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584" w:rsidRPr="00DE3EA0" w:rsidRDefault="00C36584" w:rsidP="000B3C9F">
      <w:pPr>
        <w:rPr>
          <w:rFonts w:ascii="Palatino Linotype" w:hAnsi="Palatino Linotype"/>
          <w:b/>
          <w:sz w:val="20"/>
          <w:szCs w:val="20"/>
        </w:rPr>
      </w:pPr>
      <w:r w:rsidRPr="00DE3EA0">
        <w:rPr>
          <w:rFonts w:ascii="Palatino Linotype" w:hAnsi="Palatino Linotype"/>
          <w:b/>
          <w:sz w:val="20"/>
          <w:szCs w:val="20"/>
        </w:rPr>
        <w:t>Supplementary Materials</w:t>
      </w:r>
    </w:p>
    <w:p w:rsidR="00C36584" w:rsidRPr="00DE3EA0" w:rsidRDefault="00C36584" w:rsidP="000B3C9F">
      <w:pPr>
        <w:rPr>
          <w:rFonts w:ascii="Palatino Linotype" w:hAnsi="Palatino Linotype"/>
          <w:b/>
          <w:sz w:val="20"/>
          <w:szCs w:val="20"/>
        </w:rPr>
      </w:pPr>
    </w:p>
    <w:p w:rsidR="000B3C9F" w:rsidRPr="00DE3EA0" w:rsidRDefault="000B3C9F" w:rsidP="00C02A29">
      <w:pPr>
        <w:pStyle w:val="a8"/>
        <w:numPr>
          <w:ilvl w:val="0"/>
          <w:numId w:val="1"/>
        </w:numPr>
        <w:ind w:firstLineChars="0"/>
        <w:rPr>
          <w:rFonts w:ascii="Palatino Linotype" w:hAnsi="Palatino Linotype"/>
          <w:b/>
          <w:sz w:val="20"/>
          <w:szCs w:val="20"/>
        </w:rPr>
      </w:pPr>
      <w:r w:rsidRPr="00DE3EA0">
        <w:rPr>
          <w:rFonts w:ascii="Palatino Linotype" w:hAnsi="Palatino Linotype"/>
          <w:b/>
          <w:sz w:val="20"/>
          <w:szCs w:val="20"/>
        </w:rPr>
        <w:t xml:space="preserve">Supplementary Figures </w:t>
      </w:r>
    </w:p>
    <w:p w:rsidR="000B3C9F" w:rsidRPr="00DE3EA0" w:rsidRDefault="000B3C9F" w:rsidP="000B3C9F">
      <w:pPr>
        <w:spacing w:line="480" w:lineRule="auto"/>
        <w:rPr>
          <w:rFonts w:ascii="Palatino Linotype" w:hAnsi="Palatino Linotype"/>
          <w:sz w:val="20"/>
          <w:szCs w:val="20"/>
        </w:rPr>
      </w:pPr>
      <w:r w:rsidRPr="00DE3EA0">
        <w:rPr>
          <w:rFonts w:ascii="Palatino Linotype" w:hAnsi="Palatino Linotype"/>
          <w:b/>
          <w:sz w:val="20"/>
          <w:szCs w:val="20"/>
        </w:rPr>
        <w:t>Figure S1</w:t>
      </w:r>
      <w:r w:rsidRPr="00DE3EA0">
        <w:rPr>
          <w:rFonts w:ascii="Palatino Linotype" w:hAnsi="Palatino Linotype"/>
          <w:sz w:val="20"/>
          <w:szCs w:val="20"/>
        </w:rPr>
        <w:t>. Association of MRE11 expression with clinical outcome in CRC.</w:t>
      </w:r>
    </w:p>
    <w:p w:rsidR="000B3C9F" w:rsidRPr="00DE3EA0" w:rsidRDefault="000B3C9F" w:rsidP="000B3C9F">
      <w:pPr>
        <w:spacing w:line="360" w:lineRule="auto"/>
        <w:rPr>
          <w:rFonts w:ascii="Palatino Linotype" w:hAnsi="Palatino Linotype"/>
          <w:sz w:val="20"/>
          <w:szCs w:val="20"/>
        </w:rPr>
      </w:pPr>
      <w:r w:rsidRPr="00DE3EA0">
        <w:rPr>
          <w:rFonts w:ascii="Palatino Linotype" w:hAnsi="Palatino Linotype"/>
          <w:b/>
          <w:sz w:val="20"/>
          <w:szCs w:val="20"/>
        </w:rPr>
        <w:t>Figure S2</w:t>
      </w:r>
      <w:r w:rsidRPr="00DE3EA0">
        <w:rPr>
          <w:rFonts w:ascii="Palatino Linotype" w:hAnsi="Palatino Linotype"/>
          <w:sz w:val="20"/>
          <w:szCs w:val="20"/>
        </w:rPr>
        <w:t xml:space="preserve">. Association of MRE11 expression with clinical outcome in CRC with MSI. </w:t>
      </w:r>
    </w:p>
    <w:p w:rsidR="000B3C9F" w:rsidRPr="00DE3EA0" w:rsidRDefault="000B3C9F" w:rsidP="000B3C9F">
      <w:pPr>
        <w:spacing w:line="360" w:lineRule="auto"/>
        <w:rPr>
          <w:rFonts w:ascii="Palatino Linotype" w:hAnsi="Palatino Linotype"/>
          <w:b/>
          <w:sz w:val="20"/>
          <w:szCs w:val="20"/>
        </w:rPr>
      </w:pPr>
      <w:r w:rsidRPr="00DE3EA0">
        <w:rPr>
          <w:rFonts w:ascii="Palatino Linotype" w:hAnsi="Palatino Linotype"/>
          <w:b/>
          <w:sz w:val="20"/>
          <w:szCs w:val="20"/>
        </w:rPr>
        <w:t xml:space="preserve">Figure S3. </w:t>
      </w:r>
      <w:r w:rsidRPr="00DE3EA0">
        <w:rPr>
          <w:rFonts w:ascii="Palatino Linotype" w:hAnsi="Palatino Linotype"/>
          <w:sz w:val="20"/>
          <w:szCs w:val="20"/>
        </w:rPr>
        <w:t xml:space="preserve">Identification of modules associated with the MRE11 expression in </w:t>
      </w:r>
      <w:r w:rsidR="00CD10DE" w:rsidRPr="00DE3EA0">
        <w:rPr>
          <w:rFonts w:ascii="Palatino Linotype" w:hAnsi="Palatino Linotype"/>
          <w:sz w:val="20"/>
          <w:szCs w:val="20"/>
        </w:rPr>
        <w:t>RSC</w:t>
      </w:r>
      <w:r w:rsidRPr="00DE3EA0">
        <w:rPr>
          <w:rFonts w:ascii="Palatino Linotype" w:hAnsi="Palatino Linotype"/>
          <w:sz w:val="20"/>
          <w:szCs w:val="20"/>
        </w:rPr>
        <w:t xml:space="preserve">C and LSCRC. </w:t>
      </w:r>
      <w:r w:rsidRPr="00DE3EA0">
        <w:rPr>
          <w:rFonts w:ascii="Palatino Linotype" w:hAnsi="Palatino Linotype"/>
          <w:b/>
          <w:sz w:val="20"/>
          <w:szCs w:val="20"/>
        </w:rPr>
        <w:t xml:space="preserve"> </w:t>
      </w:r>
    </w:p>
    <w:p w:rsidR="000B3C9F" w:rsidRPr="00DE3EA0" w:rsidRDefault="000B3C9F" w:rsidP="000B3C9F">
      <w:pPr>
        <w:spacing w:line="360" w:lineRule="auto"/>
        <w:rPr>
          <w:rFonts w:ascii="Palatino Linotype" w:hAnsi="Palatino Linotype"/>
          <w:b/>
          <w:sz w:val="20"/>
          <w:szCs w:val="20"/>
        </w:rPr>
      </w:pPr>
    </w:p>
    <w:p w:rsidR="000B3C9F" w:rsidRPr="00DE3EA0" w:rsidRDefault="000B3C9F" w:rsidP="00C02A29">
      <w:pPr>
        <w:pStyle w:val="a8"/>
        <w:numPr>
          <w:ilvl w:val="0"/>
          <w:numId w:val="1"/>
        </w:numPr>
        <w:spacing w:line="360" w:lineRule="auto"/>
        <w:ind w:firstLineChars="0"/>
        <w:rPr>
          <w:rFonts w:ascii="Palatino Linotype" w:hAnsi="Palatino Linotype"/>
          <w:b/>
          <w:sz w:val="20"/>
          <w:szCs w:val="20"/>
        </w:rPr>
      </w:pPr>
      <w:r w:rsidRPr="00DE3EA0">
        <w:rPr>
          <w:rFonts w:ascii="Palatino Linotype" w:hAnsi="Palatino Linotype"/>
          <w:b/>
          <w:sz w:val="20"/>
          <w:szCs w:val="20"/>
        </w:rPr>
        <w:t>Supplementary Tables</w:t>
      </w:r>
    </w:p>
    <w:p w:rsidR="000B3C9F" w:rsidRPr="00DE3EA0" w:rsidRDefault="000B3C9F" w:rsidP="000B3C9F">
      <w:pPr>
        <w:spacing w:line="360" w:lineRule="auto"/>
        <w:rPr>
          <w:rFonts w:ascii="Palatino Linotype" w:hAnsi="Palatino Linotype"/>
          <w:sz w:val="20"/>
          <w:szCs w:val="20"/>
        </w:rPr>
      </w:pPr>
      <w:r w:rsidRPr="00DE3EA0">
        <w:rPr>
          <w:rFonts w:ascii="Palatino Linotype" w:hAnsi="Palatino Linotype"/>
          <w:b/>
          <w:sz w:val="20"/>
          <w:szCs w:val="20"/>
        </w:rPr>
        <w:t>Table S1.</w:t>
      </w:r>
      <w:r w:rsidRPr="00DE3EA0">
        <w:rPr>
          <w:rFonts w:ascii="Palatino Linotype" w:hAnsi="Palatino Linotype"/>
          <w:sz w:val="20"/>
          <w:szCs w:val="20"/>
        </w:rPr>
        <w:t xml:space="preserve"> MRE11 expression and clinicopathological parameters in CRC and its locations from cohort 1</w:t>
      </w:r>
    </w:p>
    <w:p w:rsidR="000B3C9F" w:rsidRPr="00DE3EA0" w:rsidRDefault="000B3C9F" w:rsidP="000B3C9F">
      <w:pPr>
        <w:spacing w:line="360" w:lineRule="auto"/>
        <w:rPr>
          <w:rFonts w:ascii="Palatino Linotype" w:hAnsi="Palatino Linotype"/>
          <w:sz w:val="20"/>
          <w:szCs w:val="20"/>
        </w:rPr>
      </w:pPr>
      <w:r w:rsidRPr="00DE3EA0">
        <w:rPr>
          <w:rFonts w:ascii="Palatino Linotype" w:hAnsi="Palatino Linotype"/>
          <w:b/>
          <w:sz w:val="20"/>
          <w:szCs w:val="20"/>
        </w:rPr>
        <w:t>Table S2</w:t>
      </w:r>
      <w:r w:rsidRPr="00DE3EA0">
        <w:rPr>
          <w:rFonts w:ascii="Palatino Linotype" w:hAnsi="Palatino Linotype"/>
          <w:sz w:val="20"/>
          <w:szCs w:val="20"/>
        </w:rPr>
        <w:t>. MRE11 expression and clinicopathological parameters in CRC and its locations from cohort 2</w:t>
      </w:r>
    </w:p>
    <w:p w:rsidR="000B3C9F" w:rsidRPr="00DE3EA0" w:rsidRDefault="000B3C9F" w:rsidP="000B3C9F">
      <w:pPr>
        <w:spacing w:line="360" w:lineRule="auto"/>
        <w:rPr>
          <w:rFonts w:ascii="Palatino Linotype" w:eastAsiaTheme="minorEastAsia" w:hAnsi="Palatino Linotype"/>
          <w:bCs/>
          <w:color w:val="000000"/>
          <w:kern w:val="0"/>
          <w:sz w:val="20"/>
          <w:szCs w:val="20"/>
        </w:rPr>
      </w:pPr>
      <w:r w:rsidRPr="00DE3EA0">
        <w:rPr>
          <w:rFonts w:ascii="Palatino Linotype" w:hAnsi="Palatino Linotype"/>
          <w:b/>
          <w:bCs/>
          <w:color w:val="000000"/>
          <w:kern w:val="0"/>
          <w:sz w:val="20"/>
          <w:szCs w:val="20"/>
        </w:rPr>
        <w:t>Table S3</w:t>
      </w:r>
      <w:r w:rsidRPr="00DE3EA0">
        <w:rPr>
          <w:rFonts w:ascii="Palatino Linotype" w:hAnsi="Palatino Linotype"/>
          <w:bCs/>
          <w:color w:val="000000"/>
          <w:kern w:val="0"/>
          <w:sz w:val="20"/>
          <w:szCs w:val="20"/>
        </w:rPr>
        <w:t>. M</w:t>
      </w:r>
      <w:r w:rsidRPr="00DE3EA0">
        <w:rPr>
          <w:rFonts w:ascii="Palatino Linotype" w:eastAsia="MingLiU" w:hAnsi="Palatino Linotype"/>
          <w:bCs/>
          <w:color w:val="000000"/>
          <w:kern w:val="0"/>
          <w:sz w:val="20"/>
          <w:szCs w:val="20"/>
        </w:rPr>
        <w:t>ultivariate analyses of MRE11 expression for overall survival in patients with primary LSCRC from cohort 2</w:t>
      </w:r>
    </w:p>
    <w:p w:rsidR="000B3C9F" w:rsidRPr="00DE3EA0" w:rsidRDefault="000B3C9F" w:rsidP="000B3C9F">
      <w:pPr>
        <w:spacing w:line="360" w:lineRule="auto"/>
        <w:rPr>
          <w:rFonts w:ascii="Palatino Linotype" w:hAnsi="Palatino Linotype"/>
          <w:sz w:val="20"/>
          <w:szCs w:val="20"/>
        </w:rPr>
      </w:pPr>
      <w:r w:rsidRPr="00DE3EA0">
        <w:rPr>
          <w:rFonts w:ascii="Palatino Linotype" w:hAnsi="Palatino Linotype"/>
          <w:b/>
          <w:bCs/>
          <w:color w:val="000000"/>
          <w:kern w:val="0"/>
          <w:sz w:val="20"/>
          <w:szCs w:val="20"/>
        </w:rPr>
        <w:t>Table S4.</w:t>
      </w:r>
      <w:r w:rsidRPr="00DE3EA0">
        <w:rPr>
          <w:rFonts w:ascii="Palatino Linotype" w:hAnsi="Palatino Linotype"/>
          <w:bCs/>
          <w:color w:val="000000"/>
          <w:kern w:val="0"/>
          <w:sz w:val="20"/>
          <w:szCs w:val="20"/>
        </w:rPr>
        <w:t xml:space="preserve"> </w:t>
      </w:r>
      <w:r w:rsidRPr="00DE3EA0">
        <w:rPr>
          <w:rFonts w:ascii="Palatino Linotype" w:eastAsia="MingLiU" w:hAnsi="Palatino Linotype"/>
          <w:bCs/>
          <w:color w:val="000000"/>
          <w:kern w:val="0"/>
          <w:sz w:val="20"/>
          <w:szCs w:val="20"/>
        </w:rPr>
        <w:t>Multivariate analyses of MRE11 expression for overall survival in LSCRC with MSS from cohort 2</w:t>
      </w:r>
    </w:p>
    <w:p w:rsidR="000B3C9F" w:rsidRPr="00DE3EA0" w:rsidRDefault="000B3C9F" w:rsidP="000B3C9F">
      <w:pPr>
        <w:spacing w:line="360" w:lineRule="auto"/>
        <w:rPr>
          <w:rFonts w:ascii="Palatino Linotype" w:hAnsi="Palatino Linotype"/>
          <w:sz w:val="20"/>
          <w:szCs w:val="20"/>
        </w:rPr>
      </w:pPr>
      <w:r w:rsidRPr="00DE3EA0">
        <w:rPr>
          <w:rFonts w:ascii="Palatino Linotype" w:hAnsi="Palatino Linotype"/>
          <w:b/>
          <w:sz w:val="20"/>
          <w:szCs w:val="20"/>
        </w:rPr>
        <w:t xml:space="preserve">Table S5. </w:t>
      </w:r>
      <w:r w:rsidRPr="00DE3EA0">
        <w:rPr>
          <w:rFonts w:ascii="Palatino Linotype" w:hAnsi="Palatino Linotype"/>
          <w:sz w:val="20"/>
          <w:szCs w:val="20"/>
        </w:rPr>
        <w:t>ClueGO-CluePedia functional analysis of red module from cohort 2.</w:t>
      </w:r>
    </w:p>
    <w:p w:rsidR="000B3C9F" w:rsidRPr="00DE3EA0" w:rsidRDefault="000B3C9F" w:rsidP="000B3C9F">
      <w:pPr>
        <w:spacing w:line="360" w:lineRule="auto"/>
        <w:rPr>
          <w:rFonts w:ascii="Palatino Linotype" w:hAnsi="Palatino Linotype"/>
          <w:sz w:val="20"/>
          <w:szCs w:val="20"/>
        </w:rPr>
      </w:pPr>
      <w:r w:rsidRPr="00DE3EA0">
        <w:rPr>
          <w:rFonts w:ascii="Palatino Linotype" w:hAnsi="Palatino Linotype"/>
          <w:b/>
          <w:sz w:val="20"/>
          <w:szCs w:val="20"/>
        </w:rPr>
        <w:t>Table S6.</w:t>
      </w:r>
      <w:r w:rsidRPr="00DE3EA0">
        <w:rPr>
          <w:rFonts w:ascii="Palatino Linotype" w:hAnsi="Palatino Linotype"/>
          <w:sz w:val="20"/>
          <w:szCs w:val="20"/>
        </w:rPr>
        <w:t xml:space="preserve"> ClueGO-CluePedia functional analysis of green module in LSCRC from cohort 2.</w:t>
      </w:r>
    </w:p>
    <w:p w:rsidR="000B3C9F" w:rsidRPr="00DE3EA0" w:rsidRDefault="000B3C9F" w:rsidP="000B3C9F">
      <w:pPr>
        <w:spacing w:line="360" w:lineRule="auto"/>
        <w:rPr>
          <w:rFonts w:ascii="Palatino Linotype" w:hAnsi="Palatino Linotype"/>
          <w:b/>
          <w:sz w:val="20"/>
          <w:szCs w:val="20"/>
        </w:rPr>
      </w:pPr>
    </w:p>
    <w:p w:rsidR="00C36584" w:rsidRPr="00DE3EA0" w:rsidRDefault="00C36584" w:rsidP="00C02A29">
      <w:pPr>
        <w:pStyle w:val="a8"/>
        <w:widowControl/>
        <w:numPr>
          <w:ilvl w:val="0"/>
          <w:numId w:val="1"/>
        </w:numPr>
        <w:ind w:firstLineChars="0"/>
        <w:jc w:val="left"/>
        <w:rPr>
          <w:rFonts w:ascii="Palatino Linotype" w:hAnsi="Palatino Linotype"/>
          <w:sz w:val="20"/>
          <w:szCs w:val="20"/>
        </w:rPr>
      </w:pPr>
      <w:r w:rsidRPr="00DE3EA0">
        <w:rPr>
          <w:rFonts w:ascii="Palatino Linotype" w:hAnsi="Palatino Linotype"/>
          <w:b/>
          <w:sz w:val="20"/>
          <w:szCs w:val="20"/>
        </w:rPr>
        <w:t>Supplementary Methods</w:t>
      </w:r>
      <w:r w:rsidRPr="00DE3EA0">
        <w:rPr>
          <w:rFonts w:ascii="Palatino Linotype" w:hAnsi="Palatino Linotype"/>
          <w:sz w:val="20"/>
          <w:szCs w:val="20"/>
        </w:rPr>
        <w:br w:type="page"/>
      </w:r>
    </w:p>
    <w:p w:rsidR="00C36584" w:rsidRPr="00DE3EA0" w:rsidRDefault="00C36584" w:rsidP="00C02A29">
      <w:pPr>
        <w:pStyle w:val="a8"/>
        <w:numPr>
          <w:ilvl w:val="0"/>
          <w:numId w:val="2"/>
        </w:numPr>
        <w:ind w:firstLineChars="0"/>
        <w:rPr>
          <w:rFonts w:ascii="Palatino Linotype" w:hAnsi="Palatino Linotype"/>
          <w:b/>
          <w:sz w:val="20"/>
          <w:szCs w:val="20"/>
        </w:rPr>
      </w:pPr>
      <w:r w:rsidRPr="00DE3EA0">
        <w:rPr>
          <w:rFonts w:ascii="Palatino Linotype" w:hAnsi="Palatino Linotype"/>
          <w:b/>
          <w:sz w:val="20"/>
          <w:szCs w:val="20"/>
        </w:rPr>
        <w:lastRenderedPageBreak/>
        <w:t xml:space="preserve">Supplementary Figures </w:t>
      </w:r>
    </w:p>
    <w:p w:rsidR="00C36584" w:rsidRPr="00DE3EA0" w:rsidRDefault="00C36584" w:rsidP="00C36584">
      <w:pPr>
        <w:rPr>
          <w:rFonts w:ascii="Palatino Linotype" w:hAnsi="Palatino Linotype"/>
          <w:b/>
          <w:sz w:val="20"/>
          <w:szCs w:val="20"/>
        </w:rPr>
      </w:pPr>
    </w:p>
    <w:p w:rsidR="00894F12" w:rsidRPr="00DE3EA0" w:rsidRDefault="000B3C9F" w:rsidP="00894F12">
      <w:pPr>
        <w:spacing w:line="480" w:lineRule="auto"/>
        <w:jc w:val="center"/>
        <w:rPr>
          <w:rFonts w:ascii="Palatino Linotype" w:hAnsi="Palatino Linotype"/>
          <w:b/>
          <w:sz w:val="20"/>
          <w:szCs w:val="20"/>
        </w:rPr>
      </w:pPr>
      <w:r w:rsidRPr="00DE3EA0">
        <w:rPr>
          <w:rFonts w:ascii="Palatino Linotype" w:hAnsi="Palatino Linotype"/>
          <w:b/>
          <w:noProof/>
          <w:sz w:val="20"/>
          <w:szCs w:val="20"/>
        </w:rPr>
        <w:drawing>
          <wp:inline distT="0" distB="0" distL="0" distR="0">
            <wp:extent cx="5274310" cy="202628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ppl.Figure S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2026285"/>
                    </a:xfrm>
                    <a:prstGeom prst="rect">
                      <a:avLst/>
                    </a:prstGeom>
                  </pic:spPr>
                </pic:pic>
              </a:graphicData>
            </a:graphic>
          </wp:inline>
        </w:drawing>
      </w:r>
    </w:p>
    <w:p w:rsidR="00894F12" w:rsidRPr="00DE3EA0" w:rsidRDefault="00894F12" w:rsidP="00894F12">
      <w:pPr>
        <w:spacing w:line="360" w:lineRule="auto"/>
        <w:rPr>
          <w:rFonts w:ascii="Palatino Linotype" w:hAnsi="Palatino Linotype"/>
          <w:sz w:val="20"/>
          <w:szCs w:val="20"/>
        </w:rPr>
      </w:pPr>
      <w:r w:rsidRPr="00DE3EA0">
        <w:rPr>
          <w:rFonts w:ascii="Palatino Linotype" w:hAnsi="Palatino Linotype" w:cs="Arial"/>
          <w:b/>
          <w:sz w:val="20"/>
          <w:szCs w:val="20"/>
        </w:rPr>
        <w:t>Figure S1</w:t>
      </w:r>
      <w:r w:rsidRPr="00DE3EA0">
        <w:rPr>
          <w:rFonts w:ascii="Palatino Linotype" w:hAnsi="Palatino Linotype"/>
          <w:sz w:val="20"/>
          <w:szCs w:val="20"/>
        </w:rPr>
        <w:t xml:space="preserve">. </w:t>
      </w:r>
      <w:r w:rsidRPr="00DE3EA0">
        <w:rPr>
          <w:rFonts w:ascii="Palatino Linotype" w:hAnsi="Palatino Linotype"/>
          <w:b/>
          <w:sz w:val="20"/>
          <w:szCs w:val="20"/>
        </w:rPr>
        <w:t>Association of MRE11 expression with clinical outcome in CRC.</w:t>
      </w:r>
      <w:r w:rsidRPr="00DE3EA0">
        <w:rPr>
          <w:rFonts w:ascii="Palatino Linotype" w:hAnsi="Palatino Linotype"/>
          <w:sz w:val="20"/>
          <w:szCs w:val="20"/>
        </w:rPr>
        <w:t xml:space="preserve"> (A) Kaplan-Meier OS curves of 207 CRC patients from cohort 1. (B) Kaplan-Meier OS curves of 596 CRC patients from cohort 2.</w:t>
      </w:r>
    </w:p>
    <w:p w:rsidR="00894F12" w:rsidRPr="00DE3EA0" w:rsidRDefault="00894F12" w:rsidP="00894F12">
      <w:pPr>
        <w:spacing w:line="360" w:lineRule="auto"/>
        <w:rPr>
          <w:rFonts w:ascii="Palatino Linotype" w:hAnsi="Palatino Linotype"/>
          <w:sz w:val="20"/>
          <w:szCs w:val="20"/>
        </w:rPr>
      </w:pPr>
    </w:p>
    <w:p w:rsidR="00894F12" w:rsidRPr="00DE3EA0" w:rsidRDefault="000B3C9F" w:rsidP="00894F12">
      <w:pPr>
        <w:spacing w:line="360" w:lineRule="auto"/>
        <w:jc w:val="center"/>
        <w:rPr>
          <w:rFonts w:ascii="Palatino Linotype" w:hAnsi="Palatino Linotype"/>
          <w:sz w:val="20"/>
          <w:szCs w:val="20"/>
        </w:rPr>
      </w:pPr>
      <w:r w:rsidRPr="00DE3EA0">
        <w:rPr>
          <w:rFonts w:ascii="Palatino Linotype" w:hAnsi="Palatino Linotype"/>
          <w:noProof/>
          <w:sz w:val="20"/>
          <w:szCs w:val="20"/>
        </w:rPr>
        <w:drawing>
          <wp:inline distT="0" distB="0" distL="0" distR="0">
            <wp:extent cx="5274310" cy="1994535"/>
            <wp:effectExtent l="0" t="0" r="254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ppl.Figure S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1994535"/>
                    </a:xfrm>
                    <a:prstGeom prst="rect">
                      <a:avLst/>
                    </a:prstGeom>
                  </pic:spPr>
                </pic:pic>
              </a:graphicData>
            </a:graphic>
          </wp:inline>
        </w:drawing>
      </w:r>
    </w:p>
    <w:p w:rsidR="00894F12" w:rsidRPr="00DE3EA0" w:rsidRDefault="00894F12" w:rsidP="00894F12">
      <w:pPr>
        <w:spacing w:line="360" w:lineRule="auto"/>
        <w:rPr>
          <w:rFonts w:ascii="Palatino Linotype" w:hAnsi="Palatino Linotype"/>
          <w:sz w:val="20"/>
          <w:szCs w:val="20"/>
        </w:rPr>
      </w:pPr>
      <w:r w:rsidRPr="00DE3EA0">
        <w:rPr>
          <w:rFonts w:ascii="Palatino Linotype" w:hAnsi="Palatino Linotype" w:cs="Arial"/>
          <w:b/>
          <w:sz w:val="20"/>
          <w:szCs w:val="20"/>
        </w:rPr>
        <w:t>Figure S2</w:t>
      </w:r>
      <w:r w:rsidRPr="00DE3EA0">
        <w:rPr>
          <w:rFonts w:ascii="Palatino Linotype" w:hAnsi="Palatino Linotype"/>
          <w:sz w:val="20"/>
          <w:szCs w:val="20"/>
        </w:rPr>
        <w:t xml:space="preserve">. </w:t>
      </w:r>
      <w:r w:rsidRPr="00DE3EA0">
        <w:rPr>
          <w:rFonts w:ascii="Palatino Linotype" w:hAnsi="Palatino Linotype"/>
          <w:b/>
          <w:sz w:val="20"/>
          <w:szCs w:val="20"/>
        </w:rPr>
        <w:t xml:space="preserve">Association of MRE11 expression with clinical outcome in CRC with MSI. </w:t>
      </w:r>
      <w:r w:rsidRPr="00DE3EA0">
        <w:rPr>
          <w:rFonts w:ascii="Palatino Linotype" w:hAnsi="Palatino Linotype"/>
          <w:sz w:val="20"/>
          <w:szCs w:val="20"/>
        </w:rPr>
        <w:t xml:space="preserve">(A) Kaplan-Meier overall survival curves of 22 RSCC patients with MSI from cohort 1. (B) Kaplan-Meier OS curves of 58 </w:t>
      </w:r>
      <w:r w:rsidR="00BA7A18" w:rsidRPr="00DE3EA0">
        <w:rPr>
          <w:rFonts w:ascii="Palatino Linotype" w:hAnsi="Palatino Linotype"/>
          <w:sz w:val="20"/>
          <w:szCs w:val="20"/>
        </w:rPr>
        <w:t>RSCC</w:t>
      </w:r>
      <w:r w:rsidRPr="00DE3EA0">
        <w:rPr>
          <w:rFonts w:ascii="Palatino Linotype" w:hAnsi="Palatino Linotype"/>
          <w:sz w:val="20"/>
          <w:szCs w:val="20"/>
        </w:rPr>
        <w:t xml:space="preserve"> patients with MSI from cohort 2.</w:t>
      </w:r>
    </w:p>
    <w:p w:rsidR="00894F12" w:rsidRPr="00DE3EA0" w:rsidRDefault="00894F12" w:rsidP="00894F12">
      <w:pPr>
        <w:spacing w:line="360" w:lineRule="auto"/>
        <w:rPr>
          <w:rFonts w:ascii="Palatino Linotype" w:hAnsi="Palatino Linotype"/>
          <w:sz w:val="20"/>
          <w:szCs w:val="20"/>
        </w:rPr>
      </w:pPr>
    </w:p>
    <w:p w:rsidR="00894F12" w:rsidRPr="00DE3EA0" w:rsidRDefault="00FF7D56" w:rsidP="00894F12">
      <w:pPr>
        <w:spacing w:line="360" w:lineRule="auto"/>
        <w:jc w:val="center"/>
        <w:rPr>
          <w:rFonts w:ascii="Palatino Linotype" w:hAnsi="Palatino Linotype"/>
          <w:sz w:val="20"/>
          <w:szCs w:val="20"/>
        </w:rPr>
      </w:pPr>
      <w:r>
        <w:rPr>
          <w:rFonts w:ascii="Palatino Linotype" w:hAnsi="Palatino Linotype"/>
          <w:noProof/>
          <w:sz w:val="20"/>
          <w:szCs w:val="20"/>
        </w:rPr>
        <w:lastRenderedPageBreak/>
        <w:drawing>
          <wp:inline distT="0" distB="0" distL="0" distR="0">
            <wp:extent cx="5274310" cy="6090920"/>
            <wp:effectExtent l="0" t="0" r="2540" b="5080"/>
            <wp:docPr id="1" name="图片 1" descr="图片包含 文字, 地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ppl.Figure S3_ne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6090920"/>
                    </a:xfrm>
                    <a:prstGeom prst="rect">
                      <a:avLst/>
                    </a:prstGeom>
                  </pic:spPr>
                </pic:pic>
              </a:graphicData>
            </a:graphic>
          </wp:inline>
        </w:drawing>
      </w:r>
    </w:p>
    <w:p w:rsidR="00894F12" w:rsidRPr="00800DD0" w:rsidRDefault="00894F12" w:rsidP="008173BA">
      <w:pPr>
        <w:spacing w:line="360" w:lineRule="auto"/>
        <w:rPr>
          <w:rFonts w:ascii="Palatino Linotype" w:hAnsi="Palatino Linotype"/>
          <w:sz w:val="20"/>
          <w:szCs w:val="20"/>
        </w:rPr>
      </w:pPr>
      <w:r w:rsidRPr="00DE3EA0">
        <w:rPr>
          <w:rFonts w:ascii="Palatino Linotype" w:hAnsi="Palatino Linotype" w:cs="Arial"/>
          <w:b/>
          <w:sz w:val="20"/>
          <w:szCs w:val="20"/>
        </w:rPr>
        <w:t>Figure S3</w:t>
      </w:r>
      <w:r w:rsidRPr="00DE3EA0">
        <w:rPr>
          <w:rFonts w:ascii="Palatino Linotype" w:hAnsi="Palatino Linotype"/>
          <w:b/>
          <w:sz w:val="20"/>
          <w:szCs w:val="20"/>
        </w:rPr>
        <w:t xml:space="preserve">. Identification of modules associated with the MRE11 expression in RSCC and LSCRC.  </w:t>
      </w:r>
      <w:r w:rsidRPr="00DE3EA0">
        <w:rPr>
          <w:rFonts w:ascii="Palatino Linotype" w:hAnsi="Palatino Linotype"/>
          <w:sz w:val="20"/>
          <w:szCs w:val="20"/>
        </w:rPr>
        <w:t>(</w:t>
      </w:r>
      <w:r w:rsidRPr="00800DD0">
        <w:rPr>
          <w:rFonts w:ascii="Palatino Linotype" w:hAnsi="Palatino Linotype"/>
          <w:sz w:val="20"/>
          <w:szCs w:val="20"/>
        </w:rPr>
        <w:t>A) Clustering dendrogram of 596 primary CRC samples from cohort 2. Red line indicated the cutoff point (165) to remove the outlier samples. (B) Scatter plot for correlation between gene module membership and gene significance</w:t>
      </w:r>
      <w:r w:rsidR="00800DD0" w:rsidRPr="00800DD0">
        <w:rPr>
          <w:rFonts w:ascii="Palatino Linotype" w:hAnsi="Palatino Linotype"/>
          <w:sz w:val="20"/>
          <w:szCs w:val="20"/>
        </w:rPr>
        <w:t xml:space="preserve"> of MRE11 expression </w:t>
      </w:r>
      <w:r w:rsidR="00800DD0" w:rsidRPr="00800DD0">
        <w:rPr>
          <w:rFonts w:ascii="Palatino Linotype" w:eastAsiaTheme="minorEastAsia" w:hAnsi="Palatino Linotype" w:cs="MinionPro-Regular"/>
          <w:kern w:val="0"/>
          <w:sz w:val="20"/>
          <w:szCs w:val="20"/>
        </w:rPr>
        <w:t>as a</w:t>
      </w:r>
      <w:r w:rsidR="00800DD0" w:rsidRPr="00800DD0">
        <w:rPr>
          <w:rFonts w:ascii="Palatino Linotype" w:eastAsiaTheme="minorEastAsia" w:hAnsi="Palatino Linotype" w:cs="MinionPro-Regular"/>
          <w:kern w:val="0"/>
          <w:sz w:val="20"/>
          <w:szCs w:val="20"/>
        </w:rPr>
        <w:t xml:space="preserve"> </w:t>
      </w:r>
      <w:r w:rsidR="00800DD0" w:rsidRPr="00800DD0">
        <w:rPr>
          <w:rFonts w:ascii="Palatino Linotype" w:hAnsi="Palatino Linotype"/>
          <w:sz w:val="20"/>
          <w:szCs w:val="20"/>
        </w:rPr>
        <w:t>continuous</w:t>
      </w:r>
      <w:r w:rsidR="00800DD0" w:rsidRPr="00800DD0">
        <w:rPr>
          <w:rFonts w:ascii="Palatino Linotype" w:hAnsi="Palatino Linotype"/>
          <w:sz w:val="20"/>
          <w:szCs w:val="20"/>
        </w:rPr>
        <w:t xml:space="preserve"> (cont.)</w:t>
      </w:r>
      <w:r w:rsidR="00800DD0" w:rsidRPr="00800DD0">
        <w:rPr>
          <w:rFonts w:ascii="Palatino Linotype" w:hAnsi="Palatino Linotype"/>
          <w:sz w:val="20"/>
          <w:szCs w:val="20"/>
        </w:rPr>
        <w:t xml:space="preserve"> </w:t>
      </w:r>
      <w:r w:rsidR="00800DD0" w:rsidRPr="00800DD0">
        <w:rPr>
          <w:rFonts w:ascii="Palatino Linotype" w:hAnsi="Palatino Linotype"/>
          <w:sz w:val="20"/>
          <w:szCs w:val="20"/>
        </w:rPr>
        <w:t xml:space="preserve">or </w:t>
      </w:r>
      <w:r w:rsidR="00800DD0" w:rsidRPr="00800DD0">
        <w:rPr>
          <w:rFonts w:ascii="Palatino Linotype" w:eastAsiaTheme="minorEastAsia" w:hAnsi="Palatino Linotype" w:cs="MinionPro-Regular"/>
          <w:kern w:val="0"/>
          <w:sz w:val="20"/>
          <w:szCs w:val="20"/>
        </w:rPr>
        <w:t>categorical</w:t>
      </w:r>
      <w:r w:rsidR="00800DD0" w:rsidRPr="00800DD0">
        <w:rPr>
          <w:rFonts w:ascii="Palatino Linotype" w:eastAsiaTheme="minorEastAsia" w:hAnsi="Palatino Linotype" w:cs="MinionPro-Regular"/>
          <w:kern w:val="0"/>
          <w:sz w:val="20"/>
          <w:szCs w:val="20"/>
        </w:rPr>
        <w:t xml:space="preserve"> (cat.)</w:t>
      </w:r>
      <w:r w:rsidR="00800DD0" w:rsidRPr="00800DD0">
        <w:rPr>
          <w:rFonts w:ascii="Palatino Linotype" w:eastAsiaTheme="minorEastAsia" w:hAnsi="Palatino Linotype" w:cs="MinionPro-Regular"/>
          <w:kern w:val="0"/>
          <w:sz w:val="20"/>
          <w:szCs w:val="20"/>
        </w:rPr>
        <w:t xml:space="preserve"> </w:t>
      </w:r>
      <w:r w:rsidR="008173BA" w:rsidRPr="00800DD0">
        <w:rPr>
          <w:rFonts w:ascii="Palatino Linotype" w:hAnsi="Palatino Linotype"/>
          <w:sz w:val="20"/>
          <w:szCs w:val="20"/>
        </w:rPr>
        <w:t>variable</w:t>
      </w:r>
      <w:r w:rsidR="008173BA" w:rsidRPr="00800DD0">
        <w:rPr>
          <w:rFonts w:ascii="Palatino Linotype" w:hAnsi="Palatino Linotype"/>
          <w:sz w:val="20"/>
          <w:szCs w:val="20"/>
        </w:rPr>
        <w:t xml:space="preserve"> </w:t>
      </w:r>
      <w:r w:rsidR="00800DD0" w:rsidRPr="00800DD0">
        <w:rPr>
          <w:rFonts w:ascii="Palatino Linotype" w:hAnsi="Palatino Linotype"/>
          <w:sz w:val="20"/>
          <w:szCs w:val="20"/>
        </w:rPr>
        <w:t xml:space="preserve">in the red module (MRE11-module) </w:t>
      </w:r>
      <w:r w:rsidRPr="00800DD0">
        <w:rPr>
          <w:rFonts w:ascii="Palatino Linotype" w:hAnsi="Palatino Linotype"/>
          <w:sz w:val="20"/>
          <w:szCs w:val="20"/>
        </w:rPr>
        <w:t xml:space="preserve">from RSCC. (C) </w:t>
      </w:r>
      <w:r w:rsidR="00800DD0" w:rsidRPr="00800DD0">
        <w:rPr>
          <w:rFonts w:ascii="Palatino Linotype" w:hAnsi="Palatino Linotype"/>
          <w:sz w:val="20"/>
          <w:szCs w:val="20"/>
        </w:rPr>
        <w:t>Scatter plot for correlation between gene module membership and gene significance of MRE11 expression</w:t>
      </w:r>
      <w:r w:rsidR="00800DD0" w:rsidRPr="00800DD0">
        <w:rPr>
          <w:rFonts w:ascii="Palatino Linotype" w:eastAsiaTheme="minorEastAsia" w:hAnsi="Palatino Linotype" w:cs="MinionPro-Regular"/>
          <w:kern w:val="0"/>
          <w:sz w:val="20"/>
          <w:szCs w:val="20"/>
        </w:rPr>
        <w:t xml:space="preserve"> </w:t>
      </w:r>
      <w:r w:rsidR="00800DD0" w:rsidRPr="00800DD0">
        <w:rPr>
          <w:rFonts w:ascii="Palatino Linotype" w:eastAsiaTheme="minorEastAsia" w:hAnsi="Palatino Linotype" w:cs="MinionPro-Regular"/>
          <w:kern w:val="0"/>
          <w:sz w:val="20"/>
          <w:szCs w:val="20"/>
        </w:rPr>
        <w:t xml:space="preserve">as a </w:t>
      </w:r>
      <w:r w:rsidR="00800DD0" w:rsidRPr="00800DD0">
        <w:rPr>
          <w:rFonts w:ascii="Palatino Linotype" w:hAnsi="Palatino Linotype"/>
          <w:sz w:val="20"/>
          <w:szCs w:val="20"/>
        </w:rPr>
        <w:t xml:space="preserve">continuous (cont.) or </w:t>
      </w:r>
      <w:r w:rsidR="00800DD0" w:rsidRPr="00800DD0">
        <w:rPr>
          <w:rFonts w:ascii="Palatino Linotype" w:eastAsiaTheme="minorEastAsia" w:hAnsi="Palatino Linotype" w:cs="MinionPro-Regular"/>
          <w:kern w:val="0"/>
          <w:sz w:val="20"/>
          <w:szCs w:val="20"/>
        </w:rPr>
        <w:t>categorical (cat.)</w:t>
      </w:r>
      <w:r w:rsidR="00800DD0" w:rsidRPr="00800DD0">
        <w:rPr>
          <w:rFonts w:ascii="Palatino Linotype" w:hAnsi="Palatino Linotype"/>
          <w:sz w:val="20"/>
          <w:szCs w:val="20"/>
        </w:rPr>
        <w:t xml:space="preserve"> </w:t>
      </w:r>
      <w:r w:rsidR="008173BA" w:rsidRPr="00800DD0">
        <w:rPr>
          <w:rFonts w:ascii="Palatino Linotype" w:hAnsi="Palatino Linotype"/>
          <w:sz w:val="20"/>
          <w:szCs w:val="20"/>
        </w:rPr>
        <w:t>variable</w:t>
      </w:r>
      <w:r w:rsidR="008173BA" w:rsidRPr="00800DD0">
        <w:rPr>
          <w:rFonts w:ascii="Palatino Linotype" w:hAnsi="Palatino Linotype"/>
          <w:sz w:val="20"/>
          <w:szCs w:val="20"/>
        </w:rPr>
        <w:t xml:space="preserve"> </w:t>
      </w:r>
      <w:r w:rsidR="00800DD0" w:rsidRPr="00800DD0">
        <w:rPr>
          <w:rFonts w:ascii="Palatino Linotype" w:hAnsi="Palatino Linotype"/>
          <w:sz w:val="20"/>
          <w:szCs w:val="20"/>
        </w:rPr>
        <w:t xml:space="preserve">in the </w:t>
      </w:r>
      <w:r w:rsidR="00800DD0" w:rsidRPr="00800DD0">
        <w:rPr>
          <w:rFonts w:ascii="Palatino Linotype" w:hAnsi="Palatino Linotype"/>
          <w:sz w:val="20"/>
          <w:szCs w:val="20"/>
        </w:rPr>
        <w:t>green</w:t>
      </w:r>
      <w:r w:rsidR="00800DD0" w:rsidRPr="00800DD0">
        <w:rPr>
          <w:rFonts w:ascii="Palatino Linotype" w:hAnsi="Palatino Linotype"/>
          <w:sz w:val="20"/>
          <w:szCs w:val="20"/>
        </w:rPr>
        <w:t xml:space="preserve"> module from </w:t>
      </w:r>
      <w:r w:rsidRPr="00800DD0">
        <w:rPr>
          <w:rFonts w:ascii="Palatino Linotype" w:hAnsi="Palatino Linotype"/>
          <w:sz w:val="20"/>
          <w:szCs w:val="20"/>
        </w:rPr>
        <w:t>LSCRC.</w:t>
      </w:r>
    </w:p>
    <w:p w:rsidR="00C02A29" w:rsidRPr="00DE3EA0" w:rsidRDefault="00C02A29">
      <w:pPr>
        <w:widowControl/>
        <w:jc w:val="left"/>
        <w:rPr>
          <w:rFonts w:ascii="Palatino Linotype" w:hAnsi="Palatino Linotype"/>
          <w:b/>
          <w:sz w:val="20"/>
          <w:szCs w:val="20"/>
        </w:rPr>
      </w:pPr>
      <w:r w:rsidRPr="00DE3EA0">
        <w:rPr>
          <w:rFonts w:ascii="Palatino Linotype" w:hAnsi="Palatino Linotype"/>
          <w:b/>
          <w:sz w:val="20"/>
          <w:szCs w:val="20"/>
        </w:rPr>
        <w:br w:type="page"/>
      </w:r>
    </w:p>
    <w:p w:rsidR="00C36584" w:rsidRPr="00DE3EA0" w:rsidRDefault="00C36584" w:rsidP="00C02A29">
      <w:pPr>
        <w:pStyle w:val="a8"/>
        <w:numPr>
          <w:ilvl w:val="0"/>
          <w:numId w:val="2"/>
        </w:numPr>
        <w:spacing w:line="360" w:lineRule="auto"/>
        <w:ind w:firstLineChars="0"/>
        <w:rPr>
          <w:rFonts w:ascii="Palatino Linotype" w:hAnsi="Palatino Linotype"/>
          <w:b/>
          <w:sz w:val="20"/>
          <w:szCs w:val="20"/>
        </w:rPr>
      </w:pPr>
      <w:r w:rsidRPr="00DE3EA0">
        <w:rPr>
          <w:rFonts w:ascii="Palatino Linotype" w:hAnsi="Palatino Linotype"/>
          <w:b/>
          <w:sz w:val="20"/>
          <w:szCs w:val="20"/>
        </w:rPr>
        <w:lastRenderedPageBreak/>
        <w:t>Supplementary Tables</w:t>
      </w:r>
    </w:p>
    <w:p w:rsidR="00C02A29" w:rsidRPr="00DE3EA0" w:rsidRDefault="00C02A29" w:rsidP="00620CD1">
      <w:pPr>
        <w:spacing w:line="360" w:lineRule="auto"/>
        <w:rPr>
          <w:rFonts w:ascii="Palatino Linotype" w:hAnsi="Palatino Linotype"/>
          <w:b/>
          <w:sz w:val="20"/>
          <w:szCs w:val="20"/>
        </w:rPr>
      </w:pPr>
    </w:p>
    <w:p w:rsidR="00620CD1" w:rsidRPr="00DE3EA0" w:rsidRDefault="00620CD1" w:rsidP="00620CD1">
      <w:pPr>
        <w:spacing w:line="360" w:lineRule="auto"/>
        <w:rPr>
          <w:rFonts w:ascii="Palatino Linotype" w:hAnsi="Palatino Linotype"/>
          <w:sz w:val="20"/>
          <w:szCs w:val="20"/>
        </w:rPr>
      </w:pPr>
      <w:r w:rsidRPr="00DE3EA0">
        <w:rPr>
          <w:rFonts w:ascii="Palatino Linotype" w:hAnsi="Palatino Linotype"/>
          <w:b/>
          <w:sz w:val="20"/>
          <w:szCs w:val="20"/>
        </w:rPr>
        <w:t xml:space="preserve">Table </w:t>
      </w:r>
      <w:r w:rsidR="00637BE4" w:rsidRPr="00DE3EA0">
        <w:rPr>
          <w:rFonts w:ascii="Palatino Linotype" w:hAnsi="Palatino Linotype"/>
          <w:b/>
          <w:sz w:val="20"/>
          <w:szCs w:val="20"/>
        </w:rPr>
        <w:t>S</w:t>
      </w:r>
      <w:r w:rsidRPr="00DE3EA0">
        <w:rPr>
          <w:rFonts w:ascii="Palatino Linotype" w:hAnsi="Palatino Linotype"/>
          <w:b/>
          <w:sz w:val="20"/>
          <w:szCs w:val="20"/>
        </w:rPr>
        <w:t>1.</w:t>
      </w:r>
      <w:r w:rsidRPr="00DE3EA0">
        <w:rPr>
          <w:rFonts w:ascii="Palatino Linotype" w:hAnsi="Palatino Linotype"/>
          <w:sz w:val="20"/>
          <w:szCs w:val="20"/>
        </w:rPr>
        <w:t xml:space="preserve"> MRE11 expression and clinicopathological parameters in CRC and its locations from cohort 1</w:t>
      </w:r>
    </w:p>
    <w:tbl>
      <w:tblPr>
        <w:tblStyle w:val="a7"/>
        <w:tblW w:w="834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1"/>
        <w:gridCol w:w="2047"/>
        <w:gridCol w:w="825"/>
        <w:gridCol w:w="808"/>
        <w:gridCol w:w="789"/>
        <w:gridCol w:w="808"/>
        <w:gridCol w:w="789"/>
        <w:gridCol w:w="808"/>
      </w:tblGrid>
      <w:tr w:rsidR="00620CD1" w:rsidRPr="00DE3EA0" w:rsidTr="00894F12">
        <w:trPr>
          <w:trHeight w:val="311"/>
        </w:trPr>
        <w:tc>
          <w:tcPr>
            <w:tcW w:w="0" w:type="auto"/>
            <w:gridSpan w:val="2"/>
            <w:vMerge w:val="restart"/>
            <w:tcBorders>
              <w:top w:val="single" w:sz="4" w:space="0" w:color="auto"/>
              <w:bottom w:val="nil"/>
            </w:tcBorders>
          </w:tcPr>
          <w:p w:rsidR="00620CD1" w:rsidRPr="00DE3EA0" w:rsidRDefault="00620CD1" w:rsidP="00894F12">
            <w:pPr>
              <w:spacing w:line="720" w:lineRule="auto"/>
              <w:jc w:val="center"/>
              <w:rPr>
                <w:rFonts w:ascii="Palatino Linotype" w:hAnsi="Palatino Linotype"/>
                <w:sz w:val="20"/>
                <w:szCs w:val="20"/>
              </w:rPr>
            </w:pPr>
            <w:r w:rsidRPr="00DE3EA0">
              <w:rPr>
                <w:rFonts w:ascii="Palatino Linotype" w:hAnsi="Palatino Linotype"/>
                <w:sz w:val="20"/>
                <w:szCs w:val="20"/>
              </w:rPr>
              <w:t>Parameters</w:t>
            </w:r>
          </w:p>
        </w:tc>
        <w:tc>
          <w:tcPr>
            <w:tcW w:w="0" w:type="auto"/>
            <w:gridSpan w:val="6"/>
            <w:tcBorders>
              <w:top w:val="single" w:sz="4" w:space="0" w:color="auto"/>
              <w:bottom w:val="single" w:sz="4" w:space="0" w:color="auto"/>
            </w:tcBorders>
          </w:tcPr>
          <w:p w:rsidR="00620CD1" w:rsidRPr="00DE3EA0" w:rsidRDefault="00620CD1" w:rsidP="00894F12">
            <w:pPr>
              <w:jc w:val="center"/>
              <w:rPr>
                <w:rFonts w:ascii="Palatino Linotype" w:hAnsi="Palatino Linotype"/>
                <w:sz w:val="20"/>
                <w:szCs w:val="20"/>
              </w:rPr>
            </w:pPr>
            <w:r w:rsidRPr="00DE3EA0">
              <w:rPr>
                <w:rFonts w:ascii="Palatino Linotype" w:hAnsi="Palatino Linotype"/>
                <w:sz w:val="20"/>
                <w:szCs w:val="20"/>
              </w:rPr>
              <w:t>MRE11 expression</w:t>
            </w:r>
          </w:p>
        </w:tc>
      </w:tr>
      <w:tr w:rsidR="00620CD1" w:rsidRPr="00DE3EA0" w:rsidTr="00894F12">
        <w:trPr>
          <w:trHeight w:val="311"/>
        </w:trPr>
        <w:tc>
          <w:tcPr>
            <w:tcW w:w="0" w:type="auto"/>
            <w:gridSpan w:val="2"/>
            <w:vMerge/>
            <w:tcBorders>
              <w:top w:val="nil"/>
              <w:bottom w:val="nil"/>
            </w:tcBorders>
          </w:tcPr>
          <w:p w:rsidR="00620CD1" w:rsidRPr="00DE3EA0" w:rsidRDefault="00620CD1" w:rsidP="00894F12">
            <w:pPr>
              <w:jc w:val="center"/>
              <w:rPr>
                <w:rFonts w:ascii="Palatino Linotype" w:hAnsi="Palatino Linotype"/>
                <w:sz w:val="20"/>
                <w:szCs w:val="20"/>
              </w:rPr>
            </w:pPr>
          </w:p>
        </w:tc>
        <w:tc>
          <w:tcPr>
            <w:tcW w:w="0" w:type="auto"/>
            <w:gridSpan w:val="2"/>
            <w:tcBorders>
              <w:top w:val="single" w:sz="4" w:space="0" w:color="auto"/>
              <w:bottom w:val="single" w:sz="4" w:space="0" w:color="auto"/>
            </w:tcBorders>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CRC (207)</w:t>
            </w:r>
          </w:p>
        </w:tc>
        <w:tc>
          <w:tcPr>
            <w:tcW w:w="0" w:type="auto"/>
            <w:gridSpan w:val="2"/>
            <w:tcBorders>
              <w:top w:val="single" w:sz="4" w:space="0" w:color="auto"/>
              <w:bottom w:val="single" w:sz="4" w:space="0" w:color="auto"/>
            </w:tcBorders>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RSCC (74)</w:t>
            </w:r>
          </w:p>
        </w:tc>
        <w:tc>
          <w:tcPr>
            <w:tcW w:w="0" w:type="auto"/>
            <w:gridSpan w:val="2"/>
            <w:tcBorders>
              <w:top w:val="single" w:sz="4" w:space="0" w:color="auto"/>
              <w:bottom w:val="single" w:sz="4" w:space="0" w:color="auto"/>
            </w:tcBorders>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LSCRC (132)</w:t>
            </w:r>
          </w:p>
        </w:tc>
      </w:tr>
      <w:tr w:rsidR="00620CD1" w:rsidRPr="00DE3EA0" w:rsidTr="00894F12">
        <w:trPr>
          <w:trHeight w:val="311"/>
        </w:trPr>
        <w:tc>
          <w:tcPr>
            <w:tcW w:w="0" w:type="auto"/>
            <w:gridSpan w:val="2"/>
            <w:vMerge/>
            <w:tcBorders>
              <w:top w:val="nil"/>
              <w:bottom w:val="single" w:sz="4" w:space="0" w:color="auto"/>
            </w:tcBorders>
          </w:tcPr>
          <w:p w:rsidR="00620CD1" w:rsidRPr="00DE3EA0" w:rsidRDefault="00620CD1" w:rsidP="00894F12">
            <w:pPr>
              <w:jc w:val="center"/>
              <w:rPr>
                <w:rFonts w:ascii="Palatino Linotype" w:hAnsi="Palatino Linotype"/>
                <w:sz w:val="20"/>
                <w:szCs w:val="20"/>
              </w:rPr>
            </w:pPr>
          </w:p>
        </w:tc>
        <w:tc>
          <w:tcPr>
            <w:tcW w:w="0" w:type="auto"/>
            <w:tcBorders>
              <w:top w:val="single" w:sz="4" w:space="0" w:color="auto"/>
              <w:bottom w:val="single" w:sz="4" w:space="0" w:color="auto"/>
            </w:tcBorders>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low (125)</w:t>
            </w:r>
          </w:p>
        </w:tc>
        <w:tc>
          <w:tcPr>
            <w:tcW w:w="0" w:type="auto"/>
            <w:tcBorders>
              <w:top w:val="single" w:sz="4" w:space="0" w:color="auto"/>
              <w:bottom w:val="single" w:sz="4" w:space="0" w:color="auto"/>
            </w:tcBorders>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high (82)</w:t>
            </w:r>
          </w:p>
        </w:tc>
        <w:tc>
          <w:tcPr>
            <w:tcW w:w="0" w:type="auto"/>
            <w:tcBorders>
              <w:top w:val="single" w:sz="4" w:space="0" w:color="auto"/>
              <w:bottom w:val="single" w:sz="4" w:space="0" w:color="auto"/>
            </w:tcBorders>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low (49)</w:t>
            </w:r>
          </w:p>
        </w:tc>
        <w:tc>
          <w:tcPr>
            <w:tcW w:w="0" w:type="auto"/>
            <w:tcBorders>
              <w:top w:val="single" w:sz="4" w:space="0" w:color="auto"/>
              <w:bottom w:val="single" w:sz="4" w:space="0" w:color="auto"/>
            </w:tcBorders>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high (25)</w:t>
            </w:r>
          </w:p>
        </w:tc>
        <w:tc>
          <w:tcPr>
            <w:tcW w:w="0" w:type="auto"/>
            <w:tcBorders>
              <w:top w:val="single" w:sz="4" w:space="0" w:color="auto"/>
              <w:bottom w:val="single" w:sz="4" w:space="0" w:color="auto"/>
            </w:tcBorders>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low (75)</w:t>
            </w:r>
          </w:p>
        </w:tc>
        <w:tc>
          <w:tcPr>
            <w:tcW w:w="0" w:type="auto"/>
            <w:tcBorders>
              <w:top w:val="single" w:sz="4" w:space="0" w:color="auto"/>
              <w:bottom w:val="single" w:sz="4" w:space="0" w:color="auto"/>
            </w:tcBorders>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high (57)</w:t>
            </w:r>
          </w:p>
        </w:tc>
      </w:tr>
      <w:tr w:rsidR="00620CD1" w:rsidRPr="00DE3EA0" w:rsidTr="00894F12">
        <w:trPr>
          <w:trHeight w:val="311"/>
        </w:trPr>
        <w:tc>
          <w:tcPr>
            <w:tcW w:w="0" w:type="auto"/>
            <w:vMerge w:val="restart"/>
            <w:tcBorders>
              <w:top w:val="single" w:sz="4" w:space="0" w:color="auto"/>
            </w:tcBorders>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Gender</w:t>
            </w:r>
          </w:p>
        </w:tc>
        <w:tc>
          <w:tcPr>
            <w:tcW w:w="0" w:type="auto"/>
            <w:tcBorders>
              <w:top w:val="single" w:sz="4" w:space="0" w:color="auto"/>
            </w:tcBorders>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Male</w:t>
            </w:r>
          </w:p>
        </w:tc>
        <w:tc>
          <w:tcPr>
            <w:tcW w:w="0" w:type="auto"/>
            <w:tcBorders>
              <w:top w:val="single" w:sz="4" w:space="0" w:color="auto"/>
            </w:tcBorders>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71 (56.8)</w:t>
            </w:r>
          </w:p>
        </w:tc>
        <w:tc>
          <w:tcPr>
            <w:tcW w:w="0" w:type="auto"/>
            <w:tcBorders>
              <w:top w:val="single" w:sz="4" w:space="0" w:color="auto"/>
            </w:tcBorders>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43 (52.4)</w:t>
            </w:r>
          </w:p>
        </w:tc>
        <w:tc>
          <w:tcPr>
            <w:tcW w:w="0" w:type="auto"/>
            <w:tcBorders>
              <w:top w:val="single" w:sz="4" w:space="0" w:color="auto"/>
            </w:tcBorders>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29 (59.2)</w:t>
            </w:r>
          </w:p>
        </w:tc>
        <w:tc>
          <w:tcPr>
            <w:tcW w:w="0" w:type="auto"/>
            <w:tcBorders>
              <w:top w:val="single" w:sz="4" w:space="0" w:color="auto"/>
            </w:tcBorders>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12 (48.0)</w:t>
            </w:r>
          </w:p>
        </w:tc>
        <w:tc>
          <w:tcPr>
            <w:tcW w:w="0" w:type="auto"/>
            <w:tcBorders>
              <w:top w:val="single" w:sz="4" w:space="0" w:color="auto"/>
            </w:tcBorders>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42 (56.0)</w:t>
            </w:r>
          </w:p>
        </w:tc>
        <w:tc>
          <w:tcPr>
            <w:tcW w:w="0" w:type="auto"/>
            <w:tcBorders>
              <w:top w:val="single" w:sz="4" w:space="0" w:color="auto"/>
            </w:tcBorders>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31 (54.4)</w:t>
            </w:r>
          </w:p>
        </w:tc>
      </w:tr>
      <w:tr w:rsidR="00620CD1" w:rsidRPr="00DE3EA0" w:rsidTr="00894F12">
        <w:trPr>
          <w:trHeight w:val="311"/>
        </w:trPr>
        <w:tc>
          <w:tcPr>
            <w:tcW w:w="0" w:type="auto"/>
            <w:vMerge/>
          </w:tcPr>
          <w:p w:rsidR="00620CD1" w:rsidRPr="00DE3EA0" w:rsidRDefault="00620CD1" w:rsidP="00894F12">
            <w:pPr>
              <w:jc w:val="left"/>
              <w:rPr>
                <w:rFonts w:ascii="Palatino Linotype" w:hAnsi="Palatino Linotype"/>
                <w:sz w:val="20"/>
                <w:szCs w:val="20"/>
              </w:rPr>
            </w:pP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Female</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54 (43.2)</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39 (47.6)</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20 (40.8)</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13 (52.0)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33 (44.0)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26 (45.6)</w:t>
            </w:r>
          </w:p>
        </w:tc>
      </w:tr>
      <w:tr w:rsidR="00620CD1" w:rsidRPr="00DE3EA0" w:rsidTr="00894F12">
        <w:trPr>
          <w:trHeight w:val="311"/>
        </w:trPr>
        <w:tc>
          <w:tcPr>
            <w:tcW w:w="0" w:type="auto"/>
            <w:vMerge w:val="restart"/>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Age (years)</w:t>
            </w:r>
          </w:p>
          <w:p w:rsidR="00620CD1" w:rsidRPr="00DE3EA0" w:rsidRDefault="00620CD1" w:rsidP="00894F12">
            <w:pPr>
              <w:jc w:val="left"/>
              <w:rPr>
                <w:rFonts w:ascii="Palatino Linotype" w:hAnsi="Palatino Linotype"/>
                <w:sz w:val="20"/>
                <w:szCs w:val="20"/>
              </w:rPr>
            </w:pP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&lt;70</w:t>
            </w:r>
          </w:p>
        </w:tc>
        <w:tc>
          <w:tcPr>
            <w:tcW w:w="0" w:type="auto"/>
          </w:tcPr>
          <w:p w:rsidR="00620CD1" w:rsidRPr="00DE3EA0" w:rsidRDefault="00620CD1" w:rsidP="00894F12">
            <w:pPr>
              <w:widowControl/>
              <w:jc w:val="left"/>
              <w:rPr>
                <w:rFonts w:ascii="Palatino Linotype" w:hAnsi="Palatino Linotype"/>
                <w:color w:val="000000"/>
                <w:sz w:val="20"/>
                <w:szCs w:val="20"/>
              </w:rPr>
            </w:pPr>
            <w:r w:rsidRPr="00DE3EA0">
              <w:rPr>
                <w:rFonts w:ascii="Palatino Linotype" w:hAnsi="Palatino Linotype"/>
                <w:color w:val="000000"/>
                <w:sz w:val="20"/>
                <w:szCs w:val="20"/>
              </w:rPr>
              <w:t>42 (33.6)</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35 (42.7)</w:t>
            </w:r>
          </w:p>
        </w:tc>
        <w:tc>
          <w:tcPr>
            <w:tcW w:w="0" w:type="auto"/>
          </w:tcPr>
          <w:p w:rsidR="00620CD1" w:rsidRPr="00DE3EA0" w:rsidRDefault="00620CD1" w:rsidP="00894F12">
            <w:pPr>
              <w:widowControl/>
              <w:jc w:val="left"/>
              <w:rPr>
                <w:rFonts w:ascii="Palatino Linotype" w:hAnsi="Palatino Linotype"/>
                <w:color w:val="000000"/>
                <w:sz w:val="20"/>
                <w:szCs w:val="20"/>
              </w:rPr>
            </w:pPr>
            <w:r w:rsidRPr="00DE3EA0">
              <w:rPr>
                <w:rFonts w:ascii="Palatino Linotype" w:hAnsi="Palatino Linotype"/>
                <w:color w:val="000000"/>
                <w:sz w:val="20"/>
                <w:szCs w:val="20"/>
              </w:rPr>
              <w:t>17 (34.7)</w:t>
            </w:r>
          </w:p>
        </w:tc>
        <w:tc>
          <w:tcPr>
            <w:tcW w:w="0" w:type="auto"/>
          </w:tcPr>
          <w:p w:rsidR="00620CD1" w:rsidRPr="00DE3EA0" w:rsidRDefault="00620CD1" w:rsidP="00894F12">
            <w:pPr>
              <w:widowControl/>
              <w:jc w:val="left"/>
              <w:rPr>
                <w:rFonts w:ascii="Palatino Linotype" w:hAnsi="Palatino Linotype"/>
                <w:color w:val="000000"/>
                <w:sz w:val="20"/>
                <w:szCs w:val="20"/>
              </w:rPr>
            </w:pPr>
            <w:r w:rsidRPr="00DE3EA0">
              <w:rPr>
                <w:rFonts w:ascii="Palatino Linotype" w:hAnsi="Palatino Linotype"/>
                <w:color w:val="000000"/>
                <w:sz w:val="20"/>
                <w:szCs w:val="20"/>
              </w:rPr>
              <w:t>8 (32.0)</w:t>
            </w:r>
          </w:p>
        </w:tc>
        <w:tc>
          <w:tcPr>
            <w:tcW w:w="0" w:type="auto"/>
          </w:tcPr>
          <w:p w:rsidR="00620CD1" w:rsidRPr="00DE3EA0" w:rsidRDefault="00620CD1" w:rsidP="00894F12">
            <w:pPr>
              <w:widowControl/>
              <w:jc w:val="left"/>
              <w:rPr>
                <w:rFonts w:ascii="Palatino Linotype" w:hAnsi="Palatino Linotype"/>
                <w:color w:val="000000"/>
                <w:sz w:val="20"/>
                <w:szCs w:val="20"/>
              </w:rPr>
            </w:pPr>
            <w:r w:rsidRPr="00DE3EA0">
              <w:rPr>
                <w:rFonts w:ascii="Palatino Linotype" w:hAnsi="Palatino Linotype"/>
                <w:color w:val="000000"/>
                <w:sz w:val="20"/>
                <w:szCs w:val="20"/>
              </w:rPr>
              <w:t>24 (32.0)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27 (47.4)</w:t>
            </w:r>
          </w:p>
        </w:tc>
      </w:tr>
      <w:tr w:rsidR="00620CD1" w:rsidRPr="00DE3EA0" w:rsidTr="00894F12">
        <w:trPr>
          <w:trHeight w:val="311"/>
        </w:trPr>
        <w:tc>
          <w:tcPr>
            <w:tcW w:w="0" w:type="auto"/>
            <w:vMerge/>
          </w:tcPr>
          <w:p w:rsidR="00620CD1" w:rsidRPr="00DE3EA0" w:rsidRDefault="00620CD1" w:rsidP="00894F12">
            <w:pPr>
              <w:jc w:val="left"/>
              <w:rPr>
                <w:rFonts w:ascii="Palatino Linotype" w:hAnsi="Palatino Linotype"/>
                <w:sz w:val="20"/>
                <w:szCs w:val="20"/>
              </w:rPr>
            </w:pP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color w:val="545454"/>
                <w:sz w:val="20"/>
                <w:szCs w:val="20"/>
                <w:shd w:val="clear" w:color="auto" w:fill="FFFFFF"/>
              </w:rPr>
              <w:t>≥</w:t>
            </w:r>
            <w:r w:rsidRPr="00DE3EA0">
              <w:rPr>
                <w:rFonts w:ascii="Palatino Linotype" w:hAnsi="Palatino Linotype"/>
                <w:sz w:val="20"/>
                <w:szCs w:val="20"/>
              </w:rPr>
              <w:t>70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83 (66.4)</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47 (57.3)</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32 (65.3)</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17 (68.0)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51 (68.0)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30 (52.6)</w:t>
            </w:r>
          </w:p>
        </w:tc>
      </w:tr>
      <w:tr w:rsidR="00620CD1" w:rsidRPr="00DE3EA0" w:rsidTr="00894F12">
        <w:trPr>
          <w:trHeight w:val="311"/>
        </w:trPr>
        <w:tc>
          <w:tcPr>
            <w:tcW w:w="0" w:type="auto"/>
            <w:vMerge w:val="restart"/>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Location</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RSCRC</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49 (39.2)</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25 (30.5)</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NA</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NA</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NA</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NA</w:t>
            </w:r>
          </w:p>
        </w:tc>
      </w:tr>
      <w:tr w:rsidR="00620CD1" w:rsidRPr="00DE3EA0" w:rsidTr="00894F12">
        <w:trPr>
          <w:trHeight w:val="311"/>
        </w:trPr>
        <w:tc>
          <w:tcPr>
            <w:tcW w:w="0" w:type="auto"/>
            <w:vMerge/>
          </w:tcPr>
          <w:p w:rsidR="00620CD1" w:rsidRPr="00DE3EA0" w:rsidRDefault="00620CD1" w:rsidP="00894F12">
            <w:pPr>
              <w:jc w:val="left"/>
              <w:rPr>
                <w:rFonts w:ascii="Palatino Linotype" w:hAnsi="Palatino Linotype"/>
                <w:sz w:val="20"/>
                <w:szCs w:val="20"/>
              </w:rPr>
            </w:pP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LSCRC</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75 (60.0)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57 (69.5)</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NA</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NA</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NA</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NA</w:t>
            </w:r>
          </w:p>
        </w:tc>
      </w:tr>
      <w:tr w:rsidR="00620CD1" w:rsidRPr="00DE3EA0" w:rsidTr="00894F12">
        <w:trPr>
          <w:trHeight w:val="311"/>
        </w:trPr>
        <w:tc>
          <w:tcPr>
            <w:tcW w:w="0" w:type="auto"/>
            <w:vMerge/>
          </w:tcPr>
          <w:p w:rsidR="00620CD1" w:rsidRPr="00DE3EA0" w:rsidRDefault="00620CD1" w:rsidP="00894F12">
            <w:pPr>
              <w:jc w:val="left"/>
              <w:rPr>
                <w:rFonts w:ascii="Palatino Linotype" w:hAnsi="Palatino Linotype"/>
                <w:sz w:val="20"/>
                <w:szCs w:val="20"/>
              </w:rPr>
            </w:pP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Missing data</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 (0.8)</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0 (0.0)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NA</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NA</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NA</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NA</w:t>
            </w:r>
          </w:p>
        </w:tc>
      </w:tr>
      <w:tr w:rsidR="00620CD1" w:rsidRPr="00DE3EA0" w:rsidTr="00894F12">
        <w:trPr>
          <w:trHeight w:val="311"/>
        </w:trPr>
        <w:tc>
          <w:tcPr>
            <w:tcW w:w="0" w:type="auto"/>
            <w:vMerge w:val="restart"/>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TNM stage</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fldChar w:fldCharType="begin"/>
            </w:r>
            <w:r w:rsidRPr="00DE3EA0">
              <w:rPr>
                <w:rFonts w:ascii="Palatino Linotype" w:hAnsi="Palatino Linotype"/>
                <w:sz w:val="20"/>
                <w:szCs w:val="20"/>
              </w:rPr>
              <w:instrText xml:space="preserve"> = 1 \* ROMAN </w:instrText>
            </w:r>
            <w:r w:rsidRPr="00DE3EA0">
              <w:rPr>
                <w:rFonts w:ascii="Palatino Linotype" w:hAnsi="Palatino Linotype"/>
                <w:sz w:val="20"/>
                <w:szCs w:val="20"/>
              </w:rPr>
              <w:fldChar w:fldCharType="separate"/>
            </w:r>
            <w:r w:rsidRPr="00DE3EA0">
              <w:rPr>
                <w:rFonts w:ascii="Palatino Linotype" w:hAnsi="Palatino Linotype"/>
                <w:noProof/>
                <w:sz w:val="20"/>
                <w:szCs w:val="20"/>
              </w:rPr>
              <w:t>I</w:t>
            </w:r>
            <w:r w:rsidRPr="00DE3EA0">
              <w:rPr>
                <w:rFonts w:ascii="Palatino Linotype" w:hAnsi="Palatino Linotype"/>
                <w:sz w:val="20"/>
                <w:szCs w:val="20"/>
              </w:rPr>
              <w:fldChar w:fldCharType="end"/>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12 (9.6)</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13 (15.9)</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 (2.0)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2 (8.0)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11 (14.7)</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11 (19.3)</w:t>
            </w:r>
          </w:p>
        </w:tc>
      </w:tr>
      <w:tr w:rsidR="00620CD1" w:rsidRPr="00DE3EA0" w:rsidTr="00894F12">
        <w:trPr>
          <w:trHeight w:val="311"/>
        </w:trPr>
        <w:tc>
          <w:tcPr>
            <w:tcW w:w="0" w:type="auto"/>
            <w:vMerge/>
          </w:tcPr>
          <w:p w:rsidR="00620CD1" w:rsidRPr="00DE3EA0" w:rsidRDefault="00620CD1" w:rsidP="00894F12">
            <w:pPr>
              <w:jc w:val="left"/>
              <w:rPr>
                <w:rFonts w:ascii="Palatino Linotype" w:hAnsi="Palatino Linotype"/>
                <w:sz w:val="20"/>
                <w:szCs w:val="20"/>
              </w:rPr>
            </w:pP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fldChar w:fldCharType="begin"/>
            </w:r>
            <w:r w:rsidRPr="00DE3EA0">
              <w:rPr>
                <w:rFonts w:ascii="Palatino Linotype" w:hAnsi="Palatino Linotype"/>
                <w:sz w:val="20"/>
                <w:szCs w:val="20"/>
              </w:rPr>
              <w:instrText xml:space="preserve"> = 2 \* ROMAN </w:instrText>
            </w:r>
            <w:r w:rsidRPr="00DE3EA0">
              <w:rPr>
                <w:rFonts w:ascii="Palatino Linotype" w:hAnsi="Palatino Linotype"/>
                <w:sz w:val="20"/>
                <w:szCs w:val="20"/>
              </w:rPr>
              <w:fldChar w:fldCharType="separate"/>
            </w:r>
            <w:r w:rsidRPr="00DE3EA0">
              <w:rPr>
                <w:rFonts w:ascii="Palatino Linotype" w:hAnsi="Palatino Linotype"/>
                <w:noProof/>
                <w:sz w:val="20"/>
                <w:szCs w:val="20"/>
              </w:rPr>
              <w:t>II</w:t>
            </w:r>
            <w:r w:rsidRPr="00DE3EA0">
              <w:rPr>
                <w:rFonts w:ascii="Palatino Linotype" w:hAnsi="Palatino Linotype"/>
                <w:sz w:val="20"/>
                <w:szCs w:val="20"/>
              </w:rPr>
              <w:fldChar w:fldCharType="end"/>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40 (32.0)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34 (41.5)</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17 (34.7)</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9 (36.0)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23 (30.7)</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25 (43.9)</w:t>
            </w:r>
          </w:p>
        </w:tc>
      </w:tr>
      <w:tr w:rsidR="00620CD1" w:rsidRPr="00DE3EA0" w:rsidTr="00894F12">
        <w:trPr>
          <w:trHeight w:val="311"/>
        </w:trPr>
        <w:tc>
          <w:tcPr>
            <w:tcW w:w="0" w:type="auto"/>
            <w:vMerge/>
          </w:tcPr>
          <w:p w:rsidR="00620CD1" w:rsidRPr="00DE3EA0" w:rsidRDefault="00620CD1" w:rsidP="00894F12">
            <w:pPr>
              <w:jc w:val="left"/>
              <w:rPr>
                <w:rFonts w:ascii="Palatino Linotype" w:hAnsi="Palatino Linotype"/>
                <w:sz w:val="20"/>
                <w:szCs w:val="20"/>
              </w:rPr>
            </w:pP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fldChar w:fldCharType="begin"/>
            </w:r>
            <w:r w:rsidRPr="00DE3EA0">
              <w:rPr>
                <w:rFonts w:ascii="Palatino Linotype" w:hAnsi="Palatino Linotype"/>
                <w:sz w:val="20"/>
                <w:szCs w:val="20"/>
              </w:rPr>
              <w:instrText xml:space="preserve"> = 3 \* ROMAN </w:instrText>
            </w:r>
            <w:r w:rsidRPr="00DE3EA0">
              <w:rPr>
                <w:rFonts w:ascii="Palatino Linotype" w:hAnsi="Palatino Linotype"/>
                <w:sz w:val="20"/>
                <w:szCs w:val="20"/>
              </w:rPr>
              <w:fldChar w:fldCharType="separate"/>
            </w:r>
            <w:r w:rsidRPr="00DE3EA0">
              <w:rPr>
                <w:rFonts w:ascii="Palatino Linotype" w:hAnsi="Palatino Linotype"/>
                <w:noProof/>
                <w:sz w:val="20"/>
                <w:szCs w:val="20"/>
              </w:rPr>
              <w:t>III</w:t>
            </w:r>
            <w:r w:rsidRPr="00DE3EA0">
              <w:rPr>
                <w:rFonts w:ascii="Palatino Linotype" w:hAnsi="Palatino Linotype"/>
                <w:sz w:val="20"/>
                <w:szCs w:val="20"/>
              </w:rPr>
              <w:fldChar w:fldCharType="end"/>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45 (36.0)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18 (22.0)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18 (36.7)</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6 (24.0)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27 (36)</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12 (21.1)</w:t>
            </w:r>
          </w:p>
        </w:tc>
      </w:tr>
      <w:tr w:rsidR="00620CD1" w:rsidRPr="00DE3EA0" w:rsidTr="00894F12">
        <w:trPr>
          <w:trHeight w:val="311"/>
        </w:trPr>
        <w:tc>
          <w:tcPr>
            <w:tcW w:w="0" w:type="auto"/>
            <w:vMerge/>
          </w:tcPr>
          <w:p w:rsidR="00620CD1" w:rsidRPr="00DE3EA0" w:rsidRDefault="00620CD1" w:rsidP="00894F12">
            <w:pPr>
              <w:jc w:val="left"/>
              <w:rPr>
                <w:rFonts w:ascii="Palatino Linotype" w:hAnsi="Palatino Linotype"/>
                <w:sz w:val="20"/>
                <w:szCs w:val="20"/>
              </w:rPr>
            </w:pP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fldChar w:fldCharType="begin"/>
            </w:r>
            <w:r w:rsidRPr="00DE3EA0">
              <w:rPr>
                <w:rFonts w:ascii="Palatino Linotype" w:hAnsi="Palatino Linotype"/>
                <w:sz w:val="20"/>
                <w:szCs w:val="20"/>
              </w:rPr>
              <w:instrText xml:space="preserve"> = 4 \* ROMAN </w:instrText>
            </w:r>
            <w:r w:rsidRPr="00DE3EA0">
              <w:rPr>
                <w:rFonts w:ascii="Palatino Linotype" w:hAnsi="Palatino Linotype"/>
                <w:sz w:val="20"/>
                <w:szCs w:val="20"/>
              </w:rPr>
              <w:fldChar w:fldCharType="separate"/>
            </w:r>
            <w:r w:rsidRPr="00DE3EA0">
              <w:rPr>
                <w:rFonts w:ascii="Palatino Linotype" w:hAnsi="Palatino Linotype"/>
                <w:noProof/>
                <w:sz w:val="20"/>
                <w:szCs w:val="20"/>
              </w:rPr>
              <w:t>IV</w:t>
            </w:r>
            <w:r w:rsidRPr="00DE3EA0">
              <w:rPr>
                <w:rFonts w:ascii="Palatino Linotype" w:hAnsi="Palatino Linotype"/>
                <w:sz w:val="20"/>
                <w:szCs w:val="20"/>
              </w:rPr>
              <w:fldChar w:fldCharType="end"/>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26 (20.8)</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15 (18.3)</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11 (22.4)</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7 (28.0)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14 (18.7)</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8 (14.0)</w:t>
            </w:r>
          </w:p>
        </w:tc>
      </w:tr>
      <w:tr w:rsidR="00620CD1" w:rsidRPr="00DE3EA0" w:rsidTr="00894F12">
        <w:trPr>
          <w:trHeight w:val="311"/>
        </w:trPr>
        <w:tc>
          <w:tcPr>
            <w:tcW w:w="0" w:type="auto"/>
            <w:vMerge/>
          </w:tcPr>
          <w:p w:rsidR="00620CD1" w:rsidRPr="00DE3EA0" w:rsidRDefault="00620CD1" w:rsidP="00894F12">
            <w:pPr>
              <w:jc w:val="left"/>
              <w:rPr>
                <w:rFonts w:ascii="Palatino Linotype" w:hAnsi="Palatino Linotype"/>
                <w:sz w:val="20"/>
                <w:szCs w:val="20"/>
              </w:rPr>
            </w:pP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Missing data</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2 (1.6)</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2 (2.4)</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2 (4.1)</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 (4.0)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0 (0.0)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 (1.8)</w:t>
            </w:r>
          </w:p>
        </w:tc>
      </w:tr>
      <w:tr w:rsidR="00620CD1" w:rsidRPr="00DE3EA0" w:rsidTr="00894F12">
        <w:trPr>
          <w:trHeight w:val="311"/>
        </w:trPr>
        <w:tc>
          <w:tcPr>
            <w:tcW w:w="0" w:type="auto"/>
            <w:vMerge w:val="restart"/>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Growth Pattern</w:t>
            </w:r>
          </w:p>
          <w:p w:rsidR="00620CD1" w:rsidRPr="00DE3EA0" w:rsidRDefault="00620CD1" w:rsidP="00894F12">
            <w:pPr>
              <w:jc w:val="left"/>
              <w:rPr>
                <w:rFonts w:ascii="Palatino Linotype" w:hAnsi="Palatino Linotype"/>
                <w:sz w:val="20"/>
                <w:szCs w:val="20"/>
              </w:rPr>
            </w:pP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Expansion</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65 (52)</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44 (53.7)</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22 (44.9)</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12 (48.0)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43 (57.3)</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32 (56.1)</w:t>
            </w:r>
          </w:p>
        </w:tc>
      </w:tr>
      <w:tr w:rsidR="00620CD1" w:rsidRPr="00DE3EA0" w:rsidTr="00894F12">
        <w:trPr>
          <w:trHeight w:val="311"/>
        </w:trPr>
        <w:tc>
          <w:tcPr>
            <w:tcW w:w="0" w:type="auto"/>
            <w:vMerge/>
          </w:tcPr>
          <w:p w:rsidR="00620CD1" w:rsidRPr="00DE3EA0" w:rsidRDefault="00620CD1" w:rsidP="00894F12">
            <w:pPr>
              <w:jc w:val="left"/>
              <w:rPr>
                <w:rFonts w:ascii="Palatino Linotype" w:hAnsi="Palatino Linotype"/>
                <w:sz w:val="20"/>
                <w:szCs w:val="20"/>
              </w:rPr>
            </w:pP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Infiltration</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52 (41.6)</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34 (41.5)</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21 (42.9)</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10 (40.0)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30 (40)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24 (42.1)</w:t>
            </w:r>
          </w:p>
        </w:tc>
      </w:tr>
      <w:tr w:rsidR="00620CD1" w:rsidRPr="00DE3EA0" w:rsidTr="00894F12">
        <w:trPr>
          <w:trHeight w:val="311"/>
        </w:trPr>
        <w:tc>
          <w:tcPr>
            <w:tcW w:w="0" w:type="auto"/>
            <w:vMerge w:val="restart"/>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Histological types</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Adenocarcinoma</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105 (84.0)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69 (84.1)</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39 (79.6)</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20 (80.0)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65 (86.7)</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49 (86.0)</w:t>
            </w:r>
          </w:p>
        </w:tc>
      </w:tr>
      <w:tr w:rsidR="00620CD1" w:rsidRPr="00DE3EA0" w:rsidTr="00894F12">
        <w:trPr>
          <w:trHeight w:val="311"/>
        </w:trPr>
        <w:tc>
          <w:tcPr>
            <w:tcW w:w="0" w:type="auto"/>
            <w:vMerge/>
          </w:tcPr>
          <w:p w:rsidR="00620CD1" w:rsidRPr="00DE3EA0" w:rsidRDefault="00620CD1" w:rsidP="00894F12">
            <w:pPr>
              <w:jc w:val="left"/>
              <w:rPr>
                <w:rFonts w:ascii="Palatino Linotype" w:hAnsi="Palatino Linotype"/>
                <w:sz w:val="20"/>
                <w:szCs w:val="20"/>
              </w:rPr>
            </w:pP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Mucinous adenocarcinoma</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20 (16.0)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13 (15.9)</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10 (20.4)</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5 (20.0)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10 (13.3)</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8 (14.0)</w:t>
            </w:r>
          </w:p>
        </w:tc>
      </w:tr>
      <w:tr w:rsidR="00620CD1" w:rsidRPr="00DE3EA0" w:rsidTr="00894F12">
        <w:trPr>
          <w:trHeight w:val="311"/>
        </w:trPr>
        <w:tc>
          <w:tcPr>
            <w:tcW w:w="0" w:type="auto"/>
            <w:vMerge w:val="restart"/>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Grade</w:t>
            </w:r>
          </w:p>
          <w:p w:rsidR="00620CD1" w:rsidRPr="00DE3EA0" w:rsidRDefault="00620CD1" w:rsidP="00894F12">
            <w:pPr>
              <w:jc w:val="left"/>
              <w:rPr>
                <w:rFonts w:ascii="Palatino Linotype" w:hAnsi="Palatino Linotype"/>
                <w:sz w:val="20"/>
                <w:szCs w:val="20"/>
              </w:rPr>
            </w:pP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Well</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9 (7.2)</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3 (3.7)</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2 (4.1)</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0 (0.0)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7 (9.3)</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3 (5.3)</w:t>
            </w:r>
          </w:p>
        </w:tc>
      </w:tr>
      <w:tr w:rsidR="00620CD1" w:rsidRPr="00DE3EA0" w:rsidTr="00894F12">
        <w:trPr>
          <w:trHeight w:val="311"/>
        </w:trPr>
        <w:tc>
          <w:tcPr>
            <w:tcW w:w="0" w:type="auto"/>
            <w:vMerge/>
          </w:tcPr>
          <w:p w:rsidR="00620CD1" w:rsidRPr="00DE3EA0" w:rsidRDefault="00620CD1" w:rsidP="00894F12">
            <w:pPr>
              <w:jc w:val="left"/>
              <w:rPr>
                <w:rFonts w:ascii="Palatino Linotype" w:hAnsi="Palatino Linotype"/>
                <w:sz w:val="20"/>
                <w:szCs w:val="20"/>
              </w:rPr>
            </w:pP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Moderately</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77 (61.6)</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54 (65.9)</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27 (55.1)</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16 (64.0)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50 (66.7)</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38 (66.7)</w:t>
            </w:r>
          </w:p>
        </w:tc>
      </w:tr>
      <w:tr w:rsidR="00620CD1" w:rsidRPr="00DE3EA0" w:rsidTr="00894F12">
        <w:trPr>
          <w:trHeight w:val="311"/>
        </w:trPr>
        <w:tc>
          <w:tcPr>
            <w:tcW w:w="0" w:type="auto"/>
            <w:vMerge/>
          </w:tcPr>
          <w:p w:rsidR="00620CD1" w:rsidRPr="00DE3EA0" w:rsidRDefault="00620CD1" w:rsidP="00894F12">
            <w:pPr>
              <w:jc w:val="left"/>
              <w:rPr>
                <w:rFonts w:ascii="Palatino Linotype" w:hAnsi="Palatino Linotype"/>
                <w:sz w:val="20"/>
                <w:szCs w:val="20"/>
              </w:rPr>
            </w:pP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Poorly</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 xml:space="preserve">39 </w:t>
            </w:r>
            <w:r w:rsidRPr="00DE3EA0">
              <w:rPr>
                <w:rFonts w:ascii="Palatino Linotype" w:hAnsi="Palatino Linotype"/>
                <w:color w:val="000000"/>
                <w:sz w:val="20"/>
                <w:szCs w:val="20"/>
              </w:rPr>
              <w:lastRenderedPageBreak/>
              <w:t>(31.2)</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lastRenderedPageBreak/>
              <w:t xml:space="preserve">25 </w:t>
            </w:r>
            <w:r w:rsidRPr="00DE3EA0">
              <w:rPr>
                <w:rFonts w:ascii="Palatino Linotype" w:hAnsi="Palatino Linotype"/>
                <w:color w:val="000000"/>
                <w:sz w:val="20"/>
                <w:szCs w:val="20"/>
              </w:rPr>
              <w:lastRenderedPageBreak/>
              <w:t>(30.5)</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lastRenderedPageBreak/>
              <w:t xml:space="preserve">20 </w:t>
            </w:r>
            <w:r w:rsidRPr="00DE3EA0">
              <w:rPr>
                <w:rFonts w:ascii="Palatino Linotype" w:hAnsi="Palatino Linotype"/>
                <w:color w:val="000000"/>
                <w:sz w:val="20"/>
                <w:szCs w:val="20"/>
              </w:rPr>
              <w:lastRenderedPageBreak/>
              <w:t>(40.8)</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lastRenderedPageBreak/>
              <w:t xml:space="preserve">9 </w:t>
            </w:r>
            <w:r w:rsidRPr="00DE3EA0">
              <w:rPr>
                <w:rFonts w:ascii="Palatino Linotype" w:hAnsi="Palatino Linotype"/>
                <w:color w:val="000000"/>
                <w:sz w:val="20"/>
                <w:szCs w:val="20"/>
              </w:rPr>
              <w:lastRenderedPageBreak/>
              <w:t>(36.0)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lastRenderedPageBreak/>
              <w:t xml:space="preserve">18 </w:t>
            </w:r>
            <w:r w:rsidRPr="00DE3EA0">
              <w:rPr>
                <w:rFonts w:ascii="Palatino Linotype" w:hAnsi="Palatino Linotype"/>
                <w:color w:val="000000"/>
                <w:sz w:val="20"/>
                <w:szCs w:val="20"/>
              </w:rPr>
              <w:lastRenderedPageBreak/>
              <w:t>(24)</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lastRenderedPageBreak/>
              <w:t xml:space="preserve">16 </w:t>
            </w:r>
            <w:r w:rsidRPr="00DE3EA0">
              <w:rPr>
                <w:rFonts w:ascii="Palatino Linotype" w:hAnsi="Palatino Linotype"/>
                <w:color w:val="000000"/>
                <w:sz w:val="20"/>
                <w:szCs w:val="20"/>
              </w:rPr>
              <w:lastRenderedPageBreak/>
              <w:t>(28.1)</w:t>
            </w:r>
          </w:p>
        </w:tc>
      </w:tr>
      <w:tr w:rsidR="00620CD1" w:rsidRPr="00DE3EA0" w:rsidTr="00894F12">
        <w:trPr>
          <w:trHeight w:val="311"/>
        </w:trPr>
        <w:tc>
          <w:tcPr>
            <w:tcW w:w="0" w:type="auto"/>
            <w:vMerge/>
          </w:tcPr>
          <w:p w:rsidR="00620CD1" w:rsidRPr="00DE3EA0" w:rsidRDefault="00620CD1" w:rsidP="00894F12">
            <w:pPr>
              <w:jc w:val="left"/>
              <w:rPr>
                <w:rFonts w:ascii="Palatino Linotype" w:hAnsi="Palatino Linotype"/>
                <w:sz w:val="20"/>
                <w:szCs w:val="20"/>
              </w:rPr>
            </w:pPr>
          </w:p>
        </w:tc>
        <w:tc>
          <w:tcPr>
            <w:tcW w:w="0" w:type="auto"/>
          </w:tcPr>
          <w:p w:rsidR="00620CD1" w:rsidRPr="00DE3EA0" w:rsidRDefault="00620CD1" w:rsidP="00894F12">
            <w:pPr>
              <w:jc w:val="left"/>
              <w:rPr>
                <w:rFonts w:ascii="Palatino Linotype" w:hAnsi="Palatino Linotype"/>
                <w:b/>
                <w:sz w:val="20"/>
                <w:szCs w:val="20"/>
              </w:rPr>
            </w:pPr>
            <w:r w:rsidRPr="00DE3EA0">
              <w:rPr>
                <w:rFonts w:ascii="Palatino Linotype" w:hAnsi="Palatino Linotype"/>
                <w:sz w:val="20"/>
                <w:szCs w:val="20"/>
              </w:rPr>
              <w:t>Missing data</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8 (6.4)</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4 (4.9)</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6 (12.2)</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3 (12.0)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2 (2.7)</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 (1.8)</w:t>
            </w:r>
          </w:p>
        </w:tc>
      </w:tr>
      <w:tr w:rsidR="00620CD1" w:rsidRPr="00DE3EA0" w:rsidTr="00894F12">
        <w:trPr>
          <w:trHeight w:val="311"/>
        </w:trPr>
        <w:tc>
          <w:tcPr>
            <w:tcW w:w="0" w:type="auto"/>
            <w:vMerge w:val="restart"/>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TIICs</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Low</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38 (30.4)</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35 (42.7)</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17 (34.7)</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10 (40.0)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21 (28.0)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25 (43.9)</w:t>
            </w:r>
          </w:p>
        </w:tc>
      </w:tr>
      <w:tr w:rsidR="00620CD1" w:rsidRPr="00DE3EA0" w:rsidTr="00894F12">
        <w:trPr>
          <w:trHeight w:val="311"/>
        </w:trPr>
        <w:tc>
          <w:tcPr>
            <w:tcW w:w="0" w:type="auto"/>
            <w:vMerge/>
          </w:tcPr>
          <w:p w:rsidR="00620CD1" w:rsidRPr="00DE3EA0" w:rsidRDefault="00620CD1" w:rsidP="00894F12">
            <w:pPr>
              <w:jc w:val="left"/>
              <w:rPr>
                <w:rFonts w:ascii="Palatino Linotype" w:hAnsi="Palatino Linotype"/>
                <w:sz w:val="20"/>
                <w:szCs w:val="20"/>
              </w:rPr>
            </w:pP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High</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70 (56.0)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38 (46.3)</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23 (46.9)</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13 (52.0)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46 (61.3)</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25 (43.9)</w:t>
            </w:r>
          </w:p>
        </w:tc>
      </w:tr>
      <w:tr w:rsidR="00620CD1" w:rsidRPr="00DE3EA0" w:rsidTr="00894F12">
        <w:trPr>
          <w:trHeight w:val="311"/>
        </w:trPr>
        <w:tc>
          <w:tcPr>
            <w:tcW w:w="0" w:type="auto"/>
            <w:vMerge/>
          </w:tcPr>
          <w:p w:rsidR="00620CD1" w:rsidRPr="00DE3EA0" w:rsidRDefault="00620CD1" w:rsidP="00894F12">
            <w:pPr>
              <w:jc w:val="left"/>
              <w:rPr>
                <w:rFonts w:ascii="Palatino Linotype" w:hAnsi="Palatino Linotype"/>
                <w:sz w:val="20"/>
                <w:szCs w:val="20"/>
              </w:rPr>
            </w:pP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Missing data</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17 (13.6)</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9 (11.0)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9 (18.4)</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2 (8.0)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8 (10.7)</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7 (12.3)</w:t>
            </w:r>
          </w:p>
        </w:tc>
      </w:tr>
      <w:tr w:rsidR="00620CD1" w:rsidRPr="00DE3EA0" w:rsidTr="00894F12">
        <w:trPr>
          <w:trHeight w:val="311"/>
        </w:trPr>
        <w:tc>
          <w:tcPr>
            <w:tcW w:w="0" w:type="auto"/>
            <w:vMerge w:val="restart"/>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MSI status</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MSS</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68 (54.4)</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60 (73.2)</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12 (24.5)</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16 (64.0)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55 (73.3)</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44 (77.2)</w:t>
            </w:r>
          </w:p>
        </w:tc>
      </w:tr>
      <w:tr w:rsidR="00620CD1" w:rsidRPr="00DE3EA0" w:rsidTr="00894F12">
        <w:trPr>
          <w:trHeight w:val="311"/>
        </w:trPr>
        <w:tc>
          <w:tcPr>
            <w:tcW w:w="0" w:type="auto"/>
            <w:vMerge/>
          </w:tcPr>
          <w:p w:rsidR="00620CD1" w:rsidRPr="00DE3EA0" w:rsidRDefault="00620CD1" w:rsidP="00894F12">
            <w:pPr>
              <w:jc w:val="left"/>
              <w:rPr>
                <w:rFonts w:ascii="Palatino Linotype" w:hAnsi="Palatino Linotype"/>
                <w:sz w:val="20"/>
                <w:szCs w:val="20"/>
              </w:rPr>
            </w:pP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MSI</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25 (20.0)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6 (7.3)</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22 (44.9)</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3 (12.0)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3 (4.0)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3 (5.3)</w:t>
            </w:r>
          </w:p>
        </w:tc>
      </w:tr>
      <w:tr w:rsidR="00620CD1" w:rsidRPr="00DE3EA0" w:rsidTr="00894F12">
        <w:trPr>
          <w:trHeight w:val="311"/>
        </w:trPr>
        <w:tc>
          <w:tcPr>
            <w:tcW w:w="0" w:type="auto"/>
            <w:vMerge/>
          </w:tcPr>
          <w:p w:rsidR="00620CD1" w:rsidRPr="00DE3EA0" w:rsidRDefault="00620CD1" w:rsidP="00894F12">
            <w:pPr>
              <w:jc w:val="left"/>
              <w:rPr>
                <w:rFonts w:ascii="Palatino Linotype" w:hAnsi="Palatino Linotype"/>
                <w:sz w:val="20"/>
                <w:szCs w:val="20"/>
              </w:rPr>
            </w:pP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Missing data</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32 (25.6)</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16 (19.5)</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15 (30.6)</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6 (24.0)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17 (22.7)</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10 (17.5)</w:t>
            </w:r>
          </w:p>
        </w:tc>
      </w:tr>
      <w:tr w:rsidR="00620CD1" w:rsidRPr="00DE3EA0" w:rsidTr="00894F12">
        <w:trPr>
          <w:trHeight w:val="311"/>
        </w:trPr>
        <w:tc>
          <w:tcPr>
            <w:tcW w:w="0" w:type="auto"/>
            <w:vMerge w:val="restart"/>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Recurrence</w:t>
            </w:r>
          </w:p>
          <w:p w:rsidR="00620CD1" w:rsidRPr="00DE3EA0" w:rsidRDefault="00620CD1" w:rsidP="00894F12">
            <w:pPr>
              <w:jc w:val="left"/>
              <w:rPr>
                <w:rFonts w:ascii="Palatino Linotype" w:hAnsi="Palatino Linotype"/>
                <w:sz w:val="20"/>
                <w:szCs w:val="20"/>
              </w:rPr>
            </w:pP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No</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39 (31.2)</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34 (41.5)</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11 (22.4)</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10 (40.0)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28 (37.3)</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24 (42.1)</w:t>
            </w:r>
          </w:p>
        </w:tc>
      </w:tr>
      <w:tr w:rsidR="00620CD1" w:rsidRPr="00DE3EA0" w:rsidTr="00894F12">
        <w:trPr>
          <w:trHeight w:val="311"/>
        </w:trPr>
        <w:tc>
          <w:tcPr>
            <w:tcW w:w="0" w:type="auto"/>
            <w:vMerge/>
          </w:tcPr>
          <w:p w:rsidR="00620CD1" w:rsidRPr="00DE3EA0" w:rsidRDefault="00620CD1" w:rsidP="00894F12">
            <w:pPr>
              <w:jc w:val="center"/>
              <w:rPr>
                <w:rFonts w:ascii="Palatino Linotype" w:hAnsi="Palatino Linotype"/>
                <w:sz w:val="20"/>
                <w:szCs w:val="20"/>
              </w:rPr>
            </w:pP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YES</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9 (7.2)</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11 (13.4)</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5 (10.2)</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3 (12.0)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4 (5.3)</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8 (14.0)</w:t>
            </w:r>
          </w:p>
        </w:tc>
      </w:tr>
      <w:tr w:rsidR="00620CD1" w:rsidRPr="00DE3EA0" w:rsidTr="00894F12">
        <w:trPr>
          <w:trHeight w:val="311"/>
        </w:trPr>
        <w:tc>
          <w:tcPr>
            <w:tcW w:w="0" w:type="auto"/>
            <w:vMerge/>
          </w:tcPr>
          <w:p w:rsidR="00620CD1" w:rsidRPr="00DE3EA0" w:rsidRDefault="00620CD1" w:rsidP="00894F12">
            <w:pPr>
              <w:jc w:val="center"/>
              <w:rPr>
                <w:rFonts w:ascii="Palatino Linotype" w:hAnsi="Palatino Linotype"/>
                <w:sz w:val="20"/>
                <w:szCs w:val="20"/>
              </w:rPr>
            </w:pP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Missing data</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77 (61.6)</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37 (45.1)</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33 (67.3)</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12 (48.0)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43 (57.3)</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25 (43.9)</w:t>
            </w:r>
          </w:p>
        </w:tc>
      </w:tr>
    </w:tbl>
    <w:p w:rsidR="00620CD1" w:rsidRPr="00DE3EA0" w:rsidRDefault="00620CD1" w:rsidP="00620CD1">
      <w:pPr>
        <w:spacing w:line="360" w:lineRule="auto"/>
        <w:rPr>
          <w:rFonts w:ascii="Palatino Linotype" w:hAnsi="Palatino Linotype"/>
          <w:sz w:val="20"/>
          <w:szCs w:val="20"/>
        </w:rPr>
      </w:pPr>
    </w:p>
    <w:p w:rsidR="00620CD1" w:rsidRPr="00DE3EA0" w:rsidRDefault="00620CD1" w:rsidP="00620CD1">
      <w:pPr>
        <w:widowControl/>
        <w:jc w:val="left"/>
        <w:rPr>
          <w:rFonts w:ascii="Palatino Linotype" w:hAnsi="Palatino Linotype"/>
          <w:sz w:val="20"/>
          <w:szCs w:val="20"/>
        </w:rPr>
      </w:pPr>
      <w:r w:rsidRPr="00DE3EA0">
        <w:rPr>
          <w:rFonts w:ascii="Palatino Linotype" w:hAnsi="Palatino Linotype"/>
          <w:sz w:val="20"/>
          <w:szCs w:val="20"/>
        </w:rPr>
        <w:br w:type="page"/>
      </w:r>
    </w:p>
    <w:p w:rsidR="00620CD1" w:rsidRPr="00DE3EA0" w:rsidRDefault="00620CD1" w:rsidP="00620CD1">
      <w:pPr>
        <w:spacing w:line="360" w:lineRule="auto"/>
        <w:rPr>
          <w:rFonts w:ascii="Palatino Linotype" w:hAnsi="Palatino Linotype"/>
          <w:sz w:val="20"/>
          <w:szCs w:val="20"/>
        </w:rPr>
      </w:pPr>
    </w:p>
    <w:p w:rsidR="00620CD1" w:rsidRPr="00DE3EA0" w:rsidRDefault="00620CD1" w:rsidP="00620CD1">
      <w:pPr>
        <w:rPr>
          <w:rFonts w:ascii="Palatino Linotype" w:hAnsi="Palatino Linotype"/>
          <w:sz w:val="20"/>
          <w:szCs w:val="20"/>
        </w:rPr>
      </w:pPr>
      <w:r w:rsidRPr="00DE3EA0">
        <w:rPr>
          <w:rFonts w:ascii="Palatino Linotype" w:hAnsi="Palatino Linotype"/>
          <w:b/>
          <w:sz w:val="20"/>
          <w:szCs w:val="20"/>
        </w:rPr>
        <w:t xml:space="preserve">Table </w:t>
      </w:r>
      <w:r w:rsidR="00637BE4" w:rsidRPr="00DE3EA0">
        <w:rPr>
          <w:rFonts w:ascii="Palatino Linotype" w:hAnsi="Palatino Linotype"/>
          <w:b/>
          <w:sz w:val="20"/>
          <w:szCs w:val="20"/>
        </w:rPr>
        <w:t>S</w:t>
      </w:r>
      <w:r w:rsidRPr="00DE3EA0">
        <w:rPr>
          <w:rFonts w:ascii="Palatino Linotype" w:hAnsi="Palatino Linotype"/>
          <w:b/>
          <w:sz w:val="20"/>
          <w:szCs w:val="20"/>
        </w:rPr>
        <w:t>2</w:t>
      </w:r>
      <w:r w:rsidRPr="00DE3EA0">
        <w:rPr>
          <w:rFonts w:ascii="Palatino Linotype" w:hAnsi="Palatino Linotype"/>
          <w:sz w:val="20"/>
          <w:szCs w:val="20"/>
        </w:rPr>
        <w:t>. MRE11 expression and clinicopathological parameters in CRC and its locations from cohort 2</w:t>
      </w:r>
    </w:p>
    <w:tbl>
      <w:tblPr>
        <w:tblStyle w:val="a7"/>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7"/>
        <w:gridCol w:w="1991"/>
        <w:gridCol w:w="802"/>
        <w:gridCol w:w="817"/>
        <w:gridCol w:w="802"/>
        <w:gridCol w:w="788"/>
        <w:gridCol w:w="802"/>
        <w:gridCol w:w="817"/>
      </w:tblGrid>
      <w:tr w:rsidR="00620CD1" w:rsidRPr="00DE3EA0" w:rsidTr="00894F12">
        <w:tc>
          <w:tcPr>
            <w:tcW w:w="0" w:type="auto"/>
            <w:gridSpan w:val="2"/>
            <w:vMerge w:val="restart"/>
            <w:tcBorders>
              <w:top w:val="single" w:sz="4" w:space="0" w:color="auto"/>
            </w:tcBorders>
          </w:tcPr>
          <w:p w:rsidR="00620CD1" w:rsidRPr="00DE3EA0" w:rsidRDefault="00620CD1" w:rsidP="00894F12">
            <w:pPr>
              <w:spacing w:line="720" w:lineRule="auto"/>
              <w:jc w:val="center"/>
              <w:rPr>
                <w:rFonts w:ascii="Palatino Linotype" w:hAnsi="Palatino Linotype"/>
                <w:sz w:val="20"/>
                <w:szCs w:val="20"/>
              </w:rPr>
            </w:pPr>
            <w:r w:rsidRPr="00DE3EA0">
              <w:rPr>
                <w:rFonts w:ascii="Palatino Linotype" w:hAnsi="Palatino Linotype"/>
                <w:sz w:val="20"/>
                <w:szCs w:val="20"/>
              </w:rPr>
              <w:t>Parameters</w:t>
            </w:r>
          </w:p>
        </w:tc>
        <w:tc>
          <w:tcPr>
            <w:tcW w:w="0" w:type="auto"/>
            <w:gridSpan w:val="6"/>
            <w:tcBorders>
              <w:top w:val="single" w:sz="4" w:space="0" w:color="auto"/>
              <w:bottom w:val="single" w:sz="4" w:space="0" w:color="auto"/>
            </w:tcBorders>
          </w:tcPr>
          <w:p w:rsidR="00620CD1" w:rsidRPr="00DE3EA0" w:rsidRDefault="00620CD1" w:rsidP="00894F12">
            <w:pPr>
              <w:jc w:val="center"/>
              <w:rPr>
                <w:rFonts w:ascii="Palatino Linotype" w:hAnsi="Palatino Linotype"/>
                <w:sz w:val="20"/>
                <w:szCs w:val="20"/>
              </w:rPr>
            </w:pPr>
            <w:r w:rsidRPr="00DE3EA0">
              <w:rPr>
                <w:rFonts w:ascii="Palatino Linotype" w:hAnsi="Palatino Linotype"/>
                <w:sz w:val="20"/>
                <w:szCs w:val="20"/>
              </w:rPr>
              <w:t>MRE11 expression</w:t>
            </w:r>
          </w:p>
        </w:tc>
      </w:tr>
      <w:tr w:rsidR="00620CD1" w:rsidRPr="00DE3EA0" w:rsidTr="00894F12">
        <w:tc>
          <w:tcPr>
            <w:tcW w:w="0" w:type="auto"/>
            <w:gridSpan w:val="2"/>
            <w:vMerge/>
          </w:tcPr>
          <w:p w:rsidR="00620CD1" w:rsidRPr="00DE3EA0" w:rsidRDefault="00620CD1" w:rsidP="00894F12">
            <w:pPr>
              <w:jc w:val="center"/>
              <w:rPr>
                <w:rFonts w:ascii="Palatino Linotype" w:hAnsi="Palatino Linotype"/>
                <w:sz w:val="20"/>
                <w:szCs w:val="20"/>
              </w:rPr>
            </w:pPr>
          </w:p>
        </w:tc>
        <w:tc>
          <w:tcPr>
            <w:tcW w:w="0" w:type="auto"/>
            <w:gridSpan w:val="2"/>
            <w:tcBorders>
              <w:top w:val="single" w:sz="4" w:space="0" w:color="auto"/>
              <w:bottom w:val="single" w:sz="4" w:space="0" w:color="auto"/>
            </w:tcBorders>
          </w:tcPr>
          <w:p w:rsidR="00620CD1" w:rsidRPr="00DE3EA0" w:rsidRDefault="00620CD1" w:rsidP="00894F12">
            <w:pPr>
              <w:jc w:val="center"/>
              <w:rPr>
                <w:rFonts w:ascii="Palatino Linotype" w:hAnsi="Palatino Linotype"/>
                <w:sz w:val="20"/>
                <w:szCs w:val="20"/>
              </w:rPr>
            </w:pPr>
            <w:r w:rsidRPr="00DE3EA0">
              <w:rPr>
                <w:rFonts w:ascii="Palatino Linotype" w:hAnsi="Palatino Linotype"/>
                <w:sz w:val="20"/>
                <w:szCs w:val="20"/>
              </w:rPr>
              <w:t>CRC (596)</w:t>
            </w:r>
          </w:p>
        </w:tc>
        <w:tc>
          <w:tcPr>
            <w:tcW w:w="0" w:type="auto"/>
            <w:gridSpan w:val="2"/>
            <w:tcBorders>
              <w:top w:val="single" w:sz="4" w:space="0" w:color="auto"/>
              <w:bottom w:val="single" w:sz="4" w:space="0" w:color="auto"/>
            </w:tcBorders>
          </w:tcPr>
          <w:p w:rsidR="00620CD1" w:rsidRPr="00DE3EA0" w:rsidRDefault="00620CD1" w:rsidP="00894F12">
            <w:pPr>
              <w:jc w:val="center"/>
              <w:rPr>
                <w:rFonts w:ascii="Palatino Linotype" w:hAnsi="Palatino Linotype"/>
                <w:sz w:val="20"/>
                <w:szCs w:val="20"/>
              </w:rPr>
            </w:pPr>
            <w:r w:rsidRPr="00DE3EA0">
              <w:rPr>
                <w:rFonts w:ascii="Palatino Linotype" w:hAnsi="Palatino Linotype"/>
                <w:sz w:val="20"/>
                <w:szCs w:val="20"/>
              </w:rPr>
              <w:t>RSCC (251)</w:t>
            </w:r>
          </w:p>
        </w:tc>
        <w:tc>
          <w:tcPr>
            <w:tcW w:w="0" w:type="auto"/>
            <w:gridSpan w:val="2"/>
            <w:tcBorders>
              <w:top w:val="single" w:sz="4" w:space="0" w:color="auto"/>
              <w:bottom w:val="single" w:sz="4" w:space="0" w:color="auto"/>
            </w:tcBorders>
          </w:tcPr>
          <w:p w:rsidR="00620CD1" w:rsidRPr="00DE3EA0" w:rsidRDefault="00620CD1" w:rsidP="00894F12">
            <w:pPr>
              <w:jc w:val="center"/>
              <w:rPr>
                <w:rFonts w:ascii="Palatino Linotype" w:hAnsi="Palatino Linotype"/>
                <w:sz w:val="20"/>
                <w:szCs w:val="20"/>
              </w:rPr>
            </w:pPr>
            <w:r w:rsidRPr="00DE3EA0">
              <w:rPr>
                <w:rFonts w:ascii="Palatino Linotype" w:hAnsi="Palatino Linotype"/>
                <w:sz w:val="20"/>
                <w:szCs w:val="20"/>
              </w:rPr>
              <w:t>LSCRC (328)</w:t>
            </w:r>
          </w:p>
        </w:tc>
      </w:tr>
      <w:tr w:rsidR="00620CD1" w:rsidRPr="00DE3EA0" w:rsidTr="00894F12">
        <w:tc>
          <w:tcPr>
            <w:tcW w:w="0" w:type="auto"/>
            <w:gridSpan w:val="2"/>
            <w:vMerge/>
            <w:tcBorders>
              <w:bottom w:val="single" w:sz="4" w:space="0" w:color="auto"/>
            </w:tcBorders>
          </w:tcPr>
          <w:p w:rsidR="00620CD1" w:rsidRPr="00DE3EA0" w:rsidRDefault="00620CD1" w:rsidP="00894F12">
            <w:pPr>
              <w:jc w:val="center"/>
              <w:rPr>
                <w:rFonts w:ascii="Palatino Linotype" w:hAnsi="Palatino Linotype"/>
                <w:sz w:val="20"/>
                <w:szCs w:val="20"/>
              </w:rPr>
            </w:pPr>
          </w:p>
        </w:tc>
        <w:tc>
          <w:tcPr>
            <w:tcW w:w="0" w:type="auto"/>
            <w:tcBorders>
              <w:top w:val="single" w:sz="4" w:space="0" w:color="auto"/>
              <w:bottom w:val="single" w:sz="4" w:space="0" w:color="auto"/>
            </w:tcBorders>
          </w:tcPr>
          <w:p w:rsidR="00620CD1" w:rsidRPr="00DE3EA0" w:rsidRDefault="00620CD1" w:rsidP="00894F12">
            <w:pPr>
              <w:jc w:val="center"/>
              <w:rPr>
                <w:rFonts w:ascii="Palatino Linotype" w:hAnsi="Palatino Linotype"/>
                <w:sz w:val="20"/>
                <w:szCs w:val="20"/>
              </w:rPr>
            </w:pPr>
            <w:r w:rsidRPr="00DE3EA0">
              <w:rPr>
                <w:rFonts w:ascii="Palatino Linotype" w:hAnsi="Palatino Linotype"/>
                <w:sz w:val="20"/>
                <w:szCs w:val="20"/>
              </w:rPr>
              <w:t>low (358)</w:t>
            </w:r>
          </w:p>
        </w:tc>
        <w:tc>
          <w:tcPr>
            <w:tcW w:w="0" w:type="auto"/>
            <w:tcBorders>
              <w:top w:val="single" w:sz="4" w:space="0" w:color="auto"/>
              <w:bottom w:val="single" w:sz="4" w:space="0" w:color="auto"/>
            </w:tcBorders>
          </w:tcPr>
          <w:p w:rsidR="00620CD1" w:rsidRPr="00DE3EA0" w:rsidRDefault="00620CD1" w:rsidP="00894F12">
            <w:pPr>
              <w:jc w:val="center"/>
              <w:rPr>
                <w:rFonts w:ascii="Palatino Linotype" w:hAnsi="Palatino Linotype"/>
                <w:sz w:val="20"/>
                <w:szCs w:val="20"/>
              </w:rPr>
            </w:pPr>
            <w:r w:rsidRPr="00DE3EA0">
              <w:rPr>
                <w:rFonts w:ascii="Palatino Linotype" w:hAnsi="Palatino Linotype"/>
                <w:sz w:val="20"/>
                <w:szCs w:val="20"/>
              </w:rPr>
              <w:t>high (238)</w:t>
            </w:r>
          </w:p>
        </w:tc>
        <w:tc>
          <w:tcPr>
            <w:tcW w:w="0" w:type="auto"/>
            <w:tcBorders>
              <w:top w:val="single" w:sz="4" w:space="0" w:color="auto"/>
              <w:bottom w:val="single" w:sz="4" w:space="0" w:color="auto"/>
            </w:tcBorders>
          </w:tcPr>
          <w:p w:rsidR="00620CD1" w:rsidRPr="00DE3EA0" w:rsidRDefault="00620CD1" w:rsidP="00894F12">
            <w:pPr>
              <w:jc w:val="center"/>
              <w:rPr>
                <w:rFonts w:ascii="Palatino Linotype" w:hAnsi="Palatino Linotype"/>
                <w:sz w:val="20"/>
                <w:szCs w:val="20"/>
              </w:rPr>
            </w:pPr>
            <w:r w:rsidRPr="00DE3EA0">
              <w:rPr>
                <w:rFonts w:ascii="Palatino Linotype" w:hAnsi="Palatino Linotype"/>
                <w:sz w:val="20"/>
                <w:szCs w:val="20"/>
              </w:rPr>
              <w:t>low (169)</w:t>
            </w:r>
          </w:p>
        </w:tc>
        <w:tc>
          <w:tcPr>
            <w:tcW w:w="0" w:type="auto"/>
            <w:tcBorders>
              <w:top w:val="single" w:sz="4" w:space="0" w:color="auto"/>
              <w:bottom w:val="single" w:sz="4" w:space="0" w:color="auto"/>
            </w:tcBorders>
          </w:tcPr>
          <w:p w:rsidR="00620CD1" w:rsidRPr="00DE3EA0" w:rsidRDefault="00620CD1" w:rsidP="00894F12">
            <w:pPr>
              <w:jc w:val="center"/>
              <w:rPr>
                <w:rFonts w:ascii="Palatino Linotype" w:hAnsi="Palatino Linotype"/>
                <w:sz w:val="20"/>
                <w:szCs w:val="20"/>
              </w:rPr>
            </w:pPr>
            <w:r w:rsidRPr="00DE3EA0">
              <w:rPr>
                <w:rFonts w:ascii="Palatino Linotype" w:hAnsi="Palatino Linotype"/>
                <w:sz w:val="20"/>
                <w:szCs w:val="20"/>
              </w:rPr>
              <w:t>high (82)</w:t>
            </w:r>
          </w:p>
        </w:tc>
        <w:tc>
          <w:tcPr>
            <w:tcW w:w="0" w:type="auto"/>
            <w:tcBorders>
              <w:top w:val="single" w:sz="4" w:space="0" w:color="auto"/>
              <w:bottom w:val="single" w:sz="4" w:space="0" w:color="auto"/>
            </w:tcBorders>
          </w:tcPr>
          <w:p w:rsidR="00620CD1" w:rsidRPr="00DE3EA0" w:rsidRDefault="00620CD1" w:rsidP="00894F12">
            <w:pPr>
              <w:jc w:val="center"/>
              <w:rPr>
                <w:rFonts w:ascii="Palatino Linotype" w:hAnsi="Palatino Linotype"/>
                <w:sz w:val="20"/>
                <w:szCs w:val="20"/>
              </w:rPr>
            </w:pPr>
            <w:r w:rsidRPr="00DE3EA0">
              <w:rPr>
                <w:rFonts w:ascii="Palatino Linotype" w:hAnsi="Palatino Linotype"/>
                <w:sz w:val="20"/>
                <w:szCs w:val="20"/>
              </w:rPr>
              <w:t>low (179)</w:t>
            </w:r>
          </w:p>
        </w:tc>
        <w:tc>
          <w:tcPr>
            <w:tcW w:w="0" w:type="auto"/>
            <w:tcBorders>
              <w:top w:val="single" w:sz="4" w:space="0" w:color="auto"/>
              <w:bottom w:val="single" w:sz="4" w:space="0" w:color="auto"/>
            </w:tcBorders>
          </w:tcPr>
          <w:p w:rsidR="00620CD1" w:rsidRPr="00DE3EA0" w:rsidRDefault="00620CD1" w:rsidP="00894F12">
            <w:pPr>
              <w:jc w:val="center"/>
              <w:rPr>
                <w:rFonts w:ascii="Palatino Linotype" w:hAnsi="Palatino Linotype"/>
                <w:sz w:val="20"/>
                <w:szCs w:val="20"/>
              </w:rPr>
            </w:pPr>
            <w:r w:rsidRPr="00DE3EA0">
              <w:rPr>
                <w:rFonts w:ascii="Palatino Linotype" w:hAnsi="Palatino Linotype"/>
                <w:sz w:val="20"/>
                <w:szCs w:val="20"/>
              </w:rPr>
              <w:t>high (149)</w:t>
            </w:r>
          </w:p>
        </w:tc>
      </w:tr>
      <w:tr w:rsidR="00620CD1" w:rsidRPr="00DE3EA0" w:rsidTr="00894F12">
        <w:tc>
          <w:tcPr>
            <w:tcW w:w="0" w:type="auto"/>
            <w:vMerge w:val="restart"/>
            <w:tcBorders>
              <w:top w:val="single" w:sz="4" w:space="0" w:color="auto"/>
            </w:tcBorders>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Gender</w:t>
            </w:r>
          </w:p>
        </w:tc>
        <w:tc>
          <w:tcPr>
            <w:tcW w:w="0" w:type="auto"/>
            <w:tcBorders>
              <w:top w:val="single" w:sz="4" w:space="0" w:color="auto"/>
            </w:tcBorders>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Male</w:t>
            </w:r>
          </w:p>
        </w:tc>
        <w:tc>
          <w:tcPr>
            <w:tcW w:w="0" w:type="auto"/>
            <w:tcBorders>
              <w:top w:val="single" w:sz="4" w:space="0" w:color="auto"/>
            </w:tcBorders>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174 (48.6)</w:t>
            </w:r>
          </w:p>
        </w:tc>
        <w:tc>
          <w:tcPr>
            <w:tcW w:w="0" w:type="auto"/>
            <w:tcBorders>
              <w:top w:val="single" w:sz="4" w:space="0" w:color="auto"/>
            </w:tcBorders>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101 (42.4)</w:t>
            </w:r>
          </w:p>
        </w:tc>
        <w:tc>
          <w:tcPr>
            <w:tcW w:w="0" w:type="auto"/>
            <w:tcBorders>
              <w:top w:val="single" w:sz="4" w:space="0" w:color="auto"/>
            </w:tcBorders>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78 (46.2)</w:t>
            </w:r>
          </w:p>
        </w:tc>
        <w:tc>
          <w:tcPr>
            <w:tcW w:w="0" w:type="auto"/>
            <w:tcBorders>
              <w:top w:val="single" w:sz="4" w:space="0" w:color="auto"/>
            </w:tcBorders>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38 (46.3)</w:t>
            </w:r>
          </w:p>
        </w:tc>
        <w:tc>
          <w:tcPr>
            <w:tcW w:w="0" w:type="auto"/>
            <w:tcBorders>
              <w:top w:val="single" w:sz="4" w:space="0" w:color="auto"/>
            </w:tcBorders>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90 (50.3)</w:t>
            </w:r>
          </w:p>
        </w:tc>
        <w:tc>
          <w:tcPr>
            <w:tcW w:w="0" w:type="auto"/>
            <w:tcBorders>
              <w:top w:val="single" w:sz="4" w:space="0" w:color="auto"/>
            </w:tcBorders>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61 (40.9)</w:t>
            </w:r>
          </w:p>
        </w:tc>
      </w:tr>
      <w:tr w:rsidR="00620CD1" w:rsidRPr="00DE3EA0" w:rsidTr="00894F12">
        <w:tc>
          <w:tcPr>
            <w:tcW w:w="0" w:type="auto"/>
            <w:vMerge/>
          </w:tcPr>
          <w:p w:rsidR="00620CD1" w:rsidRPr="00DE3EA0" w:rsidRDefault="00620CD1" w:rsidP="00894F12">
            <w:pPr>
              <w:jc w:val="left"/>
              <w:rPr>
                <w:rFonts w:ascii="Palatino Linotype" w:hAnsi="Palatino Linotype"/>
                <w:sz w:val="20"/>
                <w:szCs w:val="20"/>
              </w:rPr>
            </w:pP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Female</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184 (51.4)</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137 (57.6)</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91 (53.8)</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44 (53.7)</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89 (49.7)</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88 (59.1)</w:t>
            </w:r>
          </w:p>
        </w:tc>
      </w:tr>
      <w:tr w:rsidR="00620CD1" w:rsidRPr="00DE3EA0" w:rsidTr="00894F12">
        <w:tc>
          <w:tcPr>
            <w:tcW w:w="0" w:type="auto"/>
            <w:vMerge w:val="restart"/>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Age (years)</w:t>
            </w:r>
          </w:p>
          <w:p w:rsidR="00620CD1" w:rsidRPr="00DE3EA0" w:rsidRDefault="00620CD1" w:rsidP="00894F12">
            <w:pPr>
              <w:jc w:val="left"/>
              <w:rPr>
                <w:rFonts w:ascii="Palatino Linotype" w:hAnsi="Palatino Linotype"/>
                <w:sz w:val="20"/>
                <w:szCs w:val="20"/>
              </w:rPr>
            </w:pP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&lt;70</w:t>
            </w:r>
          </w:p>
        </w:tc>
        <w:tc>
          <w:tcPr>
            <w:tcW w:w="0" w:type="auto"/>
          </w:tcPr>
          <w:p w:rsidR="00620CD1" w:rsidRPr="00DE3EA0" w:rsidRDefault="00620CD1" w:rsidP="00894F12">
            <w:pPr>
              <w:widowControl/>
              <w:jc w:val="left"/>
              <w:rPr>
                <w:rFonts w:ascii="Palatino Linotype" w:hAnsi="Palatino Linotype"/>
                <w:color w:val="000000"/>
                <w:sz w:val="20"/>
                <w:szCs w:val="20"/>
              </w:rPr>
            </w:pPr>
            <w:r w:rsidRPr="00DE3EA0">
              <w:rPr>
                <w:rFonts w:ascii="Palatino Linotype" w:hAnsi="Palatino Linotype"/>
                <w:color w:val="000000"/>
                <w:sz w:val="20"/>
                <w:szCs w:val="20"/>
              </w:rPr>
              <w:t>197 (55.0)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153 (64.3)</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84 (49.7)</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41 (50)</w:t>
            </w:r>
          </w:p>
        </w:tc>
        <w:tc>
          <w:tcPr>
            <w:tcW w:w="0" w:type="auto"/>
          </w:tcPr>
          <w:p w:rsidR="00620CD1" w:rsidRPr="00DE3EA0" w:rsidRDefault="00620CD1" w:rsidP="00894F12">
            <w:pPr>
              <w:widowControl/>
              <w:jc w:val="left"/>
              <w:rPr>
                <w:rFonts w:ascii="Palatino Linotype" w:hAnsi="Palatino Linotype"/>
                <w:color w:val="000000"/>
                <w:sz w:val="20"/>
                <w:szCs w:val="20"/>
              </w:rPr>
            </w:pPr>
            <w:r w:rsidRPr="00DE3EA0">
              <w:rPr>
                <w:rFonts w:ascii="Palatino Linotype" w:hAnsi="Palatino Linotype"/>
                <w:color w:val="000000"/>
                <w:sz w:val="20"/>
                <w:szCs w:val="20"/>
              </w:rPr>
              <w:t>108 (60.3)</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106 (71.1)</w:t>
            </w:r>
          </w:p>
        </w:tc>
      </w:tr>
      <w:tr w:rsidR="00620CD1" w:rsidRPr="00DE3EA0" w:rsidTr="00894F12">
        <w:tc>
          <w:tcPr>
            <w:tcW w:w="0" w:type="auto"/>
            <w:vMerge/>
          </w:tcPr>
          <w:p w:rsidR="00620CD1" w:rsidRPr="00DE3EA0" w:rsidRDefault="00620CD1" w:rsidP="00894F12">
            <w:pPr>
              <w:jc w:val="left"/>
              <w:rPr>
                <w:rFonts w:ascii="Palatino Linotype" w:hAnsi="Palatino Linotype"/>
                <w:sz w:val="20"/>
                <w:szCs w:val="20"/>
              </w:rPr>
            </w:pP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color w:val="545454"/>
                <w:sz w:val="20"/>
                <w:szCs w:val="20"/>
                <w:shd w:val="clear" w:color="auto" w:fill="FFFFFF"/>
              </w:rPr>
              <w:t>≥70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161 (45.0)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85 (35.7)</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85 (50.3)</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41 (50)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71 (39.7)</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43 (28.9)</w:t>
            </w:r>
          </w:p>
        </w:tc>
      </w:tr>
      <w:tr w:rsidR="00620CD1" w:rsidRPr="00DE3EA0" w:rsidTr="00894F12">
        <w:tc>
          <w:tcPr>
            <w:tcW w:w="0" w:type="auto"/>
            <w:vMerge w:val="restart"/>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Location</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RSCRC</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169 (47.2)</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82 (34.5)</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NA</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NA</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NA</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NA</w:t>
            </w:r>
          </w:p>
        </w:tc>
      </w:tr>
      <w:tr w:rsidR="00620CD1" w:rsidRPr="00DE3EA0" w:rsidTr="00894F12">
        <w:tc>
          <w:tcPr>
            <w:tcW w:w="0" w:type="auto"/>
            <w:vMerge/>
          </w:tcPr>
          <w:p w:rsidR="00620CD1" w:rsidRPr="00DE3EA0" w:rsidRDefault="00620CD1" w:rsidP="00894F12">
            <w:pPr>
              <w:jc w:val="left"/>
              <w:rPr>
                <w:rFonts w:ascii="Palatino Linotype" w:hAnsi="Palatino Linotype"/>
                <w:sz w:val="20"/>
                <w:szCs w:val="20"/>
              </w:rPr>
            </w:pP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LSCRC</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179 (50.0)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149 (62.6)</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NA</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NA</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NA</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NA</w:t>
            </w:r>
          </w:p>
        </w:tc>
      </w:tr>
      <w:tr w:rsidR="00620CD1" w:rsidRPr="00DE3EA0" w:rsidTr="00894F12">
        <w:tc>
          <w:tcPr>
            <w:tcW w:w="0" w:type="auto"/>
            <w:vMerge/>
          </w:tcPr>
          <w:p w:rsidR="00620CD1" w:rsidRPr="00DE3EA0" w:rsidRDefault="00620CD1" w:rsidP="00894F12">
            <w:pPr>
              <w:jc w:val="left"/>
              <w:rPr>
                <w:rFonts w:ascii="Palatino Linotype" w:hAnsi="Palatino Linotype"/>
                <w:sz w:val="20"/>
                <w:szCs w:val="20"/>
              </w:rPr>
            </w:pP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Missing data</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10 (2.8)</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7 (2.9)</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NA</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NA</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NA</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NA</w:t>
            </w:r>
          </w:p>
        </w:tc>
      </w:tr>
      <w:tr w:rsidR="00620CD1" w:rsidRPr="00DE3EA0" w:rsidTr="00894F12">
        <w:tc>
          <w:tcPr>
            <w:tcW w:w="0" w:type="auto"/>
            <w:vMerge w:val="restart"/>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TNM stages</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fldChar w:fldCharType="begin"/>
            </w:r>
            <w:r w:rsidRPr="00DE3EA0">
              <w:rPr>
                <w:rFonts w:ascii="Palatino Linotype" w:hAnsi="Palatino Linotype"/>
                <w:sz w:val="20"/>
                <w:szCs w:val="20"/>
              </w:rPr>
              <w:instrText xml:space="preserve"> = 1 \* ROMAN </w:instrText>
            </w:r>
            <w:r w:rsidRPr="00DE3EA0">
              <w:rPr>
                <w:rFonts w:ascii="Palatino Linotype" w:hAnsi="Palatino Linotype"/>
                <w:sz w:val="20"/>
                <w:szCs w:val="20"/>
              </w:rPr>
              <w:fldChar w:fldCharType="separate"/>
            </w:r>
            <w:r w:rsidRPr="00DE3EA0">
              <w:rPr>
                <w:rFonts w:ascii="Palatino Linotype" w:hAnsi="Palatino Linotype"/>
                <w:noProof/>
                <w:sz w:val="20"/>
                <w:szCs w:val="20"/>
              </w:rPr>
              <w:t>I</w:t>
            </w:r>
            <w:r w:rsidRPr="00DE3EA0">
              <w:rPr>
                <w:rFonts w:ascii="Palatino Linotype" w:hAnsi="Palatino Linotype"/>
                <w:sz w:val="20"/>
                <w:szCs w:val="20"/>
              </w:rPr>
              <w:fldChar w:fldCharType="end"/>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67 (18.7)</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38 (16.1)</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28 (16.6)</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17 (20.7)</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37 (20.7)</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21 (14.1)</w:t>
            </w:r>
          </w:p>
        </w:tc>
      </w:tr>
      <w:tr w:rsidR="00620CD1" w:rsidRPr="00DE3EA0" w:rsidTr="00894F12">
        <w:tc>
          <w:tcPr>
            <w:tcW w:w="0" w:type="auto"/>
            <w:vMerge/>
          </w:tcPr>
          <w:p w:rsidR="00620CD1" w:rsidRPr="00DE3EA0" w:rsidRDefault="00620CD1" w:rsidP="00894F12">
            <w:pPr>
              <w:jc w:val="left"/>
              <w:rPr>
                <w:rFonts w:ascii="Palatino Linotype" w:hAnsi="Palatino Linotype"/>
                <w:sz w:val="20"/>
                <w:szCs w:val="20"/>
              </w:rPr>
            </w:pP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fldChar w:fldCharType="begin"/>
            </w:r>
            <w:r w:rsidRPr="00DE3EA0">
              <w:rPr>
                <w:rFonts w:ascii="Palatino Linotype" w:hAnsi="Palatino Linotype"/>
                <w:sz w:val="20"/>
                <w:szCs w:val="20"/>
              </w:rPr>
              <w:instrText xml:space="preserve"> = 2 \* ROMAN </w:instrText>
            </w:r>
            <w:r w:rsidRPr="00DE3EA0">
              <w:rPr>
                <w:rFonts w:ascii="Palatino Linotype" w:hAnsi="Palatino Linotype"/>
                <w:sz w:val="20"/>
                <w:szCs w:val="20"/>
              </w:rPr>
              <w:fldChar w:fldCharType="separate"/>
            </w:r>
            <w:r w:rsidRPr="00DE3EA0">
              <w:rPr>
                <w:rFonts w:ascii="Palatino Linotype" w:hAnsi="Palatino Linotype"/>
                <w:noProof/>
                <w:sz w:val="20"/>
                <w:szCs w:val="20"/>
              </w:rPr>
              <w:t>II</w:t>
            </w:r>
            <w:r w:rsidRPr="00DE3EA0">
              <w:rPr>
                <w:rFonts w:ascii="Palatino Linotype" w:hAnsi="Palatino Linotype"/>
                <w:sz w:val="20"/>
                <w:szCs w:val="20"/>
              </w:rPr>
              <w:fldChar w:fldCharType="end"/>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233 (65.1)</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161 (67.6)</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123 (72.8)</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53 (64.6)</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103 (57.5)</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104 (69.8)</w:t>
            </w:r>
          </w:p>
        </w:tc>
      </w:tr>
      <w:tr w:rsidR="00620CD1" w:rsidRPr="00DE3EA0" w:rsidTr="00894F12">
        <w:tc>
          <w:tcPr>
            <w:tcW w:w="0" w:type="auto"/>
            <w:vMerge/>
          </w:tcPr>
          <w:p w:rsidR="00620CD1" w:rsidRPr="00DE3EA0" w:rsidRDefault="00620CD1" w:rsidP="00894F12">
            <w:pPr>
              <w:jc w:val="left"/>
              <w:rPr>
                <w:rFonts w:ascii="Palatino Linotype" w:hAnsi="Palatino Linotype"/>
                <w:sz w:val="20"/>
                <w:szCs w:val="20"/>
              </w:rPr>
            </w:pP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fldChar w:fldCharType="begin"/>
            </w:r>
            <w:r w:rsidRPr="00DE3EA0">
              <w:rPr>
                <w:rFonts w:ascii="Palatino Linotype" w:hAnsi="Palatino Linotype"/>
                <w:sz w:val="20"/>
                <w:szCs w:val="20"/>
              </w:rPr>
              <w:instrText xml:space="preserve"> = 3 \* ROMAN </w:instrText>
            </w:r>
            <w:r w:rsidRPr="00DE3EA0">
              <w:rPr>
                <w:rFonts w:ascii="Palatino Linotype" w:hAnsi="Palatino Linotype"/>
                <w:sz w:val="20"/>
                <w:szCs w:val="20"/>
              </w:rPr>
              <w:fldChar w:fldCharType="separate"/>
            </w:r>
            <w:r w:rsidRPr="00DE3EA0">
              <w:rPr>
                <w:rFonts w:ascii="Palatino Linotype" w:hAnsi="Palatino Linotype"/>
                <w:noProof/>
                <w:sz w:val="20"/>
                <w:szCs w:val="20"/>
              </w:rPr>
              <w:t>III</w:t>
            </w:r>
            <w:r w:rsidRPr="00DE3EA0">
              <w:rPr>
                <w:rFonts w:ascii="Palatino Linotype" w:hAnsi="Palatino Linotype"/>
                <w:sz w:val="20"/>
                <w:szCs w:val="20"/>
              </w:rPr>
              <w:fldChar w:fldCharType="end"/>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51 (14.2)</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34 (14.3)</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15 (8.9)</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10 (12.2)</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35 (19.6)</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21 (14.1)</w:t>
            </w:r>
          </w:p>
        </w:tc>
      </w:tr>
      <w:tr w:rsidR="00620CD1" w:rsidRPr="00DE3EA0" w:rsidTr="00894F12">
        <w:tc>
          <w:tcPr>
            <w:tcW w:w="0" w:type="auto"/>
            <w:vMerge/>
          </w:tcPr>
          <w:p w:rsidR="00620CD1" w:rsidRPr="00DE3EA0" w:rsidRDefault="00620CD1" w:rsidP="00894F12">
            <w:pPr>
              <w:jc w:val="left"/>
              <w:rPr>
                <w:rFonts w:ascii="Palatino Linotype" w:hAnsi="Palatino Linotype"/>
                <w:sz w:val="20"/>
                <w:szCs w:val="20"/>
              </w:rPr>
            </w:pP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fldChar w:fldCharType="begin"/>
            </w:r>
            <w:r w:rsidRPr="00DE3EA0">
              <w:rPr>
                <w:rFonts w:ascii="Palatino Linotype" w:hAnsi="Palatino Linotype"/>
                <w:sz w:val="20"/>
                <w:szCs w:val="20"/>
              </w:rPr>
              <w:instrText xml:space="preserve"> = 4 \* ROMAN </w:instrText>
            </w:r>
            <w:r w:rsidRPr="00DE3EA0">
              <w:rPr>
                <w:rFonts w:ascii="Palatino Linotype" w:hAnsi="Palatino Linotype"/>
                <w:sz w:val="20"/>
                <w:szCs w:val="20"/>
              </w:rPr>
              <w:fldChar w:fldCharType="separate"/>
            </w:r>
            <w:r w:rsidRPr="00DE3EA0">
              <w:rPr>
                <w:rFonts w:ascii="Palatino Linotype" w:hAnsi="Palatino Linotype"/>
                <w:noProof/>
                <w:sz w:val="20"/>
                <w:szCs w:val="20"/>
              </w:rPr>
              <w:t>IV</w:t>
            </w:r>
            <w:r w:rsidRPr="00DE3EA0">
              <w:rPr>
                <w:rFonts w:ascii="Palatino Linotype" w:hAnsi="Palatino Linotype"/>
                <w:sz w:val="20"/>
                <w:szCs w:val="20"/>
              </w:rPr>
              <w:fldChar w:fldCharType="end"/>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7 (2.0)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5 (2.1)</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3 (1.8)</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2 (2.4)</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4 (2.2)</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3 (2.0)</w:t>
            </w:r>
          </w:p>
        </w:tc>
      </w:tr>
      <w:tr w:rsidR="00620CD1" w:rsidRPr="00DE3EA0" w:rsidTr="00894F12">
        <w:tc>
          <w:tcPr>
            <w:tcW w:w="0" w:type="auto"/>
            <w:vMerge w:val="restart"/>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Histological types</w:t>
            </w:r>
          </w:p>
          <w:p w:rsidR="00620CD1" w:rsidRPr="00DE3EA0" w:rsidRDefault="00620CD1" w:rsidP="00894F12">
            <w:pPr>
              <w:jc w:val="left"/>
              <w:rPr>
                <w:rFonts w:ascii="Palatino Linotype" w:hAnsi="Palatino Linotype"/>
                <w:sz w:val="20"/>
                <w:szCs w:val="20"/>
              </w:rPr>
            </w:pP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Adenocarcinoma</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292 (81.6)</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220 (92.4)</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133 (78.7)</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70 (85.4)</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152 (84.9)</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144 (96.6)</w:t>
            </w:r>
          </w:p>
        </w:tc>
      </w:tr>
      <w:tr w:rsidR="00620CD1" w:rsidRPr="00DE3EA0" w:rsidTr="00894F12">
        <w:tc>
          <w:tcPr>
            <w:tcW w:w="0" w:type="auto"/>
            <w:vMerge/>
          </w:tcPr>
          <w:p w:rsidR="00620CD1" w:rsidRPr="00DE3EA0" w:rsidRDefault="00620CD1" w:rsidP="00894F12">
            <w:pPr>
              <w:jc w:val="left"/>
              <w:rPr>
                <w:rFonts w:ascii="Palatino Linotype" w:hAnsi="Palatino Linotype"/>
                <w:sz w:val="20"/>
                <w:szCs w:val="20"/>
              </w:rPr>
            </w:pP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Mucinous adenocarcinoma</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56 (15.6)</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17 (7.2)</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35 (20.7)</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12 (14.6)</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20 (11.2)</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5 (3.4)</w:t>
            </w:r>
          </w:p>
        </w:tc>
      </w:tr>
      <w:tr w:rsidR="00620CD1" w:rsidRPr="00DE3EA0" w:rsidTr="00894F12">
        <w:tc>
          <w:tcPr>
            <w:tcW w:w="0" w:type="auto"/>
            <w:vMerge/>
          </w:tcPr>
          <w:p w:rsidR="00620CD1" w:rsidRPr="00DE3EA0" w:rsidRDefault="00620CD1" w:rsidP="00894F12">
            <w:pPr>
              <w:jc w:val="left"/>
              <w:rPr>
                <w:rFonts w:ascii="Palatino Linotype" w:hAnsi="Palatino Linotype"/>
                <w:sz w:val="20"/>
                <w:szCs w:val="20"/>
              </w:rPr>
            </w:pP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Missing data</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10 (2.8)</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 (0.4)</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1 (0.6)</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0 (0.0)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7 (3.9)</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0 (0)</w:t>
            </w:r>
          </w:p>
        </w:tc>
      </w:tr>
      <w:tr w:rsidR="00620CD1" w:rsidRPr="00DE3EA0" w:rsidTr="00894F12">
        <w:tc>
          <w:tcPr>
            <w:tcW w:w="0" w:type="auto"/>
            <w:vMerge w:val="restart"/>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Lymphatic invasion</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No</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194 (54.2)</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130 (54.6)</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96 (56.8)</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50 (61.0)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92 (51.4)</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76 (51.0)</w:t>
            </w:r>
          </w:p>
        </w:tc>
      </w:tr>
      <w:tr w:rsidR="00620CD1" w:rsidRPr="00DE3EA0" w:rsidTr="00894F12">
        <w:tc>
          <w:tcPr>
            <w:tcW w:w="0" w:type="auto"/>
            <w:vMerge/>
          </w:tcPr>
          <w:p w:rsidR="00620CD1" w:rsidRPr="00DE3EA0" w:rsidRDefault="00620CD1" w:rsidP="00894F12">
            <w:pPr>
              <w:jc w:val="left"/>
              <w:rPr>
                <w:rFonts w:ascii="Palatino Linotype" w:hAnsi="Palatino Linotype"/>
                <w:sz w:val="20"/>
                <w:szCs w:val="20"/>
              </w:rPr>
            </w:pP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Yes</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137 (38.3)</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75 (31.5)</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57 (33.7)</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22 (26.8)</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76 (42.5)</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50 (33.6)</w:t>
            </w:r>
          </w:p>
        </w:tc>
      </w:tr>
      <w:tr w:rsidR="00620CD1" w:rsidRPr="00DE3EA0" w:rsidTr="00894F12">
        <w:tc>
          <w:tcPr>
            <w:tcW w:w="0" w:type="auto"/>
            <w:vMerge/>
          </w:tcPr>
          <w:p w:rsidR="00620CD1" w:rsidRPr="00DE3EA0" w:rsidRDefault="00620CD1" w:rsidP="00894F12">
            <w:pPr>
              <w:jc w:val="left"/>
              <w:rPr>
                <w:rFonts w:ascii="Palatino Linotype" w:hAnsi="Palatino Linotype"/>
                <w:sz w:val="20"/>
                <w:szCs w:val="20"/>
              </w:rPr>
            </w:pP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Missing data</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27 (7.5)</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33 (13.9)</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16 (9.5)</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10 (12.2)</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11 (6.1)</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23 (15.4)</w:t>
            </w:r>
          </w:p>
        </w:tc>
      </w:tr>
      <w:tr w:rsidR="00620CD1" w:rsidRPr="00DE3EA0" w:rsidTr="00894F12">
        <w:tc>
          <w:tcPr>
            <w:tcW w:w="0" w:type="auto"/>
            <w:vMerge w:val="restart"/>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Venous invasion</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No</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234 (65.4)</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157 (66.0)</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113 (66.9)</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52 (63.4)</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114 (63.7)</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100 (67.1)</w:t>
            </w:r>
          </w:p>
        </w:tc>
      </w:tr>
      <w:tr w:rsidR="00620CD1" w:rsidRPr="00DE3EA0" w:rsidTr="00894F12">
        <w:tc>
          <w:tcPr>
            <w:tcW w:w="0" w:type="auto"/>
            <w:vMerge/>
          </w:tcPr>
          <w:p w:rsidR="00620CD1" w:rsidRPr="00DE3EA0" w:rsidRDefault="00620CD1" w:rsidP="00894F12">
            <w:pPr>
              <w:jc w:val="left"/>
              <w:rPr>
                <w:rFonts w:ascii="Palatino Linotype" w:hAnsi="Palatino Linotype"/>
                <w:sz w:val="20"/>
                <w:szCs w:val="20"/>
              </w:rPr>
            </w:pP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Yes</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77 (21.5)</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48 (20.2)</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27 (16.0)</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22 (26.8)</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47 (26.3)</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25 (16.8)</w:t>
            </w:r>
          </w:p>
        </w:tc>
      </w:tr>
      <w:tr w:rsidR="00620CD1" w:rsidRPr="00DE3EA0" w:rsidTr="00894F12">
        <w:tc>
          <w:tcPr>
            <w:tcW w:w="0" w:type="auto"/>
            <w:vMerge/>
          </w:tcPr>
          <w:p w:rsidR="00620CD1" w:rsidRPr="00DE3EA0" w:rsidRDefault="00620CD1" w:rsidP="00894F12">
            <w:pPr>
              <w:jc w:val="left"/>
              <w:rPr>
                <w:rFonts w:ascii="Palatino Linotype" w:hAnsi="Palatino Linotype"/>
                <w:sz w:val="20"/>
                <w:szCs w:val="20"/>
              </w:rPr>
            </w:pP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Missing data</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47 (13.1)</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33 (13.8)</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29 (17.1)</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8 (9.8)</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18 (10.0)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24 (16.1)</w:t>
            </w:r>
          </w:p>
        </w:tc>
      </w:tr>
      <w:tr w:rsidR="00620CD1" w:rsidRPr="00DE3EA0" w:rsidTr="00894F12">
        <w:tc>
          <w:tcPr>
            <w:tcW w:w="0" w:type="auto"/>
            <w:vMerge w:val="restart"/>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Perineural invasion</w:t>
            </w:r>
          </w:p>
          <w:p w:rsidR="00620CD1" w:rsidRPr="00DE3EA0" w:rsidRDefault="00620CD1" w:rsidP="00894F12">
            <w:pPr>
              <w:jc w:val="left"/>
              <w:rPr>
                <w:rFonts w:ascii="Palatino Linotype" w:hAnsi="Palatino Linotype"/>
                <w:sz w:val="20"/>
                <w:szCs w:val="20"/>
              </w:rPr>
            </w:pP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No</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83 (23.2)</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84 (35.3)</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40 (26.0)</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31 (37.8)</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34 (19.0)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53 (35.6)</w:t>
            </w:r>
          </w:p>
        </w:tc>
      </w:tr>
      <w:tr w:rsidR="00620CD1" w:rsidRPr="00DE3EA0" w:rsidTr="00894F12">
        <w:tc>
          <w:tcPr>
            <w:tcW w:w="0" w:type="auto"/>
            <w:vMerge/>
          </w:tcPr>
          <w:p w:rsidR="00620CD1" w:rsidRPr="00DE3EA0" w:rsidRDefault="00620CD1" w:rsidP="00894F12">
            <w:pPr>
              <w:jc w:val="left"/>
              <w:rPr>
                <w:rFonts w:ascii="Palatino Linotype" w:hAnsi="Palatino Linotype"/>
                <w:sz w:val="20"/>
                <w:szCs w:val="20"/>
              </w:rPr>
            </w:pP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Yes</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29 (8.1)</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29 (12.2)</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19 (11.2)</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11 (13.4)</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8 (4.5)</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18 (12.1)</w:t>
            </w:r>
          </w:p>
        </w:tc>
      </w:tr>
      <w:tr w:rsidR="00620CD1" w:rsidRPr="00DE3EA0" w:rsidTr="00894F12">
        <w:tc>
          <w:tcPr>
            <w:tcW w:w="0" w:type="auto"/>
            <w:vMerge/>
          </w:tcPr>
          <w:p w:rsidR="00620CD1" w:rsidRPr="00DE3EA0" w:rsidRDefault="00620CD1" w:rsidP="00894F12">
            <w:pPr>
              <w:jc w:val="left"/>
              <w:rPr>
                <w:rFonts w:ascii="Palatino Linotype" w:hAnsi="Palatino Linotype"/>
                <w:sz w:val="20"/>
                <w:szCs w:val="20"/>
              </w:rPr>
            </w:pP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Missing data</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246 (68.7)</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125 (52.5)</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106 (62.8)</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40 (48.8)</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137 (76.5)</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78 (52.3)</w:t>
            </w:r>
          </w:p>
        </w:tc>
      </w:tr>
      <w:tr w:rsidR="00620CD1" w:rsidRPr="00DE3EA0" w:rsidTr="00894F12">
        <w:tc>
          <w:tcPr>
            <w:tcW w:w="0" w:type="auto"/>
            <w:vMerge w:val="restart"/>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MSI status</w:t>
            </w:r>
          </w:p>
          <w:p w:rsidR="00620CD1" w:rsidRPr="00DE3EA0" w:rsidRDefault="00620CD1" w:rsidP="00894F12">
            <w:pPr>
              <w:jc w:val="left"/>
              <w:rPr>
                <w:rFonts w:ascii="Palatino Linotype" w:hAnsi="Palatino Linotype"/>
                <w:sz w:val="20"/>
                <w:szCs w:val="20"/>
              </w:rPr>
            </w:pP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MSS</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283 (79.0)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222 (93.3)</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109 (64.5)</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71 (86.6)</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169 (94.4)</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144 (96.6)</w:t>
            </w:r>
          </w:p>
        </w:tc>
      </w:tr>
      <w:tr w:rsidR="00620CD1" w:rsidRPr="00DE3EA0" w:rsidTr="00894F12">
        <w:tc>
          <w:tcPr>
            <w:tcW w:w="0" w:type="auto"/>
            <w:vMerge/>
          </w:tcPr>
          <w:p w:rsidR="00620CD1" w:rsidRPr="00DE3EA0" w:rsidRDefault="00620CD1" w:rsidP="00894F12">
            <w:pPr>
              <w:jc w:val="left"/>
              <w:rPr>
                <w:rFonts w:ascii="Palatino Linotype" w:hAnsi="Palatino Linotype"/>
                <w:sz w:val="20"/>
                <w:szCs w:val="20"/>
              </w:rPr>
            </w:pP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MSI</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68 (19.0)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11 (4.6)</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58 (34.3)</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8 (9.8)</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6 (3.4)</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3 (2.0)</w:t>
            </w:r>
          </w:p>
        </w:tc>
      </w:tr>
      <w:tr w:rsidR="00620CD1" w:rsidRPr="00DE3EA0" w:rsidTr="00894F12">
        <w:tc>
          <w:tcPr>
            <w:tcW w:w="0" w:type="auto"/>
            <w:vMerge/>
          </w:tcPr>
          <w:p w:rsidR="00620CD1" w:rsidRPr="00DE3EA0" w:rsidRDefault="00620CD1" w:rsidP="00894F12">
            <w:pPr>
              <w:jc w:val="left"/>
              <w:rPr>
                <w:rFonts w:ascii="Palatino Linotype" w:hAnsi="Palatino Linotype"/>
                <w:sz w:val="20"/>
                <w:szCs w:val="20"/>
              </w:rPr>
            </w:pP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Missing data</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7 (2.0)</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5 (2.1)</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2 (1.2)</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3 (3.7)</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3 (1.7)</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2 (1.3)</w:t>
            </w:r>
          </w:p>
        </w:tc>
      </w:tr>
      <w:tr w:rsidR="00620CD1" w:rsidRPr="00DE3EA0" w:rsidTr="00894F12">
        <w:tc>
          <w:tcPr>
            <w:tcW w:w="0" w:type="auto"/>
            <w:vMerge w:val="restart"/>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Recurrence</w:t>
            </w:r>
          </w:p>
          <w:p w:rsidR="00620CD1" w:rsidRPr="00DE3EA0" w:rsidRDefault="00620CD1" w:rsidP="00894F12">
            <w:pPr>
              <w:jc w:val="left"/>
              <w:rPr>
                <w:rFonts w:ascii="Palatino Linotype" w:hAnsi="Palatino Linotype"/>
                <w:sz w:val="20"/>
                <w:szCs w:val="20"/>
              </w:rPr>
            </w:pP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No</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233 (65.1)</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160 (67.2)</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115 (68.0)</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56 (68.3)</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110 (61.5)</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101 (67.8)</w:t>
            </w:r>
          </w:p>
        </w:tc>
      </w:tr>
      <w:tr w:rsidR="00620CD1" w:rsidRPr="00DE3EA0" w:rsidTr="00894F12">
        <w:tc>
          <w:tcPr>
            <w:tcW w:w="0" w:type="auto"/>
            <w:vMerge/>
          </w:tcPr>
          <w:p w:rsidR="00620CD1" w:rsidRPr="00DE3EA0" w:rsidRDefault="00620CD1" w:rsidP="00894F12">
            <w:pPr>
              <w:jc w:val="center"/>
              <w:rPr>
                <w:rFonts w:ascii="Palatino Linotype" w:hAnsi="Palatino Linotype"/>
                <w:sz w:val="20"/>
                <w:szCs w:val="20"/>
              </w:rPr>
            </w:pP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Yes</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53 (14.8)</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53 (22.3)</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22 (13.0)</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19 (23.2)</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29 (16.2)</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30 (20.1)</w:t>
            </w:r>
          </w:p>
        </w:tc>
      </w:tr>
      <w:tr w:rsidR="00620CD1" w:rsidRPr="00DE3EA0" w:rsidTr="00894F12">
        <w:tc>
          <w:tcPr>
            <w:tcW w:w="0" w:type="auto"/>
            <w:vMerge/>
          </w:tcPr>
          <w:p w:rsidR="00620CD1" w:rsidRPr="00DE3EA0" w:rsidRDefault="00620CD1" w:rsidP="00894F12">
            <w:pPr>
              <w:jc w:val="center"/>
              <w:rPr>
                <w:rFonts w:ascii="Palatino Linotype" w:hAnsi="Palatino Linotype"/>
                <w:sz w:val="20"/>
                <w:szCs w:val="20"/>
              </w:rPr>
            </w:pP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Missing data</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72 (20.1)</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25 (10.5)</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32 (19.0)</w:t>
            </w:r>
          </w:p>
        </w:tc>
        <w:tc>
          <w:tcPr>
            <w:tcW w:w="0" w:type="auto"/>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7 (8.5)</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40 (22.3)</w:t>
            </w:r>
          </w:p>
        </w:tc>
        <w:tc>
          <w:tcPr>
            <w:tcW w:w="0" w:type="auto"/>
          </w:tcPr>
          <w:p w:rsidR="00620CD1" w:rsidRPr="00DE3EA0" w:rsidRDefault="00620CD1" w:rsidP="00894F12">
            <w:pPr>
              <w:jc w:val="left"/>
              <w:rPr>
                <w:rFonts w:ascii="Palatino Linotype" w:hAnsi="Palatino Linotype"/>
                <w:color w:val="000000"/>
                <w:sz w:val="20"/>
                <w:szCs w:val="20"/>
              </w:rPr>
            </w:pPr>
            <w:r w:rsidRPr="00DE3EA0">
              <w:rPr>
                <w:rFonts w:ascii="Palatino Linotype" w:hAnsi="Palatino Linotype"/>
                <w:color w:val="000000"/>
                <w:sz w:val="20"/>
                <w:szCs w:val="20"/>
              </w:rPr>
              <w:t>18 (12.1)</w:t>
            </w:r>
          </w:p>
        </w:tc>
      </w:tr>
    </w:tbl>
    <w:p w:rsidR="00620CD1" w:rsidRPr="00DE3EA0" w:rsidRDefault="00620CD1" w:rsidP="00620CD1">
      <w:pPr>
        <w:rPr>
          <w:rFonts w:ascii="Palatino Linotype" w:hAnsi="Palatino Linotype"/>
          <w:sz w:val="20"/>
          <w:szCs w:val="20"/>
        </w:rPr>
      </w:pPr>
    </w:p>
    <w:p w:rsidR="00620CD1" w:rsidRPr="00DE3EA0" w:rsidRDefault="00620CD1" w:rsidP="00620CD1">
      <w:pPr>
        <w:spacing w:line="360" w:lineRule="auto"/>
        <w:rPr>
          <w:rFonts w:ascii="Palatino Linotype" w:hAnsi="Palatino Linotype"/>
          <w:sz w:val="20"/>
          <w:szCs w:val="20"/>
        </w:rPr>
      </w:pPr>
    </w:p>
    <w:p w:rsidR="00620CD1" w:rsidRPr="00DE3EA0" w:rsidRDefault="00620CD1" w:rsidP="00620CD1">
      <w:pPr>
        <w:rPr>
          <w:rFonts w:ascii="Palatino Linotype" w:hAnsi="Palatino Linotype"/>
          <w:sz w:val="20"/>
          <w:szCs w:val="20"/>
        </w:rPr>
      </w:pPr>
      <w:r w:rsidRPr="00DE3EA0">
        <w:rPr>
          <w:rFonts w:ascii="Palatino Linotype" w:hAnsi="Palatino Linotype"/>
          <w:b/>
          <w:sz w:val="20"/>
          <w:szCs w:val="20"/>
        </w:rPr>
        <w:t xml:space="preserve">Table </w:t>
      </w:r>
      <w:r w:rsidR="00637BE4" w:rsidRPr="00DE3EA0">
        <w:rPr>
          <w:rFonts w:ascii="Palatino Linotype" w:hAnsi="Palatino Linotype"/>
          <w:b/>
          <w:sz w:val="20"/>
          <w:szCs w:val="20"/>
        </w:rPr>
        <w:t>S</w:t>
      </w:r>
      <w:r w:rsidRPr="00DE3EA0">
        <w:rPr>
          <w:rFonts w:ascii="Palatino Linotype" w:hAnsi="Palatino Linotype"/>
          <w:b/>
          <w:sz w:val="20"/>
          <w:szCs w:val="20"/>
        </w:rPr>
        <w:t>3</w:t>
      </w:r>
      <w:r w:rsidRPr="00DE3EA0">
        <w:rPr>
          <w:rFonts w:ascii="Palatino Linotype" w:hAnsi="Palatino Linotype"/>
          <w:bCs/>
          <w:color w:val="000000"/>
          <w:kern w:val="0"/>
          <w:sz w:val="20"/>
          <w:szCs w:val="20"/>
        </w:rPr>
        <w:t>. M</w:t>
      </w:r>
      <w:r w:rsidRPr="00DE3EA0">
        <w:rPr>
          <w:rFonts w:ascii="Palatino Linotype" w:eastAsia="MingLiU" w:hAnsi="Palatino Linotype"/>
          <w:bCs/>
          <w:color w:val="000000"/>
          <w:kern w:val="0"/>
          <w:sz w:val="20"/>
          <w:szCs w:val="20"/>
        </w:rPr>
        <w:t>ultivariate analyses of MRE11 expression for overall survival in patients with primary LSCRC from cohort 2</w:t>
      </w:r>
    </w:p>
    <w:tbl>
      <w:tblPr>
        <w:tblStyle w:val="a7"/>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3435"/>
        <w:gridCol w:w="1251"/>
        <w:gridCol w:w="1251"/>
        <w:gridCol w:w="1094"/>
        <w:gridCol w:w="1190"/>
      </w:tblGrid>
      <w:tr w:rsidR="00620CD1" w:rsidRPr="00DE3EA0" w:rsidTr="00894F12">
        <w:trPr>
          <w:trHeight w:val="344"/>
          <w:jc w:val="center"/>
        </w:trPr>
        <w:tc>
          <w:tcPr>
            <w:tcW w:w="3435" w:type="dxa"/>
            <w:vMerge w:val="restart"/>
            <w:tcBorders>
              <w:top w:val="single" w:sz="8" w:space="0" w:color="auto"/>
              <w:bottom w:val="nil"/>
            </w:tcBorders>
          </w:tcPr>
          <w:p w:rsidR="00620CD1" w:rsidRPr="00DE3EA0" w:rsidRDefault="00620CD1" w:rsidP="00894F12">
            <w:pPr>
              <w:spacing w:line="480" w:lineRule="auto"/>
              <w:jc w:val="left"/>
              <w:rPr>
                <w:rFonts w:ascii="Palatino Linotype" w:hAnsi="Palatino Linotype"/>
                <w:sz w:val="20"/>
                <w:szCs w:val="20"/>
              </w:rPr>
            </w:pPr>
            <w:r w:rsidRPr="00DE3EA0">
              <w:rPr>
                <w:rFonts w:ascii="Palatino Linotype" w:hAnsi="Palatino Linotype"/>
                <w:sz w:val="20"/>
                <w:szCs w:val="20"/>
              </w:rPr>
              <w:t>Parameters</w:t>
            </w:r>
          </w:p>
        </w:tc>
        <w:tc>
          <w:tcPr>
            <w:tcW w:w="1251" w:type="dxa"/>
            <w:vMerge w:val="restart"/>
            <w:tcBorders>
              <w:top w:val="single" w:sz="8" w:space="0" w:color="auto"/>
              <w:bottom w:val="nil"/>
            </w:tcBorders>
          </w:tcPr>
          <w:p w:rsidR="00620CD1" w:rsidRPr="00DE3EA0" w:rsidRDefault="00620CD1" w:rsidP="00894F12">
            <w:pPr>
              <w:spacing w:line="480" w:lineRule="auto"/>
              <w:jc w:val="center"/>
              <w:rPr>
                <w:rFonts w:ascii="Palatino Linotype" w:hAnsi="Palatino Linotype"/>
                <w:i/>
                <w:sz w:val="20"/>
                <w:szCs w:val="20"/>
              </w:rPr>
            </w:pPr>
            <w:r w:rsidRPr="00DE3EA0">
              <w:rPr>
                <w:rFonts w:ascii="Palatino Linotype" w:hAnsi="Palatino Linotype"/>
                <w:i/>
                <w:sz w:val="20"/>
                <w:szCs w:val="20"/>
              </w:rPr>
              <w:t>P</w:t>
            </w:r>
          </w:p>
        </w:tc>
        <w:tc>
          <w:tcPr>
            <w:tcW w:w="1251" w:type="dxa"/>
            <w:vMerge w:val="restart"/>
            <w:tcBorders>
              <w:top w:val="single" w:sz="8" w:space="0" w:color="auto"/>
              <w:bottom w:val="nil"/>
            </w:tcBorders>
          </w:tcPr>
          <w:p w:rsidR="00620CD1" w:rsidRPr="00DE3EA0" w:rsidRDefault="00620CD1" w:rsidP="00894F12">
            <w:pPr>
              <w:spacing w:line="480" w:lineRule="auto"/>
              <w:jc w:val="center"/>
              <w:rPr>
                <w:rFonts w:ascii="Palatino Linotype" w:hAnsi="Palatino Linotype"/>
                <w:sz w:val="20"/>
                <w:szCs w:val="20"/>
              </w:rPr>
            </w:pPr>
            <w:r w:rsidRPr="00DE3EA0">
              <w:rPr>
                <w:rFonts w:ascii="Palatino Linotype" w:hAnsi="Palatino Linotype"/>
                <w:sz w:val="20"/>
                <w:szCs w:val="20"/>
              </w:rPr>
              <w:t>HR</w:t>
            </w:r>
          </w:p>
        </w:tc>
        <w:tc>
          <w:tcPr>
            <w:tcW w:w="2284" w:type="dxa"/>
            <w:gridSpan w:val="2"/>
            <w:tcBorders>
              <w:top w:val="single" w:sz="8" w:space="0" w:color="auto"/>
              <w:bottom w:val="single" w:sz="2" w:space="0" w:color="auto"/>
            </w:tcBorders>
          </w:tcPr>
          <w:p w:rsidR="00620CD1" w:rsidRPr="00DE3EA0" w:rsidRDefault="00620CD1" w:rsidP="00894F12">
            <w:pPr>
              <w:jc w:val="center"/>
              <w:rPr>
                <w:rFonts w:ascii="Palatino Linotype" w:hAnsi="Palatino Linotype"/>
                <w:sz w:val="20"/>
                <w:szCs w:val="20"/>
              </w:rPr>
            </w:pPr>
            <w:r w:rsidRPr="00DE3EA0">
              <w:rPr>
                <w:rFonts w:ascii="Palatino Linotype" w:hAnsi="Palatino Linotype"/>
                <w:sz w:val="20"/>
                <w:szCs w:val="20"/>
              </w:rPr>
              <w:t>95% CI</w:t>
            </w:r>
          </w:p>
        </w:tc>
      </w:tr>
      <w:tr w:rsidR="00620CD1" w:rsidRPr="00DE3EA0" w:rsidTr="00894F12">
        <w:trPr>
          <w:trHeight w:val="281"/>
          <w:jc w:val="center"/>
        </w:trPr>
        <w:tc>
          <w:tcPr>
            <w:tcW w:w="3435" w:type="dxa"/>
            <w:vMerge/>
            <w:tcBorders>
              <w:top w:val="nil"/>
              <w:bottom w:val="single" w:sz="2" w:space="0" w:color="auto"/>
            </w:tcBorders>
          </w:tcPr>
          <w:p w:rsidR="00620CD1" w:rsidRPr="00DE3EA0" w:rsidRDefault="00620CD1" w:rsidP="00894F12">
            <w:pPr>
              <w:jc w:val="center"/>
              <w:rPr>
                <w:rFonts w:ascii="Palatino Linotype" w:hAnsi="Palatino Linotype"/>
                <w:sz w:val="20"/>
                <w:szCs w:val="20"/>
              </w:rPr>
            </w:pPr>
          </w:p>
        </w:tc>
        <w:tc>
          <w:tcPr>
            <w:tcW w:w="1251" w:type="dxa"/>
            <w:vMerge/>
            <w:tcBorders>
              <w:top w:val="nil"/>
              <w:bottom w:val="single" w:sz="2" w:space="0" w:color="auto"/>
            </w:tcBorders>
          </w:tcPr>
          <w:p w:rsidR="00620CD1" w:rsidRPr="00DE3EA0" w:rsidRDefault="00620CD1" w:rsidP="00894F12">
            <w:pPr>
              <w:jc w:val="center"/>
              <w:rPr>
                <w:rFonts w:ascii="Palatino Linotype" w:hAnsi="Palatino Linotype"/>
                <w:sz w:val="20"/>
                <w:szCs w:val="20"/>
              </w:rPr>
            </w:pPr>
          </w:p>
        </w:tc>
        <w:tc>
          <w:tcPr>
            <w:tcW w:w="1251" w:type="dxa"/>
            <w:vMerge/>
            <w:tcBorders>
              <w:top w:val="nil"/>
              <w:bottom w:val="single" w:sz="2" w:space="0" w:color="auto"/>
            </w:tcBorders>
          </w:tcPr>
          <w:p w:rsidR="00620CD1" w:rsidRPr="00DE3EA0" w:rsidRDefault="00620CD1" w:rsidP="00894F12">
            <w:pPr>
              <w:jc w:val="center"/>
              <w:rPr>
                <w:rFonts w:ascii="Palatino Linotype" w:hAnsi="Palatino Linotype"/>
                <w:sz w:val="20"/>
                <w:szCs w:val="20"/>
              </w:rPr>
            </w:pPr>
          </w:p>
        </w:tc>
        <w:tc>
          <w:tcPr>
            <w:tcW w:w="1094" w:type="dxa"/>
            <w:tcBorders>
              <w:top w:val="single" w:sz="2" w:space="0" w:color="auto"/>
              <w:bottom w:val="single" w:sz="2" w:space="0" w:color="auto"/>
            </w:tcBorders>
          </w:tcPr>
          <w:p w:rsidR="00620CD1" w:rsidRPr="00DE3EA0" w:rsidRDefault="00620CD1" w:rsidP="00894F12">
            <w:pPr>
              <w:jc w:val="center"/>
              <w:rPr>
                <w:rFonts w:ascii="Palatino Linotype" w:hAnsi="Palatino Linotype"/>
                <w:sz w:val="20"/>
                <w:szCs w:val="20"/>
              </w:rPr>
            </w:pPr>
            <w:r w:rsidRPr="00DE3EA0">
              <w:rPr>
                <w:rFonts w:ascii="Palatino Linotype" w:hAnsi="Palatino Linotype"/>
                <w:sz w:val="20"/>
                <w:szCs w:val="20"/>
              </w:rPr>
              <w:t>Lower</w:t>
            </w:r>
          </w:p>
        </w:tc>
        <w:tc>
          <w:tcPr>
            <w:tcW w:w="1190" w:type="dxa"/>
            <w:tcBorders>
              <w:top w:val="single" w:sz="2" w:space="0" w:color="auto"/>
              <w:bottom w:val="single" w:sz="2" w:space="0" w:color="auto"/>
            </w:tcBorders>
          </w:tcPr>
          <w:p w:rsidR="00620CD1" w:rsidRPr="00DE3EA0" w:rsidRDefault="00620CD1" w:rsidP="00894F12">
            <w:pPr>
              <w:jc w:val="center"/>
              <w:rPr>
                <w:rFonts w:ascii="Palatino Linotype" w:hAnsi="Palatino Linotype"/>
                <w:sz w:val="20"/>
                <w:szCs w:val="20"/>
              </w:rPr>
            </w:pPr>
            <w:r w:rsidRPr="00DE3EA0">
              <w:rPr>
                <w:rFonts w:ascii="Palatino Linotype" w:hAnsi="Palatino Linotype"/>
                <w:sz w:val="20"/>
                <w:szCs w:val="20"/>
              </w:rPr>
              <w:t>Upper</w:t>
            </w:r>
          </w:p>
        </w:tc>
      </w:tr>
      <w:tr w:rsidR="00620CD1" w:rsidRPr="00DE3EA0" w:rsidTr="00894F12">
        <w:trPr>
          <w:trHeight w:val="325"/>
          <w:jc w:val="center"/>
        </w:trPr>
        <w:tc>
          <w:tcPr>
            <w:tcW w:w="3435" w:type="dxa"/>
          </w:tcPr>
          <w:p w:rsidR="00620CD1" w:rsidRPr="00DE3EA0" w:rsidRDefault="00620CD1" w:rsidP="00894F12">
            <w:pPr>
              <w:jc w:val="left"/>
              <w:rPr>
                <w:rFonts w:ascii="Palatino Linotype" w:hAnsi="Palatino Linotype"/>
                <w:sz w:val="20"/>
                <w:szCs w:val="20"/>
              </w:rPr>
            </w:pPr>
            <w:r w:rsidRPr="00DE3EA0">
              <w:rPr>
                <w:rFonts w:ascii="Palatino Linotype" w:eastAsia="FrutigerLTStd-Roman" w:hAnsi="Palatino Linotype"/>
                <w:kern w:val="0"/>
                <w:sz w:val="20"/>
                <w:szCs w:val="20"/>
              </w:rPr>
              <w:t xml:space="preserve">MRE11 expression (High </w:t>
            </w:r>
            <w:r w:rsidRPr="00DE3EA0">
              <w:rPr>
                <w:rFonts w:ascii="Palatino Linotype" w:eastAsia="FrutigerLTStd-Roman" w:hAnsi="Palatino Linotype"/>
                <w:i/>
                <w:kern w:val="0"/>
                <w:sz w:val="20"/>
                <w:szCs w:val="20"/>
              </w:rPr>
              <w:t>vs</w:t>
            </w:r>
            <w:r w:rsidRPr="00DE3EA0">
              <w:rPr>
                <w:rFonts w:ascii="Palatino Linotype" w:eastAsia="FrutigerLTStd-Roman" w:hAnsi="Palatino Linotype"/>
                <w:kern w:val="0"/>
                <w:sz w:val="20"/>
                <w:szCs w:val="20"/>
              </w:rPr>
              <w:t xml:space="preserve"> Low)</w:t>
            </w:r>
          </w:p>
        </w:tc>
        <w:tc>
          <w:tcPr>
            <w:tcW w:w="1251" w:type="dxa"/>
            <w:vAlign w:val="center"/>
          </w:tcPr>
          <w:p w:rsidR="00620CD1" w:rsidRPr="00DE3EA0" w:rsidRDefault="00620CD1" w:rsidP="00894F12">
            <w:pPr>
              <w:jc w:val="center"/>
              <w:rPr>
                <w:rFonts w:ascii="Palatino Linotype" w:eastAsia="MingLiU" w:hAnsi="Palatino Linotype"/>
                <w:color w:val="000000"/>
                <w:sz w:val="20"/>
                <w:szCs w:val="20"/>
              </w:rPr>
            </w:pPr>
            <w:r w:rsidRPr="00DE3EA0">
              <w:rPr>
                <w:rFonts w:ascii="Palatino Linotype" w:eastAsia="MingLiU" w:hAnsi="Palatino Linotype"/>
                <w:color w:val="000000"/>
                <w:sz w:val="20"/>
                <w:szCs w:val="20"/>
              </w:rPr>
              <w:t>0.007</w:t>
            </w:r>
          </w:p>
        </w:tc>
        <w:tc>
          <w:tcPr>
            <w:tcW w:w="1251" w:type="dxa"/>
            <w:vAlign w:val="center"/>
          </w:tcPr>
          <w:p w:rsidR="00620CD1" w:rsidRPr="00DE3EA0" w:rsidRDefault="00620CD1" w:rsidP="00894F12">
            <w:pPr>
              <w:jc w:val="center"/>
              <w:rPr>
                <w:rFonts w:ascii="Palatino Linotype" w:hAnsi="Palatino Linotype"/>
                <w:color w:val="000000"/>
                <w:sz w:val="20"/>
                <w:szCs w:val="20"/>
              </w:rPr>
            </w:pPr>
            <w:r w:rsidRPr="00DE3EA0">
              <w:rPr>
                <w:rFonts w:ascii="Palatino Linotype" w:hAnsi="Palatino Linotype"/>
                <w:color w:val="000000"/>
                <w:sz w:val="20"/>
                <w:szCs w:val="20"/>
              </w:rPr>
              <w:t>0.46</w:t>
            </w:r>
          </w:p>
        </w:tc>
        <w:tc>
          <w:tcPr>
            <w:tcW w:w="1094" w:type="dxa"/>
            <w:vAlign w:val="center"/>
          </w:tcPr>
          <w:p w:rsidR="00620CD1" w:rsidRPr="00DE3EA0" w:rsidRDefault="00620CD1" w:rsidP="00894F12">
            <w:pPr>
              <w:jc w:val="center"/>
              <w:rPr>
                <w:rFonts w:ascii="Palatino Linotype" w:hAnsi="Palatino Linotype"/>
                <w:color w:val="000000"/>
                <w:sz w:val="20"/>
                <w:szCs w:val="20"/>
              </w:rPr>
            </w:pPr>
            <w:r w:rsidRPr="00DE3EA0">
              <w:rPr>
                <w:rFonts w:ascii="Palatino Linotype" w:hAnsi="Palatino Linotype"/>
                <w:color w:val="000000"/>
                <w:sz w:val="20"/>
                <w:szCs w:val="20"/>
              </w:rPr>
              <w:t>0.26</w:t>
            </w:r>
          </w:p>
        </w:tc>
        <w:tc>
          <w:tcPr>
            <w:tcW w:w="1190" w:type="dxa"/>
            <w:vAlign w:val="center"/>
          </w:tcPr>
          <w:p w:rsidR="00620CD1" w:rsidRPr="00DE3EA0" w:rsidRDefault="00620CD1" w:rsidP="00894F12">
            <w:pPr>
              <w:jc w:val="center"/>
              <w:rPr>
                <w:rFonts w:ascii="Palatino Linotype" w:hAnsi="Palatino Linotype"/>
                <w:color w:val="000000"/>
                <w:sz w:val="20"/>
                <w:szCs w:val="20"/>
              </w:rPr>
            </w:pPr>
            <w:r w:rsidRPr="00DE3EA0">
              <w:rPr>
                <w:rFonts w:ascii="Palatino Linotype" w:hAnsi="Palatino Linotype"/>
                <w:color w:val="000000"/>
                <w:sz w:val="20"/>
                <w:szCs w:val="20"/>
              </w:rPr>
              <w:t>0.81</w:t>
            </w:r>
          </w:p>
        </w:tc>
      </w:tr>
      <w:tr w:rsidR="00620CD1" w:rsidRPr="00DE3EA0" w:rsidTr="00894F12">
        <w:trPr>
          <w:trHeight w:val="207"/>
          <w:jc w:val="center"/>
        </w:trPr>
        <w:tc>
          <w:tcPr>
            <w:tcW w:w="3435" w:type="dxa"/>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TNM stage (</w:t>
            </w:r>
            <w:r w:rsidRPr="00DE3EA0">
              <w:rPr>
                <w:rFonts w:ascii="Palatino Linotype" w:hAnsi="Palatino Linotype"/>
                <w:sz w:val="20"/>
                <w:szCs w:val="20"/>
              </w:rPr>
              <w:fldChar w:fldCharType="begin"/>
            </w:r>
            <w:r w:rsidRPr="00DE3EA0">
              <w:rPr>
                <w:rFonts w:ascii="Palatino Linotype" w:hAnsi="Palatino Linotype"/>
                <w:sz w:val="20"/>
                <w:szCs w:val="20"/>
              </w:rPr>
              <w:instrText xml:space="preserve"> = 1 \* ROMAN </w:instrText>
            </w:r>
            <w:r w:rsidRPr="00DE3EA0">
              <w:rPr>
                <w:rFonts w:ascii="Palatino Linotype" w:hAnsi="Palatino Linotype"/>
                <w:sz w:val="20"/>
                <w:szCs w:val="20"/>
              </w:rPr>
              <w:fldChar w:fldCharType="separate"/>
            </w:r>
            <w:r w:rsidRPr="00DE3EA0">
              <w:rPr>
                <w:rFonts w:ascii="Palatino Linotype" w:hAnsi="Palatino Linotype"/>
                <w:noProof/>
                <w:sz w:val="20"/>
                <w:szCs w:val="20"/>
              </w:rPr>
              <w:t>I</w:t>
            </w:r>
            <w:r w:rsidRPr="00DE3EA0">
              <w:rPr>
                <w:rFonts w:ascii="Palatino Linotype" w:hAnsi="Palatino Linotype"/>
                <w:sz w:val="20"/>
                <w:szCs w:val="20"/>
              </w:rPr>
              <w:fldChar w:fldCharType="end"/>
            </w:r>
            <w:r w:rsidRPr="00DE3EA0">
              <w:rPr>
                <w:rFonts w:ascii="Palatino Linotype" w:hAnsi="Palatino Linotype"/>
                <w:sz w:val="20"/>
                <w:szCs w:val="20"/>
              </w:rPr>
              <w:t>/</w:t>
            </w:r>
            <w:r w:rsidRPr="00DE3EA0">
              <w:rPr>
                <w:rFonts w:ascii="Palatino Linotype" w:hAnsi="Palatino Linotype"/>
                <w:sz w:val="20"/>
                <w:szCs w:val="20"/>
              </w:rPr>
              <w:fldChar w:fldCharType="begin"/>
            </w:r>
            <w:r w:rsidRPr="00DE3EA0">
              <w:rPr>
                <w:rFonts w:ascii="Palatino Linotype" w:hAnsi="Palatino Linotype"/>
                <w:sz w:val="20"/>
                <w:szCs w:val="20"/>
              </w:rPr>
              <w:instrText xml:space="preserve"> = 2 \* ROMAN </w:instrText>
            </w:r>
            <w:r w:rsidRPr="00DE3EA0">
              <w:rPr>
                <w:rFonts w:ascii="Palatino Linotype" w:hAnsi="Palatino Linotype"/>
                <w:sz w:val="20"/>
                <w:szCs w:val="20"/>
              </w:rPr>
              <w:fldChar w:fldCharType="separate"/>
            </w:r>
            <w:r w:rsidRPr="00DE3EA0">
              <w:rPr>
                <w:rFonts w:ascii="Palatino Linotype" w:hAnsi="Palatino Linotype"/>
                <w:noProof/>
                <w:sz w:val="20"/>
                <w:szCs w:val="20"/>
              </w:rPr>
              <w:t>II</w:t>
            </w:r>
            <w:r w:rsidRPr="00DE3EA0">
              <w:rPr>
                <w:rFonts w:ascii="Palatino Linotype" w:hAnsi="Palatino Linotype"/>
                <w:sz w:val="20"/>
                <w:szCs w:val="20"/>
              </w:rPr>
              <w:fldChar w:fldCharType="end"/>
            </w:r>
            <w:r w:rsidRPr="00DE3EA0">
              <w:rPr>
                <w:rFonts w:ascii="Palatino Linotype" w:hAnsi="Palatino Linotype"/>
                <w:sz w:val="20"/>
                <w:szCs w:val="20"/>
              </w:rPr>
              <w:t xml:space="preserve"> </w:t>
            </w:r>
            <w:r w:rsidRPr="00DE3EA0">
              <w:rPr>
                <w:rFonts w:ascii="Palatino Linotype" w:hAnsi="Palatino Linotype"/>
                <w:i/>
                <w:sz w:val="20"/>
                <w:szCs w:val="20"/>
              </w:rPr>
              <w:t>vs</w:t>
            </w:r>
            <w:r w:rsidRPr="00DE3EA0">
              <w:rPr>
                <w:rFonts w:ascii="Palatino Linotype" w:hAnsi="Palatino Linotype"/>
                <w:sz w:val="20"/>
                <w:szCs w:val="20"/>
              </w:rPr>
              <w:t xml:space="preserve"> </w:t>
            </w:r>
            <w:r w:rsidRPr="00DE3EA0">
              <w:rPr>
                <w:rFonts w:ascii="Palatino Linotype" w:hAnsi="Palatino Linotype"/>
                <w:sz w:val="20"/>
                <w:szCs w:val="20"/>
              </w:rPr>
              <w:fldChar w:fldCharType="begin"/>
            </w:r>
            <w:r w:rsidRPr="00DE3EA0">
              <w:rPr>
                <w:rFonts w:ascii="Palatino Linotype" w:hAnsi="Palatino Linotype"/>
                <w:sz w:val="20"/>
                <w:szCs w:val="20"/>
              </w:rPr>
              <w:instrText xml:space="preserve"> = 3 \* ROMAN </w:instrText>
            </w:r>
            <w:r w:rsidRPr="00DE3EA0">
              <w:rPr>
                <w:rFonts w:ascii="Palatino Linotype" w:hAnsi="Palatino Linotype"/>
                <w:sz w:val="20"/>
                <w:szCs w:val="20"/>
              </w:rPr>
              <w:fldChar w:fldCharType="separate"/>
            </w:r>
            <w:r w:rsidRPr="00DE3EA0">
              <w:rPr>
                <w:rFonts w:ascii="Palatino Linotype" w:hAnsi="Palatino Linotype"/>
                <w:noProof/>
                <w:sz w:val="20"/>
                <w:szCs w:val="20"/>
              </w:rPr>
              <w:t>III</w:t>
            </w:r>
            <w:r w:rsidRPr="00DE3EA0">
              <w:rPr>
                <w:rFonts w:ascii="Palatino Linotype" w:hAnsi="Palatino Linotype"/>
                <w:sz w:val="20"/>
                <w:szCs w:val="20"/>
              </w:rPr>
              <w:fldChar w:fldCharType="end"/>
            </w:r>
            <w:r w:rsidRPr="00DE3EA0">
              <w:rPr>
                <w:rFonts w:ascii="Palatino Linotype" w:hAnsi="Palatino Linotype"/>
                <w:sz w:val="20"/>
                <w:szCs w:val="20"/>
              </w:rPr>
              <w:t>/</w:t>
            </w:r>
            <w:r w:rsidRPr="00DE3EA0">
              <w:rPr>
                <w:rFonts w:ascii="Palatino Linotype" w:hAnsi="Palatino Linotype"/>
                <w:sz w:val="20"/>
                <w:szCs w:val="20"/>
              </w:rPr>
              <w:fldChar w:fldCharType="begin"/>
            </w:r>
            <w:r w:rsidRPr="00DE3EA0">
              <w:rPr>
                <w:rFonts w:ascii="Palatino Linotype" w:hAnsi="Palatino Linotype"/>
                <w:sz w:val="20"/>
                <w:szCs w:val="20"/>
              </w:rPr>
              <w:instrText xml:space="preserve"> = 4 \* ROMAN </w:instrText>
            </w:r>
            <w:r w:rsidRPr="00DE3EA0">
              <w:rPr>
                <w:rFonts w:ascii="Palatino Linotype" w:hAnsi="Palatino Linotype"/>
                <w:sz w:val="20"/>
                <w:szCs w:val="20"/>
              </w:rPr>
              <w:fldChar w:fldCharType="separate"/>
            </w:r>
            <w:r w:rsidRPr="00DE3EA0">
              <w:rPr>
                <w:rFonts w:ascii="Palatino Linotype" w:hAnsi="Palatino Linotype"/>
                <w:noProof/>
                <w:sz w:val="20"/>
                <w:szCs w:val="20"/>
              </w:rPr>
              <w:t>IV</w:t>
            </w:r>
            <w:r w:rsidRPr="00DE3EA0">
              <w:rPr>
                <w:rFonts w:ascii="Palatino Linotype" w:hAnsi="Palatino Linotype"/>
                <w:sz w:val="20"/>
                <w:szCs w:val="20"/>
              </w:rPr>
              <w:fldChar w:fldCharType="end"/>
            </w:r>
            <w:r w:rsidRPr="00DE3EA0">
              <w:rPr>
                <w:rFonts w:ascii="Palatino Linotype" w:hAnsi="Palatino Linotype"/>
                <w:sz w:val="20"/>
                <w:szCs w:val="20"/>
              </w:rPr>
              <w:t>)</w:t>
            </w:r>
          </w:p>
        </w:tc>
        <w:tc>
          <w:tcPr>
            <w:tcW w:w="1251" w:type="dxa"/>
            <w:vAlign w:val="center"/>
          </w:tcPr>
          <w:p w:rsidR="00620CD1" w:rsidRPr="00DE3EA0" w:rsidRDefault="00620CD1" w:rsidP="00894F12">
            <w:pPr>
              <w:widowControl/>
              <w:jc w:val="center"/>
              <w:rPr>
                <w:rFonts w:ascii="Palatino Linotype" w:eastAsia="MingLiU" w:hAnsi="Palatino Linotype"/>
                <w:color w:val="000000"/>
                <w:sz w:val="20"/>
                <w:szCs w:val="20"/>
              </w:rPr>
            </w:pPr>
            <w:r w:rsidRPr="00DE3EA0">
              <w:rPr>
                <w:rFonts w:ascii="Palatino Linotype" w:eastAsia="MingLiU" w:hAnsi="Palatino Linotype"/>
                <w:color w:val="000000"/>
                <w:sz w:val="20"/>
                <w:szCs w:val="20"/>
              </w:rPr>
              <w:t>&lt; 0.001</w:t>
            </w:r>
          </w:p>
        </w:tc>
        <w:tc>
          <w:tcPr>
            <w:tcW w:w="1251" w:type="dxa"/>
            <w:vAlign w:val="center"/>
          </w:tcPr>
          <w:p w:rsidR="00620CD1" w:rsidRPr="00DE3EA0" w:rsidRDefault="00620CD1" w:rsidP="00894F12">
            <w:pPr>
              <w:widowControl/>
              <w:jc w:val="center"/>
              <w:rPr>
                <w:rFonts w:ascii="Palatino Linotype" w:hAnsi="Palatino Linotype"/>
                <w:color w:val="000000"/>
                <w:sz w:val="20"/>
                <w:szCs w:val="20"/>
              </w:rPr>
            </w:pPr>
            <w:r w:rsidRPr="00DE3EA0">
              <w:rPr>
                <w:rFonts w:ascii="Palatino Linotype" w:hAnsi="Palatino Linotype"/>
                <w:color w:val="000000"/>
                <w:sz w:val="20"/>
                <w:szCs w:val="20"/>
              </w:rPr>
              <w:t>0.27</w:t>
            </w:r>
          </w:p>
        </w:tc>
        <w:tc>
          <w:tcPr>
            <w:tcW w:w="1094" w:type="dxa"/>
            <w:vAlign w:val="center"/>
          </w:tcPr>
          <w:p w:rsidR="00620CD1" w:rsidRPr="00DE3EA0" w:rsidRDefault="00620CD1" w:rsidP="00894F12">
            <w:pPr>
              <w:jc w:val="center"/>
              <w:rPr>
                <w:rFonts w:ascii="Palatino Linotype" w:hAnsi="Palatino Linotype"/>
                <w:color w:val="000000"/>
                <w:sz w:val="20"/>
                <w:szCs w:val="20"/>
              </w:rPr>
            </w:pPr>
            <w:r w:rsidRPr="00DE3EA0">
              <w:rPr>
                <w:rFonts w:ascii="Palatino Linotype" w:hAnsi="Palatino Linotype"/>
                <w:color w:val="000000"/>
                <w:sz w:val="20"/>
                <w:szCs w:val="20"/>
              </w:rPr>
              <w:t>0.15</w:t>
            </w:r>
          </w:p>
        </w:tc>
        <w:tc>
          <w:tcPr>
            <w:tcW w:w="1190" w:type="dxa"/>
            <w:vAlign w:val="center"/>
          </w:tcPr>
          <w:p w:rsidR="00620CD1" w:rsidRPr="00DE3EA0" w:rsidRDefault="00620CD1" w:rsidP="00894F12">
            <w:pPr>
              <w:jc w:val="center"/>
              <w:rPr>
                <w:rFonts w:ascii="Palatino Linotype" w:hAnsi="Palatino Linotype"/>
                <w:color w:val="000000"/>
                <w:sz w:val="20"/>
                <w:szCs w:val="20"/>
              </w:rPr>
            </w:pPr>
            <w:r w:rsidRPr="00DE3EA0">
              <w:rPr>
                <w:rFonts w:ascii="Palatino Linotype" w:hAnsi="Palatino Linotype"/>
                <w:color w:val="000000"/>
                <w:sz w:val="20"/>
                <w:szCs w:val="20"/>
              </w:rPr>
              <w:t>0.50</w:t>
            </w:r>
          </w:p>
        </w:tc>
      </w:tr>
    </w:tbl>
    <w:p w:rsidR="00620CD1" w:rsidRPr="00DE3EA0" w:rsidRDefault="00620CD1" w:rsidP="00620CD1">
      <w:pPr>
        <w:jc w:val="center"/>
        <w:rPr>
          <w:rFonts w:ascii="Palatino Linotype" w:hAnsi="Palatino Linotype"/>
          <w:sz w:val="20"/>
          <w:szCs w:val="20"/>
        </w:rPr>
      </w:pPr>
    </w:p>
    <w:p w:rsidR="00620CD1" w:rsidRPr="00DE3EA0" w:rsidRDefault="00620CD1" w:rsidP="00620CD1">
      <w:pPr>
        <w:rPr>
          <w:rFonts w:ascii="Palatino Linotype" w:hAnsi="Palatino Linotype"/>
          <w:sz w:val="20"/>
          <w:szCs w:val="20"/>
        </w:rPr>
      </w:pPr>
      <w:r w:rsidRPr="00DE3EA0">
        <w:rPr>
          <w:rFonts w:ascii="Palatino Linotype" w:hAnsi="Palatino Linotype"/>
          <w:b/>
          <w:sz w:val="20"/>
          <w:szCs w:val="20"/>
        </w:rPr>
        <w:t xml:space="preserve">Table </w:t>
      </w:r>
      <w:r w:rsidR="00637BE4" w:rsidRPr="00DE3EA0">
        <w:rPr>
          <w:rFonts w:ascii="Palatino Linotype" w:hAnsi="Palatino Linotype"/>
          <w:b/>
          <w:sz w:val="20"/>
          <w:szCs w:val="20"/>
        </w:rPr>
        <w:t>S</w:t>
      </w:r>
      <w:r w:rsidRPr="00DE3EA0">
        <w:rPr>
          <w:rFonts w:ascii="Palatino Linotype" w:hAnsi="Palatino Linotype"/>
          <w:b/>
          <w:sz w:val="20"/>
          <w:szCs w:val="20"/>
        </w:rPr>
        <w:t>4</w:t>
      </w:r>
      <w:r w:rsidRPr="00DE3EA0">
        <w:rPr>
          <w:rFonts w:ascii="Palatino Linotype" w:hAnsi="Palatino Linotype"/>
          <w:b/>
          <w:bCs/>
          <w:color w:val="000000"/>
          <w:kern w:val="0"/>
          <w:sz w:val="20"/>
          <w:szCs w:val="20"/>
        </w:rPr>
        <w:t>.</w:t>
      </w:r>
      <w:r w:rsidRPr="00DE3EA0">
        <w:rPr>
          <w:rFonts w:ascii="Palatino Linotype" w:hAnsi="Palatino Linotype"/>
          <w:bCs/>
          <w:color w:val="000000"/>
          <w:kern w:val="0"/>
          <w:sz w:val="20"/>
          <w:szCs w:val="20"/>
        </w:rPr>
        <w:t xml:space="preserve"> </w:t>
      </w:r>
      <w:r w:rsidRPr="00DE3EA0">
        <w:rPr>
          <w:rFonts w:ascii="Palatino Linotype" w:eastAsia="MingLiU" w:hAnsi="Palatino Linotype"/>
          <w:bCs/>
          <w:color w:val="000000"/>
          <w:kern w:val="0"/>
          <w:sz w:val="20"/>
          <w:szCs w:val="20"/>
        </w:rPr>
        <w:t>Multivariate analyses of MRE11 expression for overall survival in LSCRC with MSS from cohort 2</w:t>
      </w:r>
    </w:p>
    <w:tbl>
      <w:tblPr>
        <w:tblStyle w:val="a7"/>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278"/>
        <w:gridCol w:w="962"/>
        <w:gridCol w:w="945"/>
        <w:gridCol w:w="918"/>
        <w:gridCol w:w="1075"/>
      </w:tblGrid>
      <w:tr w:rsidR="00620CD1" w:rsidRPr="00DE3EA0" w:rsidTr="00894F12">
        <w:trPr>
          <w:trHeight w:val="178"/>
          <w:jc w:val="center"/>
        </w:trPr>
        <w:tc>
          <w:tcPr>
            <w:tcW w:w="4278" w:type="dxa"/>
            <w:vMerge w:val="restart"/>
            <w:tcBorders>
              <w:top w:val="single" w:sz="8" w:space="0" w:color="auto"/>
              <w:bottom w:val="nil"/>
            </w:tcBorders>
          </w:tcPr>
          <w:p w:rsidR="00620CD1" w:rsidRPr="00DE3EA0" w:rsidRDefault="00620CD1" w:rsidP="00894F12">
            <w:pPr>
              <w:spacing w:line="480" w:lineRule="auto"/>
              <w:jc w:val="left"/>
              <w:rPr>
                <w:rFonts w:ascii="Palatino Linotype" w:hAnsi="Palatino Linotype"/>
                <w:sz w:val="20"/>
                <w:szCs w:val="20"/>
              </w:rPr>
            </w:pPr>
            <w:r w:rsidRPr="00DE3EA0">
              <w:rPr>
                <w:rFonts w:ascii="Palatino Linotype" w:hAnsi="Palatino Linotype"/>
                <w:sz w:val="20"/>
                <w:szCs w:val="20"/>
              </w:rPr>
              <w:t>Parameters</w:t>
            </w:r>
          </w:p>
        </w:tc>
        <w:tc>
          <w:tcPr>
            <w:tcW w:w="962" w:type="dxa"/>
            <w:vMerge w:val="restart"/>
            <w:tcBorders>
              <w:top w:val="single" w:sz="8" w:space="0" w:color="auto"/>
              <w:bottom w:val="nil"/>
            </w:tcBorders>
          </w:tcPr>
          <w:p w:rsidR="00620CD1" w:rsidRPr="00DE3EA0" w:rsidRDefault="00620CD1" w:rsidP="00894F12">
            <w:pPr>
              <w:spacing w:line="480" w:lineRule="auto"/>
              <w:jc w:val="center"/>
              <w:rPr>
                <w:rFonts w:ascii="Palatino Linotype" w:hAnsi="Palatino Linotype"/>
                <w:i/>
                <w:sz w:val="20"/>
                <w:szCs w:val="20"/>
              </w:rPr>
            </w:pPr>
            <w:r w:rsidRPr="00DE3EA0">
              <w:rPr>
                <w:rFonts w:ascii="Palatino Linotype" w:hAnsi="Palatino Linotype"/>
                <w:i/>
                <w:sz w:val="20"/>
                <w:szCs w:val="20"/>
              </w:rPr>
              <w:t>P</w:t>
            </w:r>
          </w:p>
        </w:tc>
        <w:tc>
          <w:tcPr>
            <w:tcW w:w="945" w:type="dxa"/>
            <w:vMerge w:val="restart"/>
            <w:tcBorders>
              <w:top w:val="single" w:sz="8" w:space="0" w:color="auto"/>
              <w:bottom w:val="nil"/>
            </w:tcBorders>
          </w:tcPr>
          <w:p w:rsidR="00620CD1" w:rsidRPr="00DE3EA0" w:rsidRDefault="00620CD1" w:rsidP="00894F12">
            <w:pPr>
              <w:spacing w:line="480" w:lineRule="auto"/>
              <w:jc w:val="center"/>
              <w:rPr>
                <w:rFonts w:ascii="Palatino Linotype" w:hAnsi="Palatino Linotype"/>
                <w:sz w:val="20"/>
                <w:szCs w:val="20"/>
              </w:rPr>
            </w:pPr>
            <w:r w:rsidRPr="00DE3EA0">
              <w:rPr>
                <w:rFonts w:ascii="Palatino Linotype" w:hAnsi="Palatino Linotype"/>
                <w:sz w:val="20"/>
                <w:szCs w:val="20"/>
              </w:rPr>
              <w:t>HR</w:t>
            </w:r>
          </w:p>
        </w:tc>
        <w:tc>
          <w:tcPr>
            <w:tcW w:w="1993" w:type="dxa"/>
            <w:gridSpan w:val="2"/>
            <w:tcBorders>
              <w:top w:val="single" w:sz="8" w:space="0" w:color="auto"/>
              <w:bottom w:val="single" w:sz="2" w:space="0" w:color="auto"/>
            </w:tcBorders>
          </w:tcPr>
          <w:p w:rsidR="00620CD1" w:rsidRPr="00DE3EA0" w:rsidRDefault="00620CD1" w:rsidP="00894F12">
            <w:pPr>
              <w:jc w:val="center"/>
              <w:rPr>
                <w:rFonts w:ascii="Palatino Linotype" w:hAnsi="Palatino Linotype"/>
                <w:sz w:val="20"/>
                <w:szCs w:val="20"/>
              </w:rPr>
            </w:pPr>
            <w:r w:rsidRPr="00DE3EA0">
              <w:rPr>
                <w:rFonts w:ascii="Palatino Linotype" w:hAnsi="Palatino Linotype"/>
                <w:sz w:val="20"/>
                <w:szCs w:val="20"/>
              </w:rPr>
              <w:t>95% CI</w:t>
            </w:r>
          </w:p>
        </w:tc>
      </w:tr>
      <w:tr w:rsidR="00620CD1" w:rsidRPr="00DE3EA0" w:rsidTr="00894F12">
        <w:trPr>
          <w:trHeight w:val="141"/>
          <w:jc w:val="center"/>
        </w:trPr>
        <w:tc>
          <w:tcPr>
            <w:tcW w:w="4278" w:type="dxa"/>
            <w:vMerge/>
            <w:tcBorders>
              <w:top w:val="nil"/>
              <w:bottom w:val="single" w:sz="2" w:space="0" w:color="auto"/>
            </w:tcBorders>
          </w:tcPr>
          <w:p w:rsidR="00620CD1" w:rsidRPr="00DE3EA0" w:rsidRDefault="00620CD1" w:rsidP="00894F12">
            <w:pPr>
              <w:jc w:val="left"/>
              <w:rPr>
                <w:rFonts w:ascii="Palatino Linotype" w:hAnsi="Palatino Linotype"/>
                <w:sz w:val="20"/>
                <w:szCs w:val="20"/>
              </w:rPr>
            </w:pPr>
          </w:p>
        </w:tc>
        <w:tc>
          <w:tcPr>
            <w:tcW w:w="962" w:type="dxa"/>
            <w:vMerge/>
            <w:tcBorders>
              <w:top w:val="nil"/>
              <w:bottom w:val="single" w:sz="2" w:space="0" w:color="auto"/>
            </w:tcBorders>
          </w:tcPr>
          <w:p w:rsidR="00620CD1" w:rsidRPr="00DE3EA0" w:rsidRDefault="00620CD1" w:rsidP="00894F12">
            <w:pPr>
              <w:jc w:val="center"/>
              <w:rPr>
                <w:rFonts w:ascii="Palatino Linotype" w:hAnsi="Palatino Linotype"/>
                <w:sz w:val="20"/>
                <w:szCs w:val="20"/>
              </w:rPr>
            </w:pPr>
          </w:p>
        </w:tc>
        <w:tc>
          <w:tcPr>
            <w:tcW w:w="945" w:type="dxa"/>
            <w:vMerge/>
            <w:tcBorders>
              <w:top w:val="nil"/>
              <w:bottom w:val="single" w:sz="2" w:space="0" w:color="auto"/>
            </w:tcBorders>
          </w:tcPr>
          <w:p w:rsidR="00620CD1" w:rsidRPr="00DE3EA0" w:rsidRDefault="00620CD1" w:rsidP="00894F12">
            <w:pPr>
              <w:jc w:val="center"/>
              <w:rPr>
                <w:rFonts w:ascii="Palatino Linotype" w:hAnsi="Palatino Linotype"/>
                <w:sz w:val="20"/>
                <w:szCs w:val="20"/>
              </w:rPr>
            </w:pPr>
          </w:p>
        </w:tc>
        <w:tc>
          <w:tcPr>
            <w:tcW w:w="918" w:type="dxa"/>
            <w:tcBorders>
              <w:top w:val="single" w:sz="2" w:space="0" w:color="auto"/>
              <w:bottom w:val="single" w:sz="2" w:space="0" w:color="auto"/>
            </w:tcBorders>
          </w:tcPr>
          <w:p w:rsidR="00620CD1" w:rsidRPr="00DE3EA0" w:rsidRDefault="00620CD1" w:rsidP="00894F12">
            <w:pPr>
              <w:jc w:val="center"/>
              <w:rPr>
                <w:rFonts w:ascii="Palatino Linotype" w:hAnsi="Palatino Linotype"/>
                <w:sz w:val="20"/>
                <w:szCs w:val="20"/>
              </w:rPr>
            </w:pPr>
            <w:r w:rsidRPr="00DE3EA0">
              <w:rPr>
                <w:rFonts w:ascii="Palatino Linotype" w:hAnsi="Palatino Linotype"/>
                <w:sz w:val="20"/>
                <w:szCs w:val="20"/>
              </w:rPr>
              <w:t>Lower</w:t>
            </w:r>
          </w:p>
        </w:tc>
        <w:tc>
          <w:tcPr>
            <w:tcW w:w="1075" w:type="dxa"/>
            <w:tcBorders>
              <w:top w:val="single" w:sz="2" w:space="0" w:color="auto"/>
              <w:bottom w:val="single" w:sz="2" w:space="0" w:color="auto"/>
            </w:tcBorders>
          </w:tcPr>
          <w:p w:rsidR="00620CD1" w:rsidRPr="00DE3EA0" w:rsidRDefault="00620CD1" w:rsidP="00894F12">
            <w:pPr>
              <w:jc w:val="center"/>
              <w:rPr>
                <w:rFonts w:ascii="Palatino Linotype" w:hAnsi="Palatino Linotype"/>
                <w:sz w:val="20"/>
                <w:szCs w:val="20"/>
              </w:rPr>
            </w:pPr>
            <w:r w:rsidRPr="00DE3EA0">
              <w:rPr>
                <w:rFonts w:ascii="Palatino Linotype" w:hAnsi="Palatino Linotype"/>
                <w:sz w:val="20"/>
                <w:szCs w:val="20"/>
              </w:rPr>
              <w:t>Upper</w:t>
            </w:r>
          </w:p>
        </w:tc>
      </w:tr>
      <w:tr w:rsidR="00620CD1" w:rsidRPr="00DE3EA0" w:rsidTr="00894F12">
        <w:trPr>
          <w:trHeight w:val="247"/>
          <w:jc w:val="center"/>
        </w:trPr>
        <w:tc>
          <w:tcPr>
            <w:tcW w:w="4278" w:type="dxa"/>
          </w:tcPr>
          <w:p w:rsidR="00620CD1" w:rsidRPr="00DE3EA0" w:rsidRDefault="00620CD1" w:rsidP="00894F12">
            <w:pPr>
              <w:jc w:val="left"/>
              <w:rPr>
                <w:rFonts w:ascii="Palatino Linotype" w:hAnsi="Palatino Linotype"/>
                <w:sz w:val="20"/>
                <w:szCs w:val="20"/>
              </w:rPr>
            </w:pPr>
            <w:r w:rsidRPr="00DE3EA0">
              <w:rPr>
                <w:rFonts w:ascii="Palatino Linotype" w:eastAsia="FrutigerLTStd-Roman" w:hAnsi="Palatino Linotype"/>
                <w:kern w:val="0"/>
                <w:sz w:val="20"/>
                <w:szCs w:val="20"/>
              </w:rPr>
              <w:t xml:space="preserve">MRE11 expression (High </w:t>
            </w:r>
            <w:r w:rsidRPr="00DE3EA0">
              <w:rPr>
                <w:rFonts w:ascii="Palatino Linotype" w:eastAsia="FrutigerLTStd-Roman" w:hAnsi="Palatino Linotype"/>
                <w:i/>
                <w:kern w:val="0"/>
                <w:sz w:val="20"/>
                <w:szCs w:val="20"/>
              </w:rPr>
              <w:t>vs</w:t>
            </w:r>
            <w:r w:rsidRPr="00DE3EA0">
              <w:rPr>
                <w:rFonts w:ascii="Palatino Linotype" w:eastAsia="FrutigerLTStd-Roman" w:hAnsi="Palatino Linotype"/>
                <w:kern w:val="0"/>
                <w:sz w:val="20"/>
                <w:szCs w:val="20"/>
              </w:rPr>
              <w:t xml:space="preserve"> Low)</w:t>
            </w:r>
          </w:p>
        </w:tc>
        <w:tc>
          <w:tcPr>
            <w:tcW w:w="962" w:type="dxa"/>
            <w:vAlign w:val="center"/>
          </w:tcPr>
          <w:p w:rsidR="00620CD1" w:rsidRPr="00DE3EA0" w:rsidRDefault="00620CD1" w:rsidP="00894F12">
            <w:pPr>
              <w:jc w:val="center"/>
              <w:rPr>
                <w:rFonts w:ascii="Palatino Linotype" w:eastAsia="MingLiU" w:hAnsi="Palatino Linotype"/>
                <w:color w:val="000000"/>
                <w:sz w:val="20"/>
                <w:szCs w:val="20"/>
              </w:rPr>
            </w:pPr>
            <w:r w:rsidRPr="00DE3EA0">
              <w:rPr>
                <w:rFonts w:ascii="Palatino Linotype" w:eastAsia="MingLiU" w:hAnsi="Palatino Linotype"/>
                <w:color w:val="000000"/>
                <w:sz w:val="20"/>
                <w:szCs w:val="20"/>
              </w:rPr>
              <w:t>0.003</w:t>
            </w:r>
          </w:p>
        </w:tc>
        <w:tc>
          <w:tcPr>
            <w:tcW w:w="945" w:type="dxa"/>
            <w:vAlign w:val="center"/>
          </w:tcPr>
          <w:p w:rsidR="00620CD1" w:rsidRPr="00DE3EA0" w:rsidRDefault="00620CD1" w:rsidP="00894F12">
            <w:pPr>
              <w:jc w:val="center"/>
              <w:rPr>
                <w:rFonts w:ascii="Palatino Linotype" w:hAnsi="Palatino Linotype"/>
                <w:color w:val="000000"/>
                <w:sz w:val="20"/>
                <w:szCs w:val="20"/>
              </w:rPr>
            </w:pPr>
            <w:r w:rsidRPr="00DE3EA0">
              <w:rPr>
                <w:rFonts w:ascii="Palatino Linotype" w:hAnsi="Palatino Linotype"/>
                <w:color w:val="000000"/>
                <w:sz w:val="20"/>
                <w:szCs w:val="20"/>
              </w:rPr>
              <w:t>0.41</w:t>
            </w:r>
          </w:p>
        </w:tc>
        <w:tc>
          <w:tcPr>
            <w:tcW w:w="918" w:type="dxa"/>
            <w:vAlign w:val="center"/>
          </w:tcPr>
          <w:p w:rsidR="00620CD1" w:rsidRPr="00DE3EA0" w:rsidRDefault="00620CD1" w:rsidP="00894F12">
            <w:pPr>
              <w:jc w:val="center"/>
              <w:rPr>
                <w:rFonts w:ascii="Palatino Linotype" w:hAnsi="Palatino Linotype"/>
                <w:color w:val="000000"/>
                <w:sz w:val="20"/>
                <w:szCs w:val="20"/>
              </w:rPr>
            </w:pPr>
            <w:r w:rsidRPr="00DE3EA0">
              <w:rPr>
                <w:rFonts w:ascii="Palatino Linotype" w:hAnsi="Palatino Linotype"/>
                <w:color w:val="000000"/>
                <w:sz w:val="20"/>
                <w:szCs w:val="20"/>
              </w:rPr>
              <w:t>0.23</w:t>
            </w:r>
          </w:p>
        </w:tc>
        <w:tc>
          <w:tcPr>
            <w:tcW w:w="1075" w:type="dxa"/>
            <w:vAlign w:val="center"/>
          </w:tcPr>
          <w:p w:rsidR="00620CD1" w:rsidRPr="00DE3EA0" w:rsidRDefault="00620CD1" w:rsidP="00894F12">
            <w:pPr>
              <w:jc w:val="center"/>
              <w:rPr>
                <w:rFonts w:ascii="Palatino Linotype" w:hAnsi="Palatino Linotype"/>
                <w:color w:val="000000"/>
                <w:sz w:val="20"/>
                <w:szCs w:val="20"/>
              </w:rPr>
            </w:pPr>
            <w:r w:rsidRPr="00DE3EA0">
              <w:rPr>
                <w:rFonts w:ascii="Palatino Linotype" w:hAnsi="Palatino Linotype"/>
                <w:color w:val="000000"/>
                <w:sz w:val="20"/>
                <w:szCs w:val="20"/>
              </w:rPr>
              <w:t>0.74</w:t>
            </w:r>
          </w:p>
        </w:tc>
      </w:tr>
      <w:tr w:rsidR="00620CD1" w:rsidRPr="00DE3EA0" w:rsidTr="00894F12">
        <w:trPr>
          <w:trHeight w:val="247"/>
          <w:jc w:val="center"/>
        </w:trPr>
        <w:tc>
          <w:tcPr>
            <w:tcW w:w="4278" w:type="dxa"/>
          </w:tcPr>
          <w:p w:rsidR="00620CD1" w:rsidRPr="00DE3EA0" w:rsidRDefault="00620CD1" w:rsidP="00894F12">
            <w:pPr>
              <w:jc w:val="left"/>
              <w:rPr>
                <w:rFonts w:ascii="Palatino Linotype" w:hAnsi="Palatino Linotype"/>
                <w:sz w:val="20"/>
                <w:szCs w:val="20"/>
              </w:rPr>
            </w:pPr>
            <w:r w:rsidRPr="00DE3EA0">
              <w:rPr>
                <w:rFonts w:ascii="Palatino Linotype" w:hAnsi="Palatino Linotype"/>
                <w:sz w:val="20"/>
                <w:szCs w:val="20"/>
              </w:rPr>
              <w:t>TNM stage (</w:t>
            </w:r>
            <w:r w:rsidRPr="00DE3EA0">
              <w:rPr>
                <w:rFonts w:ascii="Palatino Linotype" w:hAnsi="Palatino Linotype"/>
                <w:sz w:val="20"/>
                <w:szCs w:val="20"/>
              </w:rPr>
              <w:fldChar w:fldCharType="begin"/>
            </w:r>
            <w:r w:rsidRPr="00DE3EA0">
              <w:rPr>
                <w:rFonts w:ascii="Palatino Linotype" w:hAnsi="Palatino Linotype"/>
                <w:sz w:val="20"/>
                <w:szCs w:val="20"/>
              </w:rPr>
              <w:instrText xml:space="preserve"> = 1 \* ROMAN </w:instrText>
            </w:r>
            <w:r w:rsidRPr="00DE3EA0">
              <w:rPr>
                <w:rFonts w:ascii="Palatino Linotype" w:hAnsi="Palatino Linotype"/>
                <w:sz w:val="20"/>
                <w:szCs w:val="20"/>
              </w:rPr>
              <w:fldChar w:fldCharType="separate"/>
            </w:r>
            <w:r w:rsidRPr="00DE3EA0">
              <w:rPr>
                <w:rFonts w:ascii="Palatino Linotype" w:hAnsi="Palatino Linotype"/>
                <w:noProof/>
                <w:sz w:val="20"/>
                <w:szCs w:val="20"/>
              </w:rPr>
              <w:t>I</w:t>
            </w:r>
            <w:r w:rsidRPr="00DE3EA0">
              <w:rPr>
                <w:rFonts w:ascii="Palatino Linotype" w:hAnsi="Palatino Linotype"/>
                <w:sz w:val="20"/>
                <w:szCs w:val="20"/>
              </w:rPr>
              <w:fldChar w:fldCharType="end"/>
            </w:r>
            <w:r w:rsidRPr="00DE3EA0">
              <w:rPr>
                <w:rFonts w:ascii="Palatino Linotype" w:hAnsi="Palatino Linotype"/>
                <w:sz w:val="20"/>
                <w:szCs w:val="20"/>
              </w:rPr>
              <w:t>/</w:t>
            </w:r>
            <w:r w:rsidRPr="00DE3EA0">
              <w:rPr>
                <w:rFonts w:ascii="Palatino Linotype" w:hAnsi="Palatino Linotype"/>
                <w:sz w:val="20"/>
                <w:szCs w:val="20"/>
              </w:rPr>
              <w:fldChar w:fldCharType="begin"/>
            </w:r>
            <w:r w:rsidRPr="00DE3EA0">
              <w:rPr>
                <w:rFonts w:ascii="Palatino Linotype" w:hAnsi="Palatino Linotype"/>
                <w:sz w:val="20"/>
                <w:szCs w:val="20"/>
              </w:rPr>
              <w:instrText xml:space="preserve"> = 2 \* ROMAN </w:instrText>
            </w:r>
            <w:r w:rsidRPr="00DE3EA0">
              <w:rPr>
                <w:rFonts w:ascii="Palatino Linotype" w:hAnsi="Palatino Linotype"/>
                <w:sz w:val="20"/>
                <w:szCs w:val="20"/>
              </w:rPr>
              <w:fldChar w:fldCharType="separate"/>
            </w:r>
            <w:r w:rsidRPr="00DE3EA0">
              <w:rPr>
                <w:rFonts w:ascii="Palatino Linotype" w:hAnsi="Palatino Linotype"/>
                <w:noProof/>
                <w:sz w:val="20"/>
                <w:szCs w:val="20"/>
              </w:rPr>
              <w:t>II</w:t>
            </w:r>
            <w:r w:rsidRPr="00DE3EA0">
              <w:rPr>
                <w:rFonts w:ascii="Palatino Linotype" w:hAnsi="Palatino Linotype"/>
                <w:sz w:val="20"/>
                <w:szCs w:val="20"/>
              </w:rPr>
              <w:fldChar w:fldCharType="end"/>
            </w:r>
            <w:r w:rsidRPr="00DE3EA0">
              <w:rPr>
                <w:rFonts w:ascii="Palatino Linotype" w:hAnsi="Palatino Linotype"/>
                <w:sz w:val="20"/>
                <w:szCs w:val="20"/>
              </w:rPr>
              <w:t xml:space="preserve"> </w:t>
            </w:r>
            <w:r w:rsidRPr="00DE3EA0">
              <w:rPr>
                <w:rFonts w:ascii="Palatino Linotype" w:hAnsi="Palatino Linotype"/>
                <w:i/>
                <w:sz w:val="20"/>
                <w:szCs w:val="20"/>
              </w:rPr>
              <w:t>vs</w:t>
            </w:r>
            <w:r w:rsidRPr="00DE3EA0">
              <w:rPr>
                <w:rFonts w:ascii="Palatino Linotype" w:hAnsi="Palatino Linotype"/>
                <w:sz w:val="20"/>
                <w:szCs w:val="20"/>
              </w:rPr>
              <w:t xml:space="preserve"> </w:t>
            </w:r>
            <w:r w:rsidRPr="00DE3EA0">
              <w:rPr>
                <w:rFonts w:ascii="Palatino Linotype" w:hAnsi="Palatino Linotype"/>
                <w:sz w:val="20"/>
                <w:szCs w:val="20"/>
              </w:rPr>
              <w:fldChar w:fldCharType="begin"/>
            </w:r>
            <w:r w:rsidRPr="00DE3EA0">
              <w:rPr>
                <w:rFonts w:ascii="Palatino Linotype" w:hAnsi="Palatino Linotype"/>
                <w:sz w:val="20"/>
                <w:szCs w:val="20"/>
              </w:rPr>
              <w:instrText xml:space="preserve"> = 3 \* ROMAN </w:instrText>
            </w:r>
            <w:r w:rsidRPr="00DE3EA0">
              <w:rPr>
                <w:rFonts w:ascii="Palatino Linotype" w:hAnsi="Palatino Linotype"/>
                <w:sz w:val="20"/>
                <w:szCs w:val="20"/>
              </w:rPr>
              <w:fldChar w:fldCharType="separate"/>
            </w:r>
            <w:r w:rsidRPr="00DE3EA0">
              <w:rPr>
                <w:rFonts w:ascii="Palatino Linotype" w:hAnsi="Palatino Linotype"/>
                <w:noProof/>
                <w:sz w:val="20"/>
                <w:szCs w:val="20"/>
              </w:rPr>
              <w:t>III</w:t>
            </w:r>
            <w:r w:rsidRPr="00DE3EA0">
              <w:rPr>
                <w:rFonts w:ascii="Palatino Linotype" w:hAnsi="Palatino Linotype"/>
                <w:sz w:val="20"/>
                <w:szCs w:val="20"/>
              </w:rPr>
              <w:fldChar w:fldCharType="end"/>
            </w:r>
            <w:r w:rsidRPr="00DE3EA0">
              <w:rPr>
                <w:rFonts w:ascii="Palatino Linotype" w:hAnsi="Palatino Linotype"/>
                <w:sz w:val="20"/>
                <w:szCs w:val="20"/>
              </w:rPr>
              <w:t>/</w:t>
            </w:r>
            <w:r w:rsidRPr="00DE3EA0">
              <w:rPr>
                <w:rFonts w:ascii="Palatino Linotype" w:hAnsi="Palatino Linotype"/>
                <w:sz w:val="20"/>
                <w:szCs w:val="20"/>
              </w:rPr>
              <w:fldChar w:fldCharType="begin"/>
            </w:r>
            <w:r w:rsidRPr="00DE3EA0">
              <w:rPr>
                <w:rFonts w:ascii="Palatino Linotype" w:hAnsi="Palatino Linotype"/>
                <w:sz w:val="20"/>
                <w:szCs w:val="20"/>
              </w:rPr>
              <w:instrText xml:space="preserve"> = 4 \* ROMAN </w:instrText>
            </w:r>
            <w:r w:rsidRPr="00DE3EA0">
              <w:rPr>
                <w:rFonts w:ascii="Palatino Linotype" w:hAnsi="Palatino Linotype"/>
                <w:sz w:val="20"/>
                <w:szCs w:val="20"/>
              </w:rPr>
              <w:fldChar w:fldCharType="separate"/>
            </w:r>
            <w:r w:rsidRPr="00DE3EA0">
              <w:rPr>
                <w:rFonts w:ascii="Palatino Linotype" w:hAnsi="Palatino Linotype"/>
                <w:noProof/>
                <w:sz w:val="20"/>
                <w:szCs w:val="20"/>
              </w:rPr>
              <w:t>IV</w:t>
            </w:r>
            <w:r w:rsidRPr="00DE3EA0">
              <w:rPr>
                <w:rFonts w:ascii="Palatino Linotype" w:hAnsi="Palatino Linotype"/>
                <w:sz w:val="20"/>
                <w:szCs w:val="20"/>
              </w:rPr>
              <w:fldChar w:fldCharType="end"/>
            </w:r>
            <w:r w:rsidRPr="00DE3EA0">
              <w:rPr>
                <w:rFonts w:ascii="Palatino Linotype" w:hAnsi="Palatino Linotype"/>
                <w:sz w:val="20"/>
                <w:szCs w:val="20"/>
              </w:rPr>
              <w:t>)</w:t>
            </w:r>
          </w:p>
        </w:tc>
        <w:tc>
          <w:tcPr>
            <w:tcW w:w="962" w:type="dxa"/>
            <w:vAlign w:val="center"/>
          </w:tcPr>
          <w:p w:rsidR="00620CD1" w:rsidRPr="00DE3EA0" w:rsidRDefault="00620CD1" w:rsidP="00894F12">
            <w:pPr>
              <w:jc w:val="center"/>
              <w:rPr>
                <w:rFonts w:ascii="Palatino Linotype" w:eastAsia="MingLiU" w:hAnsi="Palatino Linotype"/>
                <w:color w:val="000000"/>
                <w:sz w:val="20"/>
                <w:szCs w:val="20"/>
              </w:rPr>
            </w:pPr>
            <w:r w:rsidRPr="00DE3EA0">
              <w:rPr>
                <w:rFonts w:ascii="Palatino Linotype" w:eastAsia="MingLiU" w:hAnsi="Palatino Linotype"/>
                <w:color w:val="000000"/>
                <w:sz w:val="20"/>
                <w:szCs w:val="20"/>
              </w:rPr>
              <w:t>&lt; 0.001</w:t>
            </w:r>
          </w:p>
        </w:tc>
        <w:tc>
          <w:tcPr>
            <w:tcW w:w="945" w:type="dxa"/>
            <w:vAlign w:val="center"/>
          </w:tcPr>
          <w:p w:rsidR="00620CD1" w:rsidRPr="00DE3EA0" w:rsidRDefault="00620CD1" w:rsidP="00894F12">
            <w:pPr>
              <w:widowControl/>
              <w:jc w:val="center"/>
              <w:rPr>
                <w:rFonts w:ascii="Palatino Linotype" w:hAnsi="Palatino Linotype"/>
                <w:color w:val="000000"/>
                <w:sz w:val="20"/>
                <w:szCs w:val="20"/>
              </w:rPr>
            </w:pPr>
            <w:r w:rsidRPr="00DE3EA0">
              <w:rPr>
                <w:rFonts w:ascii="Palatino Linotype" w:hAnsi="Palatino Linotype"/>
                <w:color w:val="000000"/>
                <w:sz w:val="20"/>
                <w:szCs w:val="20"/>
              </w:rPr>
              <w:t>0.25</w:t>
            </w:r>
          </w:p>
        </w:tc>
        <w:tc>
          <w:tcPr>
            <w:tcW w:w="918" w:type="dxa"/>
            <w:vAlign w:val="center"/>
          </w:tcPr>
          <w:p w:rsidR="00620CD1" w:rsidRPr="00DE3EA0" w:rsidRDefault="00620CD1" w:rsidP="00894F12">
            <w:pPr>
              <w:jc w:val="center"/>
              <w:rPr>
                <w:rFonts w:ascii="Palatino Linotype" w:hAnsi="Palatino Linotype"/>
                <w:color w:val="000000"/>
                <w:sz w:val="20"/>
                <w:szCs w:val="20"/>
              </w:rPr>
            </w:pPr>
            <w:r w:rsidRPr="00DE3EA0">
              <w:rPr>
                <w:rFonts w:ascii="Palatino Linotype" w:hAnsi="Palatino Linotype"/>
                <w:color w:val="000000"/>
                <w:sz w:val="20"/>
                <w:szCs w:val="20"/>
              </w:rPr>
              <w:t>0.13</w:t>
            </w:r>
          </w:p>
        </w:tc>
        <w:tc>
          <w:tcPr>
            <w:tcW w:w="1075" w:type="dxa"/>
            <w:vAlign w:val="center"/>
          </w:tcPr>
          <w:p w:rsidR="00620CD1" w:rsidRPr="00DE3EA0" w:rsidRDefault="00620CD1" w:rsidP="00894F12">
            <w:pPr>
              <w:jc w:val="center"/>
              <w:rPr>
                <w:rFonts w:ascii="Palatino Linotype" w:hAnsi="Palatino Linotype"/>
                <w:color w:val="000000"/>
                <w:sz w:val="20"/>
                <w:szCs w:val="20"/>
              </w:rPr>
            </w:pPr>
            <w:r w:rsidRPr="00DE3EA0">
              <w:rPr>
                <w:rFonts w:ascii="Palatino Linotype" w:hAnsi="Palatino Linotype"/>
                <w:color w:val="000000"/>
                <w:sz w:val="20"/>
                <w:szCs w:val="20"/>
              </w:rPr>
              <w:t>0.47</w:t>
            </w:r>
          </w:p>
        </w:tc>
      </w:tr>
    </w:tbl>
    <w:p w:rsidR="00620CD1" w:rsidRPr="00DE3EA0" w:rsidRDefault="00620CD1" w:rsidP="00620CD1">
      <w:pPr>
        <w:spacing w:line="360" w:lineRule="auto"/>
        <w:rPr>
          <w:rFonts w:ascii="Palatino Linotype" w:hAnsi="Palatino Linotype"/>
          <w:sz w:val="20"/>
          <w:szCs w:val="20"/>
        </w:rPr>
      </w:pPr>
    </w:p>
    <w:p w:rsidR="00620CD1" w:rsidRPr="00DE3EA0" w:rsidRDefault="00620CD1" w:rsidP="00620CD1">
      <w:pPr>
        <w:spacing w:line="360" w:lineRule="auto"/>
        <w:rPr>
          <w:rFonts w:ascii="Palatino Linotype" w:hAnsi="Palatino Linotype"/>
          <w:sz w:val="20"/>
          <w:szCs w:val="20"/>
        </w:rPr>
      </w:pPr>
      <w:r w:rsidRPr="00DE3EA0">
        <w:rPr>
          <w:rFonts w:ascii="Palatino Linotype" w:hAnsi="Palatino Linotype"/>
          <w:b/>
          <w:sz w:val="20"/>
          <w:szCs w:val="20"/>
        </w:rPr>
        <w:t xml:space="preserve">Table </w:t>
      </w:r>
      <w:r w:rsidR="00637BE4" w:rsidRPr="00DE3EA0">
        <w:rPr>
          <w:rFonts w:ascii="Palatino Linotype" w:hAnsi="Palatino Linotype"/>
          <w:b/>
          <w:sz w:val="20"/>
          <w:szCs w:val="20"/>
        </w:rPr>
        <w:t>S</w:t>
      </w:r>
      <w:r w:rsidRPr="00DE3EA0">
        <w:rPr>
          <w:rFonts w:ascii="Palatino Linotype" w:hAnsi="Palatino Linotype"/>
          <w:b/>
          <w:sz w:val="20"/>
          <w:szCs w:val="20"/>
        </w:rPr>
        <w:t xml:space="preserve">5. </w:t>
      </w:r>
      <w:r w:rsidRPr="00DE3EA0">
        <w:rPr>
          <w:rFonts w:ascii="Palatino Linotype" w:hAnsi="Palatino Linotype"/>
          <w:sz w:val="20"/>
          <w:szCs w:val="20"/>
        </w:rPr>
        <w:t>ClueGO-CluePedia functional analysis of red module from cohort 2.</w:t>
      </w:r>
    </w:p>
    <w:tbl>
      <w:tblPr>
        <w:tblStyle w:val="a7"/>
        <w:tblW w:w="5000"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3"/>
        <w:gridCol w:w="1277"/>
        <w:gridCol w:w="1419"/>
        <w:gridCol w:w="1136"/>
        <w:gridCol w:w="3201"/>
      </w:tblGrid>
      <w:tr w:rsidR="00620CD1" w:rsidRPr="00DE3EA0" w:rsidTr="00894F12">
        <w:trPr>
          <w:trHeight w:val="288"/>
        </w:trPr>
        <w:tc>
          <w:tcPr>
            <w:tcW w:w="766" w:type="pct"/>
            <w:tcBorders>
              <w:top w:val="single" w:sz="4" w:space="0" w:color="auto"/>
              <w:bottom w:val="single" w:sz="4" w:space="0" w:color="auto"/>
            </w:tcBorders>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GO Functional Groups</w:t>
            </w:r>
          </w:p>
        </w:tc>
        <w:tc>
          <w:tcPr>
            <w:tcW w:w="769" w:type="pct"/>
            <w:tcBorders>
              <w:top w:val="single" w:sz="4" w:space="0" w:color="auto"/>
              <w:bottom w:val="single" w:sz="4" w:space="0" w:color="auto"/>
            </w:tcBorders>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 xml:space="preserve">Group </w:t>
            </w:r>
            <w:r w:rsidRPr="00DE3EA0">
              <w:rPr>
                <w:rFonts w:ascii="Palatino Linotype" w:hAnsi="Palatino Linotype"/>
                <w:i/>
                <w:color w:val="000000"/>
                <w:kern w:val="0"/>
                <w:sz w:val="20"/>
                <w:szCs w:val="20"/>
              </w:rPr>
              <w:t xml:space="preserve">P </w:t>
            </w:r>
            <w:r w:rsidRPr="00DE3EA0">
              <w:rPr>
                <w:rFonts w:ascii="Palatino Linotype" w:hAnsi="Palatino Linotype"/>
                <w:color w:val="000000"/>
                <w:kern w:val="0"/>
                <w:sz w:val="20"/>
                <w:szCs w:val="20"/>
              </w:rPr>
              <w:t xml:space="preserve">Value </w:t>
            </w:r>
          </w:p>
        </w:tc>
        <w:tc>
          <w:tcPr>
            <w:tcW w:w="854" w:type="pct"/>
            <w:tcBorders>
              <w:top w:val="single" w:sz="4" w:space="0" w:color="auto"/>
              <w:bottom w:val="single" w:sz="4" w:space="0" w:color="auto"/>
            </w:tcBorders>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GO Term</w:t>
            </w:r>
          </w:p>
        </w:tc>
        <w:tc>
          <w:tcPr>
            <w:tcW w:w="684" w:type="pct"/>
            <w:tcBorders>
              <w:top w:val="single" w:sz="4" w:space="0" w:color="auto"/>
              <w:bottom w:val="single" w:sz="4" w:space="0" w:color="auto"/>
            </w:tcBorders>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 xml:space="preserve">Term </w:t>
            </w:r>
            <w:r w:rsidRPr="00DE3EA0">
              <w:rPr>
                <w:rFonts w:ascii="Palatino Linotype" w:hAnsi="Palatino Linotype"/>
                <w:i/>
                <w:color w:val="000000"/>
                <w:kern w:val="0"/>
                <w:sz w:val="20"/>
                <w:szCs w:val="20"/>
              </w:rPr>
              <w:t>P</w:t>
            </w:r>
            <w:r w:rsidRPr="00DE3EA0">
              <w:rPr>
                <w:rFonts w:ascii="Palatino Linotype" w:hAnsi="Palatino Linotype"/>
                <w:color w:val="000000"/>
                <w:kern w:val="0"/>
                <w:sz w:val="20"/>
                <w:szCs w:val="20"/>
              </w:rPr>
              <w:t xml:space="preserve"> Value </w:t>
            </w:r>
          </w:p>
        </w:tc>
        <w:tc>
          <w:tcPr>
            <w:tcW w:w="1927" w:type="pct"/>
            <w:tcBorders>
              <w:top w:val="single" w:sz="4" w:space="0" w:color="auto"/>
              <w:bottom w:val="single" w:sz="4" w:space="0" w:color="auto"/>
            </w:tcBorders>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Associated Genes Found</w:t>
            </w:r>
          </w:p>
        </w:tc>
      </w:tr>
      <w:tr w:rsidR="00620CD1" w:rsidRPr="00DE3EA0" w:rsidTr="00894F12">
        <w:trPr>
          <w:trHeight w:val="288"/>
        </w:trPr>
        <w:tc>
          <w:tcPr>
            <w:tcW w:w="766" w:type="pct"/>
            <w:tcBorders>
              <w:top w:val="single" w:sz="4" w:space="0" w:color="auto"/>
            </w:tcBorders>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cell cycle process</w:t>
            </w:r>
          </w:p>
        </w:tc>
        <w:tc>
          <w:tcPr>
            <w:tcW w:w="769" w:type="pct"/>
            <w:tcBorders>
              <w:top w:val="single" w:sz="4" w:space="0" w:color="auto"/>
            </w:tcBorders>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7.52E-18</w:t>
            </w:r>
          </w:p>
        </w:tc>
        <w:tc>
          <w:tcPr>
            <w:tcW w:w="854" w:type="pct"/>
            <w:tcBorders>
              <w:top w:val="single" w:sz="4" w:space="0" w:color="auto"/>
            </w:tcBorders>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cell cycle process</w:t>
            </w:r>
          </w:p>
        </w:tc>
        <w:tc>
          <w:tcPr>
            <w:tcW w:w="684" w:type="pct"/>
            <w:tcBorders>
              <w:top w:val="single" w:sz="4" w:space="0" w:color="auto"/>
            </w:tcBorders>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7.26E-17</w:t>
            </w:r>
          </w:p>
        </w:tc>
        <w:tc>
          <w:tcPr>
            <w:tcW w:w="1927" w:type="pct"/>
            <w:tcBorders>
              <w:top w:val="single" w:sz="4" w:space="0" w:color="auto"/>
            </w:tcBorders>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 xml:space="preserve">[ANLN, ASPM, ATAD5, AUNIP, AURKA, BLM, BRCA1, BRCA2, BRIP1, BUB1, CCNA2, CDC25C, </w:t>
            </w:r>
            <w:r w:rsidRPr="00DE3EA0">
              <w:rPr>
                <w:rFonts w:ascii="Palatino Linotype" w:hAnsi="Palatino Linotype"/>
                <w:color w:val="000000"/>
                <w:kern w:val="0"/>
                <w:sz w:val="20"/>
                <w:szCs w:val="20"/>
              </w:rPr>
              <w:lastRenderedPageBreak/>
              <w:t>CDC6, CDCA5, CDK1, CDKN3, CENPA, CENPE, CENPF, CEP55, CHEK1, CKAP2, CLSPN, DEPDC1B, DONSON, DSCC1, DTL, E2F7, ECT2, EZH2, FANCD2, FZD3, HSP90AB1, INTS13, KIF14, KIF18A, KIF23, KIF2C, KIF4A, KNTC1, MAD2L1, MKI67, NCAPG, NCAPH, NEK2, NUSAP1, POLR1B, PRKDC, PTK2B, RACGAP1, SGO1, SPC25, STIL, TMEM67, TOM1L2, TPX2, TRIP13, UBE2C, XRCC2]</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cell cycle process</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7.52E-18</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mitotic cell cycle process</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1.01E-16</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[ANLN, BLM, BRCA2, BRIP1, CCNA2, CDC25C, CDC6, CDCA5, CDK1, CENPA, CENPE, CENPF, CEP55, CHEK1, CKAP2, CLSPN, DONSON, DSCC1, DTL, E2F7, ECT2, FANCD2, INTS13, KIF14, KIF18A, KIF23, KIF2C, KIF4A, KNTC1, MAD2L1, MKI67, NCAPG, NCAPH, NEK2, NUSAP1, POLR1B, PRKDC, PTK2B, RACGAP1, SGO1, SPC25, STIL, TOM1L2, TPX2, TRIP13, UBE2C]</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cell cycle process</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7.52E-18</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mitotic cell cycle</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2.99E-16</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[ANLN, BLM, BRCA2, BRIP1, CCNA2, CDC25C, CDC6, CDCA5, CDK1, CENPA, CENPE, CENPF, CEP55, CHEK1, CKAP2, CLSPN, DONSON, DSCC1, DTL, E2F7, ECT2, FANCD2, INTS13, KIF14, KIF18A, KIF23, KIF2C, KIF4A, KNTC1, MAD2L1, MKI67, NCAPG, NCAPH, NEK2, NUSAP1, POLR1B, PRKDC, PTK2B, RACGAP1, SGO1, SKA1, SKA3, SPC25, STIL, TOM1L2, TPX2, TRIP13, UBE2C, XRCC2]</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cell cycle process</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7.52E-18</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mitotic nuclear division</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5.03E-08</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 xml:space="preserve">[CDC6, CDCA5, CENPE, CHEK1, DSCC1, KIF14, KIF18A, KIF23, KIF2C, KIF4A, MAD2L1, MKI67, NCAPG, NCAPH, NEK2, </w:t>
            </w:r>
            <w:r w:rsidRPr="00DE3EA0">
              <w:rPr>
                <w:rFonts w:ascii="Palatino Linotype" w:hAnsi="Palatino Linotype"/>
                <w:color w:val="000000"/>
                <w:kern w:val="0"/>
                <w:sz w:val="20"/>
                <w:szCs w:val="20"/>
              </w:rPr>
              <w:lastRenderedPageBreak/>
              <w:t>NUSAP1, RACGAP1, SGO1, TOM1L2, TPX2, TRIP13, UBE2C]</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cell cycle process</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7.52E-18</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nuclear chromosome segregation</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5.75E-08</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[BUB1, CDC6, CDCA5, CENPE, CENPF, DSCC1, ECT2, KIF14, KIF18A, KIF23, KIF2C, KIF4A, MAD2L1, NCAPG, NCAPH, NEK2, NUSAP1, RACGAP1, SGO1, TRIP13]</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cell cycle process</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7.52E-18</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nuclear division</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1.29E-07</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[CDC6, CDCA5, CENPE, CHEK1, DSCC1, KIF14, KIF18A, KIF23, KIF2C, KIF4A, MAD2L1, MKI67, NCAPG, NCAPH, NEK2, NUSAP1, RACGAP1, SGO1, TOM1L2, TPX2, TRIP13, UBE2C]</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cell cycle process</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7.52E-18</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cell cycle phase transition</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2.01E-07</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[ATAD5, BLM, BRCA1, BRIP1, CCNA2, CDC25C, CDC6, CDCA5, CDK1, CENPE, CENPF, CHEK1, CLSPN, DEPDC1B, DONSON, DTL, E2F7, EZH2, KIF14, MAD2L1, POLR1B, PRKDC, PTK2B, TRIP13, UBE2C]</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cell cycle process</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7.52E-18</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organelle fission</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2.81E-07</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[CDC6, CDCA5, CENPE, CHEK1, DSCC1, KIF14, KIF18A, KIF23, KIF2C, KIF4A, MAD2L1, MKI67, NCAPG, NCAPH, NEK2, NUSAP1, PINK1, RACGAP1, SGO1, TOM1L2, TPX2, TRIP13, UBE2C]</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cell cycle process</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7.52E-18</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regulation of cell cycle phase transition</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2.87E-07</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[ATAD5, BLM, BRCA1, CDC6, CDCA5, CDK1, CENPE, CENPF, CHEK1, CLSPN, DEPDC1B, DONSON, DTL, EZH2, KIF14, MAD2L1, POLR1B, PRKDC, PTK2B, TRIP13, UBE2C]</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cell cycle process</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7.52E-18</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regulation of cell cycle process</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3.21E-07</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[ATAD5, BLM, BRCA1, BUB1, CDC6, CDCA5, CDK1, CENPE, CENPF, CHEK1, CLSPN, DEPDC1B, DONSON, DTL, ECT2, EZH2, FZD3, HSP90AB1, KIF14, KIF23, MAD2L1, MKI67, NEK2, NUSAP1, POLR1B, PRKDC, PTK2B, RACGAP1, STIL, TMEM67, TOM1L2, TRIP13, UBE2C]</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lastRenderedPageBreak/>
              <w:t>cell cycle process</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7.52E-18</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chromosome organization</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7.91E-07</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[BLM, BRCA1, BRCA2, BUB1, CCNA2, CCT6A, CDC6, CDCA5, CDKN3, CENPA, CENPE, CHAF1B, DEPDC1B, DKC1, DSCC1, EZH2, FANCD2, GNL3, HJURP, HSP90AB1, JADE3, KIF14, KIF18A, KIF23, KIF2C, KIF4A, MAD2L1, MPP7, NAT10, NCAPG, NCAPH, NEK2, NUSAP1, POLR1B, PRKDC, PRMT3, RACGAP1, SGO1, SUV39H2, TOP2A, TRIP13]</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cell cycle process</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7.52E-18</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mitotic sister chromatid segregation</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1.35E-06</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[CDC6, CDCA5, CENPE, DSCC1, KIF14, KIF18A, KIF23, KIF2C, KIF4A, MAD2L1, NCAPG, NCAPH, NUSAP1, RACGAP1, SGO1, TRIP13]</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cell cycle process</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7.52E-18</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sister chromatid segregation</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2.00E-06</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[BUB1, CDC6, CDCA5, CENPE, DSCC1, KIF14, KIF18A, KIF23, KIF2C, KIF4A, MAD2L1, NCAPG, NCAPH, NUSAP1, RACGAP1, SGO1, TRIP13]</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cell cycle process</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7.52E-18</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regulation of cell cycle</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4.07E-06</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[ATAD5, BLM, BRCA1, BUB1, CDC6, CDCA5, CDK1, CDKN3, CENPE, CENPF, CHEK1, CLSPN, DEPDC1B, DNA2, DONSON, DTL, ECT2, EZH2, FZD3, GTPBP4, HSP90AB1, INTS13, KIF14, KIF23, KNTC1, MAD2L1, MKI67, NEK2, NUSAP1, POLR1B, PRKDC, PRR11, PTK2B, RACGAP1, STIL, TMEM67, TOM1L2, TRIP13, UBE2C]</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cell cycle process</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7.52E-18</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cell cycle G2/M phase transition</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4.26E-06</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[ATAD5, BLM, BRCA1, BRIP1, CCNA2, CDC25C, CDK1, CENPF, CHEK1, CLSPN, DEPDC1B, DONSON, DTL, KIF14]</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cell cycle process</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7.52E-18</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mitotic cell cycle phase transition</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2.23E-05</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[BLM, BRIP1, CCNA2, CDC25C, CDC6, CDCA5, CDK1, CENPE, CENPF, CLSPN, DONSON, DTL, E2F7, KIF14, MAD2L1, POLR1B, PRKDC, PTK2B, TRIP13, UBE2C]</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lastRenderedPageBreak/>
              <w:t>cell cycle process</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7.52E-18</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regulation of cell cycle G2/M phase transition</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6.15E-05</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[ATAD5, BLM, BRCA1, CDK1, CENPF, CHEK1, CLSPN, DEPDC1B, DONSON, DTL, KIF14]</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cell cycle process</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7.52E-18</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regulation of mitotic cell cycle phase transition</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1.03E-04</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[BLM, CDC6, CDCA5, CDK1, CENPE, CENPF, CLSPN, DONSON, DTL, KIF14, MAD2L1, POLR1B, PRKDC, PTK2B, TRIP13, UBE2C]</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cell cycle process</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7.52E-18</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regulation of chromosome segregation</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1.33E-04</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[BUB1, CDC6, CDCA5, CENPE, ECT2, KIF2C, MAD2L1, MKI67, NEK2, RACGAP1, TRIP13]</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cell cycle process</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7.52E-18</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regulation of mitotic cell cycle</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1.63E-04</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[BLM, CDC6, CDCA5, CDK1, CENPE, CENPF, CHEK1, CLSPN, DONSON, DTL, INTS13, KIF14, KNTC1, MAD2L1, MKI67, NEK2, NUSAP1, POLR1B, PRKDC, PTK2B, TOM1L2, TRIP13, UBE2C]</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cell cycle process</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7.52E-18</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negative regulation of cell cycle process</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3.40E-04</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[BLM, BRCA1, CHEK1, CLSPN, DEPDC1B, DONSON, DTL, FZD3, HSP90AB1, MAD2L1, NEK2, POLR1B, PRKDC, TMEM67, TOM1L2, TRIP13]</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cell cycle process</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7.52E-18</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G2/M transition of mitotic cell cycle</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1.61E-03</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[BLM, BRIP1, CCNA2, CDC25C, CDK1, CENPF, CLSPN, DONSON, DTL, KIF14]</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cell cycle process</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7.52E-18</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positive regulation of cell cycle</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2.12E-03</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[ATAD5, BRCA1, CDC6, CDCA5, CDK1, CHEK1, DTL, ECT2, EZH2, FZD3, HSP90AB1, KIF14, KIF23, MAD2L1, NUSAP1, PTK2B, RACGAP1, UBE2C]</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cell cycle process</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7.52E-18</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cell cycle checkpoint</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2.26E-03</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[BLM, BRCA1, CHEK1, CLSPN, DEPDC1B, DNA2, DONSON, DTL, KNTC1, MAD2L1, POLR1B, PRKDC, TRIP13]</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cell cycle process</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7.52E-18</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G2 DNA damage checkpoint</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2.60E-03</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[BLM, BRCA1, CHEK1, CLSPN, DEPDC1B, DONSON, DTL]</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cell cycle process</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7.52E-18</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 xml:space="preserve">attachment of spindle microtubules </w:t>
            </w:r>
            <w:r w:rsidRPr="00DE3EA0">
              <w:rPr>
                <w:rFonts w:ascii="Palatino Linotype" w:hAnsi="Palatino Linotype"/>
                <w:color w:val="000000"/>
                <w:kern w:val="0"/>
                <w:sz w:val="20"/>
                <w:szCs w:val="20"/>
              </w:rPr>
              <w:lastRenderedPageBreak/>
              <w:t>to kinetochore</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lastRenderedPageBreak/>
              <w:t>3.51E-03</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[CENPE, ECT2, KIF2C, NEK2, RACGAP1, SGO1]</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cell cycle process</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7.52E-18</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negative regulation of cell cycle phase transition</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6.13E-03</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[BLM, BRCA1, CHEK1, CLSPN, DEPDC1B, DONSON, DTL, MAD2L1, POLR1B, PRKDC, TRIP13]</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cell cycle process</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7.52E-18</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regulation of mitotic nuclear division</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7.66E-03</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[CDC6, CDCA5, CENPE, CHEK1, MAD2L1, MKI67, NEK2, NUSAP1, TOM1L2, TRIP13, UBE2C]</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cell cycle process</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7.52E-18</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regulation of nuclear division</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1.09E-02</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[CDC6, CDCA5, CENPE, CHEK1, MAD2L1, MKI67, NEK2, NUSAP1, TOM1L2, TRIP13, UBE2C]</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cell cycle process</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7.52E-18</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positive regulation of cell cycle process</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1.15E-02</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[ATAD5, BRCA1, CDC6, CDCA5, CDK1, DTL, ECT2, EZH2, KIF14, KIF23, MAD2L1, NUSAP1, RACGAP1, UBE2C]</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cell cycle process</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7.52E-18</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negative regulation of cell cycle G2/M phase transition</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1.29E-02</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[BLM, BRCA1, CHEK1, CLSPN, DEPDC1B, DONSON, DTL]</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cell cycle process</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7.52E-18</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negative regulation of cell cycle</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2.93E-02</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[BLM, BRCA1, CDKN3, CHEK1, CLSPN, DEPDC1B, DNA2, DONSON, DTL, FZD3, HSP90AB1, KNTC1, MAD2L1, NEK2, POLR1B, PRKDC, TMEM67, TOM1L2, TRIP13]</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cell cycle process</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7.52E-18</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regulation of G2/M transition of mitotic cell cycle</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2.94E-02</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[BLM, CDK1, CENPF, CLSPN, DONSON, DTL, KIF14]</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cell cycle process</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7.52E-18</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DNA damage checkpoint</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3.98E-02</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[BLM, BRCA1, CHEK1, CLSPN, DEPDC1B, DONSON, DTL, POLR1B, PRKDC]</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DNA repair, cell cycle process</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7.52E-18</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double-strand break repair</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5.75E-07</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[AUNIP, BLM, BRCA1, BRCA2, CDCA5, CHEK1, DEPDC1B, DNA2, EXOSC8, FANCD2, FIGNL1, MMS22L, PARPBP, POLQ, POLR1B, PRKDC, RAD51AP1, RAD54B, XRCC2]</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lastRenderedPageBreak/>
              <w:t>DNA repair, cell cycle process</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7.52E-18</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DNA integrity checkpoint</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1.06E-02</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[BLM, BRCA1, CHEK1, CLSPN, DEPDC1B, DNA2, DONSON, DTL, POLR1B, PRKDC]</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DNA metabolic process</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1.60E-11</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DNA replication</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5.72E-03</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[ATAD5, BLM, BRCA2, DNA2, DONSON, DSCC1, FANCD2, GTPBP4, MMS22L, POLR1B, RFC3, RFC4]</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DNA metabolic process</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1.60E-11</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DNA-dependent DNA replication</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1.41E-02</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[BLM, BRCA2, DNA2, DONSON, DSCC1, FANCD2, MMS22L, RFC3, RFC4]</w:t>
            </w:r>
          </w:p>
        </w:tc>
      </w:tr>
      <w:tr w:rsidR="00620CD1" w:rsidRPr="00FF7D56"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DNA metabolic process</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1.60E-11</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regulation of DNA replication</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1.57E-02</w:t>
            </w:r>
          </w:p>
        </w:tc>
        <w:tc>
          <w:tcPr>
            <w:tcW w:w="1927" w:type="pct"/>
            <w:noWrap/>
            <w:hideMark/>
          </w:tcPr>
          <w:p w:rsidR="00620CD1" w:rsidRPr="00BA7A18" w:rsidRDefault="00620CD1" w:rsidP="00894F12">
            <w:pPr>
              <w:widowControl/>
              <w:jc w:val="left"/>
              <w:rPr>
                <w:rFonts w:ascii="Palatino Linotype" w:hAnsi="Palatino Linotype"/>
                <w:color w:val="000000"/>
                <w:kern w:val="0"/>
                <w:sz w:val="20"/>
                <w:szCs w:val="20"/>
                <w:lang w:val="sv-SE"/>
              </w:rPr>
            </w:pPr>
            <w:r w:rsidRPr="00BA7A18">
              <w:rPr>
                <w:rFonts w:ascii="Palatino Linotype" w:hAnsi="Palatino Linotype"/>
                <w:color w:val="000000"/>
                <w:kern w:val="0"/>
                <w:sz w:val="20"/>
                <w:szCs w:val="20"/>
                <w:lang w:val="sv-SE"/>
              </w:rPr>
              <w:t>[ATAD5, BLM, DNA2, DONSON, DSCC1, GTPBP4, RFC3, RFC4]</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mitotic cytokinesis</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1.53E-08</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mitotic cytokinesis</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5.27E-06</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[ANLN, BRCA2, CENPA, CEP55, CKAP2, ECT2, FANCD2, KIF23, KIF4A, NUSAP1, RACGAP1]</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mitotic cytokinesis</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1.53E-08</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microtubule cytoskeleton organization</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1.33E-05</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[ASPM, AUNIP, AURKA, BRCA2, CENPA, CENPE, CHEK1, FANCD2, INTS13, KIF18A, KIF23, KIF2C, KIF4A, NEK2, NUSAP1, RACGAP1, SGO1, SKA1, SKA3, SLC25A23, SPC25, STIL, TMEM67, TPX2, XRCC2]</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mitotic cytokinesis</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1.53E-08</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cytoskeleton-dependent cytokinesis</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2.28E-05</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[ANLN, BRCA2, CENPA, CEP55, CKAP2, ECT2, FANCD2, KIF23, KIF4A, NUSAP1, RACGAP1]</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mitotic cytokinesis</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1.53E-08</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cytokinesis</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1.97E-03</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[ANLN, BRCA2, CDC6, CENPA, CEP55, CKAP2, ECT2, FANCD2, KIF14, KIF23, KIF4A, NUSAP1, RACGAP1]</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mitotic cytokinesis</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1.53E-08</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spindle organization</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1.02E-02</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[ASPM, AUNIP, AURKA, CENPE, INTS13, KIF23, KIF4A, RACGAP1, SPC25, STIL, TPX2]</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mitotic cytokinesis</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1.53E-08</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microtubule cytoskeleton organization involved in mitosis</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1.45E-02</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[CENPA, CENPE, INTS13, KIF23, KIF4A, NUSAP1, RACGAP1, SPC25, STIL, TPX2]</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 xml:space="preserve">DNA metabolic process, </w:t>
            </w:r>
            <w:r w:rsidRPr="00DE3EA0">
              <w:rPr>
                <w:rFonts w:ascii="Palatino Linotype" w:hAnsi="Palatino Linotype"/>
                <w:color w:val="000000"/>
                <w:kern w:val="0"/>
                <w:sz w:val="20"/>
                <w:szCs w:val="20"/>
              </w:rPr>
              <w:lastRenderedPageBreak/>
              <w:t>DNA repair</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lastRenderedPageBreak/>
              <w:t>2.69E-06</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DNA metabolic process</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4.78E-10</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 xml:space="preserve">[ATAD5, AUNIP, BLM, BRCA1, BRCA2, BRIP1, CCT6A, CDCA5, CDKN3, CHEK1, DEPDC1B, </w:t>
            </w:r>
            <w:r w:rsidRPr="00DE3EA0">
              <w:rPr>
                <w:rFonts w:ascii="Palatino Linotype" w:hAnsi="Palatino Linotype"/>
                <w:color w:val="000000"/>
                <w:kern w:val="0"/>
                <w:sz w:val="20"/>
                <w:szCs w:val="20"/>
              </w:rPr>
              <w:lastRenderedPageBreak/>
              <w:t>DKC1, DNA2, DONSON, DSCC1, DTL, ERCC6L, EXO1, EXOSC8, FANCD2, FIGNL1, GNL3, GTPBP4, HSP90AB1, HSPD1, MMS22L, NAT10, NEIL3, NEK2, PARPBP, POLQ, POLR1B, PRKDC, PTK2B, RAD51AP1, RAD54B, RFC3, RFC4, TOP2A, UBE2T, XRCC2]</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DNA metabolic process, DNA repair</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2.69E-06</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regulation of DNA metabolic process</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3.03E-06</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[ATAD5, AUNIP, BLM, BRCA1, CCT6A, CDKN3, CHEK1, DEPDC1B, DKC1, DNA2, DONSON, DSCC1, FIGNL1, GNL3, GTPBP4, HSP90AB1, NAT10, NEK2, PARPBP, POLQ, POLR1B, PTK2B, RAD51AP1, RFC3, RFC4]</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DNA metabolic process, DNA repair</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2.69E-06</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positive regulation of DNA metabolic process</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1.04E-03</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[ATAD5, BLM, BRCA1, CCT6A, CDKN3, DEPDC1B, DKC1, DNA2, DSCC1, GNL3, HSP90AB1, NEK2, PTK2B, RFC3, RFC4]</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DNA metabolic process, DNA repair</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2.69E-06</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regulation of DNA repair</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5.99E-03</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[AUNIP, BRCA1, CDKN3, CHEK1, DEPDC1B, FIGNL1, PARPBP, POLQ, POLR1B, RAD51AP1]</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DNA repair</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2.69E-06</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DNA repair</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6.25E-08</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[AUNIP, BLM, BRCA1, BRCA2, BRIP1, CDCA5, CDKN3, CHEK1, DEPDC1B, DNA2, DTL, ERCC6L, EXO1, EXOSC8, FANCD2, FIGNL1, MMS22L, NEIL3, PARPBP, POLQ, POLR1B, PRKDC, RAD51AP1, RAD54B, UBE2T, XRCC2]</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DNA repair</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2.69E-06</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DNA recombination</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2.55E-06</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[AUNIP, BLM, BRCA1, BRCA2, CHEK1, EXO1, FANCD2, FIGNL1, HSPD1, MMS22L, PARPBP, POLQ, POLR1B, RAD51AP1, RAD54B, XRCC2]</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DNA repair</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2.69E-06</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 xml:space="preserve">double-strand break repair via homologous </w:t>
            </w:r>
            <w:r w:rsidRPr="00DE3EA0">
              <w:rPr>
                <w:rFonts w:ascii="Palatino Linotype" w:hAnsi="Palatino Linotype"/>
                <w:color w:val="000000"/>
                <w:kern w:val="0"/>
                <w:sz w:val="20"/>
                <w:szCs w:val="20"/>
              </w:rPr>
              <w:lastRenderedPageBreak/>
              <w:t>recombination</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lastRenderedPageBreak/>
              <w:t>1.05E-05</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 xml:space="preserve">[AUNIP, BRCA1, BRCA2, CHEK1, FANCD2, FIGNL1, MMS22L, PARPBP, POLQ, </w:t>
            </w:r>
            <w:r w:rsidRPr="00DE3EA0">
              <w:rPr>
                <w:rFonts w:ascii="Palatino Linotype" w:hAnsi="Palatino Linotype"/>
                <w:color w:val="000000"/>
                <w:kern w:val="0"/>
                <w:sz w:val="20"/>
                <w:szCs w:val="20"/>
              </w:rPr>
              <w:lastRenderedPageBreak/>
              <w:t>POLR1B, RAD51AP1, RAD54B, XRCC2]</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DNA repair</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2.69E-06</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recombinational repair</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1.19E-05</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[AUNIP, BRCA1, BRCA2, CHEK1, FANCD2, FIGNL1, MMS22L, PARPBP, POLQ, POLR1B, RAD51AP1, RAD54B, XRCC2]</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DNA repair</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2.69E-06</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cellular response to DNA damage stimulus</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1.38E-05</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[AUNIP, BLM, BRCA1, BRCA2, BRIP1, CDCA5, CDKN3, CHEK1, CLSPN, DDIAS, DEPDC1B, DNA2, DONSON, DTL, E2F7, ERCC6L, EXO1, EXOSC8, FANCD2, FIGNL1, MCM10, MMS22L, NEIL3, PARPBP, PMAIP1, POLQ, POLR1B, PRKDC, RAD51AP1, RAD54B, TOP2A, UBE2T, XRCC2]</w:t>
            </w:r>
          </w:p>
        </w:tc>
      </w:tr>
      <w:tr w:rsidR="00620CD1" w:rsidRPr="00FF7D56"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DNA repair</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2.69E-06</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regulation of double-strand break repair via homologous recombination</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1.28E-02</w:t>
            </w:r>
          </w:p>
        </w:tc>
        <w:tc>
          <w:tcPr>
            <w:tcW w:w="1927" w:type="pct"/>
            <w:noWrap/>
            <w:hideMark/>
          </w:tcPr>
          <w:p w:rsidR="00620CD1" w:rsidRPr="00BA7A18" w:rsidRDefault="00620CD1" w:rsidP="00894F12">
            <w:pPr>
              <w:widowControl/>
              <w:jc w:val="left"/>
              <w:rPr>
                <w:rFonts w:ascii="Palatino Linotype" w:hAnsi="Palatino Linotype"/>
                <w:color w:val="000000"/>
                <w:kern w:val="0"/>
                <w:sz w:val="20"/>
                <w:szCs w:val="20"/>
                <w:lang w:val="sv-SE"/>
              </w:rPr>
            </w:pPr>
            <w:r w:rsidRPr="00BA7A18">
              <w:rPr>
                <w:rFonts w:ascii="Palatino Linotype" w:hAnsi="Palatino Linotype"/>
                <w:color w:val="000000"/>
                <w:kern w:val="0"/>
                <w:sz w:val="20"/>
                <w:szCs w:val="20"/>
                <w:lang w:val="sv-SE"/>
              </w:rPr>
              <w:t>[CHEK1, FIGNL1, PARPBP, POLQ, POLR1B, RAD51AP1]</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DNA repair</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2.69E-06</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cellular response to stress</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1.48E-02</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[AUNIP, BLM, BRCA1, BRCA2, BRIP1, CDC25C, CDCA5, CDKN3, CHEK1, CLSPN, DDIAS, DEPDC1B, DNA2, DONSON, DTL, E2F7, ECT2, EEF1E1, ERCC6L, EXO1, EXOSC8, FANCD2, FIGNL1, HILPDA, MCM10, MMS22L, NEIL3, PARPBP, PDK2, PINK1, PMAIP1, POLQ, POLR1B, PRKDC, PSAT1, PTK2B, RAD51AP1, RAD54B, RBL1, SERPINF2, SUV39H2, TMEM67, TOP2A, UBE2T, XRCC2]</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DNA repair</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2.69E-06</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regulation of DNA recombination</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1.66E-02</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[BLM, CHEK1, FIGNL1, PARPBP, POLQ, POLR1B, RAD51AP1]</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 xml:space="preserve">protein localization </w:t>
            </w:r>
            <w:r w:rsidRPr="00DE3EA0">
              <w:rPr>
                <w:rFonts w:ascii="Palatino Linotype" w:hAnsi="Palatino Linotype"/>
                <w:color w:val="000000"/>
                <w:kern w:val="0"/>
                <w:sz w:val="20"/>
                <w:szCs w:val="20"/>
              </w:rPr>
              <w:lastRenderedPageBreak/>
              <w:t>to chromosome</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lastRenderedPageBreak/>
              <w:t>3.45E-05</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 xml:space="preserve">protein localization </w:t>
            </w:r>
            <w:r w:rsidRPr="00DE3EA0">
              <w:rPr>
                <w:rFonts w:ascii="Palatino Linotype" w:hAnsi="Palatino Linotype"/>
                <w:color w:val="000000"/>
                <w:kern w:val="0"/>
                <w:sz w:val="20"/>
                <w:szCs w:val="20"/>
              </w:rPr>
              <w:lastRenderedPageBreak/>
              <w:t>to chromosome</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lastRenderedPageBreak/>
              <w:t>1.03E-03</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 xml:space="preserve">[BRCA2, BUB1B, CCT6A, CDCA5, CDK1, CENPA, DKC1, </w:t>
            </w:r>
            <w:r w:rsidRPr="00DE3EA0">
              <w:rPr>
                <w:rFonts w:ascii="Palatino Linotype" w:hAnsi="Palatino Linotype"/>
                <w:color w:val="000000"/>
                <w:kern w:val="0"/>
                <w:sz w:val="20"/>
                <w:szCs w:val="20"/>
              </w:rPr>
              <w:lastRenderedPageBreak/>
              <w:t>FANCD2, GNL3, MTBP, POLR1B]</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chromosome condensation</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4.78E-04</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chromosome condensation</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1.43E-02</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[CDCA5, NCAPG, NCAPH, NUSAP1, TOP2A]</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chromosome condensation</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4.78E-04</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mitotic chromosome condensation</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4.47E-02</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[CDCA5, NCAPG, NCAPH, NUSAP1]</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rRNA processing</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1.73E-03</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rRNA processing</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3.18E-03</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[DKC1, HEATR1, LYAR, MPP6, TTK, WDR12, WDR43, WDR75]</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rRNA processing</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1.73E-03</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ribosome biogenesis</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1.82E-02</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[DDX31, DKC1, HEATR1, LYAR, MPP6, TTK, WDR12, WDR43, WDR75]</w:t>
            </w:r>
          </w:p>
        </w:tc>
      </w:tr>
      <w:tr w:rsidR="00620CD1" w:rsidRPr="00DE3EA0" w:rsidTr="00894F12">
        <w:trPr>
          <w:trHeight w:val="288"/>
        </w:trPr>
        <w:tc>
          <w:tcPr>
            <w:tcW w:w="766"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rRNA processing</w:t>
            </w:r>
          </w:p>
        </w:tc>
        <w:tc>
          <w:tcPr>
            <w:tcW w:w="769"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1.73E-03</w:t>
            </w:r>
          </w:p>
        </w:tc>
        <w:tc>
          <w:tcPr>
            <w:tcW w:w="85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ncRNA metabolic process</w:t>
            </w:r>
          </w:p>
        </w:tc>
        <w:tc>
          <w:tcPr>
            <w:tcW w:w="684"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4.05E-02</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[BRCA1, DKC1, GARS, HEATR1, IARS, LYAR, MPP6, POP1, PUS7, TTK, WDR12, WDR43, WDR75, ZC3H8]</w:t>
            </w:r>
          </w:p>
        </w:tc>
      </w:tr>
    </w:tbl>
    <w:p w:rsidR="00620CD1" w:rsidRPr="00DE3EA0" w:rsidRDefault="00620CD1" w:rsidP="00620CD1">
      <w:pPr>
        <w:spacing w:line="360" w:lineRule="auto"/>
        <w:rPr>
          <w:rFonts w:ascii="Palatino Linotype" w:hAnsi="Palatino Linotype"/>
          <w:sz w:val="20"/>
          <w:szCs w:val="20"/>
        </w:rPr>
      </w:pPr>
    </w:p>
    <w:p w:rsidR="00620CD1" w:rsidRPr="00DE3EA0" w:rsidRDefault="00620CD1" w:rsidP="00620CD1">
      <w:pPr>
        <w:widowControl/>
        <w:jc w:val="left"/>
        <w:rPr>
          <w:rFonts w:ascii="Palatino Linotype" w:hAnsi="Palatino Linotype"/>
          <w:sz w:val="20"/>
          <w:szCs w:val="20"/>
        </w:rPr>
      </w:pPr>
      <w:r w:rsidRPr="00DE3EA0">
        <w:rPr>
          <w:rFonts w:ascii="Palatino Linotype" w:hAnsi="Palatino Linotype"/>
          <w:sz w:val="20"/>
          <w:szCs w:val="20"/>
        </w:rPr>
        <w:br w:type="page"/>
      </w:r>
    </w:p>
    <w:p w:rsidR="00620CD1" w:rsidRPr="00DE3EA0" w:rsidRDefault="00620CD1" w:rsidP="00620CD1">
      <w:pPr>
        <w:spacing w:line="360" w:lineRule="auto"/>
        <w:jc w:val="left"/>
        <w:rPr>
          <w:rFonts w:ascii="Palatino Linotype" w:hAnsi="Palatino Linotype"/>
          <w:sz w:val="20"/>
          <w:szCs w:val="20"/>
        </w:rPr>
      </w:pPr>
      <w:r w:rsidRPr="00DE3EA0">
        <w:rPr>
          <w:rFonts w:ascii="Palatino Linotype" w:hAnsi="Palatino Linotype"/>
          <w:b/>
          <w:sz w:val="20"/>
          <w:szCs w:val="20"/>
        </w:rPr>
        <w:lastRenderedPageBreak/>
        <w:t xml:space="preserve">Table </w:t>
      </w:r>
      <w:r w:rsidR="00637BE4" w:rsidRPr="00DE3EA0">
        <w:rPr>
          <w:rFonts w:ascii="Palatino Linotype" w:hAnsi="Palatino Linotype"/>
          <w:b/>
          <w:sz w:val="20"/>
          <w:szCs w:val="20"/>
        </w:rPr>
        <w:t>S</w:t>
      </w:r>
      <w:r w:rsidRPr="00DE3EA0">
        <w:rPr>
          <w:rFonts w:ascii="Palatino Linotype" w:hAnsi="Palatino Linotype"/>
          <w:b/>
          <w:sz w:val="20"/>
          <w:szCs w:val="20"/>
        </w:rPr>
        <w:t>6.</w:t>
      </w:r>
      <w:r w:rsidRPr="00DE3EA0">
        <w:rPr>
          <w:rFonts w:ascii="Palatino Linotype" w:hAnsi="Palatino Linotype"/>
          <w:sz w:val="20"/>
          <w:szCs w:val="20"/>
        </w:rPr>
        <w:t xml:space="preserve"> ClueGO-CluePedia functional analysis of green module in LSCRC from cohort 2.</w:t>
      </w:r>
    </w:p>
    <w:tbl>
      <w:tblPr>
        <w:tblStyle w:val="a7"/>
        <w:tblW w:w="5000"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993"/>
        <w:gridCol w:w="1276"/>
        <w:gridCol w:w="1135"/>
        <w:gridCol w:w="3201"/>
      </w:tblGrid>
      <w:tr w:rsidR="00620CD1" w:rsidRPr="00DE3EA0" w:rsidTr="00894F12">
        <w:trPr>
          <w:trHeight w:val="288"/>
        </w:trPr>
        <w:tc>
          <w:tcPr>
            <w:tcW w:w="1024" w:type="pct"/>
            <w:tcBorders>
              <w:top w:val="single" w:sz="4" w:space="0" w:color="auto"/>
              <w:bottom w:val="single" w:sz="4" w:space="0" w:color="auto"/>
            </w:tcBorders>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GO Functional Groups</w:t>
            </w:r>
          </w:p>
        </w:tc>
        <w:tc>
          <w:tcPr>
            <w:tcW w:w="598" w:type="pct"/>
            <w:tcBorders>
              <w:top w:val="single" w:sz="4" w:space="0" w:color="auto"/>
              <w:bottom w:val="single" w:sz="4" w:space="0" w:color="auto"/>
            </w:tcBorders>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 xml:space="preserve">Group </w:t>
            </w:r>
            <w:r w:rsidRPr="00DE3EA0">
              <w:rPr>
                <w:rFonts w:ascii="Palatino Linotype" w:hAnsi="Palatino Linotype"/>
                <w:i/>
                <w:color w:val="000000"/>
                <w:kern w:val="0"/>
                <w:sz w:val="20"/>
                <w:szCs w:val="20"/>
              </w:rPr>
              <w:t>P</w:t>
            </w:r>
            <w:r w:rsidRPr="00DE3EA0">
              <w:rPr>
                <w:rFonts w:ascii="Palatino Linotype" w:hAnsi="Palatino Linotype"/>
                <w:color w:val="000000"/>
                <w:kern w:val="0"/>
                <w:sz w:val="20"/>
                <w:szCs w:val="20"/>
              </w:rPr>
              <w:t xml:space="preserve"> Value</w:t>
            </w:r>
          </w:p>
        </w:tc>
        <w:tc>
          <w:tcPr>
            <w:tcW w:w="768" w:type="pct"/>
            <w:tcBorders>
              <w:top w:val="single" w:sz="4" w:space="0" w:color="auto"/>
              <w:bottom w:val="single" w:sz="4" w:space="0" w:color="auto"/>
            </w:tcBorders>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GO Term</w:t>
            </w:r>
          </w:p>
        </w:tc>
        <w:tc>
          <w:tcPr>
            <w:tcW w:w="683" w:type="pct"/>
            <w:tcBorders>
              <w:top w:val="single" w:sz="4" w:space="0" w:color="auto"/>
              <w:bottom w:val="single" w:sz="4" w:space="0" w:color="auto"/>
            </w:tcBorders>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 xml:space="preserve">Term </w:t>
            </w:r>
            <w:r w:rsidRPr="00DE3EA0">
              <w:rPr>
                <w:rFonts w:ascii="Palatino Linotype" w:hAnsi="Palatino Linotype"/>
                <w:i/>
                <w:color w:val="000000"/>
                <w:kern w:val="0"/>
                <w:sz w:val="20"/>
                <w:szCs w:val="20"/>
              </w:rPr>
              <w:t>P</w:t>
            </w:r>
            <w:r w:rsidRPr="00DE3EA0">
              <w:rPr>
                <w:rFonts w:ascii="Palatino Linotype" w:hAnsi="Palatino Linotype"/>
                <w:color w:val="000000"/>
                <w:kern w:val="0"/>
                <w:sz w:val="20"/>
                <w:szCs w:val="20"/>
              </w:rPr>
              <w:t xml:space="preserve"> Value </w:t>
            </w:r>
          </w:p>
        </w:tc>
        <w:tc>
          <w:tcPr>
            <w:tcW w:w="1927" w:type="pct"/>
            <w:tcBorders>
              <w:top w:val="single" w:sz="4" w:space="0" w:color="auto"/>
              <w:bottom w:val="single" w:sz="4" w:space="0" w:color="auto"/>
            </w:tcBorders>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Associated Genes Found</w:t>
            </w:r>
          </w:p>
        </w:tc>
      </w:tr>
      <w:tr w:rsidR="00620CD1" w:rsidRPr="00DE3EA0" w:rsidTr="00894F12">
        <w:trPr>
          <w:trHeight w:val="288"/>
        </w:trPr>
        <w:tc>
          <w:tcPr>
            <w:tcW w:w="1024" w:type="pct"/>
            <w:tcBorders>
              <w:top w:val="single" w:sz="4" w:space="0" w:color="auto"/>
            </w:tcBorders>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regulation of cardiac muscle cell action potential</w:t>
            </w:r>
          </w:p>
        </w:tc>
        <w:tc>
          <w:tcPr>
            <w:tcW w:w="598" w:type="pct"/>
            <w:tcBorders>
              <w:top w:val="single" w:sz="4" w:space="0" w:color="auto"/>
            </w:tcBorders>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4.46E-03</w:t>
            </w:r>
          </w:p>
        </w:tc>
        <w:tc>
          <w:tcPr>
            <w:tcW w:w="768" w:type="pct"/>
            <w:tcBorders>
              <w:top w:val="single" w:sz="4" w:space="0" w:color="auto"/>
            </w:tcBorders>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regulation of cardiac muscle cell action potential</w:t>
            </w:r>
          </w:p>
        </w:tc>
        <w:tc>
          <w:tcPr>
            <w:tcW w:w="683" w:type="pct"/>
            <w:tcBorders>
              <w:top w:val="single" w:sz="4" w:space="0" w:color="auto"/>
            </w:tcBorders>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3.83E-02</w:t>
            </w:r>
          </w:p>
        </w:tc>
        <w:tc>
          <w:tcPr>
            <w:tcW w:w="1927" w:type="pct"/>
            <w:tcBorders>
              <w:top w:val="single" w:sz="4" w:space="0" w:color="auto"/>
            </w:tcBorders>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[AKAP9, APC, DSC2, SLMAP]</w:t>
            </w:r>
          </w:p>
        </w:tc>
      </w:tr>
      <w:tr w:rsidR="00620CD1" w:rsidRPr="00DE3EA0" w:rsidTr="00894F12">
        <w:trPr>
          <w:trHeight w:val="288"/>
        </w:trPr>
        <w:tc>
          <w:tcPr>
            <w:tcW w:w="102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regulation of cardiac muscle cell action potential</w:t>
            </w:r>
          </w:p>
        </w:tc>
        <w:tc>
          <w:tcPr>
            <w:tcW w:w="598"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4.46E-03</w:t>
            </w:r>
          </w:p>
        </w:tc>
        <w:tc>
          <w:tcPr>
            <w:tcW w:w="768"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regulation of membrane depolarization</w:t>
            </w:r>
          </w:p>
        </w:tc>
        <w:tc>
          <w:tcPr>
            <w:tcW w:w="683"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4.37E-02</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[CAMK2D, NCOA1, NEDD4L, SLMAP]</w:t>
            </w:r>
          </w:p>
        </w:tc>
      </w:tr>
      <w:tr w:rsidR="00620CD1" w:rsidRPr="00DE3EA0" w:rsidTr="00894F12">
        <w:trPr>
          <w:trHeight w:val="288"/>
        </w:trPr>
        <w:tc>
          <w:tcPr>
            <w:tcW w:w="102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regulation of cardiac muscle cell action potential</w:t>
            </w:r>
          </w:p>
        </w:tc>
        <w:tc>
          <w:tcPr>
            <w:tcW w:w="598"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4.46E-03</w:t>
            </w:r>
          </w:p>
        </w:tc>
        <w:tc>
          <w:tcPr>
            <w:tcW w:w="768"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regulation of membrane potential</w:t>
            </w:r>
          </w:p>
        </w:tc>
        <w:tc>
          <w:tcPr>
            <w:tcW w:w="683"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4.60E-02</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[AKAP7, AKAP9, APC, CAMK2D, DSC2, NCOA1, NEDD4L, PYCR1, SLMAP, SYTL2]</w:t>
            </w:r>
          </w:p>
        </w:tc>
      </w:tr>
      <w:tr w:rsidR="00620CD1" w:rsidRPr="00DE3EA0" w:rsidTr="00894F12">
        <w:trPr>
          <w:trHeight w:val="288"/>
        </w:trPr>
        <w:tc>
          <w:tcPr>
            <w:tcW w:w="102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activation of immune response</w:t>
            </w:r>
          </w:p>
        </w:tc>
        <w:tc>
          <w:tcPr>
            <w:tcW w:w="598"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4.81E-03</w:t>
            </w:r>
          </w:p>
        </w:tc>
        <w:tc>
          <w:tcPr>
            <w:tcW w:w="768"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activation of immune response</w:t>
            </w:r>
          </w:p>
        </w:tc>
        <w:tc>
          <w:tcPr>
            <w:tcW w:w="683"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3.99E-02</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[BCL10, BIRC3, DDX60, DENND1B, EHHADH, ERBIN, IRAK1, PDE4D, PJA2, RIOK3, RNF125, SYTL2, TLR3, TP53INP1]</w:t>
            </w:r>
          </w:p>
        </w:tc>
      </w:tr>
      <w:tr w:rsidR="00620CD1" w:rsidRPr="00DE3EA0" w:rsidTr="00894F12">
        <w:trPr>
          <w:trHeight w:val="288"/>
        </w:trPr>
        <w:tc>
          <w:tcPr>
            <w:tcW w:w="102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activation of immune response</w:t>
            </w:r>
          </w:p>
        </w:tc>
        <w:tc>
          <w:tcPr>
            <w:tcW w:w="598"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4.81E-03</w:t>
            </w:r>
          </w:p>
        </w:tc>
        <w:tc>
          <w:tcPr>
            <w:tcW w:w="768"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pattern recognition receptor signaling pathway</w:t>
            </w:r>
          </w:p>
        </w:tc>
        <w:tc>
          <w:tcPr>
            <w:tcW w:w="683"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4.30E-02</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[BIRC3, DDX60, EHHADH, ERBIN, IRAK1, PJA2, RIOK3, RNF125, TLR3]</w:t>
            </w:r>
          </w:p>
        </w:tc>
      </w:tr>
      <w:tr w:rsidR="00620CD1" w:rsidRPr="00DE3EA0" w:rsidTr="00894F12">
        <w:trPr>
          <w:trHeight w:val="288"/>
        </w:trPr>
        <w:tc>
          <w:tcPr>
            <w:tcW w:w="102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activation of immune response</w:t>
            </w:r>
          </w:p>
        </w:tc>
        <w:tc>
          <w:tcPr>
            <w:tcW w:w="598"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4.81E-03</w:t>
            </w:r>
          </w:p>
        </w:tc>
        <w:tc>
          <w:tcPr>
            <w:tcW w:w="768"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innate immune response-activating signal transduction</w:t>
            </w:r>
          </w:p>
        </w:tc>
        <w:tc>
          <w:tcPr>
            <w:tcW w:w="683"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4.30E-02</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[BIRC3, DDX60, EHHADH, ERBIN, IRAK1, PJA2, RIOK3, RNF125, TLR3]</w:t>
            </w:r>
          </w:p>
        </w:tc>
      </w:tr>
      <w:tr w:rsidR="00620CD1" w:rsidRPr="00DE3EA0" w:rsidTr="00894F12">
        <w:trPr>
          <w:trHeight w:val="288"/>
        </w:trPr>
        <w:tc>
          <w:tcPr>
            <w:tcW w:w="102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activation of immune response</w:t>
            </w:r>
          </w:p>
        </w:tc>
        <w:tc>
          <w:tcPr>
            <w:tcW w:w="598"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4.81E-03</w:t>
            </w:r>
          </w:p>
        </w:tc>
        <w:tc>
          <w:tcPr>
            <w:tcW w:w="768"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positive regulation of immune response</w:t>
            </w:r>
          </w:p>
        </w:tc>
        <w:tc>
          <w:tcPr>
            <w:tcW w:w="683"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4.33E-02</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[B2M, BCL10, BIRC3, DDX60, DENND1B, EHHADH, ERBIN, IRAK1, PDE4D, PJA2, RIOK3, RNF125, SLC27A5, SYTL2, TLR3, TP53INP1, ZP3]</w:t>
            </w:r>
          </w:p>
        </w:tc>
      </w:tr>
      <w:tr w:rsidR="00620CD1" w:rsidRPr="00DE3EA0" w:rsidTr="00894F12">
        <w:trPr>
          <w:trHeight w:val="288"/>
        </w:trPr>
        <w:tc>
          <w:tcPr>
            <w:tcW w:w="102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activation of immune response</w:t>
            </w:r>
          </w:p>
        </w:tc>
        <w:tc>
          <w:tcPr>
            <w:tcW w:w="598"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4.81E-03</w:t>
            </w:r>
          </w:p>
        </w:tc>
        <w:tc>
          <w:tcPr>
            <w:tcW w:w="768"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positive regulation of innate immune response</w:t>
            </w:r>
          </w:p>
        </w:tc>
        <w:tc>
          <w:tcPr>
            <w:tcW w:w="683"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4.50E-02</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[BIRC3, DDX60, EHHADH, ERBIN, IRAK1, PJA2, RIOK3, RNF125, SLC27A5, TLR3, TP53INP1]</w:t>
            </w:r>
          </w:p>
        </w:tc>
      </w:tr>
      <w:tr w:rsidR="00620CD1" w:rsidRPr="00DE3EA0" w:rsidTr="00894F12">
        <w:trPr>
          <w:trHeight w:val="288"/>
        </w:trPr>
        <w:tc>
          <w:tcPr>
            <w:tcW w:w="102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lastRenderedPageBreak/>
              <w:t>activation of immune response</w:t>
            </w:r>
          </w:p>
        </w:tc>
        <w:tc>
          <w:tcPr>
            <w:tcW w:w="598"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4.81E-03</w:t>
            </w:r>
          </w:p>
        </w:tc>
        <w:tc>
          <w:tcPr>
            <w:tcW w:w="768"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positive regulation of defense response</w:t>
            </w:r>
          </w:p>
        </w:tc>
        <w:tc>
          <w:tcPr>
            <w:tcW w:w="683"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4.53E-02</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[BIRC3, DDX60, EHHADH, ERBIN, F12, IRAK1, PJA2, RIOK3, RNF125, SLC27A5, TLR3, TP53INP1]</w:t>
            </w:r>
          </w:p>
        </w:tc>
      </w:tr>
      <w:tr w:rsidR="00620CD1" w:rsidRPr="00DE3EA0" w:rsidTr="00894F12">
        <w:trPr>
          <w:trHeight w:val="288"/>
        </w:trPr>
        <w:tc>
          <w:tcPr>
            <w:tcW w:w="102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activation of immune response</w:t>
            </w:r>
          </w:p>
        </w:tc>
        <w:tc>
          <w:tcPr>
            <w:tcW w:w="598"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4.81E-03</w:t>
            </w:r>
          </w:p>
        </w:tc>
        <w:tc>
          <w:tcPr>
            <w:tcW w:w="768"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activation of innate immune response</w:t>
            </w:r>
          </w:p>
        </w:tc>
        <w:tc>
          <w:tcPr>
            <w:tcW w:w="683"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4.95E-02</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[BIRC3, DDX60, EHHADH, ERBIN, IRAK1, PJA2, RIOK3, RNF125, TLR3, TP53INP1]</w:t>
            </w:r>
          </w:p>
        </w:tc>
      </w:tr>
      <w:tr w:rsidR="00620CD1" w:rsidRPr="00DE3EA0" w:rsidTr="00894F12">
        <w:trPr>
          <w:trHeight w:val="288"/>
        </w:trPr>
        <w:tc>
          <w:tcPr>
            <w:tcW w:w="102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regulation of NIK/NF-kappaB signaling</w:t>
            </w:r>
          </w:p>
        </w:tc>
        <w:tc>
          <w:tcPr>
            <w:tcW w:w="598"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5.76E-03</w:t>
            </w:r>
          </w:p>
        </w:tc>
        <w:tc>
          <w:tcPr>
            <w:tcW w:w="768"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regulation of NIK/NF-kappaB signaling</w:t>
            </w:r>
          </w:p>
        </w:tc>
        <w:tc>
          <w:tcPr>
            <w:tcW w:w="683"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4.32E-02</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[CPNE1, IRAK1, PDCD4, PPM1A, RAP1A, TCIM, TLR3]</w:t>
            </w:r>
          </w:p>
        </w:tc>
      </w:tr>
      <w:tr w:rsidR="00620CD1" w:rsidRPr="00DE3EA0" w:rsidTr="00894F12">
        <w:trPr>
          <w:trHeight w:val="288"/>
        </w:trPr>
        <w:tc>
          <w:tcPr>
            <w:tcW w:w="102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regulation of NIK/NF-kappaB signaling</w:t>
            </w:r>
          </w:p>
        </w:tc>
        <w:tc>
          <w:tcPr>
            <w:tcW w:w="598"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5.76E-03</w:t>
            </w:r>
          </w:p>
        </w:tc>
        <w:tc>
          <w:tcPr>
            <w:tcW w:w="768"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NIK/NF-kappaB signaling</w:t>
            </w:r>
          </w:p>
        </w:tc>
        <w:tc>
          <w:tcPr>
            <w:tcW w:w="683"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4.53E-02</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[CPNE1, IRAK1, PDCD4, PPM1A, RAP1A, TCIM, TLR3]</w:t>
            </w:r>
          </w:p>
        </w:tc>
      </w:tr>
      <w:tr w:rsidR="00620CD1" w:rsidRPr="00FF7D56" w:rsidTr="00894F12">
        <w:trPr>
          <w:trHeight w:val="288"/>
        </w:trPr>
        <w:tc>
          <w:tcPr>
            <w:tcW w:w="102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centriole assembly</w:t>
            </w:r>
          </w:p>
        </w:tc>
        <w:tc>
          <w:tcPr>
            <w:tcW w:w="598"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6.60E-03</w:t>
            </w:r>
          </w:p>
        </w:tc>
        <w:tc>
          <w:tcPr>
            <w:tcW w:w="768"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centriole assembly</w:t>
            </w:r>
          </w:p>
        </w:tc>
        <w:tc>
          <w:tcPr>
            <w:tcW w:w="683"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4.44E-02</w:t>
            </w:r>
          </w:p>
        </w:tc>
        <w:tc>
          <w:tcPr>
            <w:tcW w:w="1927" w:type="pct"/>
            <w:noWrap/>
            <w:hideMark/>
          </w:tcPr>
          <w:p w:rsidR="00620CD1" w:rsidRPr="00BA7A18" w:rsidRDefault="00620CD1" w:rsidP="00894F12">
            <w:pPr>
              <w:widowControl/>
              <w:jc w:val="left"/>
              <w:rPr>
                <w:rFonts w:ascii="Palatino Linotype" w:hAnsi="Palatino Linotype"/>
                <w:color w:val="000000"/>
                <w:kern w:val="0"/>
                <w:sz w:val="20"/>
                <w:szCs w:val="20"/>
                <w:lang w:val="sv-SE"/>
              </w:rPr>
            </w:pPr>
            <w:r w:rsidRPr="00BA7A18">
              <w:rPr>
                <w:rFonts w:ascii="Palatino Linotype" w:hAnsi="Palatino Linotype"/>
                <w:color w:val="000000"/>
                <w:kern w:val="0"/>
                <w:sz w:val="20"/>
                <w:szCs w:val="20"/>
                <w:lang w:val="sv-SE"/>
              </w:rPr>
              <w:t>[CCDC78, KAT2A, KAT2B, TP53INP1, VPS4B]</w:t>
            </w:r>
          </w:p>
        </w:tc>
      </w:tr>
      <w:tr w:rsidR="00620CD1" w:rsidRPr="00DE3EA0" w:rsidTr="00894F12">
        <w:trPr>
          <w:trHeight w:val="288"/>
        </w:trPr>
        <w:tc>
          <w:tcPr>
            <w:tcW w:w="102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centriole assembly</w:t>
            </w:r>
          </w:p>
        </w:tc>
        <w:tc>
          <w:tcPr>
            <w:tcW w:w="598"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6.60E-03</w:t>
            </w:r>
          </w:p>
        </w:tc>
        <w:tc>
          <w:tcPr>
            <w:tcW w:w="768"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regulation of centriole replication</w:t>
            </w:r>
          </w:p>
        </w:tc>
        <w:tc>
          <w:tcPr>
            <w:tcW w:w="683"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4.68E-02</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[KAT2A, KAT2B, TP53INP1, VPS4B]</w:t>
            </w:r>
          </w:p>
        </w:tc>
      </w:tr>
      <w:tr w:rsidR="00620CD1" w:rsidRPr="00DE3EA0" w:rsidTr="00894F12">
        <w:trPr>
          <w:trHeight w:val="288"/>
        </w:trPr>
        <w:tc>
          <w:tcPr>
            <w:tcW w:w="102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neutral amino acid transport</w:t>
            </w:r>
          </w:p>
        </w:tc>
        <w:tc>
          <w:tcPr>
            <w:tcW w:w="598"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7.13E-03</w:t>
            </w:r>
          </w:p>
        </w:tc>
        <w:tc>
          <w:tcPr>
            <w:tcW w:w="768"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neutral amino acid transport</w:t>
            </w:r>
          </w:p>
        </w:tc>
        <w:tc>
          <w:tcPr>
            <w:tcW w:w="683"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4.20E-02</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[DDX39A, SLC1A1, SLC1A5, SLC43A1]</w:t>
            </w:r>
          </w:p>
        </w:tc>
      </w:tr>
      <w:tr w:rsidR="00620CD1" w:rsidRPr="00DE3EA0" w:rsidTr="00894F12">
        <w:trPr>
          <w:trHeight w:val="288"/>
        </w:trPr>
        <w:tc>
          <w:tcPr>
            <w:tcW w:w="102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fatty acid beta-oxidation using acyl-CoA dehydrogenase</w:t>
            </w:r>
          </w:p>
        </w:tc>
        <w:tc>
          <w:tcPr>
            <w:tcW w:w="598"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8.72E-03</w:t>
            </w:r>
          </w:p>
        </w:tc>
        <w:tc>
          <w:tcPr>
            <w:tcW w:w="768"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fatty acid beta-oxidation using acyl-CoA dehydrogenase</w:t>
            </w:r>
          </w:p>
        </w:tc>
        <w:tc>
          <w:tcPr>
            <w:tcW w:w="683"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4.11E-02</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[ACADM, ETFBKMT, ETFDH]</w:t>
            </w:r>
          </w:p>
        </w:tc>
      </w:tr>
      <w:tr w:rsidR="00620CD1" w:rsidRPr="00DE3EA0" w:rsidTr="00894F12">
        <w:trPr>
          <w:trHeight w:val="288"/>
        </w:trPr>
        <w:tc>
          <w:tcPr>
            <w:tcW w:w="1024"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necrotic cell death</w:t>
            </w:r>
          </w:p>
        </w:tc>
        <w:tc>
          <w:tcPr>
            <w:tcW w:w="598"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9.79E-03</w:t>
            </w:r>
          </w:p>
        </w:tc>
        <w:tc>
          <w:tcPr>
            <w:tcW w:w="768"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necrotic cell death</w:t>
            </w:r>
          </w:p>
        </w:tc>
        <w:tc>
          <w:tcPr>
            <w:tcW w:w="683" w:type="pct"/>
            <w:noWrap/>
            <w:hideMark/>
          </w:tcPr>
          <w:p w:rsidR="00620CD1" w:rsidRPr="00DE3EA0" w:rsidRDefault="00620CD1" w:rsidP="00894F12">
            <w:pPr>
              <w:widowControl/>
              <w:jc w:val="right"/>
              <w:rPr>
                <w:rFonts w:ascii="Palatino Linotype" w:hAnsi="Palatino Linotype"/>
                <w:color w:val="000000"/>
                <w:kern w:val="0"/>
                <w:sz w:val="20"/>
                <w:szCs w:val="20"/>
              </w:rPr>
            </w:pPr>
            <w:r w:rsidRPr="00DE3EA0">
              <w:rPr>
                <w:rFonts w:ascii="Palatino Linotype" w:hAnsi="Palatino Linotype"/>
                <w:color w:val="000000"/>
                <w:kern w:val="0"/>
                <w:sz w:val="20"/>
                <w:szCs w:val="20"/>
              </w:rPr>
              <w:t>4.20E-02</w:t>
            </w:r>
          </w:p>
        </w:tc>
        <w:tc>
          <w:tcPr>
            <w:tcW w:w="1927" w:type="pct"/>
            <w:noWrap/>
            <w:hideMark/>
          </w:tcPr>
          <w:p w:rsidR="00620CD1" w:rsidRPr="00DE3EA0" w:rsidRDefault="00620CD1" w:rsidP="00894F12">
            <w:pPr>
              <w:widowControl/>
              <w:jc w:val="left"/>
              <w:rPr>
                <w:rFonts w:ascii="Palatino Linotype" w:hAnsi="Palatino Linotype"/>
                <w:color w:val="000000"/>
                <w:kern w:val="0"/>
                <w:sz w:val="20"/>
                <w:szCs w:val="20"/>
              </w:rPr>
            </w:pPr>
            <w:r w:rsidRPr="00DE3EA0">
              <w:rPr>
                <w:rFonts w:ascii="Palatino Linotype" w:hAnsi="Palatino Linotype"/>
                <w:color w:val="000000"/>
                <w:kern w:val="0"/>
                <w:sz w:val="20"/>
                <w:szCs w:val="20"/>
              </w:rPr>
              <w:t>[BIRC3, FAS, FASN, NPM3, TLR3]</w:t>
            </w:r>
          </w:p>
        </w:tc>
      </w:tr>
    </w:tbl>
    <w:p w:rsidR="00620CD1" w:rsidRPr="00DE3EA0" w:rsidRDefault="00620CD1" w:rsidP="00620CD1">
      <w:pPr>
        <w:rPr>
          <w:rFonts w:ascii="Palatino Linotype" w:hAnsi="Palatino Linotype"/>
          <w:sz w:val="20"/>
          <w:szCs w:val="20"/>
        </w:rPr>
      </w:pPr>
    </w:p>
    <w:p w:rsidR="002C7DB8" w:rsidRPr="00DE3EA0" w:rsidRDefault="002C7DB8">
      <w:pPr>
        <w:rPr>
          <w:rFonts w:ascii="Palatino Linotype" w:hAnsi="Palatino Linotype"/>
          <w:sz w:val="20"/>
          <w:szCs w:val="20"/>
        </w:rPr>
      </w:pPr>
    </w:p>
    <w:p w:rsidR="00682866" w:rsidRPr="00DE3EA0" w:rsidRDefault="00637BE4" w:rsidP="00C02A29">
      <w:pPr>
        <w:pStyle w:val="a8"/>
        <w:numPr>
          <w:ilvl w:val="0"/>
          <w:numId w:val="2"/>
        </w:numPr>
        <w:spacing w:line="360" w:lineRule="auto"/>
        <w:ind w:firstLineChars="0"/>
        <w:rPr>
          <w:rFonts w:ascii="Palatino Linotype" w:hAnsi="Palatino Linotype"/>
          <w:b/>
          <w:sz w:val="20"/>
          <w:szCs w:val="20"/>
        </w:rPr>
      </w:pPr>
      <w:r w:rsidRPr="00DE3EA0">
        <w:rPr>
          <w:rFonts w:ascii="Palatino Linotype" w:hAnsi="Palatino Linotype"/>
          <w:b/>
          <w:sz w:val="20"/>
          <w:szCs w:val="20"/>
        </w:rPr>
        <w:t>Supplementary</w:t>
      </w:r>
      <w:r w:rsidR="00682866" w:rsidRPr="00DE3EA0">
        <w:rPr>
          <w:rFonts w:ascii="Palatino Linotype" w:hAnsi="Palatino Linotype"/>
          <w:b/>
          <w:sz w:val="20"/>
          <w:szCs w:val="20"/>
        </w:rPr>
        <w:t xml:space="preserve"> </w:t>
      </w:r>
      <w:r w:rsidR="00C02A29" w:rsidRPr="00DE3EA0">
        <w:rPr>
          <w:rFonts w:ascii="Palatino Linotype" w:hAnsi="Palatino Linotype"/>
          <w:b/>
          <w:sz w:val="20"/>
          <w:szCs w:val="20"/>
        </w:rPr>
        <w:t>M</w:t>
      </w:r>
      <w:r w:rsidR="00682866" w:rsidRPr="00DE3EA0">
        <w:rPr>
          <w:rFonts w:ascii="Palatino Linotype" w:hAnsi="Palatino Linotype"/>
          <w:b/>
          <w:sz w:val="20"/>
          <w:szCs w:val="20"/>
        </w:rPr>
        <w:t>ethods</w:t>
      </w:r>
    </w:p>
    <w:p w:rsidR="00682866" w:rsidRPr="00DE3EA0" w:rsidRDefault="000A2E35" w:rsidP="00682866">
      <w:pPr>
        <w:spacing w:line="360" w:lineRule="auto"/>
        <w:rPr>
          <w:rFonts w:ascii="Palatino Linotype" w:hAnsi="Palatino Linotype"/>
          <w:b/>
          <w:sz w:val="20"/>
          <w:szCs w:val="20"/>
        </w:rPr>
      </w:pPr>
      <w:r w:rsidRPr="00DE3EA0">
        <w:rPr>
          <w:rFonts w:ascii="Palatino Linotype" w:hAnsi="Palatino Linotype"/>
          <w:b/>
          <w:sz w:val="20"/>
          <w:szCs w:val="20"/>
        </w:rPr>
        <w:t xml:space="preserve">3.1 </w:t>
      </w:r>
      <w:r w:rsidR="00682866" w:rsidRPr="00DE3EA0">
        <w:rPr>
          <w:rFonts w:ascii="Palatino Linotype" w:hAnsi="Palatino Linotype"/>
          <w:b/>
          <w:sz w:val="20"/>
          <w:szCs w:val="20"/>
        </w:rPr>
        <w:t xml:space="preserve">Clinical specimens  </w:t>
      </w:r>
    </w:p>
    <w:p w:rsidR="00682866" w:rsidRPr="00DE3EA0" w:rsidRDefault="00682866" w:rsidP="00682866">
      <w:pPr>
        <w:spacing w:line="360" w:lineRule="auto"/>
        <w:ind w:firstLineChars="200" w:firstLine="400"/>
        <w:rPr>
          <w:rFonts w:ascii="Palatino Linotype" w:hAnsi="Palatino Linotype"/>
          <w:sz w:val="20"/>
          <w:szCs w:val="20"/>
        </w:rPr>
      </w:pPr>
      <w:r w:rsidRPr="00DE3EA0">
        <w:rPr>
          <w:rFonts w:ascii="Palatino Linotype" w:hAnsi="Palatino Linotype"/>
          <w:sz w:val="20"/>
          <w:szCs w:val="20"/>
        </w:rPr>
        <w:t>For detecting of protein in cohort 1, the patients</w:t>
      </w:r>
      <w:r w:rsidR="006D1C67">
        <w:rPr>
          <w:rFonts w:ascii="Palatino Linotype" w:hAnsi="Palatino Linotype"/>
          <w:sz w:val="20"/>
          <w:szCs w:val="20"/>
        </w:rPr>
        <w:t xml:space="preserve"> </w:t>
      </w:r>
      <w:r w:rsidRPr="00DE3EA0">
        <w:rPr>
          <w:rFonts w:ascii="Palatino Linotype" w:hAnsi="Palatino Linotype"/>
          <w:sz w:val="20"/>
          <w:szCs w:val="20"/>
        </w:rPr>
        <w:t>(</w:t>
      </w:r>
      <w:r w:rsidRPr="00DE3EA0">
        <w:rPr>
          <w:rFonts w:ascii="Palatino Linotype" w:hAnsi="Palatino Linotype"/>
          <w:i/>
          <w:sz w:val="20"/>
          <w:szCs w:val="20"/>
        </w:rPr>
        <w:t xml:space="preserve">N </w:t>
      </w:r>
      <w:r w:rsidRPr="00DE3EA0">
        <w:rPr>
          <w:rFonts w:ascii="Palatino Linotype" w:hAnsi="Palatino Linotype"/>
          <w:sz w:val="20"/>
          <w:szCs w:val="20"/>
        </w:rPr>
        <w:t>= 207) with primary colorectal cancer from the Southeast Swedish Health Care region, including hospitals in Linköping, Norrköping, Motala, Jönköping, Kalmar, Oskarshamn, Västervik, Eksjö, and Värnamo were analyzed. Their corresponding distant normal mucosa (</w:t>
      </w:r>
      <w:r w:rsidRPr="00DE3EA0">
        <w:rPr>
          <w:rFonts w:ascii="Palatino Linotype" w:hAnsi="Palatino Linotype"/>
          <w:i/>
          <w:sz w:val="20"/>
          <w:szCs w:val="20"/>
        </w:rPr>
        <w:t xml:space="preserve">N </w:t>
      </w:r>
      <w:r w:rsidRPr="00DE3EA0">
        <w:rPr>
          <w:rFonts w:ascii="Palatino Linotype" w:hAnsi="Palatino Linotype"/>
          <w:sz w:val="20"/>
          <w:szCs w:val="20"/>
        </w:rPr>
        <w:t>= 39), and metastases in the regional lymph nodes (</w:t>
      </w:r>
      <w:r w:rsidRPr="00DE3EA0">
        <w:rPr>
          <w:rFonts w:ascii="Palatino Linotype" w:hAnsi="Palatino Linotype"/>
          <w:i/>
          <w:sz w:val="20"/>
          <w:szCs w:val="20"/>
        </w:rPr>
        <w:t xml:space="preserve">N </w:t>
      </w:r>
      <w:r w:rsidRPr="00DE3EA0">
        <w:rPr>
          <w:rFonts w:ascii="Palatino Linotype" w:hAnsi="Palatino Linotype"/>
          <w:sz w:val="20"/>
          <w:szCs w:val="20"/>
        </w:rPr>
        <w:t xml:space="preserve">= 21) were also included in the </w:t>
      </w:r>
      <w:r w:rsidRPr="00DE3EA0">
        <w:rPr>
          <w:rFonts w:ascii="Palatino Linotype" w:hAnsi="Palatino Linotype"/>
          <w:noProof/>
          <w:sz w:val="20"/>
          <w:szCs w:val="20"/>
        </w:rPr>
        <w:t>present</w:t>
      </w:r>
      <w:r w:rsidRPr="00DE3EA0">
        <w:rPr>
          <w:rFonts w:ascii="Palatino Linotype" w:hAnsi="Palatino Linotype"/>
          <w:sz w:val="20"/>
          <w:szCs w:val="20"/>
        </w:rPr>
        <w:t xml:space="preserve"> study. The clinicopathological characteristics, including </w:t>
      </w:r>
      <w:r w:rsidRPr="00DE3EA0">
        <w:rPr>
          <w:rFonts w:ascii="Palatino Linotype" w:hAnsi="Palatino Linotype"/>
          <w:sz w:val="20"/>
          <w:szCs w:val="20"/>
        </w:rPr>
        <w:lastRenderedPageBreak/>
        <w:t xml:space="preserve">age, gender, tumor subsites (RSCC and LSCRC), growth pattern (expansive and infiltrative) differentiation were obtained from surgical and pathological records, TNM staging was performed according to the American Joint Committee on Cancer (AJCC). Information on vital status and cause of death was obtained from the Swedish Cause of Death Registry up until 31 December 2013. The required informed consents were given to all participants. The detailed </w:t>
      </w:r>
      <w:r w:rsidRPr="00DE3EA0">
        <w:rPr>
          <w:rFonts w:ascii="Palatino Linotype" w:hAnsi="Palatino Linotype"/>
          <w:noProof/>
          <w:sz w:val="20"/>
          <w:szCs w:val="20"/>
        </w:rPr>
        <w:t>parameters</w:t>
      </w:r>
      <w:r w:rsidRPr="00DE3EA0">
        <w:rPr>
          <w:rFonts w:ascii="Palatino Linotype" w:hAnsi="Palatino Linotype"/>
          <w:sz w:val="20"/>
          <w:szCs w:val="20"/>
        </w:rPr>
        <w:t xml:space="preserve"> were summarized in </w:t>
      </w:r>
      <w:r w:rsidRPr="00DE3EA0">
        <w:rPr>
          <w:rFonts w:ascii="Palatino Linotype" w:hAnsi="Palatino Linotype"/>
          <w:noProof/>
          <w:sz w:val="20"/>
          <w:szCs w:val="20"/>
        </w:rPr>
        <w:t>Supplementary</w:t>
      </w:r>
      <w:r w:rsidRPr="00DE3EA0">
        <w:rPr>
          <w:rFonts w:ascii="Palatino Linotype" w:hAnsi="Palatino Linotype"/>
          <w:sz w:val="20"/>
          <w:szCs w:val="20"/>
        </w:rPr>
        <w:t xml:space="preserve"> Table S1. </w:t>
      </w:r>
    </w:p>
    <w:p w:rsidR="00682866" w:rsidRPr="00DE3EA0" w:rsidRDefault="00682866" w:rsidP="00682866">
      <w:pPr>
        <w:spacing w:line="360" w:lineRule="auto"/>
        <w:ind w:firstLineChars="200" w:firstLine="400"/>
        <w:rPr>
          <w:rFonts w:ascii="Palatino Linotype" w:hAnsi="Palatino Linotype"/>
          <w:sz w:val="20"/>
          <w:szCs w:val="20"/>
        </w:rPr>
      </w:pPr>
      <w:r w:rsidRPr="00DE3EA0">
        <w:rPr>
          <w:rFonts w:ascii="Palatino Linotype" w:hAnsi="Palatino Linotype"/>
          <w:sz w:val="20"/>
          <w:szCs w:val="20"/>
        </w:rPr>
        <w:t>For detecting of mRNA level in cohort 2, the level-3 data of RNA-seq and clinicopathology of TCGA colorectal samples (COREAD) were obtained from UCSC Xena (https://xenabrowser.net/hub/). The primary colorectal cancer tissue (</w:t>
      </w:r>
      <w:r w:rsidRPr="00DE3EA0">
        <w:rPr>
          <w:rFonts w:ascii="Palatino Linotype" w:hAnsi="Palatino Linotype"/>
          <w:i/>
          <w:sz w:val="20"/>
          <w:szCs w:val="20"/>
        </w:rPr>
        <w:t xml:space="preserve">N </w:t>
      </w:r>
      <w:r w:rsidRPr="00DE3EA0">
        <w:rPr>
          <w:rFonts w:ascii="Palatino Linotype" w:hAnsi="Palatino Linotype"/>
          <w:sz w:val="20"/>
          <w:szCs w:val="20"/>
        </w:rPr>
        <w:t xml:space="preserve">= 596) and the normal colorectal </w:t>
      </w:r>
      <w:r w:rsidRPr="00DE3EA0">
        <w:rPr>
          <w:rFonts w:ascii="Palatino Linotype" w:hAnsi="Palatino Linotype"/>
          <w:noProof/>
          <w:sz w:val="20"/>
          <w:szCs w:val="20"/>
        </w:rPr>
        <w:t>mucosa(</w:t>
      </w:r>
      <w:r w:rsidRPr="00DE3EA0">
        <w:rPr>
          <w:rFonts w:ascii="Palatino Linotype" w:hAnsi="Palatino Linotype"/>
          <w:i/>
          <w:noProof/>
          <w:sz w:val="20"/>
          <w:szCs w:val="20"/>
        </w:rPr>
        <w:t xml:space="preserve">N </w:t>
      </w:r>
      <w:r w:rsidRPr="00DE3EA0">
        <w:rPr>
          <w:rFonts w:ascii="Palatino Linotype" w:hAnsi="Palatino Linotype"/>
          <w:noProof/>
          <w:sz w:val="20"/>
          <w:szCs w:val="20"/>
        </w:rPr>
        <w:t>= 51)</w:t>
      </w:r>
      <w:r w:rsidRPr="00DE3EA0">
        <w:rPr>
          <w:rFonts w:ascii="Palatino Linotype" w:hAnsi="Palatino Linotype"/>
          <w:sz w:val="20"/>
          <w:szCs w:val="20"/>
        </w:rPr>
        <w:t xml:space="preserve"> were included, after excluding cases without clinical survival data. The detailed </w:t>
      </w:r>
      <w:r w:rsidRPr="00DE3EA0">
        <w:rPr>
          <w:rFonts w:ascii="Palatino Linotype" w:hAnsi="Palatino Linotype"/>
          <w:noProof/>
          <w:sz w:val="20"/>
          <w:szCs w:val="20"/>
        </w:rPr>
        <w:t>parameters</w:t>
      </w:r>
      <w:r w:rsidRPr="00DE3EA0">
        <w:rPr>
          <w:rFonts w:ascii="Palatino Linotype" w:hAnsi="Palatino Linotype"/>
          <w:sz w:val="20"/>
          <w:szCs w:val="20"/>
        </w:rPr>
        <w:t xml:space="preserve"> were summarized in </w:t>
      </w:r>
      <w:r w:rsidRPr="00DE3EA0">
        <w:rPr>
          <w:rFonts w:ascii="Palatino Linotype" w:hAnsi="Palatino Linotype"/>
          <w:noProof/>
          <w:sz w:val="20"/>
          <w:szCs w:val="20"/>
        </w:rPr>
        <w:t>Supplementary</w:t>
      </w:r>
      <w:r w:rsidRPr="00DE3EA0">
        <w:rPr>
          <w:rFonts w:ascii="Palatino Linotype" w:hAnsi="Palatino Linotype"/>
          <w:sz w:val="20"/>
          <w:szCs w:val="20"/>
        </w:rPr>
        <w:t xml:space="preserve"> Table S2.</w:t>
      </w:r>
    </w:p>
    <w:p w:rsidR="00682866" w:rsidRPr="00DE3EA0" w:rsidRDefault="00682866" w:rsidP="00682866">
      <w:pPr>
        <w:spacing w:line="360" w:lineRule="auto"/>
        <w:rPr>
          <w:rFonts w:ascii="Palatino Linotype" w:hAnsi="Palatino Linotype"/>
          <w:sz w:val="20"/>
          <w:szCs w:val="20"/>
        </w:rPr>
      </w:pPr>
    </w:p>
    <w:p w:rsidR="00682866" w:rsidRPr="00DE3EA0" w:rsidRDefault="000A2E35" w:rsidP="00682866">
      <w:pPr>
        <w:spacing w:line="360" w:lineRule="auto"/>
        <w:rPr>
          <w:rFonts w:ascii="Palatino Linotype" w:hAnsi="Palatino Linotype"/>
          <w:b/>
          <w:sz w:val="20"/>
          <w:szCs w:val="20"/>
        </w:rPr>
      </w:pPr>
      <w:r w:rsidRPr="00DE3EA0">
        <w:rPr>
          <w:rFonts w:ascii="Palatino Linotype" w:hAnsi="Palatino Linotype"/>
          <w:b/>
          <w:sz w:val="20"/>
          <w:szCs w:val="20"/>
        </w:rPr>
        <w:t xml:space="preserve">3.2 </w:t>
      </w:r>
      <w:r w:rsidR="00682866" w:rsidRPr="00DE3EA0">
        <w:rPr>
          <w:rFonts w:ascii="Palatino Linotype" w:hAnsi="Palatino Linotype"/>
          <w:b/>
          <w:sz w:val="20"/>
          <w:szCs w:val="20"/>
        </w:rPr>
        <w:t>Immunohistochemistry and staining evaluation</w:t>
      </w:r>
    </w:p>
    <w:p w:rsidR="00682866" w:rsidRPr="00DE3EA0" w:rsidRDefault="00682866" w:rsidP="00682866">
      <w:pPr>
        <w:spacing w:line="360" w:lineRule="auto"/>
        <w:ind w:firstLineChars="200" w:firstLine="400"/>
        <w:rPr>
          <w:rFonts w:ascii="Palatino Linotype" w:hAnsi="Palatino Linotype"/>
          <w:sz w:val="20"/>
          <w:szCs w:val="20"/>
        </w:rPr>
      </w:pPr>
      <w:r w:rsidRPr="00DE3EA0">
        <w:rPr>
          <w:rFonts w:ascii="Palatino Linotype" w:hAnsi="Palatino Linotype"/>
          <w:sz w:val="20"/>
          <w:szCs w:val="20"/>
        </w:rPr>
        <w:t>The five-micrometer paraffin-embedded tissue sections were deparaffinized in xylene and rehydrated with a series of gradient ethanol to water. The sections were heated to boiling point in citrate buffer (pH 6.0) for 30 min to unmask antigen, followed by a washing in phosphate-buffered saline (PBS). Endogenous peroxidase activity was blocked with 3% H</w:t>
      </w:r>
      <w:r w:rsidRPr="00DE3EA0">
        <w:rPr>
          <w:rFonts w:ascii="Palatino Linotype" w:hAnsi="Palatino Linotype"/>
          <w:sz w:val="20"/>
          <w:szCs w:val="20"/>
          <w:vertAlign w:val="subscript"/>
        </w:rPr>
        <w:t>2</w:t>
      </w:r>
      <w:r w:rsidRPr="00DE3EA0">
        <w:rPr>
          <w:rFonts w:ascii="Palatino Linotype" w:hAnsi="Palatino Linotype"/>
          <w:sz w:val="20"/>
          <w:szCs w:val="20"/>
        </w:rPr>
        <w:t>O</w:t>
      </w:r>
      <w:r w:rsidRPr="00DE3EA0">
        <w:rPr>
          <w:rFonts w:ascii="Palatino Linotype" w:hAnsi="Palatino Linotype"/>
          <w:sz w:val="20"/>
          <w:szCs w:val="20"/>
          <w:vertAlign w:val="subscript"/>
        </w:rPr>
        <w:t>2</w:t>
      </w:r>
      <w:r w:rsidRPr="00DE3EA0">
        <w:rPr>
          <w:rFonts w:ascii="Palatino Linotype" w:hAnsi="Palatino Linotype"/>
          <w:sz w:val="20"/>
          <w:szCs w:val="20"/>
        </w:rPr>
        <w:t xml:space="preserve"> in methanol followed by washing </w:t>
      </w:r>
      <w:r w:rsidRPr="00DE3EA0">
        <w:rPr>
          <w:rFonts w:ascii="Palatino Linotype" w:hAnsi="Palatino Linotype"/>
          <w:noProof/>
          <w:sz w:val="20"/>
          <w:szCs w:val="20"/>
        </w:rPr>
        <w:t>three times</w:t>
      </w:r>
      <w:r w:rsidRPr="00DE3EA0">
        <w:rPr>
          <w:rFonts w:ascii="Palatino Linotype" w:hAnsi="Palatino Linotype"/>
          <w:sz w:val="20"/>
          <w:szCs w:val="20"/>
        </w:rPr>
        <w:t xml:space="preserve"> in PBS. The sections were incubated with protein block (Dako, Carpinteria, CA) for 10 min and then incubated with mouse monoclonal MRE11 antibody (Abcam, Cambridge, UK) at 4°C overnight. After that, the sections were washed in PBS and then incubated with goat anti-mouse secondary antibody (Dako, Carpinteria, CA) at room temperature for 25 min. Next, the sections were subjected to 3,3’-diaminobenzidine tetrahydrochloride for 8 min and then counterstained with hematoxylin. Negative and positive controls were added in each staining run. All slides were scored by two independent investigators. Images of were captured with an Aperio CS2 slide scanner system (Leica </w:t>
      </w:r>
      <w:r w:rsidRPr="00DE3EA0">
        <w:rPr>
          <w:rFonts w:ascii="Palatino Linotype" w:hAnsi="Palatino Linotype"/>
          <w:noProof/>
          <w:sz w:val="20"/>
          <w:szCs w:val="20"/>
        </w:rPr>
        <w:t>Biosystems</w:t>
      </w:r>
      <w:r w:rsidRPr="00DE3EA0">
        <w:rPr>
          <w:rFonts w:ascii="Palatino Linotype" w:hAnsi="Palatino Linotype"/>
          <w:sz w:val="20"/>
          <w:szCs w:val="20"/>
        </w:rPr>
        <w:t>) using a 40x magnification. The percentage of MRE11 positive tumor cells was classified as high expression and low expression based on setting 75% as a cut-off point, regardless of the expression intensity.</w:t>
      </w:r>
    </w:p>
    <w:p w:rsidR="00682866" w:rsidRPr="00DE3EA0" w:rsidRDefault="00682866" w:rsidP="00682866">
      <w:pPr>
        <w:spacing w:line="360" w:lineRule="auto"/>
        <w:rPr>
          <w:rFonts w:ascii="Palatino Linotype" w:hAnsi="Palatino Linotype"/>
          <w:sz w:val="20"/>
          <w:szCs w:val="20"/>
        </w:rPr>
      </w:pPr>
    </w:p>
    <w:p w:rsidR="00682866" w:rsidRPr="00DE3EA0" w:rsidRDefault="000A2E35" w:rsidP="00682866">
      <w:pPr>
        <w:spacing w:line="360" w:lineRule="auto"/>
        <w:rPr>
          <w:rFonts w:ascii="Palatino Linotype" w:hAnsi="Palatino Linotype"/>
          <w:b/>
          <w:sz w:val="20"/>
          <w:szCs w:val="20"/>
        </w:rPr>
      </w:pPr>
      <w:r w:rsidRPr="00DE3EA0">
        <w:rPr>
          <w:rFonts w:ascii="Palatino Linotype" w:hAnsi="Palatino Linotype"/>
          <w:b/>
          <w:sz w:val="20"/>
          <w:szCs w:val="20"/>
        </w:rPr>
        <w:t xml:space="preserve">3.3 </w:t>
      </w:r>
      <w:r w:rsidR="00682866" w:rsidRPr="00DE3EA0">
        <w:rPr>
          <w:rFonts w:ascii="Palatino Linotype" w:hAnsi="Palatino Linotype"/>
          <w:b/>
          <w:sz w:val="20"/>
          <w:szCs w:val="20"/>
        </w:rPr>
        <w:t xml:space="preserve">The evaluation of tumor-infiltrating inflammatory cells, </w:t>
      </w:r>
    </w:p>
    <w:p w:rsidR="00682866" w:rsidRPr="00DE3EA0" w:rsidRDefault="00682866" w:rsidP="00682866">
      <w:pPr>
        <w:spacing w:line="360" w:lineRule="auto"/>
        <w:ind w:firstLineChars="200" w:firstLine="400"/>
        <w:rPr>
          <w:rFonts w:ascii="Palatino Linotype" w:hAnsi="Palatino Linotype"/>
          <w:sz w:val="20"/>
          <w:szCs w:val="20"/>
        </w:rPr>
      </w:pPr>
      <w:r w:rsidRPr="00DE3EA0">
        <w:rPr>
          <w:rFonts w:ascii="Palatino Linotype" w:hAnsi="Palatino Linotype"/>
          <w:sz w:val="20"/>
          <w:szCs w:val="20"/>
        </w:rPr>
        <w:lastRenderedPageBreak/>
        <w:t>The evaluation of tumor-infiltrating inflammatory cells (TIICs) followed previous study</w:t>
      </w:r>
      <w:r w:rsidRPr="00DE3EA0">
        <w:rPr>
          <w:rFonts w:ascii="Palatino Linotype" w:hAnsi="Palatino Linotype"/>
          <w:sz w:val="20"/>
          <w:szCs w:val="20"/>
        </w:rPr>
        <w:fldChar w:fldCharType="begin">
          <w:fldData xml:space="preserve">PEVuZE5vdGU+PENpdGU+PEF1dGhvcj5HYW88L0F1dGhvcj48WWVhcj4yMDA1PC9ZZWFyPjxSZWNO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</w:fldData>
        </w:fldChar>
      </w:r>
      <w:r w:rsidR="00112AFA">
        <w:rPr>
          <w:rFonts w:ascii="Palatino Linotype" w:hAnsi="Palatino Linotype"/>
          <w:sz w:val="20"/>
          <w:szCs w:val="20"/>
        </w:rPr>
        <w:instrText xml:space="preserve"> ADDIN EN.CITE </w:instrText>
      </w:r>
      <w:r w:rsidR="00112AFA">
        <w:rPr>
          <w:rFonts w:ascii="Palatino Linotype" w:hAnsi="Palatino Linotype"/>
          <w:sz w:val="20"/>
          <w:szCs w:val="20"/>
        </w:rPr>
        <w:fldChar w:fldCharType="begin">
          <w:fldData xml:space="preserve">PEVuZE5vdGU+PENpdGU+PEF1dGhvcj5HYW88L0F1dGhvcj48WWVhcj4yMDA1PC9ZZWFyPjxSZWNO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</w:fldData>
        </w:fldChar>
      </w:r>
      <w:r w:rsidR="00112AFA">
        <w:rPr>
          <w:rFonts w:ascii="Palatino Linotype" w:hAnsi="Palatino Linotype"/>
          <w:sz w:val="20"/>
          <w:szCs w:val="20"/>
        </w:rPr>
        <w:instrText xml:space="preserve"> ADDIN EN.CITE.DATA </w:instrText>
      </w:r>
      <w:r w:rsidR="00112AFA">
        <w:rPr>
          <w:rFonts w:ascii="Palatino Linotype" w:hAnsi="Palatino Linotype"/>
          <w:sz w:val="20"/>
          <w:szCs w:val="20"/>
        </w:rPr>
      </w:r>
      <w:r w:rsidR="00112AFA">
        <w:rPr>
          <w:rFonts w:ascii="Palatino Linotype" w:hAnsi="Palatino Linotype"/>
          <w:sz w:val="20"/>
          <w:szCs w:val="20"/>
        </w:rPr>
        <w:fldChar w:fldCharType="end"/>
      </w:r>
      <w:r w:rsidRPr="00DE3EA0">
        <w:rPr>
          <w:rFonts w:ascii="Palatino Linotype" w:hAnsi="Palatino Linotype"/>
          <w:sz w:val="20"/>
          <w:szCs w:val="20"/>
        </w:rPr>
      </w:r>
      <w:r w:rsidRPr="00DE3EA0">
        <w:rPr>
          <w:rFonts w:ascii="Palatino Linotype" w:hAnsi="Palatino Linotype"/>
          <w:sz w:val="20"/>
          <w:szCs w:val="20"/>
        </w:rPr>
        <w:fldChar w:fldCharType="separate"/>
      </w:r>
      <w:r w:rsidR="00112AFA">
        <w:rPr>
          <w:rFonts w:ascii="Palatino Linotype" w:hAnsi="Palatino Linotype"/>
          <w:noProof/>
          <w:sz w:val="20"/>
          <w:szCs w:val="20"/>
        </w:rPr>
        <w:t>(1)</w:t>
      </w:r>
      <w:r w:rsidRPr="00DE3EA0">
        <w:rPr>
          <w:rFonts w:ascii="Palatino Linotype" w:hAnsi="Palatino Linotype"/>
          <w:sz w:val="20"/>
          <w:szCs w:val="20"/>
        </w:rPr>
        <w:fldChar w:fldCharType="end"/>
      </w:r>
      <w:r w:rsidRPr="00DE3EA0">
        <w:rPr>
          <w:rFonts w:ascii="Palatino Linotype" w:hAnsi="Palatino Linotype"/>
          <w:sz w:val="20"/>
          <w:szCs w:val="20"/>
        </w:rPr>
        <w:t xml:space="preserve">. Briefly, TIICs were identified as small mononuclear cells in the stroma of the </w:t>
      </w:r>
      <w:r w:rsidRPr="00DE3EA0">
        <w:rPr>
          <w:rFonts w:ascii="Palatino Linotype" w:hAnsi="Palatino Linotype"/>
          <w:noProof/>
          <w:sz w:val="20"/>
          <w:szCs w:val="20"/>
        </w:rPr>
        <w:t xml:space="preserve">tumor and </w:t>
      </w:r>
      <w:r w:rsidRPr="00DE3EA0">
        <w:rPr>
          <w:rFonts w:ascii="Palatino Linotype" w:hAnsi="Palatino Linotype"/>
          <w:sz w:val="20"/>
          <w:szCs w:val="20"/>
        </w:rPr>
        <w:t xml:space="preserve">TIICs in the margins of the sections were not included in order to avoid artifacts. The distributions of the infiltration were classified into two groups by localization: (a) those presented </w:t>
      </w:r>
      <w:r w:rsidRPr="00DE3EA0">
        <w:rPr>
          <w:rFonts w:ascii="Palatino Linotype" w:hAnsi="Palatino Linotype"/>
          <w:noProof/>
          <w:sz w:val="20"/>
          <w:szCs w:val="20"/>
        </w:rPr>
        <w:t>along with</w:t>
      </w:r>
      <w:r w:rsidRPr="00DE3EA0">
        <w:rPr>
          <w:rFonts w:ascii="Palatino Linotype" w:hAnsi="Palatino Linotype"/>
          <w:sz w:val="20"/>
          <w:szCs w:val="20"/>
        </w:rPr>
        <w:t xml:space="preserve"> the invasive margin of the tumor; (b) those distributed in </w:t>
      </w:r>
      <w:r w:rsidRPr="00DE3EA0">
        <w:rPr>
          <w:rFonts w:ascii="Palatino Linotype" w:hAnsi="Palatino Linotype"/>
          <w:noProof/>
          <w:sz w:val="20"/>
          <w:szCs w:val="20"/>
        </w:rPr>
        <w:t>entire</w:t>
      </w:r>
      <w:r w:rsidRPr="00DE3EA0">
        <w:rPr>
          <w:rFonts w:ascii="Palatino Linotype" w:hAnsi="Palatino Linotype"/>
          <w:sz w:val="20"/>
          <w:szCs w:val="20"/>
        </w:rPr>
        <w:t xml:space="preserve"> tumor. The degree of infiltration was classified as absent, sparse, moderate, and intense according to the density of inflammatory cells. Since the distributions of TIICs were often heterogeneous, the entire sections were examined to assess tumor areas including high and low TIICs. But, only marginal infiltration of TIICs was included in present study.</w:t>
      </w:r>
    </w:p>
    <w:p w:rsidR="00682866" w:rsidRPr="00DE3EA0" w:rsidRDefault="00682866" w:rsidP="00682866">
      <w:pPr>
        <w:spacing w:line="360" w:lineRule="auto"/>
        <w:rPr>
          <w:rFonts w:ascii="Palatino Linotype" w:hAnsi="Palatino Linotype"/>
          <w:sz w:val="20"/>
          <w:szCs w:val="20"/>
        </w:rPr>
      </w:pPr>
    </w:p>
    <w:p w:rsidR="00682866" w:rsidRPr="00DE3EA0" w:rsidRDefault="000A2E35" w:rsidP="00682866">
      <w:pPr>
        <w:spacing w:line="360" w:lineRule="auto"/>
        <w:rPr>
          <w:rFonts w:ascii="Palatino Linotype" w:hAnsi="Palatino Linotype"/>
          <w:b/>
          <w:sz w:val="20"/>
          <w:szCs w:val="20"/>
        </w:rPr>
      </w:pPr>
      <w:r w:rsidRPr="00DE3EA0">
        <w:rPr>
          <w:rFonts w:ascii="Palatino Linotype" w:hAnsi="Palatino Linotype"/>
          <w:b/>
          <w:sz w:val="20"/>
          <w:szCs w:val="20"/>
        </w:rPr>
        <w:t xml:space="preserve">3.4 </w:t>
      </w:r>
      <w:r w:rsidR="00682866" w:rsidRPr="00DE3EA0">
        <w:rPr>
          <w:rFonts w:ascii="Palatino Linotype" w:hAnsi="Palatino Linotype"/>
          <w:b/>
          <w:sz w:val="20"/>
          <w:szCs w:val="20"/>
        </w:rPr>
        <w:t xml:space="preserve">Microsatellite testing and analysis </w:t>
      </w:r>
    </w:p>
    <w:p w:rsidR="00682866" w:rsidRPr="00DE3EA0" w:rsidRDefault="00682866" w:rsidP="00682866">
      <w:pPr>
        <w:spacing w:line="360" w:lineRule="auto"/>
        <w:rPr>
          <w:rFonts w:ascii="Palatino Linotype" w:hAnsi="Palatino Linotype"/>
          <w:sz w:val="20"/>
          <w:szCs w:val="20"/>
        </w:rPr>
      </w:pPr>
      <w:r w:rsidRPr="00DE3EA0">
        <w:rPr>
          <w:rFonts w:ascii="Palatino Linotype" w:hAnsi="Palatino Linotype"/>
          <w:sz w:val="20"/>
          <w:szCs w:val="20"/>
        </w:rPr>
        <w:t>The microsatellite status (MSS; MSI) of all samples from cohort 1 was identified by PCR based assays following previous study</w:t>
      </w:r>
      <w:r w:rsidR="00C8103D">
        <w:rPr>
          <w:rFonts w:ascii="Palatino Linotype" w:hAnsi="Palatino Linotype"/>
          <w:sz w:val="20"/>
          <w:szCs w:val="20"/>
        </w:rPr>
        <w:t xml:space="preserve"> </w:t>
      </w:r>
      <w:r w:rsidRPr="00DE3EA0">
        <w:rPr>
          <w:rFonts w:ascii="Palatino Linotype" w:hAnsi="Palatino Linotype"/>
          <w:sz w:val="20"/>
          <w:szCs w:val="20"/>
        </w:rPr>
        <w:fldChar w:fldCharType="begin">
          <w:fldData xml:space="preserve">PEVuZE5vdGU+PENpdGU+PEF1dGhvcj5HYW88L0F1dGhvcj48WWVhcj4yMDA4PC9ZZWFyPjxSZWNO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</w:fldData>
        </w:fldChar>
      </w:r>
      <w:r w:rsidR="00112AFA">
        <w:rPr>
          <w:rFonts w:ascii="Palatino Linotype" w:hAnsi="Palatino Linotype"/>
          <w:sz w:val="20"/>
          <w:szCs w:val="20"/>
        </w:rPr>
        <w:instrText xml:space="preserve"> ADDIN EN.CITE </w:instrText>
      </w:r>
      <w:r w:rsidR="00112AFA">
        <w:rPr>
          <w:rFonts w:ascii="Palatino Linotype" w:hAnsi="Palatino Linotype"/>
          <w:sz w:val="20"/>
          <w:szCs w:val="20"/>
        </w:rPr>
        <w:fldChar w:fldCharType="begin">
          <w:fldData xml:space="preserve">PEVuZE5vdGU+PENpdGU+PEF1dGhvcj5HYW88L0F1dGhvcj48WWVhcj4yMDA4PC9ZZWFyPjxSZWNO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</w:fldData>
        </w:fldChar>
      </w:r>
      <w:r w:rsidR="00112AFA">
        <w:rPr>
          <w:rFonts w:ascii="Palatino Linotype" w:hAnsi="Palatino Linotype"/>
          <w:sz w:val="20"/>
          <w:szCs w:val="20"/>
        </w:rPr>
        <w:instrText xml:space="preserve"> ADDIN EN.CITE.DATA </w:instrText>
      </w:r>
      <w:r w:rsidR="00112AFA">
        <w:rPr>
          <w:rFonts w:ascii="Palatino Linotype" w:hAnsi="Palatino Linotype"/>
          <w:sz w:val="20"/>
          <w:szCs w:val="20"/>
        </w:rPr>
      </w:r>
      <w:r w:rsidR="00112AFA">
        <w:rPr>
          <w:rFonts w:ascii="Palatino Linotype" w:hAnsi="Palatino Linotype"/>
          <w:sz w:val="20"/>
          <w:szCs w:val="20"/>
        </w:rPr>
        <w:fldChar w:fldCharType="end"/>
      </w:r>
      <w:r w:rsidRPr="00DE3EA0">
        <w:rPr>
          <w:rFonts w:ascii="Palatino Linotype" w:hAnsi="Palatino Linotype"/>
          <w:sz w:val="20"/>
          <w:szCs w:val="20"/>
        </w:rPr>
      </w:r>
      <w:r w:rsidRPr="00DE3EA0">
        <w:rPr>
          <w:rFonts w:ascii="Palatino Linotype" w:hAnsi="Palatino Linotype"/>
          <w:sz w:val="20"/>
          <w:szCs w:val="20"/>
        </w:rPr>
        <w:fldChar w:fldCharType="separate"/>
      </w:r>
      <w:r w:rsidR="00112AFA">
        <w:rPr>
          <w:rFonts w:ascii="Palatino Linotype" w:hAnsi="Palatino Linotype"/>
          <w:noProof/>
          <w:sz w:val="20"/>
          <w:szCs w:val="20"/>
        </w:rPr>
        <w:t>(2)</w:t>
      </w:r>
      <w:r w:rsidRPr="00DE3EA0">
        <w:rPr>
          <w:rFonts w:ascii="Palatino Linotype" w:hAnsi="Palatino Linotype"/>
          <w:sz w:val="20"/>
          <w:szCs w:val="20"/>
        </w:rPr>
        <w:fldChar w:fldCharType="end"/>
      </w:r>
      <w:r w:rsidRPr="00DE3EA0">
        <w:rPr>
          <w:rFonts w:ascii="Palatino Linotype" w:hAnsi="Palatino Linotype"/>
          <w:sz w:val="20"/>
          <w:szCs w:val="20"/>
        </w:rPr>
        <w:t xml:space="preserve">. </w:t>
      </w:r>
    </w:p>
    <w:p w:rsidR="00682866" w:rsidRPr="00DE3EA0" w:rsidRDefault="00682866" w:rsidP="00682866">
      <w:pPr>
        <w:spacing w:line="360" w:lineRule="auto"/>
        <w:rPr>
          <w:rFonts w:ascii="Palatino Linotype" w:hAnsi="Palatino Linotype"/>
          <w:sz w:val="20"/>
          <w:szCs w:val="20"/>
        </w:rPr>
      </w:pPr>
    </w:p>
    <w:p w:rsidR="004E71CA" w:rsidRPr="00574A2C" w:rsidRDefault="000A2E35" w:rsidP="004E71CA">
      <w:pPr>
        <w:spacing w:line="360" w:lineRule="auto"/>
        <w:rPr>
          <w:b/>
          <w:sz w:val="20"/>
          <w:szCs w:val="20"/>
        </w:rPr>
      </w:pPr>
      <w:r w:rsidRPr="00DE3EA0">
        <w:rPr>
          <w:rFonts w:ascii="Palatino Linotype" w:hAnsi="Palatino Linotype"/>
          <w:b/>
          <w:sz w:val="20"/>
          <w:szCs w:val="20"/>
        </w:rPr>
        <w:t xml:space="preserve">3.5 </w:t>
      </w:r>
      <w:r w:rsidR="004E71CA" w:rsidRPr="00574A2C">
        <w:rPr>
          <w:b/>
          <w:sz w:val="20"/>
          <w:szCs w:val="20"/>
        </w:rPr>
        <w:t>Construction of weighted gene co-expression network</w:t>
      </w:r>
    </w:p>
    <w:p w:rsidR="004E71CA" w:rsidRPr="00574A2C" w:rsidRDefault="004E71CA" w:rsidP="004E71CA">
      <w:pPr>
        <w:spacing w:line="360" w:lineRule="auto"/>
        <w:rPr>
          <w:sz w:val="20"/>
          <w:szCs w:val="20"/>
        </w:rPr>
      </w:pPr>
      <w:r w:rsidRPr="00574A2C">
        <w:rPr>
          <w:sz w:val="20"/>
          <w:szCs w:val="20"/>
        </w:rPr>
        <w:t>The R package WGNCA was performed for co-expression network constructions</w:t>
      </w:r>
      <w:r w:rsidR="00C8103D">
        <w:rPr>
          <w:sz w:val="20"/>
          <w:szCs w:val="20"/>
        </w:rPr>
        <w:t xml:space="preserve"> </w:t>
      </w:r>
      <w:r w:rsidR="00C8103D">
        <w:rPr>
          <w:sz w:val="20"/>
          <w:szCs w:val="20"/>
        </w:rPr>
        <w:fldChar w:fldCharType="begin"/>
      </w:r>
      <w:r w:rsidR="00C8103D">
        <w:rPr>
          <w:sz w:val="20"/>
          <w:szCs w:val="20"/>
        </w:rPr>
        <w:instrText xml:space="preserve"> ADDIN EN.CITE &lt;EndNote&gt;&lt;Cite&gt;&lt;Author&gt;Langfelder&lt;/Author&gt;&lt;Year&gt;2008&lt;/Year&gt;&lt;RecNum&gt;18254&lt;/RecNum&gt;&lt;DisplayText&gt;(3)&lt;/DisplayText&gt;&lt;record&gt;&lt;rec-number&gt;18254&lt;/rec-number&gt;&lt;foreign-keys&gt;&lt;key app="EN" db-id="9tdvefaz7st9aae5x5gvdrfzfrprzp90twpf" timestamp="1533765738"&gt;18254&lt;/key&gt;&lt;/foreign-keys&gt;&lt;ref-type name="Journal Article"&gt;17&lt;/ref-type&gt;&lt;contributors&gt;&lt;authors&gt;&lt;author&gt;Langfelder, P.&lt;/author&gt;&lt;author&gt;Horvath, S.&lt;/author&gt;&lt;/authors&gt;&lt;/contributors&gt;&lt;auth-address&gt;Department of Human Genetics and Department of Biostatistics, University of California, Los Angeles, CA 90095, USA. Peter.Langfelder@gmail.com&lt;/auth-address&gt;&lt;titles&gt;&lt;title&gt;WGCNA: an R package for weighted correlation network analysis&lt;/title&gt;&lt;secondary-title&gt;BMC Bioinformatics&lt;/secondary-title&gt;&lt;alt-title&gt;BMC bioinformatics&lt;/alt-title&gt;&lt;/titles&gt;&lt;periodical&gt;&lt;full-title&gt;Bmc Bioinformatics&lt;/full-title&gt;&lt;abbr-1&gt;Bmc Bioinformatics&lt;/abbr-1&gt;&lt;/periodical&gt;&lt;alt-periodical&gt;&lt;full-title&gt;Bmc Bioinformatics&lt;/full-title&gt;&lt;abbr-1&gt;Bmc Bioinformatics&lt;/abbr-1&gt;&lt;/alt-periodical&gt;&lt;pages&gt;559&lt;/pages&gt;&lt;volume&gt;9&lt;/volume&gt;&lt;keywords&gt;&lt;keyword&gt;Algorithms&lt;/keyword&gt;&lt;keyword&gt;Animals&lt;/keyword&gt;&lt;keyword&gt;Computational Biology/*methods&lt;/keyword&gt;&lt;keyword&gt;Computer Graphics&lt;/keyword&gt;&lt;keyword&gt;*Computing Methodologies&lt;/keyword&gt;&lt;keyword&gt;Databases, Genetic&lt;/keyword&gt;&lt;keyword&gt;Gene Expression Profiling/methods&lt;/keyword&gt;&lt;keyword&gt;Humans&lt;/keyword&gt;&lt;keyword&gt;Mice&lt;/keyword&gt;&lt;keyword&gt;Oligonucleotide Array Sequence Analysis/*methods&lt;/keyword&gt;&lt;keyword&gt;Pattern Recognition, Automated&lt;/keyword&gt;&lt;keyword&gt;Programming Languages&lt;/keyword&gt;&lt;keyword&gt;*Software&lt;/keyword&gt;&lt;keyword&gt;Systems Biology&lt;/keyword&gt;&lt;/keywords&gt;&lt;dates&gt;&lt;year&gt;2008&lt;/year&gt;&lt;pub-dates&gt;&lt;date&gt;Dec 29&lt;/date&gt;&lt;/pub-dates&gt;&lt;/dates&gt;&lt;isbn&gt;1471-2105 (Electronic)&amp;#xD;1471-2105 (Linking)&lt;/isbn&gt;&lt;accession-num&gt;19114008&lt;/accession-num&gt;&lt;urls&gt;&lt;related-urls&gt;&lt;url&gt;http://www.ncbi.nlm.nih.gov/pubmed/19114008&lt;/url&gt;&lt;/related-urls&gt;&lt;/urls&gt;&lt;custom2&gt;2631488&lt;/custom2&gt;&lt;electronic-resource-num&gt;10.1186/1471-2105-9-559&lt;/electronic-resource-num&gt;&lt;/record&gt;&lt;/Cite&gt;&lt;/EndNote&gt;</w:instrText>
      </w:r>
      <w:r w:rsidR="00C8103D">
        <w:rPr>
          <w:sz w:val="20"/>
          <w:szCs w:val="20"/>
        </w:rPr>
        <w:fldChar w:fldCharType="separate"/>
      </w:r>
      <w:r w:rsidR="00C8103D">
        <w:rPr>
          <w:noProof/>
          <w:sz w:val="20"/>
          <w:szCs w:val="20"/>
        </w:rPr>
        <w:t>(3)</w:t>
      </w:r>
      <w:r w:rsidR="00C8103D">
        <w:rPr>
          <w:sz w:val="20"/>
          <w:szCs w:val="20"/>
        </w:rPr>
        <w:fldChar w:fldCharType="end"/>
      </w:r>
      <w:r w:rsidRPr="00574A2C">
        <w:rPr>
          <w:sz w:val="20"/>
          <w:szCs w:val="20"/>
        </w:rPr>
        <w:t xml:space="preserve">. 5086 differentially expressed genes (DEGs) were included in the network. First, one outlier samples were removed from the </w:t>
      </w:r>
      <w:r w:rsidRPr="00574A2C">
        <w:rPr>
          <w:noProof/>
          <w:sz w:val="20"/>
          <w:szCs w:val="20"/>
        </w:rPr>
        <w:t>subsequent</w:t>
      </w:r>
      <w:r w:rsidRPr="00574A2C">
        <w:rPr>
          <w:sz w:val="20"/>
          <w:szCs w:val="20"/>
        </w:rPr>
        <w:t xml:space="preserve"> analysis (Supplementary </w:t>
      </w:r>
      <w:r>
        <w:rPr>
          <w:sz w:val="20"/>
          <w:szCs w:val="20"/>
        </w:rPr>
        <w:t>Fig.</w:t>
      </w:r>
      <w:r w:rsidRPr="00574A2C">
        <w:rPr>
          <w:sz w:val="20"/>
          <w:szCs w:val="20"/>
        </w:rPr>
        <w:t xml:space="preserve"> S3A). A power of 3 was selected, in accordance with networks’ connectivity distributions approximate the power law, indicating the network possesses scale-free topology. The topological overlap distance calculated from the adjacency matrix was then clustered with the average linkage hierarchical clustering. To obtain moderately large and distinct modules, we set the minimum module size to 40 genes and the minimum height for merging modules at 0.15. </w:t>
      </w:r>
    </w:p>
    <w:p w:rsidR="004E71CA" w:rsidRPr="00574A2C" w:rsidRDefault="004E71CA" w:rsidP="004E71CA">
      <w:pPr>
        <w:spacing w:line="360" w:lineRule="auto"/>
        <w:rPr>
          <w:sz w:val="20"/>
          <w:szCs w:val="20"/>
        </w:rPr>
      </w:pPr>
      <w:r w:rsidRPr="00574A2C">
        <w:rPr>
          <w:sz w:val="20"/>
          <w:szCs w:val="20"/>
        </w:rPr>
        <w:t>Next, we determined correlations among gene expression modules and clinical traits. The MSI status, histological type, lymphatic invasion, venous invasion, and MRE11 expression in left-sided and right-sided CR</w:t>
      </w:r>
      <w:r w:rsidRPr="006D1C67">
        <w:rPr>
          <w:sz w:val="20"/>
          <w:szCs w:val="20"/>
        </w:rPr>
        <w:t>C were chosen as clinical traits. In addition, the association of gene significance (GS) and module membership (MM) was also assessed how close significance of gene expression is to the module.</w:t>
      </w:r>
      <w:r w:rsidR="008666C3" w:rsidRPr="006D1C67">
        <w:rPr>
          <w:sz w:val="20"/>
          <w:szCs w:val="20"/>
        </w:rPr>
        <w:t xml:space="preserve"> The data and scripts </w:t>
      </w:r>
      <w:r w:rsidR="00B63E95" w:rsidRPr="006D1C67">
        <w:rPr>
          <w:sz w:val="20"/>
          <w:szCs w:val="20"/>
        </w:rPr>
        <w:t>c</w:t>
      </w:r>
      <w:r w:rsidR="004556AD" w:rsidRPr="006D1C67">
        <w:rPr>
          <w:sz w:val="20"/>
          <w:szCs w:val="20"/>
        </w:rPr>
        <w:t>an</w:t>
      </w:r>
      <w:r w:rsidR="00B63E95" w:rsidRPr="006D1C67">
        <w:rPr>
          <w:sz w:val="20"/>
          <w:szCs w:val="20"/>
        </w:rPr>
        <w:t xml:space="preserve"> be found</w:t>
      </w:r>
      <w:r w:rsidR="008666C3" w:rsidRPr="006D1C67">
        <w:rPr>
          <w:sz w:val="20"/>
          <w:szCs w:val="20"/>
        </w:rPr>
        <w:t xml:space="preserve"> on the GitHub page as the link: https://github.com/xuntian2005/MRE11_WGCNA.</w:t>
      </w:r>
    </w:p>
    <w:p w:rsidR="004E71CA" w:rsidRDefault="004E71CA" w:rsidP="00682866">
      <w:pPr>
        <w:spacing w:line="360" w:lineRule="auto"/>
        <w:rPr>
          <w:rFonts w:ascii="Palatino Linotype" w:hAnsi="Palatino Linotype"/>
          <w:b/>
          <w:sz w:val="20"/>
          <w:szCs w:val="20"/>
        </w:rPr>
      </w:pPr>
    </w:p>
    <w:p w:rsidR="00682866" w:rsidRPr="00DE3EA0" w:rsidRDefault="004E71CA" w:rsidP="00682866">
      <w:pPr>
        <w:spacing w:line="360" w:lineRule="auto"/>
        <w:rPr>
          <w:rFonts w:ascii="Palatino Linotype" w:hAnsi="Palatino Linotype"/>
          <w:b/>
          <w:sz w:val="20"/>
          <w:szCs w:val="20"/>
        </w:rPr>
      </w:pPr>
      <w:r>
        <w:rPr>
          <w:rFonts w:ascii="Palatino Linotype" w:hAnsi="Palatino Linotype"/>
          <w:b/>
          <w:sz w:val="20"/>
          <w:szCs w:val="20"/>
        </w:rPr>
        <w:t xml:space="preserve">3.6 </w:t>
      </w:r>
      <w:r w:rsidR="00682866" w:rsidRPr="00DE3EA0">
        <w:rPr>
          <w:rFonts w:ascii="Palatino Linotype" w:hAnsi="Palatino Linotype"/>
          <w:b/>
          <w:sz w:val="20"/>
          <w:szCs w:val="20"/>
        </w:rPr>
        <w:t>ClueGO-CluePedia functional analysis</w:t>
      </w:r>
    </w:p>
    <w:p w:rsidR="00682866" w:rsidRPr="00DE3EA0" w:rsidRDefault="00682866" w:rsidP="00682866">
      <w:pPr>
        <w:spacing w:line="360" w:lineRule="auto"/>
        <w:rPr>
          <w:rFonts w:ascii="Palatino Linotype" w:hAnsi="Palatino Linotype"/>
          <w:sz w:val="20"/>
          <w:szCs w:val="20"/>
        </w:rPr>
      </w:pPr>
      <w:r w:rsidRPr="00DE3EA0">
        <w:rPr>
          <w:rFonts w:ascii="Palatino Linotype" w:hAnsi="Palatino Linotype"/>
          <w:sz w:val="20"/>
          <w:szCs w:val="20"/>
        </w:rPr>
        <w:lastRenderedPageBreak/>
        <w:t xml:space="preserve">    To investigate the biological role of the genes of the </w:t>
      </w:r>
      <w:r w:rsidRPr="00DE3EA0">
        <w:rPr>
          <w:rFonts w:ascii="Palatino Linotype" w:hAnsi="Palatino Linotype"/>
          <w:noProof/>
          <w:sz w:val="20"/>
          <w:szCs w:val="20"/>
        </w:rPr>
        <w:t>module</w:t>
      </w:r>
      <w:r w:rsidRPr="00DE3EA0">
        <w:rPr>
          <w:rFonts w:ascii="Palatino Linotype" w:hAnsi="Palatino Linotype"/>
          <w:sz w:val="20"/>
          <w:szCs w:val="20"/>
        </w:rPr>
        <w:t xml:space="preserve"> identified, we used a Cytoscape plugin app, ClueGO and CluePedia, which presents enriched pathways within a network, interconnected based on kappa score</w:t>
      </w:r>
      <w:r w:rsidR="00C8103D">
        <w:rPr>
          <w:rFonts w:ascii="Palatino Linotype" w:hAnsi="Palatino Linotype"/>
          <w:sz w:val="20"/>
          <w:szCs w:val="20"/>
        </w:rPr>
        <w:t xml:space="preserve"> </w:t>
      </w:r>
      <w:r w:rsidRPr="00DE3EA0">
        <w:rPr>
          <w:rFonts w:ascii="Palatino Linotype" w:hAnsi="Palatino Linotype"/>
          <w:sz w:val="20"/>
          <w:szCs w:val="20"/>
        </w:rPr>
        <w:fldChar w:fldCharType="begin">
          <w:fldData xml:space="preserve">PEVuZE5vdGU+PENpdGU+PEF1dGhvcj5NbGVjbmlrPC9BdXRob3I+PFllYXI+MjAxNjwvWWVhcj48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</w:fldData>
        </w:fldChar>
      </w:r>
      <w:r w:rsidR="00C8103D">
        <w:rPr>
          <w:rFonts w:ascii="Palatino Linotype" w:hAnsi="Palatino Linotype"/>
          <w:sz w:val="20"/>
          <w:szCs w:val="20"/>
        </w:rPr>
        <w:instrText xml:space="preserve"> ADDIN EN.CITE </w:instrText>
      </w:r>
      <w:r w:rsidR="00C8103D">
        <w:rPr>
          <w:rFonts w:ascii="Palatino Linotype" w:hAnsi="Palatino Linotype"/>
          <w:sz w:val="20"/>
          <w:szCs w:val="20"/>
        </w:rPr>
        <w:fldChar w:fldCharType="begin">
          <w:fldData xml:space="preserve">PEVuZE5vdGU+PENpdGU+PEF1dGhvcj5NbGVjbmlrPC9BdXRob3I+PFllYXI+MjAxNjwvWWVhcj48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</w:fldData>
        </w:fldChar>
      </w:r>
      <w:r w:rsidR="00C8103D">
        <w:rPr>
          <w:rFonts w:ascii="Palatino Linotype" w:hAnsi="Palatino Linotype"/>
          <w:sz w:val="20"/>
          <w:szCs w:val="20"/>
        </w:rPr>
        <w:instrText xml:space="preserve"> ADDIN EN.CITE.DATA </w:instrText>
      </w:r>
      <w:r w:rsidR="00C8103D">
        <w:rPr>
          <w:rFonts w:ascii="Palatino Linotype" w:hAnsi="Palatino Linotype"/>
          <w:sz w:val="20"/>
          <w:szCs w:val="20"/>
        </w:rPr>
      </w:r>
      <w:r w:rsidR="00C8103D">
        <w:rPr>
          <w:rFonts w:ascii="Palatino Linotype" w:hAnsi="Palatino Linotype"/>
          <w:sz w:val="20"/>
          <w:szCs w:val="20"/>
        </w:rPr>
        <w:fldChar w:fldCharType="end"/>
      </w:r>
      <w:r w:rsidRPr="00DE3EA0">
        <w:rPr>
          <w:rFonts w:ascii="Palatino Linotype" w:hAnsi="Palatino Linotype"/>
          <w:sz w:val="20"/>
          <w:szCs w:val="20"/>
        </w:rPr>
      </w:r>
      <w:r w:rsidRPr="00DE3EA0">
        <w:rPr>
          <w:rFonts w:ascii="Palatino Linotype" w:hAnsi="Palatino Linotype"/>
          <w:sz w:val="20"/>
          <w:szCs w:val="20"/>
        </w:rPr>
        <w:fldChar w:fldCharType="separate"/>
      </w:r>
      <w:r w:rsidR="00C8103D">
        <w:rPr>
          <w:rFonts w:ascii="Palatino Linotype" w:hAnsi="Palatino Linotype"/>
          <w:noProof/>
          <w:sz w:val="20"/>
          <w:szCs w:val="20"/>
        </w:rPr>
        <w:t>(4)</w:t>
      </w:r>
      <w:r w:rsidRPr="00DE3EA0">
        <w:rPr>
          <w:rFonts w:ascii="Palatino Linotype" w:hAnsi="Palatino Linotype"/>
          <w:sz w:val="20"/>
          <w:szCs w:val="20"/>
        </w:rPr>
        <w:fldChar w:fldCharType="end"/>
      </w:r>
      <w:r w:rsidRPr="00DE3EA0">
        <w:rPr>
          <w:rFonts w:ascii="Palatino Linotype" w:hAnsi="Palatino Linotype"/>
          <w:sz w:val="20"/>
          <w:szCs w:val="20"/>
        </w:rPr>
        <w:t xml:space="preserve">. In the </w:t>
      </w:r>
      <w:r w:rsidRPr="00DE3EA0">
        <w:rPr>
          <w:rFonts w:ascii="Palatino Linotype" w:hAnsi="Palatino Linotype"/>
          <w:noProof/>
          <w:sz w:val="20"/>
          <w:szCs w:val="20"/>
        </w:rPr>
        <w:t>present</w:t>
      </w:r>
      <w:r w:rsidRPr="00DE3EA0">
        <w:rPr>
          <w:rFonts w:ascii="Palatino Linotype" w:hAnsi="Palatino Linotype"/>
          <w:sz w:val="20"/>
          <w:szCs w:val="20"/>
        </w:rPr>
        <w:t xml:space="preserve"> analysis, GO evidence was limited in all experimental model. Terms found in the 3-8 GO interval, with at least 3 genes from the initial list representing minimum 3% were selected. An adjusted </w:t>
      </w:r>
      <w:r w:rsidRPr="00DE3EA0">
        <w:rPr>
          <w:rFonts w:ascii="Palatino Linotype" w:hAnsi="Palatino Linotype"/>
          <w:i/>
          <w:sz w:val="20"/>
          <w:szCs w:val="20"/>
        </w:rPr>
        <w:t>P</w:t>
      </w:r>
      <w:r w:rsidRPr="00DE3EA0">
        <w:rPr>
          <w:rFonts w:ascii="Palatino Linotype" w:hAnsi="Palatino Linotype"/>
          <w:sz w:val="20"/>
          <w:szCs w:val="20"/>
        </w:rPr>
        <w:t xml:space="preserve"> value of &lt;0.01 or &lt;0.05 and a </w:t>
      </w:r>
      <w:r w:rsidRPr="00DE3EA0">
        <w:rPr>
          <w:rFonts w:ascii="Palatino Linotype" w:hAnsi="Palatino Linotype"/>
          <w:noProof/>
          <w:sz w:val="20"/>
          <w:szCs w:val="20"/>
        </w:rPr>
        <w:t>kappa</w:t>
      </w:r>
      <w:r w:rsidRPr="00DE3EA0">
        <w:rPr>
          <w:rFonts w:ascii="Palatino Linotype" w:hAnsi="Palatino Linotype"/>
          <w:sz w:val="20"/>
          <w:szCs w:val="20"/>
        </w:rPr>
        <w:t xml:space="preserve"> coefficient of 0.4 </w:t>
      </w:r>
      <w:r w:rsidRPr="00DE3EA0">
        <w:rPr>
          <w:rFonts w:ascii="Palatino Linotype" w:hAnsi="Palatino Linotype"/>
          <w:noProof/>
          <w:sz w:val="20"/>
          <w:szCs w:val="20"/>
        </w:rPr>
        <w:t>were</w:t>
      </w:r>
      <w:r w:rsidRPr="00DE3EA0">
        <w:rPr>
          <w:rFonts w:ascii="Palatino Linotype" w:hAnsi="Palatino Linotype"/>
          <w:sz w:val="20"/>
          <w:szCs w:val="20"/>
        </w:rPr>
        <w:t xml:space="preserve"> considered as threshold values. </w:t>
      </w:r>
    </w:p>
    <w:p w:rsidR="00682866" w:rsidRPr="00DE3EA0" w:rsidRDefault="00682866" w:rsidP="00682866">
      <w:pPr>
        <w:spacing w:line="360" w:lineRule="auto"/>
        <w:rPr>
          <w:rFonts w:ascii="Palatino Linotype" w:hAnsi="Palatino Linotype"/>
          <w:sz w:val="20"/>
          <w:szCs w:val="20"/>
        </w:rPr>
      </w:pPr>
    </w:p>
    <w:p w:rsidR="00682866" w:rsidRPr="00DE3EA0" w:rsidRDefault="000A2E35" w:rsidP="00682866">
      <w:pPr>
        <w:spacing w:line="360" w:lineRule="auto"/>
        <w:rPr>
          <w:rFonts w:ascii="Palatino Linotype" w:hAnsi="Palatino Linotype"/>
          <w:b/>
          <w:sz w:val="20"/>
          <w:szCs w:val="20"/>
        </w:rPr>
      </w:pPr>
      <w:r w:rsidRPr="00DE3EA0">
        <w:rPr>
          <w:rFonts w:ascii="Palatino Linotype" w:hAnsi="Palatino Linotype"/>
          <w:b/>
          <w:sz w:val="20"/>
          <w:szCs w:val="20"/>
        </w:rPr>
        <w:t>3.</w:t>
      </w:r>
      <w:r w:rsidR="004E71CA">
        <w:rPr>
          <w:rFonts w:ascii="Palatino Linotype" w:hAnsi="Palatino Linotype"/>
          <w:b/>
          <w:sz w:val="20"/>
          <w:szCs w:val="20"/>
        </w:rPr>
        <w:t>7</w:t>
      </w:r>
      <w:r w:rsidRPr="00DE3EA0">
        <w:rPr>
          <w:rFonts w:ascii="Palatino Linotype" w:hAnsi="Palatino Linotype"/>
          <w:b/>
          <w:sz w:val="20"/>
          <w:szCs w:val="20"/>
        </w:rPr>
        <w:t xml:space="preserve"> </w:t>
      </w:r>
      <w:r w:rsidR="00682866" w:rsidRPr="00DE3EA0">
        <w:rPr>
          <w:rFonts w:ascii="Palatino Linotype" w:hAnsi="Palatino Linotype"/>
          <w:b/>
          <w:sz w:val="20"/>
          <w:szCs w:val="20"/>
        </w:rPr>
        <w:t>Statistical analyses</w:t>
      </w:r>
    </w:p>
    <w:p w:rsidR="000A2E35" w:rsidRPr="00DE3EA0" w:rsidRDefault="00682866" w:rsidP="000A2E35">
      <w:pPr>
        <w:spacing w:line="360" w:lineRule="auto"/>
        <w:ind w:firstLineChars="150" w:firstLine="300"/>
        <w:rPr>
          <w:rFonts w:ascii="Palatino Linotype" w:hAnsi="Palatino Linotype"/>
          <w:sz w:val="20"/>
          <w:szCs w:val="20"/>
        </w:rPr>
      </w:pPr>
      <w:r w:rsidRPr="00DE3EA0">
        <w:rPr>
          <w:rFonts w:ascii="Palatino Linotype" w:hAnsi="Palatino Linotype"/>
          <w:sz w:val="20"/>
          <w:szCs w:val="20"/>
        </w:rPr>
        <w:t>Data analysis was performed by using SPSS 22.0 software package (SPSS, Inc., IL, USA). The χ</w:t>
      </w:r>
      <w:r w:rsidRPr="00DE3EA0">
        <w:rPr>
          <w:rFonts w:ascii="Palatino Linotype" w:hAnsi="Palatino Linotype"/>
          <w:sz w:val="20"/>
          <w:szCs w:val="20"/>
          <w:vertAlign w:val="superscript"/>
        </w:rPr>
        <w:t>2</w:t>
      </w:r>
      <w:r w:rsidRPr="00DE3EA0">
        <w:rPr>
          <w:rFonts w:ascii="Palatino Linotype" w:hAnsi="Palatino Linotype"/>
          <w:sz w:val="20"/>
          <w:szCs w:val="20"/>
        </w:rPr>
        <w:t xml:space="preserve"> test method were used to determine the difference in expression of the proteins among normal mucosa, primary tumor, </w:t>
      </w:r>
      <w:r w:rsidRPr="00DE3EA0">
        <w:rPr>
          <w:rFonts w:ascii="Palatino Linotype" w:hAnsi="Palatino Linotype"/>
          <w:noProof/>
          <w:sz w:val="20"/>
          <w:szCs w:val="20"/>
        </w:rPr>
        <w:t>and</w:t>
      </w:r>
      <w:r w:rsidRPr="00DE3EA0">
        <w:rPr>
          <w:rFonts w:ascii="Palatino Linotype" w:hAnsi="Palatino Linotype"/>
          <w:sz w:val="20"/>
          <w:szCs w:val="20"/>
        </w:rPr>
        <w:t xml:space="preserve"> metastasis, as well as the relationship of the proteins’ expression in primary CRC with clinicopathological features in cohort 1. Two-tailed, student </w:t>
      </w:r>
      <w:r w:rsidRPr="00DE3EA0">
        <w:rPr>
          <w:rFonts w:ascii="Palatino Linotype" w:hAnsi="Palatino Linotype"/>
          <w:i/>
          <w:sz w:val="20"/>
          <w:szCs w:val="20"/>
        </w:rPr>
        <w:t xml:space="preserve">t-test or </w:t>
      </w:r>
      <w:r w:rsidRPr="00DE3EA0">
        <w:rPr>
          <w:rFonts w:ascii="Palatino Linotype" w:hAnsi="Palatino Linotype"/>
          <w:sz w:val="20"/>
          <w:szCs w:val="20"/>
        </w:rPr>
        <w:t>one-way ANOVA</w:t>
      </w:r>
      <w:r w:rsidRPr="00DE3EA0">
        <w:rPr>
          <w:rFonts w:ascii="Palatino Linotype" w:hAnsi="Palatino Linotype"/>
          <w:i/>
          <w:sz w:val="20"/>
          <w:szCs w:val="20"/>
        </w:rPr>
        <w:t xml:space="preserve"> </w:t>
      </w:r>
      <w:r w:rsidRPr="00DE3EA0">
        <w:rPr>
          <w:rFonts w:ascii="Palatino Linotype" w:hAnsi="Palatino Linotype"/>
          <w:sz w:val="20"/>
          <w:szCs w:val="20"/>
        </w:rPr>
        <w:t xml:space="preserve">was performed to compare numerical values in cohort 2. To assess MRE11 as a prognostic biomarker, patient samples analyzed were dichotomized into two groups designed as high- and low- groups, based on </w:t>
      </w:r>
      <w:r w:rsidRPr="00DE3EA0">
        <w:rPr>
          <w:rFonts w:ascii="Palatino Linotype" w:hAnsi="Palatino Linotype"/>
          <w:noProof/>
          <w:sz w:val="20"/>
          <w:szCs w:val="20"/>
        </w:rPr>
        <w:t>an MRE11</w:t>
      </w:r>
      <w:r w:rsidRPr="00DE3EA0">
        <w:rPr>
          <w:rFonts w:ascii="Palatino Linotype" w:hAnsi="Palatino Linotype"/>
          <w:sz w:val="20"/>
          <w:szCs w:val="20"/>
        </w:rPr>
        <w:t xml:space="preserve"> cutoff value (8.7368) in cohort2. Survival curves were estimated using the Kaplan-Meier with the log-rank test. Univariate and multivariate Cox tests were performed to assess the relative contribution of the risk group when assessed alone or after adjusting for clinical variables. Kaplan–Meier curves of OS of the patients in cohort1 and cohort2 were generated by GraphPad Prism 6.0. The </w:t>
      </w:r>
      <w:r w:rsidRPr="00DE3EA0">
        <w:rPr>
          <w:rFonts w:ascii="Palatino Linotype" w:hAnsi="Palatino Linotype"/>
          <w:i/>
          <w:sz w:val="20"/>
          <w:szCs w:val="20"/>
        </w:rPr>
        <w:t>p</w:t>
      </w:r>
      <w:r w:rsidRPr="00DE3EA0">
        <w:rPr>
          <w:rFonts w:ascii="Palatino Linotype" w:hAnsi="Palatino Linotype"/>
          <w:sz w:val="20"/>
          <w:szCs w:val="20"/>
        </w:rPr>
        <w:t xml:space="preserve"> &lt; 0.05 was considered statistically significance. For DEGs screening in cohort 2, R package “limma” was applied to select the DEGs by comparing 596 CRC samples and 51 normal colorectal mucosa samples. The cut-off criteria for screening DEGs was the false discovery rate (FDR) &lt; 0.05 and </w:t>
      </w:r>
      <w:bookmarkStart w:id="0" w:name="_GoBack"/>
      <w:bookmarkEnd w:id="0"/>
      <w:r w:rsidRPr="00DE3EA0">
        <w:rPr>
          <w:rFonts w:ascii="Palatino Linotype" w:hAnsi="Palatino Linotype"/>
          <w:sz w:val="20"/>
          <w:szCs w:val="20"/>
        </w:rPr>
        <w:t xml:space="preserve">|log2(fold </w:t>
      </w:r>
      <w:r w:rsidR="006D1C67" w:rsidRPr="00DE3EA0">
        <w:rPr>
          <w:rFonts w:ascii="Palatino Linotype" w:hAnsi="Palatino Linotype"/>
          <w:sz w:val="20"/>
          <w:szCs w:val="20"/>
        </w:rPr>
        <w:t>change) |</w:t>
      </w:r>
      <w:r w:rsidRPr="00DE3EA0">
        <w:rPr>
          <w:rFonts w:ascii="Palatino Linotype" w:hAnsi="Palatino Linotype"/>
          <w:sz w:val="20"/>
          <w:szCs w:val="20"/>
        </w:rPr>
        <w:t xml:space="preserve"> &gt;1.</w:t>
      </w:r>
    </w:p>
    <w:p w:rsidR="000A2E35" w:rsidRPr="00DE3EA0" w:rsidRDefault="000A2E35" w:rsidP="000A2E35">
      <w:pPr>
        <w:spacing w:line="360" w:lineRule="auto"/>
        <w:rPr>
          <w:rFonts w:ascii="Palatino Linotype" w:hAnsi="Palatino Linotype"/>
          <w:sz w:val="20"/>
          <w:szCs w:val="20"/>
        </w:rPr>
      </w:pPr>
    </w:p>
    <w:p w:rsidR="00682866" w:rsidRPr="00DE3EA0" w:rsidRDefault="00682866" w:rsidP="000A2E35">
      <w:pPr>
        <w:spacing w:line="360" w:lineRule="auto"/>
        <w:rPr>
          <w:rFonts w:ascii="Palatino Linotype" w:hAnsi="Palatino Linotype"/>
          <w:b/>
          <w:sz w:val="20"/>
          <w:szCs w:val="20"/>
        </w:rPr>
      </w:pPr>
      <w:r w:rsidRPr="00DE3EA0">
        <w:rPr>
          <w:rFonts w:ascii="Palatino Linotype" w:hAnsi="Palatino Linotype"/>
          <w:b/>
          <w:sz w:val="20"/>
          <w:szCs w:val="20"/>
        </w:rPr>
        <w:t>Supplementary references</w:t>
      </w:r>
    </w:p>
    <w:p w:rsidR="00C8103D" w:rsidRPr="00C8103D" w:rsidRDefault="00682866" w:rsidP="00C8103D">
      <w:pPr>
        <w:pStyle w:val="EndNoteBibliography"/>
      </w:pPr>
      <w:r w:rsidRPr="00DE3EA0">
        <w:rPr>
          <w:rFonts w:ascii="Palatino Linotype" w:hAnsi="Palatino Linotype"/>
          <w:szCs w:val="20"/>
        </w:rPr>
        <w:fldChar w:fldCharType="begin"/>
      </w:r>
      <w:r w:rsidRPr="00DE3EA0">
        <w:rPr>
          <w:rFonts w:ascii="Palatino Linotype" w:hAnsi="Palatino Linotype"/>
          <w:szCs w:val="20"/>
        </w:rPr>
        <w:instrText xml:space="preserve"> ADDIN EN.REFLIST </w:instrText>
      </w:r>
      <w:r w:rsidRPr="00DE3EA0">
        <w:rPr>
          <w:rFonts w:ascii="Palatino Linotype" w:hAnsi="Palatino Linotype"/>
          <w:szCs w:val="20"/>
        </w:rPr>
        <w:fldChar w:fldCharType="separate"/>
      </w:r>
      <w:r w:rsidR="00C8103D" w:rsidRPr="00C8103D">
        <w:t>1.</w:t>
      </w:r>
      <w:r w:rsidR="00C8103D" w:rsidRPr="00C8103D">
        <w:tab/>
        <w:t xml:space="preserve">Gao JF, Arbman G, Wadhra TI, Zhang H, Sun XF. Relationships of tumor inflammatory infiltration and necrosis with microsatellite instability in colorectal cancers. </w:t>
      </w:r>
      <w:r w:rsidR="00C8103D" w:rsidRPr="00C8103D">
        <w:rPr>
          <w:i/>
        </w:rPr>
        <w:t>World J Gastroenterol</w:t>
      </w:r>
      <w:r w:rsidR="00C8103D" w:rsidRPr="00C8103D">
        <w:t xml:space="preserve"> (2005) 11(14):2179-83. PubMed PMID: 15810089; PubMed Central PMCID: PMC4305792.</w:t>
      </w:r>
    </w:p>
    <w:p w:rsidR="00C8103D" w:rsidRPr="00C8103D" w:rsidRDefault="00C8103D" w:rsidP="00C8103D">
      <w:pPr>
        <w:pStyle w:val="EndNoteBibliography"/>
      </w:pPr>
      <w:r w:rsidRPr="00C8103D">
        <w:t>2.</w:t>
      </w:r>
      <w:r w:rsidRPr="00C8103D">
        <w:tab/>
        <w:t xml:space="preserve">Gao J, Zhang H, Arbman G, Sun XF. RAD50/MRE11/NBS1 proteins in relation to tumour development and prognosis in patients with microsatellite stable colorectal cancer. </w:t>
      </w:r>
      <w:r w:rsidRPr="00C8103D">
        <w:rPr>
          <w:i/>
        </w:rPr>
        <w:t>Histol Histopathol</w:t>
      </w:r>
      <w:r w:rsidRPr="00C8103D">
        <w:t xml:space="preserve"> (2008) 23(12):1495-502. doi: 10.14670/HH-23.1495. PubMed PMID: 18830935.</w:t>
      </w:r>
    </w:p>
    <w:p w:rsidR="00C8103D" w:rsidRPr="00C8103D" w:rsidRDefault="00C8103D" w:rsidP="00C8103D">
      <w:pPr>
        <w:pStyle w:val="EndNoteBibliography"/>
      </w:pPr>
      <w:r w:rsidRPr="00C8103D">
        <w:t>3.</w:t>
      </w:r>
      <w:r w:rsidRPr="00C8103D">
        <w:tab/>
        <w:t xml:space="preserve">Langfelder P, Horvath S. WGCNA: an R package for weighted correlation network analysis. </w:t>
      </w:r>
      <w:r w:rsidRPr="00C8103D">
        <w:rPr>
          <w:i/>
        </w:rPr>
        <w:t xml:space="preserve">Bmc </w:t>
      </w:r>
      <w:r w:rsidRPr="00C8103D">
        <w:rPr>
          <w:i/>
        </w:rPr>
        <w:lastRenderedPageBreak/>
        <w:t>Bioinformatics</w:t>
      </w:r>
      <w:r w:rsidRPr="00C8103D">
        <w:t xml:space="preserve"> (2008) 9:559. doi: 10.1186/1471-2105-9-559. PubMed PMID: 19114008; PubMed Central PMCID: PMC2631488.</w:t>
      </w:r>
    </w:p>
    <w:p w:rsidR="00C8103D" w:rsidRPr="00C8103D" w:rsidRDefault="00C8103D" w:rsidP="00C8103D">
      <w:pPr>
        <w:pStyle w:val="EndNoteBibliography"/>
      </w:pPr>
      <w:r w:rsidRPr="00C8103D">
        <w:t>4.</w:t>
      </w:r>
      <w:r w:rsidRPr="00C8103D">
        <w:tab/>
        <w:t xml:space="preserve">Mlecnik B, Bindea G, Angell HK, Maby P, Angelova M, Tougeron D, et al. Integrative Analyses of Colorectal Cancer Show Immunoscore Is a Stronger Predictor of Patient Survival Than Microsatellite Instability. </w:t>
      </w:r>
      <w:r w:rsidRPr="00C8103D">
        <w:rPr>
          <w:i/>
        </w:rPr>
        <w:t>Immunity</w:t>
      </w:r>
      <w:r w:rsidRPr="00C8103D">
        <w:t xml:space="preserve"> (2016) 44(3):698-711. doi: 10.1016/j.immuni.2016.02.025. PubMed PMID: 26982367.</w:t>
      </w:r>
    </w:p>
    <w:p w:rsidR="00682866" w:rsidRPr="00DE3EA0" w:rsidRDefault="00682866" w:rsidP="00682866">
      <w:pPr>
        <w:rPr>
          <w:rFonts w:ascii="Palatino Linotype" w:hAnsi="Palatino Linotype"/>
          <w:b/>
          <w:sz w:val="20"/>
          <w:szCs w:val="20"/>
        </w:rPr>
      </w:pPr>
      <w:r w:rsidRPr="00DE3EA0">
        <w:rPr>
          <w:rFonts w:ascii="Palatino Linotype" w:hAnsi="Palatino Linotype"/>
          <w:sz w:val="20"/>
          <w:szCs w:val="20"/>
        </w:rPr>
        <w:fldChar w:fldCharType="end"/>
      </w:r>
    </w:p>
    <w:p w:rsidR="002A12C1" w:rsidRPr="00DE3EA0" w:rsidRDefault="002A12C1">
      <w:pPr>
        <w:rPr>
          <w:rFonts w:ascii="Palatino Linotype" w:hAnsi="Palatino Linotype"/>
          <w:sz w:val="20"/>
          <w:szCs w:val="20"/>
        </w:rPr>
      </w:pPr>
    </w:p>
    <w:sectPr w:rsidR="002A12C1" w:rsidRPr="00DE3E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74E" w:rsidRDefault="0040774E" w:rsidP="006B0EAF">
      <w:r>
        <w:separator/>
      </w:r>
    </w:p>
  </w:endnote>
  <w:endnote w:type="continuationSeparator" w:id="0">
    <w:p w:rsidR="0040774E" w:rsidRDefault="0040774E" w:rsidP="006B0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FrutigerLTStd-Roman">
    <w:altName w:val="Arial Unicode MS"/>
    <w:panose1 w:val="00000000000000000000"/>
    <w:charset w:val="86"/>
    <w:family w:val="auto"/>
    <w:notTrueType/>
    <w:pitch w:val="default"/>
    <w:sig w:usb0="00000000" w:usb1="080E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74E" w:rsidRDefault="0040774E" w:rsidP="006B0EAF">
      <w:r>
        <w:separator/>
      </w:r>
    </w:p>
  </w:footnote>
  <w:footnote w:type="continuationSeparator" w:id="0">
    <w:p w:rsidR="0040774E" w:rsidRDefault="0040774E" w:rsidP="006B0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93384"/>
    <w:multiLevelType w:val="hybridMultilevel"/>
    <w:tmpl w:val="3FE6F006"/>
    <w:lvl w:ilvl="0" w:tplc="4D82E9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4C462A9"/>
    <w:multiLevelType w:val="hybridMultilevel"/>
    <w:tmpl w:val="F3D0FAB6"/>
    <w:lvl w:ilvl="0" w:tplc="B0680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GwMDIzNDQ1NjcwNrBQ0lEKTi0uzszPAymwrAUAWevUpywAAAA="/>
    <w:docVar w:name="EN.InstantFormat" w:val="&lt;ENInstantFormat&gt;&lt;Enabled&gt;1&lt;/Enabled&gt;&lt;ScanUnformatted&gt;1&lt;/ScanUnformatted&gt;&lt;ScanChanges&gt;1&lt;/ScanChanges&gt;&lt;Suspended&gt;0&lt;/Suspended&gt;&lt;/ENInstantFormat&gt;"/>
    <w:docVar w:name="EN.Layout" w:val="&lt;ENLayout&gt;&lt;Style&gt;Frontiers-Health&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tdvefaz7st9aae5x5gvdrfzfrprzp90twpf&quot;&gt;My EndNote Library&lt;record-ids&gt;&lt;item&gt;18236&lt;/item&gt;&lt;item&gt;18252&lt;/item&gt;&lt;item&gt;18254&lt;/item&gt;&lt;item&gt;18258&lt;/item&gt;&lt;/record-ids&gt;&lt;/item&gt;&lt;/Libraries&gt;"/>
  </w:docVars>
  <w:rsids>
    <w:rsidRoot w:val="00CB009E"/>
    <w:rsid w:val="000A2E35"/>
    <w:rsid w:val="000B3C9F"/>
    <w:rsid w:val="000E6E3D"/>
    <w:rsid w:val="000E7B6A"/>
    <w:rsid w:val="00112AFA"/>
    <w:rsid w:val="00135C4D"/>
    <w:rsid w:val="00175713"/>
    <w:rsid w:val="001C4233"/>
    <w:rsid w:val="001E2C38"/>
    <w:rsid w:val="00286B34"/>
    <w:rsid w:val="002A12C1"/>
    <w:rsid w:val="002A60FA"/>
    <w:rsid w:val="002C7DB8"/>
    <w:rsid w:val="003124DA"/>
    <w:rsid w:val="003E375D"/>
    <w:rsid w:val="0040774E"/>
    <w:rsid w:val="004556AD"/>
    <w:rsid w:val="004E71CA"/>
    <w:rsid w:val="00620CD1"/>
    <w:rsid w:val="00637BE4"/>
    <w:rsid w:val="00682866"/>
    <w:rsid w:val="006B0EAF"/>
    <w:rsid w:val="006D1C67"/>
    <w:rsid w:val="00800DD0"/>
    <w:rsid w:val="008173BA"/>
    <w:rsid w:val="008666C3"/>
    <w:rsid w:val="00877041"/>
    <w:rsid w:val="008842AC"/>
    <w:rsid w:val="00894F12"/>
    <w:rsid w:val="00981D9C"/>
    <w:rsid w:val="009F3927"/>
    <w:rsid w:val="00A14FF6"/>
    <w:rsid w:val="00AA08BB"/>
    <w:rsid w:val="00B63E95"/>
    <w:rsid w:val="00B80409"/>
    <w:rsid w:val="00BA7A18"/>
    <w:rsid w:val="00C02A29"/>
    <w:rsid w:val="00C168D0"/>
    <w:rsid w:val="00C36584"/>
    <w:rsid w:val="00C8103D"/>
    <w:rsid w:val="00C8741C"/>
    <w:rsid w:val="00CB009E"/>
    <w:rsid w:val="00CD10DE"/>
    <w:rsid w:val="00DE3EA0"/>
    <w:rsid w:val="00DF7C2A"/>
    <w:rsid w:val="00EB01BA"/>
    <w:rsid w:val="00EC7CDE"/>
    <w:rsid w:val="00FF7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9E298"/>
  <w15:chartTrackingRefBased/>
  <w15:docId w15:val="{587D58DB-843D-4B35-A70D-867367F7A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0E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0EA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B0EAF"/>
    <w:rPr>
      <w:sz w:val="18"/>
      <w:szCs w:val="18"/>
    </w:rPr>
  </w:style>
  <w:style w:type="paragraph" w:styleId="a5">
    <w:name w:val="footer"/>
    <w:basedOn w:val="a"/>
    <w:link w:val="a6"/>
    <w:uiPriority w:val="99"/>
    <w:unhideWhenUsed/>
    <w:rsid w:val="006B0EA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B0EAF"/>
    <w:rPr>
      <w:sz w:val="18"/>
      <w:szCs w:val="18"/>
    </w:rPr>
  </w:style>
  <w:style w:type="table" w:styleId="a7">
    <w:name w:val="Table Grid"/>
    <w:basedOn w:val="a1"/>
    <w:uiPriority w:val="39"/>
    <w:rsid w:val="00620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a"/>
    <w:link w:val="EndNoteBibliographyChar"/>
    <w:rsid w:val="002A12C1"/>
    <w:rPr>
      <w:noProof/>
      <w:sz w:val="20"/>
    </w:rPr>
  </w:style>
  <w:style w:type="character" w:customStyle="1" w:styleId="EndNoteBibliographyChar">
    <w:name w:val="EndNote Bibliography Char"/>
    <w:link w:val="EndNoteBibliography"/>
    <w:rsid w:val="002A12C1"/>
    <w:rPr>
      <w:rFonts w:ascii="Times New Roman" w:eastAsia="宋体" w:hAnsi="Times New Roman" w:cs="Times New Roman"/>
      <w:noProof/>
      <w:sz w:val="20"/>
      <w:szCs w:val="24"/>
    </w:rPr>
  </w:style>
  <w:style w:type="paragraph" w:customStyle="1" w:styleId="EndNoteBibliographyTitle">
    <w:name w:val="EndNote Bibliography Title"/>
    <w:basedOn w:val="a"/>
    <w:link w:val="EndNoteBibliographyTitleChar"/>
    <w:rsid w:val="00894F12"/>
    <w:pPr>
      <w:jc w:val="center"/>
    </w:pPr>
    <w:rPr>
      <w:noProof/>
      <w:sz w:val="20"/>
    </w:rPr>
  </w:style>
  <w:style w:type="character" w:customStyle="1" w:styleId="EndNoteBibliographyTitleChar">
    <w:name w:val="EndNote Bibliography Title Char"/>
    <w:basedOn w:val="a0"/>
    <w:link w:val="EndNoteBibliographyTitle"/>
    <w:rsid w:val="00894F12"/>
    <w:rPr>
      <w:rFonts w:ascii="Times New Roman" w:eastAsia="宋体" w:hAnsi="Times New Roman" w:cs="Times New Roman"/>
      <w:noProof/>
      <w:sz w:val="20"/>
      <w:szCs w:val="24"/>
    </w:rPr>
  </w:style>
  <w:style w:type="paragraph" w:styleId="a8">
    <w:name w:val="List Paragraph"/>
    <w:basedOn w:val="a"/>
    <w:uiPriority w:val="34"/>
    <w:qFormat/>
    <w:rsid w:val="00C02A29"/>
    <w:pPr>
      <w:ind w:firstLineChars="200" w:firstLine="420"/>
    </w:pPr>
  </w:style>
  <w:style w:type="paragraph" w:styleId="a9">
    <w:name w:val="Balloon Text"/>
    <w:basedOn w:val="a"/>
    <w:link w:val="aa"/>
    <w:uiPriority w:val="99"/>
    <w:semiHidden/>
    <w:unhideWhenUsed/>
    <w:rsid w:val="00BA7A18"/>
    <w:rPr>
      <w:sz w:val="18"/>
      <w:szCs w:val="18"/>
    </w:rPr>
  </w:style>
  <w:style w:type="character" w:customStyle="1" w:styleId="aa">
    <w:name w:val="批注框文本 字符"/>
    <w:basedOn w:val="a0"/>
    <w:link w:val="a9"/>
    <w:uiPriority w:val="99"/>
    <w:semiHidden/>
    <w:rsid w:val="00BA7A1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1678</TotalTime>
  <Pages>22</Pages>
  <Words>4901</Words>
  <Characters>27937</Characters>
  <Application>Microsoft Office Word</Application>
  <DocSecurity>0</DocSecurity>
  <Lines>232</Lines>
  <Paragraphs>65</Paragraphs>
  <ScaleCrop>false</ScaleCrop>
  <Company/>
  <LinksUpToDate>false</LinksUpToDate>
  <CharactersWithSpaces>32773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 Chuanwen</dc:creator>
  <cp:keywords/>
  <dc:description/>
  <cp:lastModifiedBy>Chuanwen Fan</cp:lastModifiedBy>
  <cp:revision>29</cp:revision>
  <dcterms:created xsi:type="dcterms:W3CDTF">2018-10-24T19:23:00Z</dcterms:created>
  <dcterms:modified xsi:type="dcterms:W3CDTF">2019-12-14T20:35:00Z</dcterms:modified>
</cp:coreProperties>
</file>