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31392" w14:textId="77777777" w:rsidR="00800712" w:rsidRPr="00EE426F" w:rsidRDefault="00B133E6" w:rsidP="00AF66C2">
      <w:pPr>
        <w:spacing w:line="480" w:lineRule="auto"/>
        <w:jc w:val="both"/>
        <w:rPr>
          <w:b/>
          <w:lang w:val="en-US"/>
        </w:rPr>
      </w:pPr>
      <w:r w:rsidRPr="00EE426F">
        <w:rPr>
          <w:b/>
          <w:lang w:val="en-US"/>
        </w:rPr>
        <w:t xml:space="preserve">Supplementary Table 1. </w:t>
      </w:r>
      <w:r w:rsidR="00AF66C2" w:rsidRPr="00EE426F">
        <w:rPr>
          <w:lang w:val="en-US"/>
        </w:rPr>
        <w:t>S</w:t>
      </w:r>
      <w:r w:rsidRPr="00EE426F">
        <w:rPr>
          <w:lang w:val="en-US"/>
        </w:rPr>
        <w:t xml:space="preserve">tudies </w:t>
      </w:r>
      <w:r w:rsidR="00AF66C2" w:rsidRPr="00EE426F">
        <w:rPr>
          <w:lang w:val="en-US"/>
        </w:rPr>
        <w:t>evaluating IgG anti-HEV seroprevalence in HIV infected patients. These data have been used to</w:t>
      </w:r>
      <w:r w:rsidR="00800712" w:rsidRPr="00EE426F">
        <w:rPr>
          <w:lang w:val="en-US"/>
        </w:rPr>
        <w:t xml:space="preserve"> construct the prevalence map</w:t>
      </w:r>
      <w:r w:rsidR="00AF66C2" w:rsidRPr="00EE426F">
        <w:rPr>
          <w:lang w:val="en-US"/>
        </w:rPr>
        <w:t>.</w:t>
      </w:r>
    </w:p>
    <w:p w14:paraId="7E42C6F7" w14:textId="77777777" w:rsidR="00800712" w:rsidRPr="00EE426F" w:rsidRDefault="00800712" w:rsidP="004E0F66">
      <w:pPr>
        <w:jc w:val="center"/>
        <w:rPr>
          <w:lang w:val="en-US"/>
        </w:rPr>
      </w:pPr>
    </w:p>
    <w:tbl>
      <w:tblPr>
        <w:tblStyle w:val="TableGrid"/>
        <w:tblW w:w="14031" w:type="dxa"/>
        <w:tblLook w:val="04A0" w:firstRow="1" w:lastRow="0" w:firstColumn="1" w:lastColumn="0" w:noHBand="0" w:noVBand="1"/>
      </w:tblPr>
      <w:tblGrid>
        <w:gridCol w:w="2547"/>
        <w:gridCol w:w="3007"/>
        <w:gridCol w:w="1812"/>
        <w:gridCol w:w="4470"/>
        <w:gridCol w:w="2195"/>
      </w:tblGrid>
      <w:tr w:rsidR="00800712" w:rsidRPr="00EE426F" w14:paraId="1E4D90DC" w14:textId="77777777" w:rsidTr="00354388">
        <w:tc>
          <w:tcPr>
            <w:tcW w:w="2547" w:type="dxa"/>
          </w:tcPr>
          <w:p w14:paraId="62D7E68B" w14:textId="77777777" w:rsidR="00800712" w:rsidRPr="00EE426F" w:rsidRDefault="00800712" w:rsidP="004E0F66">
            <w:pPr>
              <w:jc w:val="center"/>
              <w:rPr>
                <w:rFonts w:asciiTheme="minorHAnsi" w:hAnsiTheme="minorHAnsi"/>
                <w:b/>
                <w:lang w:val="en-US"/>
              </w:rPr>
            </w:pPr>
            <w:r w:rsidRPr="00EE426F">
              <w:rPr>
                <w:rFonts w:asciiTheme="minorHAnsi" w:hAnsiTheme="minorHAnsi"/>
                <w:b/>
                <w:lang w:val="en-US"/>
              </w:rPr>
              <w:t>Country</w:t>
            </w:r>
          </w:p>
        </w:tc>
        <w:tc>
          <w:tcPr>
            <w:tcW w:w="3007" w:type="dxa"/>
          </w:tcPr>
          <w:p w14:paraId="0FB4433B" w14:textId="77777777" w:rsidR="00800712" w:rsidRPr="00EE426F" w:rsidRDefault="00BD2938" w:rsidP="004E0F66">
            <w:pPr>
              <w:jc w:val="center"/>
              <w:rPr>
                <w:rFonts w:asciiTheme="minorHAnsi" w:hAnsiTheme="minorHAnsi"/>
                <w:b/>
                <w:lang w:val="en-US"/>
              </w:rPr>
            </w:pPr>
            <w:r w:rsidRPr="00EE426F">
              <w:rPr>
                <w:rFonts w:asciiTheme="minorHAnsi" w:hAnsiTheme="minorHAnsi"/>
                <w:b/>
                <w:lang w:val="en-US"/>
              </w:rPr>
              <w:t>EI</w:t>
            </w:r>
            <w:r w:rsidR="00800712" w:rsidRPr="00EE426F">
              <w:rPr>
                <w:rFonts w:asciiTheme="minorHAnsi" w:hAnsiTheme="minorHAnsi"/>
                <w:b/>
                <w:lang w:val="en-US"/>
              </w:rPr>
              <w:t>A assay employed</w:t>
            </w:r>
          </w:p>
        </w:tc>
        <w:tc>
          <w:tcPr>
            <w:tcW w:w="1812" w:type="dxa"/>
          </w:tcPr>
          <w:p w14:paraId="1183F505" w14:textId="77777777" w:rsidR="00800712" w:rsidRPr="00EE426F" w:rsidRDefault="00800712" w:rsidP="004E0F66">
            <w:pPr>
              <w:jc w:val="center"/>
              <w:rPr>
                <w:rFonts w:asciiTheme="minorHAnsi" w:hAnsiTheme="minorHAnsi"/>
                <w:b/>
                <w:lang w:val="en-US"/>
              </w:rPr>
            </w:pPr>
            <w:r w:rsidRPr="00EE426F">
              <w:rPr>
                <w:rFonts w:asciiTheme="minorHAnsi" w:hAnsiTheme="minorHAnsi"/>
                <w:b/>
                <w:lang w:val="en-US"/>
              </w:rPr>
              <w:t>N</w:t>
            </w:r>
          </w:p>
        </w:tc>
        <w:tc>
          <w:tcPr>
            <w:tcW w:w="4470" w:type="dxa"/>
          </w:tcPr>
          <w:p w14:paraId="0E5B7857" w14:textId="77777777" w:rsidR="00800712" w:rsidRPr="00EE426F" w:rsidRDefault="00800712" w:rsidP="004E0F66">
            <w:pPr>
              <w:jc w:val="center"/>
              <w:rPr>
                <w:rFonts w:asciiTheme="minorHAnsi" w:hAnsiTheme="minorHAnsi"/>
                <w:b/>
                <w:lang w:val="en-US"/>
              </w:rPr>
            </w:pPr>
            <w:r w:rsidRPr="00EE426F">
              <w:rPr>
                <w:rFonts w:asciiTheme="minorHAnsi" w:hAnsiTheme="minorHAnsi"/>
                <w:b/>
                <w:lang w:val="en-US"/>
              </w:rPr>
              <w:t>IgG+ patients</w:t>
            </w:r>
          </w:p>
        </w:tc>
        <w:tc>
          <w:tcPr>
            <w:tcW w:w="2195" w:type="dxa"/>
          </w:tcPr>
          <w:p w14:paraId="66246BEF" w14:textId="77777777" w:rsidR="00800712" w:rsidRPr="00EE426F" w:rsidRDefault="00800712" w:rsidP="004E0F66">
            <w:pPr>
              <w:jc w:val="center"/>
              <w:rPr>
                <w:rFonts w:asciiTheme="minorHAnsi" w:hAnsiTheme="minorHAnsi"/>
                <w:b/>
                <w:lang w:val="en-US"/>
              </w:rPr>
            </w:pPr>
            <w:r w:rsidRPr="00EE426F">
              <w:rPr>
                <w:rFonts w:asciiTheme="minorHAnsi" w:hAnsiTheme="minorHAnsi"/>
                <w:b/>
                <w:lang w:val="en-US"/>
              </w:rPr>
              <w:t>Reference</w:t>
            </w:r>
          </w:p>
        </w:tc>
      </w:tr>
      <w:tr w:rsidR="00800712" w:rsidRPr="00EE426F" w14:paraId="4659A8AD" w14:textId="77777777" w:rsidTr="00354388">
        <w:tc>
          <w:tcPr>
            <w:tcW w:w="2547" w:type="dxa"/>
          </w:tcPr>
          <w:p w14:paraId="20BB0404" w14:textId="77777777" w:rsidR="00800712" w:rsidRPr="00EE426F" w:rsidRDefault="00800712" w:rsidP="004E0F66">
            <w:pPr>
              <w:jc w:val="center"/>
              <w:rPr>
                <w:rFonts w:asciiTheme="minorHAnsi" w:hAnsiTheme="minorHAnsi"/>
                <w:lang w:val="en-US"/>
              </w:rPr>
            </w:pPr>
            <w:r w:rsidRPr="00EE426F">
              <w:rPr>
                <w:rFonts w:asciiTheme="minorHAnsi" w:hAnsiTheme="minorHAnsi"/>
                <w:lang w:val="en-US"/>
              </w:rPr>
              <w:t>Argentina</w:t>
            </w:r>
          </w:p>
        </w:tc>
        <w:tc>
          <w:tcPr>
            <w:tcW w:w="3007" w:type="dxa"/>
            <w:vAlign w:val="bottom"/>
          </w:tcPr>
          <w:p w14:paraId="4195DADB"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vAlign w:val="bottom"/>
          </w:tcPr>
          <w:p w14:paraId="2CF9CF63"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28</w:t>
            </w:r>
          </w:p>
        </w:tc>
        <w:tc>
          <w:tcPr>
            <w:tcW w:w="4470" w:type="dxa"/>
            <w:vAlign w:val="bottom"/>
          </w:tcPr>
          <w:p w14:paraId="0695DBEA"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10</w:t>
            </w:r>
          </w:p>
        </w:tc>
        <w:tc>
          <w:tcPr>
            <w:tcW w:w="2195" w:type="dxa"/>
            <w:vAlign w:val="bottom"/>
          </w:tcPr>
          <w:p w14:paraId="3E225668" w14:textId="77777777" w:rsidR="00800712" w:rsidRPr="00EE426F" w:rsidRDefault="00F958F6" w:rsidP="004E0F66">
            <w:pPr>
              <w:jc w:val="center"/>
              <w:rPr>
                <w:rFonts w:asciiTheme="minorHAnsi" w:hAnsiTheme="minorHAnsi"/>
                <w:color w:val="000000"/>
                <w:lang w:val="en-US"/>
              </w:rPr>
            </w:pPr>
            <w:r w:rsidRPr="00EE426F">
              <w:rPr>
                <w:rFonts w:asciiTheme="minorHAnsi" w:hAnsiTheme="minorHAnsi"/>
                <w:color w:val="000000"/>
                <w:lang w:val="en-US"/>
              </w:rPr>
              <w:t>[1]</w:t>
            </w:r>
          </w:p>
        </w:tc>
      </w:tr>
      <w:tr w:rsidR="00800712" w:rsidRPr="00EE426F" w14:paraId="057D3C8C" w14:textId="77777777" w:rsidTr="00354388">
        <w:tc>
          <w:tcPr>
            <w:tcW w:w="2547" w:type="dxa"/>
          </w:tcPr>
          <w:p w14:paraId="78A8C6F7" w14:textId="77777777" w:rsidR="00800712" w:rsidRPr="00EE426F" w:rsidRDefault="00800712" w:rsidP="004E0F66">
            <w:pPr>
              <w:jc w:val="center"/>
              <w:rPr>
                <w:rFonts w:asciiTheme="minorHAnsi" w:hAnsiTheme="minorHAnsi"/>
                <w:lang w:val="en-US"/>
              </w:rPr>
            </w:pPr>
          </w:p>
        </w:tc>
        <w:tc>
          <w:tcPr>
            <w:tcW w:w="3007" w:type="dxa"/>
            <w:vAlign w:val="bottom"/>
          </w:tcPr>
          <w:p w14:paraId="7DE5F4ED"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Diapro</w:t>
            </w:r>
          </w:p>
        </w:tc>
        <w:tc>
          <w:tcPr>
            <w:tcW w:w="1812" w:type="dxa"/>
            <w:vAlign w:val="bottom"/>
          </w:tcPr>
          <w:p w14:paraId="79F22A65"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204</w:t>
            </w:r>
          </w:p>
        </w:tc>
        <w:tc>
          <w:tcPr>
            <w:tcW w:w="4470" w:type="dxa"/>
            <w:vAlign w:val="bottom"/>
          </w:tcPr>
          <w:p w14:paraId="5A516019"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15</w:t>
            </w:r>
          </w:p>
        </w:tc>
        <w:tc>
          <w:tcPr>
            <w:tcW w:w="2195" w:type="dxa"/>
            <w:vAlign w:val="bottom"/>
          </w:tcPr>
          <w:p w14:paraId="7EE07F36" w14:textId="77777777" w:rsidR="00800712" w:rsidRPr="00EE426F" w:rsidRDefault="00F958F6" w:rsidP="004E0F66">
            <w:pPr>
              <w:jc w:val="center"/>
              <w:rPr>
                <w:rFonts w:asciiTheme="minorHAnsi" w:hAnsiTheme="minorHAnsi"/>
                <w:color w:val="000000"/>
                <w:lang w:val="en-US"/>
              </w:rPr>
            </w:pPr>
            <w:r w:rsidRPr="00EE426F">
              <w:rPr>
                <w:rFonts w:asciiTheme="minorHAnsi" w:hAnsiTheme="minorHAnsi"/>
                <w:color w:val="000000"/>
                <w:lang w:val="en-US"/>
              </w:rPr>
              <w:t>[2]</w:t>
            </w:r>
          </w:p>
        </w:tc>
      </w:tr>
      <w:tr w:rsidR="00800712" w:rsidRPr="00EE426F" w14:paraId="69E29A02" w14:textId="77777777" w:rsidTr="00354388">
        <w:tc>
          <w:tcPr>
            <w:tcW w:w="2547" w:type="dxa"/>
          </w:tcPr>
          <w:p w14:paraId="30887923" w14:textId="77777777" w:rsidR="00800712" w:rsidRPr="00EE426F" w:rsidRDefault="00800712" w:rsidP="004E0F66">
            <w:pPr>
              <w:jc w:val="center"/>
              <w:rPr>
                <w:rFonts w:asciiTheme="minorHAnsi" w:hAnsiTheme="minorHAnsi"/>
                <w:lang w:val="en-US"/>
              </w:rPr>
            </w:pPr>
          </w:p>
        </w:tc>
        <w:tc>
          <w:tcPr>
            <w:tcW w:w="3007" w:type="dxa"/>
            <w:vAlign w:val="bottom"/>
          </w:tcPr>
          <w:p w14:paraId="7E9C08FB"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Abbott laboratories</w:t>
            </w:r>
          </w:p>
        </w:tc>
        <w:tc>
          <w:tcPr>
            <w:tcW w:w="1812" w:type="dxa"/>
            <w:vAlign w:val="bottom"/>
          </w:tcPr>
          <w:p w14:paraId="43117A26"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484</w:t>
            </w:r>
          </w:p>
        </w:tc>
        <w:tc>
          <w:tcPr>
            <w:tcW w:w="4470" w:type="dxa"/>
            <w:vAlign w:val="bottom"/>
          </w:tcPr>
          <w:p w14:paraId="1087CC1D" w14:textId="77777777" w:rsidR="00800712" w:rsidRPr="00EE426F" w:rsidRDefault="00800712" w:rsidP="004E0F66">
            <w:pPr>
              <w:jc w:val="center"/>
              <w:rPr>
                <w:rFonts w:asciiTheme="minorHAnsi" w:hAnsiTheme="minorHAnsi"/>
                <w:color w:val="000000"/>
                <w:lang w:val="en-US"/>
              </w:rPr>
            </w:pPr>
            <w:r w:rsidRPr="00EE426F">
              <w:rPr>
                <w:rFonts w:asciiTheme="minorHAnsi" w:hAnsiTheme="minorHAnsi"/>
                <w:color w:val="000000"/>
                <w:lang w:val="en-US"/>
              </w:rPr>
              <w:t>32</w:t>
            </w:r>
          </w:p>
        </w:tc>
        <w:tc>
          <w:tcPr>
            <w:tcW w:w="2195" w:type="dxa"/>
            <w:vAlign w:val="bottom"/>
          </w:tcPr>
          <w:p w14:paraId="44AE32E0" w14:textId="77777777" w:rsidR="00800712" w:rsidRPr="00EE426F" w:rsidRDefault="00F958F6" w:rsidP="004E0F66">
            <w:pPr>
              <w:jc w:val="center"/>
              <w:rPr>
                <w:rFonts w:asciiTheme="minorHAnsi" w:hAnsiTheme="minorHAnsi"/>
                <w:color w:val="000000"/>
                <w:lang w:val="en-US"/>
              </w:rPr>
            </w:pPr>
            <w:r w:rsidRPr="00EE426F">
              <w:rPr>
                <w:rFonts w:asciiTheme="minorHAnsi" w:hAnsiTheme="minorHAnsi"/>
                <w:color w:val="000000"/>
                <w:lang w:val="en-US"/>
              </w:rPr>
              <w:t>[3]</w:t>
            </w:r>
          </w:p>
        </w:tc>
      </w:tr>
      <w:tr w:rsidR="00800712" w:rsidRPr="00EE426F" w14:paraId="3AF35481" w14:textId="77777777" w:rsidTr="00354388">
        <w:tc>
          <w:tcPr>
            <w:tcW w:w="2547" w:type="dxa"/>
          </w:tcPr>
          <w:p w14:paraId="353B2860" w14:textId="77777777" w:rsidR="00800712" w:rsidRPr="00EE426F" w:rsidRDefault="004E0F66" w:rsidP="004E0F66">
            <w:pPr>
              <w:jc w:val="center"/>
              <w:rPr>
                <w:rFonts w:asciiTheme="minorHAnsi" w:hAnsiTheme="minorHAnsi"/>
                <w:lang w:val="en-US"/>
              </w:rPr>
            </w:pPr>
            <w:r w:rsidRPr="00EE426F">
              <w:rPr>
                <w:rFonts w:asciiTheme="minorHAnsi" w:hAnsiTheme="minorHAnsi"/>
                <w:lang w:val="en-US"/>
              </w:rPr>
              <w:t>Australia</w:t>
            </w:r>
          </w:p>
        </w:tc>
        <w:tc>
          <w:tcPr>
            <w:tcW w:w="3007" w:type="dxa"/>
          </w:tcPr>
          <w:p w14:paraId="3988C910" w14:textId="77777777" w:rsidR="00800712" w:rsidRPr="00EE426F" w:rsidRDefault="004E0F66" w:rsidP="004E0F66">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tcPr>
          <w:p w14:paraId="4F962AA7" w14:textId="77777777" w:rsidR="00800712" w:rsidRPr="00EE426F" w:rsidRDefault="004E0F66" w:rsidP="004E0F66">
            <w:pPr>
              <w:jc w:val="center"/>
              <w:rPr>
                <w:rFonts w:asciiTheme="minorHAnsi" w:hAnsiTheme="minorHAnsi"/>
                <w:lang w:val="en-US"/>
              </w:rPr>
            </w:pPr>
            <w:r w:rsidRPr="00EE426F">
              <w:rPr>
                <w:rFonts w:asciiTheme="minorHAnsi" w:hAnsiTheme="minorHAnsi"/>
                <w:lang w:val="en-US"/>
              </w:rPr>
              <w:t>191</w:t>
            </w:r>
          </w:p>
        </w:tc>
        <w:tc>
          <w:tcPr>
            <w:tcW w:w="4470" w:type="dxa"/>
          </w:tcPr>
          <w:p w14:paraId="4EEF1937" w14:textId="77777777" w:rsidR="00800712" w:rsidRPr="00EE426F" w:rsidRDefault="004E0F66" w:rsidP="004E0F66">
            <w:pPr>
              <w:jc w:val="center"/>
              <w:rPr>
                <w:rFonts w:asciiTheme="minorHAnsi" w:hAnsiTheme="minorHAnsi"/>
                <w:lang w:val="en-US"/>
              </w:rPr>
            </w:pPr>
            <w:r w:rsidRPr="00EE426F">
              <w:rPr>
                <w:rFonts w:asciiTheme="minorHAnsi" w:hAnsiTheme="minorHAnsi"/>
                <w:lang w:val="en-US"/>
              </w:rPr>
              <w:t>12</w:t>
            </w:r>
          </w:p>
        </w:tc>
        <w:tc>
          <w:tcPr>
            <w:tcW w:w="2195" w:type="dxa"/>
          </w:tcPr>
          <w:p w14:paraId="45A736EF" w14:textId="77777777" w:rsidR="00800712" w:rsidRPr="00EE426F" w:rsidRDefault="00F958F6" w:rsidP="004E0F66">
            <w:pPr>
              <w:jc w:val="center"/>
              <w:rPr>
                <w:rFonts w:asciiTheme="minorHAnsi" w:hAnsiTheme="minorHAnsi"/>
                <w:color w:val="000000"/>
                <w:lang w:val="en-US"/>
              </w:rPr>
            </w:pPr>
            <w:r w:rsidRPr="00EE426F">
              <w:rPr>
                <w:rFonts w:asciiTheme="minorHAnsi" w:hAnsiTheme="minorHAnsi"/>
                <w:color w:val="000000"/>
                <w:lang w:val="en-US"/>
              </w:rPr>
              <w:t>[4]</w:t>
            </w:r>
          </w:p>
        </w:tc>
      </w:tr>
      <w:tr w:rsidR="00800712" w:rsidRPr="00EE426F" w14:paraId="47C2B91F" w14:textId="77777777" w:rsidTr="00354388">
        <w:tc>
          <w:tcPr>
            <w:tcW w:w="2547" w:type="dxa"/>
          </w:tcPr>
          <w:p w14:paraId="23FD9F00"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Brazil</w:t>
            </w:r>
          </w:p>
        </w:tc>
        <w:tc>
          <w:tcPr>
            <w:tcW w:w="3007" w:type="dxa"/>
          </w:tcPr>
          <w:p w14:paraId="53C97713" w14:textId="77777777" w:rsidR="00800712" w:rsidRPr="00EE426F" w:rsidRDefault="00B91CF9" w:rsidP="00B91CF9">
            <w:pPr>
              <w:jc w:val="center"/>
              <w:rPr>
                <w:rFonts w:asciiTheme="minorHAnsi" w:hAnsiTheme="minorHAnsi"/>
                <w:color w:val="000000"/>
                <w:lang w:val="en-US"/>
              </w:rPr>
            </w:pPr>
            <w:r w:rsidRPr="00EE426F">
              <w:rPr>
                <w:rFonts w:asciiTheme="minorHAnsi" w:hAnsiTheme="minorHAnsi"/>
                <w:color w:val="000000"/>
                <w:lang w:val="en-US"/>
              </w:rPr>
              <w:t>RecomLine Kits</w:t>
            </w:r>
          </w:p>
        </w:tc>
        <w:tc>
          <w:tcPr>
            <w:tcW w:w="1812" w:type="dxa"/>
          </w:tcPr>
          <w:p w14:paraId="72E9F6F4"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354</w:t>
            </w:r>
          </w:p>
        </w:tc>
        <w:tc>
          <w:tcPr>
            <w:tcW w:w="4470" w:type="dxa"/>
          </w:tcPr>
          <w:p w14:paraId="14B3F3CB"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38</w:t>
            </w:r>
          </w:p>
        </w:tc>
        <w:tc>
          <w:tcPr>
            <w:tcW w:w="2195" w:type="dxa"/>
          </w:tcPr>
          <w:p w14:paraId="569C5DAE" w14:textId="77777777" w:rsidR="00800712" w:rsidRPr="00EE426F" w:rsidRDefault="00F958F6" w:rsidP="00B91CF9">
            <w:pPr>
              <w:jc w:val="center"/>
              <w:rPr>
                <w:rFonts w:asciiTheme="minorHAnsi" w:hAnsiTheme="minorHAnsi"/>
                <w:color w:val="000000"/>
                <w:lang w:val="en-US"/>
              </w:rPr>
            </w:pPr>
            <w:r w:rsidRPr="00EE426F">
              <w:rPr>
                <w:rFonts w:asciiTheme="minorHAnsi" w:hAnsiTheme="minorHAnsi"/>
                <w:color w:val="000000"/>
                <w:lang w:val="en-US"/>
              </w:rPr>
              <w:t>[5]</w:t>
            </w:r>
          </w:p>
        </w:tc>
      </w:tr>
      <w:tr w:rsidR="00800712" w:rsidRPr="00EE426F" w14:paraId="08D525DA" w14:textId="77777777" w:rsidTr="00354388">
        <w:tc>
          <w:tcPr>
            <w:tcW w:w="2547" w:type="dxa"/>
          </w:tcPr>
          <w:p w14:paraId="1444BD18"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Cambodia</w:t>
            </w:r>
          </w:p>
        </w:tc>
        <w:tc>
          <w:tcPr>
            <w:tcW w:w="3007" w:type="dxa"/>
          </w:tcPr>
          <w:p w14:paraId="2C170B99" w14:textId="77777777" w:rsidR="00800712" w:rsidRPr="00EE426F" w:rsidRDefault="00B91CF9" w:rsidP="004E0F66">
            <w:pPr>
              <w:jc w:val="center"/>
              <w:rPr>
                <w:rFonts w:asciiTheme="minorHAnsi" w:hAnsiTheme="minorHAnsi"/>
                <w:lang w:val="en-US"/>
              </w:rPr>
            </w:pPr>
            <w:r w:rsidRPr="00EE426F">
              <w:rPr>
                <w:rFonts w:asciiTheme="minorHAnsi" w:hAnsiTheme="minorHAnsi"/>
                <w:color w:val="000000"/>
                <w:lang w:val="en-US"/>
              </w:rPr>
              <w:t>Wantai Diagnostic Assay</w:t>
            </w:r>
          </w:p>
        </w:tc>
        <w:tc>
          <w:tcPr>
            <w:tcW w:w="1812" w:type="dxa"/>
          </w:tcPr>
          <w:p w14:paraId="0B24CA2C"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170</w:t>
            </w:r>
          </w:p>
        </w:tc>
        <w:tc>
          <w:tcPr>
            <w:tcW w:w="4470" w:type="dxa"/>
          </w:tcPr>
          <w:p w14:paraId="1D6CA871"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73</w:t>
            </w:r>
          </w:p>
        </w:tc>
        <w:tc>
          <w:tcPr>
            <w:tcW w:w="2195" w:type="dxa"/>
          </w:tcPr>
          <w:p w14:paraId="6C86C234" w14:textId="77777777" w:rsidR="00800712" w:rsidRPr="00EE426F" w:rsidRDefault="00F958F6" w:rsidP="00B91CF9">
            <w:pPr>
              <w:jc w:val="center"/>
              <w:rPr>
                <w:rFonts w:asciiTheme="minorHAnsi" w:hAnsiTheme="minorHAnsi"/>
                <w:color w:val="000000"/>
                <w:lang w:val="en-US"/>
              </w:rPr>
            </w:pPr>
            <w:r w:rsidRPr="00EE426F">
              <w:rPr>
                <w:rFonts w:asciiTheme="minorHAnsi" w:hAnsiTheme="minorHAnsi"/>
                <w:color w:val="000000"/>
                <w:lang w:val="en-US"/>
              </w:rPr>
              <w:t>[6]</w:t>
            </w:r>
          </w:p>
        </w:tc>
      </w:tr>
      <w:tr w:rsidR="00800712" w:rsidRPr="00EE426F" w14:paraId="70DA6D65" w14:textId="77777777" w:rsidTr="00354388">
        <w:tc>
          <w:tcPr>
            <w:tcW w:w="2547" w:type="dxa"/>
          </w:tcPr>
          <w:p w14:paraId="7419D177"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Cameroon</w:t>
            </w:r>
          </w:p>
        </w:tc>
        <w:tc>
          <w:tcPr>
            <w:tcW w:w="3007" w:type="dxa"/>
          </w:tcPr>
          <w:p w14:paraId="1D85C80E" w14:textId="77777777" w:rsidR="00800712" w:rsidRPr="00EE426F" w:rsidRDefault="00B91CF9" w:rsidP="00B91CF9">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tcPr>
          <w:p w14:paraId="30588473"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289</w:t>
            </w:r>
          </w:p>
        </w:tc>
        <w:tc>
          <w:tcPr>
            <w:tcW w:w="4470" w:type="dxa"/>
          </w:tcPr>
          <w:p w14:paraId="4EDDEE91" w14:textId="77777777" w:rsidR="00800712" w:rsidRPr="00EE426F" w:rsidRDefault="00B91CF9" w:rsidP="004E0F66">
            <w:pPr>
              <w:jc w:val="center"/>
              <w:rPr>
                <w:rFonts w:asciiTheme="minorHAnsi" w:hAnsiTheme="minorHAnsi"/>
                <w:lang w:val="en-US"/>
              </w:rPr>
            </w:pPr>
            <w:r w:rsidRPr="00EE426F">
              <w:rPr>
                <w:rFonts w:asciiTheme="minorHAnsi" w:hAnsiTheme="minorHAnsi"/>
                <w:lang w:val="en-US"/>
              </w:rPr>
              <w:t>41</w:t>
            </w:r>
          </w:p>
        </w:tc>
        <w:tc>
          <w:tcPr>
            <w:tcW w:w="2195" w:type="dxa"/>
          </w:tcPr>
          <w:p w14:paraId="331612C2" w14:textId="77777777" w:rsidR="00800712" w:rsidRPr="00EE426F" w:rsidRDefault="00F958F6" w:rsidP="00B91CF9">
            <w:pPr>
              <w:jc w:val="center"/>
              <w:rPr>
                <w:rFonts w:asciiTheme="minorHAnsi" w:hAnsiTheme="minorHAnsi"/>
                <w:color w:val="000000"/>
                <w:lang w:val="en-US"/>
              </w:rPr>
            </w:pPr>
            <w:r w:rsidRPr="00EE426F">
              <w:rPr>
                <w:rFonts w:asciiTheme="minorHAnsi" w:hAnsiTheme="minorHAnsi"/>
                <w:color w:val="000000"/>
                <w:lang w:val="en-US"/>
              </w:rPr>
              <w:t>[7]</w:t>
            </w:r>
          </w:p>
        </w:tc>
      </w:tr>
      <w:tr w:rsidR="00BC1CFB" w:rsidRPr="00EE426F" w14:paraId="055DCB05" w14:textId="77777777" w:rsidTr="00354388">
        <w:tc>
          <w:tcPr>
            <w:tcW w:w="2547" w:type="dxa"/>
          </w:tcPr>
          <w:p w14:paraId="06A3C27E" w14:textId="77777777" w:rsidR="00BC1CFB" w:rsidRPr="00EE426F" w:rsidRDefault="00BC1CFB" w:rsidP="00BC1CFB">
            <w:pPr>
              <w:jc w:val="center"/>
              <w:rPr>
                <w:rFonts w:asciiTheme="minorHAnsi" w:hAnsiTheme="minorHAnsi"/>
                <w:lang w:val="en-US"/>
              </w:rPr>
            </w:pPr>
            <w:r w:rsidRPr="00EE426F">
              <w:rPr>
                <w:rFonts w:asciiTheme="minorHAnsi" w:hAnsiTheme="minorHAnsi"/>
                <w:lang w:val="en-US"/>
              </w:rPr>
              <w:t>China</w:t>
            </w:r>
          </w:p>
        </w:tc>
        <w:tc>
          <w:tcPr>
            <w:tcW w:w="3007" w:type="dxa"/>
            <w:vAlign w:val="bottom"/>
          </w:tcPr>
          <w:p w14:paraId="5369068E"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vAlign w:val="bottom"/>
          </w:tcPr>
          <w:p w14:paraId="7F2D6AEC"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770</w:t>
            </w:r>
          </w:p>
        </w:tc>
        <w:tc>
          <w:tcPr>
            <w:tcW w:w="4470" w:type="dxa"/>
            <w:vAlign w:val="bottom"/>
          </w:tcPr>
          <w:p w14:paraId="0C6BCACF"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342</w:t>
            </w:r>
          </w:p>
        </w:tc>
        <w:tc>
          <w:tcPr>
            <w:tcW w:w="2195" w:type="dxa"/>
            <w:vAlign w:val="bottom"/>
          </w:tcPr>
          <w:p w14:paraId="1E503068" w14:textId="77777777" w:rsidR="00BC1CFB" w:rsidRPr="00EE426F" w:rsidRDefault="00F958F6" w:rsidP="00BC1CFB">
            <w:pPr>
              <w:jc w:val="center"/>
              <w:rPr>
                <w:rFonts w:asciiTheme="minorHAnsi" w:hAnsiTheme="minorHAnsi"/>
                <w:color w:val="000000"/>
                <w:lang w:val="en-US"/>
              </w:rPr>
            </w:pPr>
            <w:r w:rsidRPr="00EE426F">
              <w:rPr>
                <w:rFonts w:asciiTheme="minorHAnsi" w:hAnsiTheme="minorHAnsi"/>
                <w:color w:val="000000"/>
                <w:lang w:val="en-US"/>
              </w:rPr>
              <w:t>[8]</w:t>
            </w:r>
          </w:p>
        </w:tc>
      </w:tr>
      <w:tr w:rsidR="00BC1CFB" w:rsidRPr="00EE426F" w14:paraId="2898502B" w14:textId="77777777" w:rsidTr="00354388">
        <w:tc>
          <w:tcPr>
            <w:tcW w:w="2547" w:type="dxa"/>
          </w:tcPr>
          <w:p w14:paraId="7A422BFF" w14:textId="77777777" w:rsidR="00BC1CFB" w:rsidRPr="00EE426F" w:rsidRDefault="00BC1CFB" w:rsidP="00BC1CFB">
            <w:pPr>
              <w:jc w:val="center"/>
              <w:rPr>
                <w:rFonts w:asciiTheme="minorHAnsi" w:hAnsiTheme="minorHAnsi"/>
                <w:lang w:val="en-US"/>
              </w:rPr>
            </w:pPr>
          </w:p>
        </w:tc>
        <w:tc>
          <w:tcPr>
            <w:tcW w:w="3007" w:type="dxa"/>
            <w:vAlign w:val="bottom"/>
          </w:tcPr>
          <w:p w14:paraId="579EC3C8"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vAlign w:val="bottom"/>
          </w:tcPr>
          <w:p w14:paraId="00C9AA19"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639</w:t>
            </w:r>
          </w:p>
        </w:tc>
        <w:tc>
          <w:tcPr>
            <w:tcW w:w="4470" w:type="dxa"/>
            <w:vAlign w:val="bottom"/>
          </w:tcPr>
          <w:p w14:paraId="538F3DC6"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252</w:t>
            </w:r>
          </w:p>
        </w:tc>
        <w:tc>
          <w:tcPr>
            <w:tcW w:w="2195" w:type="dxa"/>
            <w:vAlign w:val="bottom"/>
          </w:tcPr>
          <w:p w14:paraId="3941B3B7" w14:textId="77777777" w:rsidR="00BC1CFB" w:rsidRPr="00EE426F" w:rsidRDefault="00F958F6" w:rsidP="00BC1CFB">
            <w:pPr>
              <w:jc w:val="center"/>
              <w:rPr>
                <w:rFonts w:asciiTheme="minorHAnsi" w:hAnsiTheme="minorHAnsi"/>
                <w:color w:val="000000"/>
                <w:lang w:val="en-US"/>
              </w:rPr>
            </w:pPr>
            <w:r w:rsidRPr="00EE426F">
              <w:rPr>
                <w:rFonts w:asciiTheme="minorHAnsi" w:hAnsiTheme="minorHAnsi"/>
                <w:color w:val="000000"/>
                <w:lang w:val="en-US"/>
              </w:rPr>
              <w:t>[9]</w:t>
            </w:r>
          </w:p>
        </w:tc>
      </w:tr>
      <w:tr w:rsidR="00BC1CFB" w:rsidRPr="00EE426F" w14:paraId="2D800B54" w14:textId="77777777" w:rsidTr="00354388">
        <w:tc>
          <w:tcPr>
            <w:tcW w:w="2547" w:type="dxa"/>
          </w:tcPr>
          <w:p w14:paraId="76484F8B" w14:textId="77777777" w:rsidR="00BC1CFB" w:rsidRPr="00EE426F" w:rsidRDefault="00703037" w:rsidP="004E0F66">
            <w:pPr>
              <w:jc w:val="center"/>
              <w:rPr>
                <w:rFonts w:asciiTheme="minorHAnsi" w:hAnsiTheme="minorHAnsi"/>
                <w:lang w:val="en-US"/>
              </w:rPr>
            </w:pPr>
            <w:r w:rsidRPr="00EE426F">
              <w:rPr>
                <w:rFonts w:asciiTheme="minorHAnsi" w:hAnsiTheme="minorHAnsi"/>
                <w:lang w:val="en-US"/>
              </w:rPr>
              <w:t>Croatia</w:t>
            </w:r>
          </w:p>
        </w:tc>
        <w:tc>
          <w:tcPr>
            <w:tcW w:w="3007" w:type="dxa"/>
          </w:tcPr>
          <w:p w14:paraId="4F20841A" w14:textId="77777777" w:rsidR="00BC1CFB" w:rsidRPr="00EE426F" w:rsidRDefault="00BC1CFB" w:rsidP="00BC1CFB">
            <w:pPr>
              <w:jc w:val="center"/>
              <w:rPr>
                <w:rFonts w:asciiTheme="minorHAnsi" w:hAnsiTheme="minorHAnsi"/>
                <w:color w:val="000000"/>
                <w:lang w:val="en-US"/>
              </w:rPr>
            </w:pPr>
            <w:r w:rsidRPr="00EE426F">
              <w:rPr>
                <w:rFonts w:asciiTheme="minorHAnsi" w:hAnsiTheme="minorHAnsi"/>
                <w:color w:val="000000"/>
                <w:lang w:val="en-US"/>
              </w:rPr>
              <w:t>RecomLine Kits</w:t>
            </w:r>
          </w:p>
        </w:tc>
        <w:tc>
          <w:tcPr>
            <w:tcW w:w="1812" w:type="dxa"/>
          </w:tcPr>
          <w:p w14:paraId="2D78B5FC" w14:textId="77777777" w:rsidR="00BC1CFB" w:rsidRPr="00EE426F" w:rsidRDefault="006E0C7E" w:rsidP="004E0F66">
            <w:pPr>
              <w:jc w:val="center"/>
              <w:rPr>
                <w:rFonts w:asciiTheme="minorHAnsi" w:hAnsiTheme="minorHAnsi"/>
                <w:lang w:val="en-US"/>
              </w:rPr>
            </w:pPr>
            <w:r>
              <w:rPr>
                <w:rFonts w:asciiTheme="minorHAnsi" w:hAnsiTheme="minorHAnsi"/>
                <w:lang w:val="en-US"/>
              </w:rPr>
              <w:t>88</w:t>
            </w:r>
          </w:p>
        </w:tc>
        <w:tc>
          <w:tcPr>
            <w:tcW w:w="4470" w:type="dxa"/>
          </w:tcPr>
          <w:p w14:paraId="0AEA448A" w14:textId="77777777" w:rsidR="00BC1CFB" w:rsidRPr="00EE426F" w:rsidRDefault="00BC1CFB" w:rsidP="004E0F66">
            <w:pPr>
              <w:jc w:val="center"/>
              <w:rPr>
                <w:rFonts w:asciiTheme="minorHAnsi" w:hAnsiTheme="minorHAnsi"/>
                <w:lang w:val="en-US"/>
              </w:rPr>
            </w:pPr>
            <w:r w:rsidRPr="00EE426F">
              <w:rPr>
                <w:rFonts w:asciiTheme="minorHAnsi" w:hAnsiTheme="minorHAnsi"/>
                <w:lang w:val="en-US"/>
              </w:rPr>
              <w:t>1</w:t>
            </w:r>
          </w:p>
        </w:tc>
        <w:tc>
          <w:tcPr>
            <w:tcW w:w="2195" w:type="dxa"/>
          </w:tcPr>
          <w:p w14:paraId="58541A41" w14:textId="77777777" w:rsidR="00BC1CFB" w:rsidRPr="00EE426F" w:rsidRDefault="00F958F6" w:rsidP="00BC1CFB">
            <w:pPr>
              <w:jc w:val="center"/>
              <w:rPr>
                <w:rFonts w:asciiTheme="minorHAnsi" w:hAnsiTheme="minorHAnsi"/>
                <w:color w:val="000000"/>
                <w:lang w:val="en-US"/>
              </w:rPr>
            </w:pPr>
            <w:r w:rsidRPr="00EE426F">
              <w:rPr>
                <w:rFonts w:asciiTheme="minorHAnsi" w:hAnsiTheme="minorHAnsi"/>
                <w:color w:val="000000"/>
                <w:lang w:val="en-US"/>
              </w:rPr>
              <w:t>[10]</w:t>
            </w:r>
          </w:p>
        </w:tc>
      </w:tr>
      <w:tr w:rsidR="00BC1CFB" w:rsidRPr="00EE426F" w14:paraId="034CF870" w14:textId="77777777" w:rsidTr="00354388">
        <w:tc>
          <w:tcPr>
            <w:tcW w:w="2547" w:type="dxa"/>
          </w:tcPr>
          <w:p w14:paraId="243F5595" w14:textId="77777777" w:rsidR="00BC1CFB" w:rsidRPr="00EE426F" w:rsidRDefault="00703037" w:rsidP="004E0F66">
            <w:pPr>
              <w:jc w:val="center"/>
              <w:rPr>
                <w:rFonts w:asciiTheme="minorHAnsi" w:hAnsiTheme="minorHAnsi"/>
                <w:lang w:val="en-US"/>
              </w:rPr>
            </w:pPr>
            <w:r w:rsidRPr="00EE426F">
              <w:rPr>
                <w:rFonts w:asciiTheme="minorHAnsi" w:hAnsiTheme="minorHAnsi"/>
                <w:lang w:val="en-US"/>
              </w:rPr>
              <w:t>Etiopia</w:t>
            </w:r>
          </w:p>
        </w:tc>
        <w:tc>
          <w:tcPr>
            <w:tcW w:w="3007" w:type="dxa"/>
          </w:tcPr>
          <w:p w14:paraId="2CC2F438" w14:textId="77777777" w:rsidR="00BC1CFB" w:rsidRPr="00EE426F" w:rsidRDefault="00703037" w:rsidP="00703037">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tcPr>
          <w:p w14:paraId="4E1FDFEF" w14:textId="77777777" w:rsidR="00BC1CFB" w:rsidRPr="00EE426F" w:rsidRDefault="00703037" w:rsidP="004E0F66">
            <w:pPr>
              <w:jc w:val="center"/>
              <w:rPr>
                <w:rFonts w:asciiTheme="minorHAnsi" w:hAnsiTheme="minorHAnsi"/>
                <w:lang w:val="en-US"/>
              </w:rPr>
            </w:pPr>
            <w:r w:rsidRPr="00EE426F">
              <w:rPr>
                <w:rFonts w:asciiTheme="minorHAnsi" w:hAnsiTheme="minorHAnsi"/>
                <w:lang w:val="en-US"/>
              </w:rPr>
              <w:t>18</w:t>
            </w:r>
          </w:p>
        </w:tc>
        <w:tc>
          <w:tcPr>
            <w:tcW w:w="4470" w:type="dxa"/>
          </w:tcPr>
          <w:p w14:paraId="37DEBAA0" w14:textId="77777777" w:rsidR="00BC1CFB" w:rsidRPr="00EE426F" w:rsidRDefault="00703037" w:rsidP="004E0F66">
            <w:pPr>
              <w:jc w:val="center"/>
              <w:rPr>
                <w:rFonts w:asciiTheme="minorHAnsi" w:hAnsiTheme="minorHAnsi"/>
                <w:lang w:val="en-US"/>
              </w:rPr>
            </w:pPr>
            <w:r w:rsidRPr="00EE426F">
              <w:rPr>
                <w:rFonts w:asciiTheme="minorHAnsi" w:hAnsiTheme="minorHAnsi"/>
                <w:lang w:val="en-US"/>
              </w:rPr>
              <w:t>6</w:t>
            </w:r>
          </w:p>
        </w:tc>
        <w:tc>
          <w:tcPr>
            <w:tcW w:w="2195" w:type="dxa"/>
          </w:tcPr>
          <w:p w14:paraId="76AA6E0E" w14:textId="77777777" w:rsidR="00BC1CFB" w:rsidRPr="00EE426F" w:rsidRDefault="00F958F6" w:rsidP="00703037">
            <w:pPr>
              <w:jc w:val="center"/>
              <w:rPr>
                <w:rFonts w:asciiTheme="minorHAnsi" w:hAnsiTheme="minorHAnsi"/>
                <w:color w:val="000000"/>
                <w:lang w:val="en-US"/>
              </w:rPr>
            </w:pPr>
            <w:r w:rsidRPr="00EE426F">
              <w:rPr>
                <w:rFonts w:asciiTheme="minorHAnsi" w:hAnsiTheme="minorHAnsi"/>
                <w:color w:val="000000"/>
                <w:lang w:val="en-US"/>
              </w:rPr>
              <w:t>[11]</w:t>
            </w:r>
          </w:p>
        </w:tc>
      </w:tr>
      <w:tr w:rsidR="000C7DD1" w:rsidRPr="00EE426F" w14:paraId="65CF6B93" w14:textId="77777777" w:rsidTr="00354388">
        <w:tc>
          <w:tcPr>
            <w:tcW w:w="2547" w:type="dxa"/>
          </w:tcPr>
          <w:p w14:paraId="3AE3A326" w14:textId="77777777" w:rsidR="000C7DD1" w:rsidRPr="00EE426F" w:rsidRDefault="000C7DD1" w:rsidP="000C7DD1">
            <w:pPr>
              <w:jc w:val="center"/>
              <w:rPr>
                <w:rFonts w:asciiTheme="minorHAnsi" w:hAnsiTheme="minorHAnsi"/>
                <w:lang w:val="en-US"/>
              </w:rPr>
            </w:pPr>
            <w:r w:rsidRPr="00EE426F">
              <w:rPr>
                <w:rFonts w:asciiTheme="minorHAnsi" w:hAnsiTheme="minorHAnsi"/>
                <w:lang w:val="en-US"/>
              </w:rPr>
              <w:t>France</w:t>
            </w:r>
          </w:p>
        </w:tc>
        <w:tc>
          <w:tcPr>
            <w:tcW w:w="3007" w:type="dxa"/>
            <w:vAlign w:val="bottom"/>
          </w:tcPr>
          <w:p w14:paraId="49F6C711"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vAlign w:val="bottom"/>
          </w:tcPr>
          <w:p w14:paraId="1B3FB4FD"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300</w:t>
            </w:r>
          </w:p>
        </w:tc>
        <w:tc>
          <w:tcPr>
            <w:tcW w:w="4470" w:type="dxa"/>
            <w:vAlign w:val="bottom"/>
          </w:tcPr>
          <w:p w14:paraId="760F1145"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116</w:t>
            </w:r>
          </w:p>
        </w:tc>
        <w:tc>
          <w:tcPr>
            <w:tcW w:w="2195" w:type="dxa"/>
            <w:vAlign w:val="bottom"/>
          </w:tcPr>
          <w:p w14:paraId="3B166938" w14:textId="77777777" w:rsidR="000C7DD1" w:rsidRPr="00EE426F" w:rsidRDefault="00F958F6" w:rsidP="000C7DD1">
            <w:pPr>
              <w:jc w:val="center"/>
              <w:rPr>
                <w:rFonts w:asciiTheme="minorHAnsi" w:hAnsiTheme="minorHAnsi"/>
                <w:color w:val="000000"/>
                <w:lang w:val="en-US"/>
              </w:rPr>
            </w:pPr>
            <w:r w:rsidRPr="00EE426F">
              <w:rPr>
                <w:rFonts w:asciiTheme="minorHAnsi" w:hAnsiTheme="minorHAnsi"/>
                <w:color w:val="000000"/>
                <w:lang w:val="en-US"/>
              </w:rPr>
              <w:t>[12]</w:t>
            </w:r>
          </w:p>
        </w:tc>
      </w:tr>
      <w:tr w:rsidR="000C7DD1" w:rsidRPr="00EE426F" w14:paraId="7228F948" w14:textId="77777777" w:rsidTr="00354388">
        <w:tc>
          <w:tcPr>
            <w:tcW w:w="2547" w:type="dxa"/>
          </w:tcPr>
          <w:p w14:paraId="615EC543" w14:textId="77777777" w:rsidR="000C7DD1" w:rsidRPr="00EE426F" w:rsidRDefault="000C7DD1" w:rsidP="000C7DD1">
            <w:pPr>
              <w:jc w:val="center"/>
              <w:rPr>
                <w:rFonts w:asciiTheme="minorHAnsi" w:hAnsiTheme="minorHAnsi"/>
                <w:lang w:val="en-US"/>
              </w:rPr>
            </w:pPr>
          </w:p>
        </w:tc>
        <w:tc>
          <w:tcPr>
            <w:tcW w:w="3007" w:type="dxa"/>
            <w:vAlign w:val="bottom"/>
          </w:tcPr>
          <w:p w14:paraId="0BC27389"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Adaltis</w:t>
            </w:r>
          </w:p>
        </w:tc>
        <w:tc>
          <w:tcPr>
            <w:tcW w:w="1812" w:type="dxa"/>
            <w:vAlign w:val="bottom"/>
          </w:tcPr>
          <w:p w14:paraId="3DD6FA3A"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242</w:t>
            </w:r>
          </w:p>
        </w:tc>
        <w:tc>
          <w:tcPr>
            <w:tcW w:w="4470" w:type="dxa"/>
            <w:vAlign w:val="bottom"/>
          </w:tcPr>
          <w:p w14:paraId="7B4A6A65"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15</w:t>
            </w:r>
          </w:p>
        </w:tc>
        <w:tc>
          <w:tcPr>
            <w:tcW w:w="2195" w:type="dxa"/>
            <w:vAlign w:val="bottom"/>
          </w:tcPr>
          <w:p w14:paraId="70E09109" w14:textId="77777777" w:rsidR="000C7DD1" w:rsidRPr="00EE426F" w:rsidRDefault="00F958F6" w:rsidP="000C7DD1">
            <w:pPr>
              <w:jc w:val="center"/>
              <w:rPr>
                <w:rFonts w:asciiTheme="minorHAnsi" w:hAnsiTheme="minorHAnsi"/>
                <w:color w:val="000000"/>
                <w:lang w:val="en-US"/>
              </w:rPr>
            </w:pPr>
            <w:r w:rsidRPr="00EE426F">
              <w:rPr>
                <w:rFonts w:asciiTheme="minorHAnsi" w:hAnsiTheme="minorHAnsi"/>
                <w:color w:val="000000"/>
                <w:lang w:val="en-US"/>
              </w:rPr>
              <w:t>[13]</w:t>
            </w:r>
          </w:p>
        </w:tc>
      </w:tr>
      <w:tr w:rsidR="000C7DD1" w:rsidRPr="00EE426F" w14:paraId="20B6F928" w14:textId="77777777" w:rsidTr="00354388">
        <w:tc>
          <w:tcPr>
            <w:tcW w:w="2547" w:type="dxa"/>
          </w:tcPr>
          <w:p w14:paraId="28F03878" w14:textId="77777777" w:rsidR="000C7DD1" w:rsidRPr="00EE426F" w:rsidRDefault="000C7DD1" w:rsidP="000C7DD1">
            <w:pPr>
              <w:jc w:val="center"/>
              <w:rPr>
                <w:rFonts w:asciiTheme="minorHAnsi" w:hAnsiTheme="minorHAnsi"/>
                <w:lang w:val="en-US"/>
              </w:rPr>
            </w:pPr>
          </w:p>
        </w:tc>
        <w:tc>
          <w:tcPr>
            <w:tcW w:w="3007" w:type="dxa"/>
            <w:vAlign w:val="bottom"/>
          </w:tcPr>
          <w:p w14:paraId="22B30A12"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Adaltis</w:t>
            </w:r>
          </w:p>
        </w:tc>
        <w:tc>
          <w:tcPr>
            <w:tcW w:w="1812" w:type="dxa"/>
            <w:vAlign w:val="bottom"/>
          </w:tcPr>
          <w:p w14:paraId="49960A0A"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184</w:t>
            </w:r>
          </w:p>
        </w:tc>
        <w:tc>
          <w:tcPr>
            <w:tcW w:w="4470" w:type="dxa"/>
            <w:vAlign w:val="bottom"/>
          </w:tcPr>
          <w:p w14:paraId="1C0BEFA3"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8</w:t>
            </w:r>
          </w:p>
        </w:tc>
        <w:tc>
          <w:tcPr>
            <w:tcW w:w="2195" w:type="dxa"/>
            <w:vAlign w:val="bottom"/>
          </w:tcPr>
          <w:p w14:paraId="10F4F711" w14:textId="77777777" w:rsidR="000C7DD1" w:rsidRPr="00EE426F" w:rsidRDefault="00F958F6" w:rsidP="000C7DD1">
            <w:pPr>
              <w:jc w:val="center"/>
              <w:rPr>
                <w:rFonts w:asciiTheme="minorHAnsi" w:hAnsiTheme="minorHAnsi"/>
                <w:color w:val="000000"/>
                <w:lang w:val="en-US"/>
              </w:rPr>
            </w:pPr>
            <w:r w:rsidRPr="00EE426F">
              <w:rPr>
                <w:rFonts w:asciiTheme="minorHAnsi" w:hAnsiTheme="minorHAnsi"/>
                <w:color w:val="000000"/>
                <w:lang w:val="en-US"/>
              </w:rPr>
              <w:t>[14]</w:t>
            </w:r>
          </w:p>
        </w:tc>
      </w:tr>
      <w:tr w:rsidR="000C7DD1" w:rsidRPr="00EE426F" w14:paraId="387D2F77" w14:textId="77777777" w:rsidTr="00354388">
        <w:tc>
          <w:tcPr>
            <w:tcW w:w="2547" w:type="dxa"/>
          </w:tcPr>
          <w:p w14:paraId="26812CEE" w14:textId="77777777" w:rsidR="000C7DD1" w:rsidRPr="00EE426F" w:rsidRDefault="000C7DD1" w:rsidP="000C7DD1">
            <w:pPr>
              <w:jc w:val="center"/>
              <w:rPr>
                <w:rFonts w:asciiTheme="minorHAnsi" w:hAnsiTheme="minorHAnsi"/>
                <w:lang w:val="en-US"/>
              </w:rPr>
            </w:pPr>
          </w:p>
        </w:tc>
        <w:tc>
          <w:tcPr>
            <w:tcW w:w="3007" w:type="dxa"/>
            <w:vAlign w:val="bottom"/>
          </w:tcPr>
          <w:p w14:paraId="44A55F2F"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Adaltis</w:t>
            </w:r>
          </w:p>
        </w:tc>
        <w:tc>
          <w:tcPr>
            <w:tcW w:w="1812" w:type="dxa"/>
            <w:vAlign w:val="bottom"/>
          </w:tcPr>
          <w:p w14:paraId="174154CF"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108</w:t>
            </w:r>
          </w:p>
        </w:tc>
        <w:tc>
          <w:tcPr>
            <w:tcW w:w="4470" w:type="dxa"/>
            <w:vAlign w:val="bottom"/>
          </w:tcPr>
          <w:p w14:paraId="405F4EA8"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4</w:t>
            </w:r>
          </w:p>
        </w:tc>
        <w:tc>
          <w:tcPr>
            <w:tcW w:w="2195" w:type="dxa"/>
            <w:vAlign w:val="bottom"/>
          </w:tcPr>
          <w:p w14:paraId="23596B7C" w14:textId="77777777" w:rsidR="000C7DD1" w:rsidRPr="00EE426F" w:rsidRDefault="00F958F6" w:rsidP="000C7DD1">
            <w:pPr>
              <w:jc w:val="center"/>
              <w:rPr>
                <w:rFonts w:asciiTheme="minorHAnsi" w:hAnsiTheme="minorHAnsi"/>
                <w:color w:val="000000"/>
                <w:lang w:val="en-US"/>
              </w:rPr>
            </w:pPr>
            <w:r w:rsidRPr="00EE426F">
              <w:rPr>
                <w:rFonts w:asciiTheme="minorHAnsi" w:hAnsiTheme="minorHAnsi"/>
                <w:color w:val="000000"/>
                <w:lang w:val="en-US"/>
              </w:rPr>
              <w:t>[15]</w:t>
            </w:r>
          </w:p>
        </w:tc>
      </w:tr>
      <w:tr w:rsidR="000C7DD1" w:rsidRPr="00EE426F" w14:paraId="27613494" w14:textId="77777777" w:rsidTr="00354388">
        <w:tc>
          <w:tcPr>
            <w:tcW w:w="2547" w:type="dxa"/>
          </w:tcPr>
          <w:p w14:paraId="3592C3A5" w14:textId="77777777" w:rsidR="000C7DD1" w:rsidRPr="00EE426F" w:rsidRDefault="000C7DD1" w:rsidP="000C7DD1">
            <w:pPr>
              <w:jc w:val="center"/>
              <w:rPr>
                <w:rFonts w:asciiTheme="minorHAnsi" w:hAnsiTheme="minorHAnsi"/>
                <w:lang w:val="en-US"/>
              </w:rPr>
            </w:pPr>
          </w:p>
        </w:tc>
        <w:tc>
          <w:tcPr>
            <w:tcW w:w="3007" w:type="dxa"/>
            <w:vAlign w:val="bottom"/>
          </w:tcPr>
          <w:p w14:paraId="5A685B7E"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Adaltis</w:t>
            </w:r>
          </w:p>
        </w:tc>
        <w:tc>
          <w:tcPr>
            <w:tcW w:w="1812" w:type="dxa"/>
            <w:vAlign w:val="bottom"/>
          </w:tcPr>
          <w:p w14:paraId="708AE6B5"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261</w:t>
            </w:r>
          </w:p>
        </w:tc>
        <w:tc>
          <w:tcPr>
            <w:tcW w:w="4470" w:type="dxa"/>
            <w:vAlign w:val="bottom"/>
          </w:tcPr>
          <w:p w14:paraId="1BC1AA36"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4</w:t>
            </w:r>
          </w:p>
        </w:tc>
        <w:tc>
          <w:tcPr>
            <w:tcW w:w="2195" w:type="dxa"/>
            <w:vAlign w:val="bottom"/>
          </w:tcPr>
          <w:p w14:paraId="6FABA837" w14:textId="77777777" w:rsidR="000C7DD1" w:rsidRPr="00EE426F" w:rsidRDefault="00F958F6" w:rsidP="000C7DD1">
            <w:pPr>
              <w:jc w:val="center"/>
              <w:rPr>
                <w:rFonts w:asciiTheme="minorHAnsi" w:hAnsiTheme="minorHAnsi"/>
                <w:color w:val="000000"/>
                <w:lang w:val="en-US"/>
              </w:rPr>
            </w:pPr>
            <w:r w:rsidRPr="00EE426F">
              <w:rPr>
                <w:rFonts w:asciiTheme="minorHAnsi" w:hAnsiTheme="minorHAnsi"/>
                <w:color w:val="000000"/>
                <w:lang w:val="en-US"/>
              </w:rPr>
              <w:t>[16]</w:t>
            </w:r>
          </w:p>
        </w:tc>
      </w:tr>
      <w:tr w:rsidR="000C7DD1" w:rsidRPr="00EE426F" w14:paraId="7BB7AE89" w14:textId="77777777" w:rsidTr="00354388">
        <w:tc>
          <w:tcPr>
            <w:tcW w:w="2547" w:type="dxa"/>
          </w:tcPr>
          <w:p w14:paraId="572AC923" w14:textId="77777777" w:rsidR="000C7DD1" w:rsidRPr="00EE426F" w:rsidRDefault="000C7DD1" w:rsidP="004E0F66">
            <w:pPr>
              <w:jc w:val="center"/>
              <w:rPr>
                <w:rFonts w:asciiTheme="minorHAnsi" w:hAnsiTheme="minorHAnsi"/>
                <w:lang w:val="en-US"/>
              </w:rPr>
            </w:pPr>
            <w:r w:rsidRPr="00EE426F">
              <w:rPr>
                <w:rFonts w:asciiTheme="minorHAnsi" w:hAnsiTheme="minorHAnsi"/>
                <w:lang w:val="en-US"/>
              </w:rPr>
              <w:t>Gabon</w:t>
            </w:r>
          </w:p>
        </w:tc>
        <w:tc>
          <w:tcPr>
            <w:tcW w:w="3007" w:type="dxa"/>
          </w:tcPr>
          <w:p w14:paraId="1F732679" w14:textId="77777777" w:rsidR="000C7DD1" w:rsidRPr="00EE426F" w:rsidRDefault="000C7DD1" w:rsidP="000C7DD1">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tcPr>
          <w:p w14:paraId="1F97B2DF" w14:textId="77777777" w:rsidR="000C7DD1" w:rsidRPr="00EE426F" w:rsidRDefault="000C7DD1" w:rsidP="004E0F66">
            <w:pPr>
              <w:jc w:val="center"/>
              <w:rPr>
                <w:rFonts w:asciiTheme="minorHAnsi" w:hAnsiTheme="minorHAnsi"/>
                <w:lang w:val="en-US"/>
              </w:rPr>
            </w:pPr>
            <w:r w:rsidRPr="00EE426F">
              <w:rPr>
                <w:rFonts w:asciiTheme="minorHAnsi" w:hAnsiTheme="minorHAnsi"/>
                <w:lang w:val="en-US"/>
              </w:rPr>
              <w:t>257</w:t>
            </w:r>
          </w:p>
        </w:tc>
        <w:tc>
          <w:tcPr>
            <w:tcW w:w="4470" w:type="dxa"/>
          </w:tcPr>
          <w:p w14:paraId="19B5D05C" w14:textId="77777777" w:rsidR="000C7DD1" w:rsidRPr="00EE426F" w:rsidRDefault="000C7DD1" w:rsidP="004E0F66">
            <w:pPr>
              <w:jc w:val="center"/>
              <w:rPr>
                <w:rFonts w:asciiTheme="minorHAnsi" w:hAnsiTheme="minorHAnsi"/>
                <w:lang w:val="en-US"/>
              </w:rPr>
            </w:pPr>
            <w:r w:rsidRPr="00EE426F">
              <w:rPr>
                <w:rFonts w:asciiTheme="minorHAnsi" w:hAnsiTheme="minorHAnsi"/>
                <w:lang w:val="en-US"/>
              </w:rPr>
              <w:t>9</w:t>
            </w:r>
          </w:p>
        </w:tc>
        <w:tc>
          <w:tcPr>
            <w:tcW w:w="2195" w:type="dxa"/>
          </w:tcPr>
          <w:p w14:paraId="6F070780" w14:textId="77777777" w:rsidR="000C7DD1" w:rsidRPr="00EE426F" w:rsidRDefault="00F958F6" w:rsidP="00B91CF9">
            <w:pPr>
              <w:jc w:val="center"/>
              <w:rPr>
                <w:rFonts w:asciiTheme="minorHAnsi" w:hAnsiTheme="minorHAnsi"/>
                <w:color w:val="000000"/>
                <w:lang w:val="en-US"/>
              </w:rPr>
            </w:pPr>
            <w:r w:rsidRPr="00EE426F">
              <w:rPr>
                <w:rFonts w:asciiTheme="minorHAnsi" w:hAnsiTheme="minorHAnsi"/>
                <w:color w:val="000000"/>
                <w:lang w:val="en-US"/>
              </w:rPr>
              <w:t>[17]</w:t>
            </w:r>
          </w:p>
        </w:tc>
      </w:tr>
      <w:tr w:rsidR="000C7DD1" w:rsidRPr="00EE426F" w14:paraId="4310C4C6" w14:textId="77777777" w:rsidTr="00354388">
        <w:tc>
          <w:tcPr>
            <w:tcW w:w="2547" w:type="dxa"/>
          </w:tcPr>
          <w:p w14:paraId="50AFB37B" w14:textId="77777777" w:rsidR="000C7DD1" w:rsidRPr="00EE426F" w:rsidRDefault="000C7DD1" w:rsidP="004E0F66">
            <w:pPr>
              <w:jc w:val="center"/>
              <w:rPr>
                <w:rFonts w:asciiTheme="minorHAnsi" w:hAnsiTheme="minorHAnsi"/>
                <w:lang w:val="en-US"/>
              </w:rPr>
            </w:pPr>
          </w:p>
        </w:tc>
        <w:tc>
          <w:tcPr>
            <w:tcW w:w="3007" w:type="dxa"/>
          </w:tcPr>
          <w:p w14:paraId="7F855D4E" w14:textId="77777777" w:rsidR="000C7DD1" w:rsidRPr="00EE426F" w:rsidRDefault="000C7DD1" w:rsidP="00B91CF9">
            <w:pPr>
              <w:jc w:val="center"/>
              <w:rPr>
                <w:rFonts w:asciiTheme="minorHAnsi" w:hAnsiTheme="minorHAnsi"/>
                <w:color w:val="000000"/>
                <w:lang w:val="en-US"/>
              </w:rPr>
            </w:pPr>
            <w:r w:rsidRPr="00EE426F">
              <w:rPr>
                <w:rFonts w:asciiTheme="minorHAnsi" w:hAnsiTheme="minorHAnsi"/>
                <w:color w:val="000000"/>
                <w:lang w:val="en-US"/>
              </w:rPr>
              <w:t>GeneLabs</w:t>
            </w:r>
          </w:p>
        </w:tc>
        <w:tc>
          <w:tcPr>
            <w:tcW w:w="1812" w:type="dxa"/>
          </w:tcPr>
          <w:p w14:paraId="3A59818E" w14:textId="77777777" w:rsidR="000C7DD1" w:rsidRPr="00EE426F" w:rsidRDefault="000C7DD1" w:rsidP="004E0F66">
            <w:pPr>
              <w:jc w:val="center"/>
              <w:rPr>
                <w:rFonts w:asciiTheme="minorHAnsi" w:hAnsiTheme="minorHAnsi"/>
                <w:lang w:val="en-US"/>
              </w:rPr>
            </w:pPr>
            <w:r w:rsidRPr="00EE426F">
              <w:rPr>
                <w:rFonts w:asciiTheme="minorHAnsi" w:hAnsiTheme="minorHAnsi"/>
                <w:lang w:val="en-US"/>
              </w:rPr>
              <w:t>183</w:t>
            </w:r>
          </w:p>
        </w:tc>
        <w:tc>
          <w:tcPr>
            <w:tcW w:w="4470" w:type="dxa"/>
          </w:tcPr>
          <w:p w14:paraId="16CC071F" w14:textId="77777777" w:rsidR="000C7DD1" w:rsidRPr="00EE426F" w:rsidRDefault="000C7DD1" w:rsidP="004E0F66">
            <w:pPr>
              <w:jc w:val="center"/>
              <w:rPr>
                <w:rFonts w:asciiTheme="minorHAnsi" w:hAnsiTheme="minorHAnsi"/>
                <w:lang w:val="en-US"/>
              </w:rPr>
            </w:pPr>
            <w:r w:rsidRPr="00EE426F">
              <w:rPr>
                <w:rFonts w:asciiTheme="minorHAnsi" w:hAnsiTheme="minorHAnsi"/>
                <w:lang w:val="en-US"/>
              </w:rPr>
              <w:t>13</w:t>
            </w:r>
          </w:p>
        </w:tc>
        <w:tc>
          <w:tcPr>
            <w:tcW w:w="2195" w:type="dxa"/>
          </w:tcPr>
          <w:p w14:paraId="2C39DE45" w14:textId="77777777" w:rsidR="000C7DD1" w:rsidRPr="00EE426F" w:rsidRDefault="00F958F6" w:rsidP="00B91CF9">
            <w:pPr>
              <w:jc w:val="center"/>
              <w:rPr>
                <w:rFonts w:asciiTheme="minorHAnsi" w:hAnsiTheme="minorHAnsi"/>
                <w:color w:val="000000"/>
                <w:lang w:val="en-US"/>
              </w:rPr>
            </w:pPr>
            <w:r w:rsidRPr="00EE426F">
              <w:rPr>
                <w:rFonts w:asciiTheme="minorHAnsi" w:hAnsiTheme="minorHAnsi"/>
                <w:color w:val="000000"/>
                <w:lang w:val="en-US"/>
              </w:rPr>
              <w:t>[18]</w:t>
            </w:r>
          </w:p>
        </w:tc>
      </w:tr>
      <w:tr w:rsidR="00F70022" w:rsidRPr="00EE426F" w14:paraId="174B2FCE" w14:textId="77777777" w:rsidTr="00354388">
        <w:tc>
          <w:tcPr>
            <w:tcW w:w="2547" w:type="dxa"/>
          </w:tcPr>
          <w:p w14:paraId="7559B33F"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Germany</w:t>
            </w:r>
          </w:p>
        </w:tc>
        <w:tc>
          <w:tcPr>
            <w:tcW w:w="3007" w:type="dxa"/>
            <w:vAlign w:val="bottom"/>
          </w:tcPr>
          <w:p w14:paraId="0D3E777E" w14:textId="77777777" w:rsidR="00F70022" w:rsidRPr="00EE426F" w:rsidRDefault="00F70022" w:rsidP="00F70022">
            <w:pPr>
              <w:jc w:val="center"/>
              <w:rPr>
                <w:rFonts w:ascii="Calibri" w:hAnsi="Calibri"/>
                <w:color w:val="000000"/>
                <w:lang w:val="en-US"/>
              </w:rPr>
            </w:pPr>
            <w:r w:rsidRPr="00EE426F">
              <w:rPr>
                <w:rFonts w:ascii="Calibri" w:hAnsi="Calibri"/>
                <w:color w:val="000000"/>
                <w:lang w:val="en-US"/>
              </w:rPr>
              <w:t>Wantai Diagnostic Assay</w:t>
            </w:r>
          </w:p>
        </w:tc>
        <w:tc>
          <w:tcPr>
            <w:tcW w:w="1812" w:type="dxa"/>
          </w:tcPr>
          <w:p w14:paraId="307ADD23"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246</w:t>
            </w:r>
          </w:p>
        </w:tc>
        <w:tc>
          <w:tcPr>
            <w:tcW w:w="4470" w:type="dxa"/>
          </w:tcPr>
          <w:p w14:paraId="748262AD"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63</w:t>
            </w:r>
          </w:p>
        </w:tc>
        <w:tc>
          <w:tcPr>
            <w:tcW w:w="2195" w:type="dxa"/>
            <w:vAlign w:val="bottom"/>
          </w:tcPr>
          <w:p w14:paraId="49107451" w14:textId="77777777" w:rsidR="00F70022" w:rsidRPr="00EE426F" w:rsidRDefault="00F958F6" w:rsidP="00F70022">
            <w:pPr>
              <w:jc w:val="center"/>
              <w:rPr>
                <w:rFonts w:ascii="Calibri" w:hAnsi="Calibri"/>
                <w:color w:val="000000"/>
                <w:lang w:val="en-US"/>
              </w:rPr>
            </w:pPr>
            <w:r w:rsidRPr="00EE426F">
              <w:rPr>
                <w:rFonts w:ascii="Calibri" w:hAnsi="Calibri"/>
                <w:color w:val="000000"/>
                <w:lang w:val="en-US"/>
              </w:rPr>
              <w:t>[19]</w:t>
            </w:r>
          </w:p>
        </w:tc>
      </w:tr>
      <w:tr w:rsidR="00F70022" w:rsidRPr="00EE426F" w14:paraId="3B3E25DA" w14:textId="77777777" w:rsidTr="00354388">
        <w:tc>
          <w:tcPr>
            <w:tcW w:w="2547" w:type="dxa"/>
          </w:tcPr>
          <w:p w14:paraId="3A75A649" w14:textId="77777777" w:rsidR="00F70022" w:rsidRPr="00EE426F" w:rsidRDefault="00F70022" w:rsidP="00F70022">
            <w:pPr>
              <w:jc w:val="center"/>
              <w:rPr>
                <w:rFonts w:asciiTheme="minorHAnsi" w:hAnsiTheme="minorHAnsi"/>
                <w:lang w:val="en-US"/>
              </w:rPr>
            </w:pPr>
          </w:p>
        </w:tc>
        <w:tc>
          <w:tcPr>
            <w:tcW w:w="3007" w:type="dxa"/>
            <w:vAlign w:val="bottom"/>
          </w:tcPr>
          <w:p w14:paraId="4E791E0D" w14:textId="77777777" w:rsidR="00F70022" w:rsidRPr="00EE426F" w:rsidRDefault="00F70022" w:rsidP="00F70022">
            <w:pPr>
              <w:jc w:val="center"/>
              <w:rPr>
                <w:rFonts w:ascii="Calibri" w:hAnsi="Calibri"/>
                <w:color w:val="000000"/>
                <w:lang w:val="en-US"/>
              </w:rPr>
            </w:pPr>
            <w:r w:rsidRPr="00EE426F">
              <w:rPr>
                <w:rFonts w:ascii="Calibri" w:hAnsi="Calibri"/>
                <w:color w:val="000000"/>
                <w:lang w:val="en-US"/>
              </w:rPr>
              <w:t>MP Diagnostic Assay</w:t>
            </w:r>
          </w:p>
        </w:tc>
        <w:tc>
          <w:tcPr>
            <w:tcW w:w="1812" w:type="dxa"/>
          </w:tcPr>
          <w:p w14:paraId="1782C945"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246</w:t>
            </w:r>
          </w:p>
        </w:tc>
        <w:tc>
          <w:tcPr>
            <w:tcW w:w="4470" w:type="dxa"/>
          </w:tcPr>
          <w:p w14:paraId="0F7008CD"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4</w:t>
            </w:r>
          </w:p>
        </w:tc>
        <w:tc>
          <w:tcPr>
            <w:tcW w:w="2195" w:type="dxa"/>
            <w:vAlign w:val="bottom"/>
          </w:tcPr>
          <w:p w14:paraId="580E64CE" w14:textId="77777777" w:rsidR="00F70022" w:rsidRPr="00EE426F" w:rsidRDefault="006A4611" w:rsidP="00F70022">
            <w:pPr>
              <w:jc w:val="center"/>
              <w:rPr>
                <w:rFonts w:ascii="Calibri" w:hAnsi="Calibri"/>
                <w:color w:val="000000"/>
                <w:lang w:val="en-US"/>
              </w:rPr>
            </w:pPr>
            <w:r w:rsidRPr="00EE426F">
              <w:rPr>
                <w:rFonts w:ascii="Calibri" w:hAnsi="Calibri"/>
                <w:color w:val="000000"/>
                <w:lang w:val="en-US"/>
              </w:rPr>
              <w:t>[19</w:t>
            </w:r>
            <w:r w:rsidR="00F958F6" w:rsidRPr="00EE426F">
              <w:rPr>
                <w:rFonts w:ascii="Calibri" w:hAnsi="Calibri"/>
                <w:color w:val="000000"/>
                <w:lang w:val="en-US"/>
              </w:rPr>
              <w:t>]</w:t>
            </w:r>
          </w:p>
        </w:tc>
      </w:tr>
      <w:tr w:rsidR="00F70022" w:rsidRPr="00EE426F" w14:paraId="5C4C0909" w14:textId="77777777" w:rsidTr="00354388">
        <w:tc>
          <w:tcPr>
            <w:tcW w:w="2547" w:type="dxa"/>
          </w:tcPr>
          <w:p w14:paraId="5A3EEF11" w14:textId="77777777" w:rsidR="00F70022" w:rsidRPr="00EE426F" w:rsidRDefault="00F70022" w:rsidP="00F70022">
            <w:pPr>
              <w:jc w:val="center"/>
              <w:rPr>
                <w:rFonts w:asciiTheme="minorHAnsi" w:hAnsiTheme="minorHAnsi"/>
                <w:lang w:val="en-US"/>
              </w:rPr>
            </w:pPr>
          </w:p>
        </w:tc>
        <w:tc>
          <w:tcPr>
            <w:tcW w:w="3007" w:type="dxa"/>
            <w:vAlign w:val="bottom"/>
          </w:tcPr>
          <w:p w14:paraId="3B6634F8" w14:textId="77777777" w:rsidR="00F70022" w:rsidRPr="00EE426F" w:rsidRDefault="00F70022" w:rsidP="00F70022">
            <w:pPr>
              <w:jc w:val="center"/>
              <w:rPr>
                <w:rFonts w:ascii="Calibri" w:hAnsi="Calibri"/>
                <w:color w:val="000000"/>
                <w:lang w:val="en-US"/>
              </w:rPr>
            </w:pPr>
            <w:r w:rsidRPr="00EE426F">
              <w:rPr>
                <w:rFonts w:ascii="Calibri" w:hAnsi="Calibri"/>
                <w:color w:val="000000"/>
                <w:lang w:val="en-US"/>
              </w:rPr>
              <w:t>Abbott laboratories</w:t>
            </w:r>
          </w:p>
        </w:tc>
        <w:tc>
          <w:tcPr>
            <w:tcW w:w="1812" w:type="dxa"/>
          </w:tcPr>
          <w:p w14:paraId="5B0AE71B"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123</w:t>
            </w:r>
          </w:p>
        </w:tc>
        <w:tc>
          <w:tcPr>
            <w:tcW w:w="4470" w:type="dxa"/>
          </w:tcPr>
          <w:p w14:paraId="4C50EEEB"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6</w:t>
            </w:r>
          </w:p>
        </w:tc>
        <w:tc>
          <w:tcPr>
            <w:tcW w:w="2195" w:type="dxa"/>
            <w:vAlign w:val="bottom"/>
          </w:tcPr>
          <w:p w14:paraId="57EA8DBA" w14:textId="77777777" w:rsidR="00F70022" w:rsidRPr="00EE426F" w:rsidRDefault="006A4611" w:rsidP="00F70022">
            <w:pPr>
              <w:jc w:val="center"/>
              <w:rPr>
                <w:rFonts w:ascii="Calibri" w:hAnsi="Calibri"/>
                <w:color w:val="000000"/>
                <w:lang w:val="en-US"/>
              </w:rPr>
            </w:pPr>
            <w:r w:rsidRPr="00EE426F">
              <w:rPr>
                <w:rFonts w:ascii="Calibri" w:hAnsi="Calibri"/>
                <w:color w:val="000000"/>
                <w:lang w:val="en-US"/>
              </w:rPr>
              <w:t>[20]</w:t>
            </w:r>
          </w:p>
        </w:tc>
      </w:tr>
      <w:tr w:rsidR="00F70022" w:rsidRPr="00EE426F" w14:paraId="36870359" w14:textId="77777777" w:rsidTr="00354388">
        <w:tc>
          <w:tcPr>
            <w:tcW w:w="2547" w:type="dxa"/>
          </w:tcPr>
          <w:p w14:paraId="6C0390C2"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Ghana</w:t>
            </w:r>
          </w:p>
        </w:tc>
        <w:tc>
          <w:tcPr>
            <w:tcW w:w="3007" w:type="dxa"/>
          </w:tcPr>
          <w:p w14:paraId="5FD5514B" w14:textId="77777777" w:rsidR="00F70022" w:rsidRPr="00EE426F" w:rsidRDefault="00F70022" w:rsidP="00F70022">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tcPr>
          <w:p w14:paraId="159C9CF7"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402</w:t>
            </w:r>
          </w:p>
        </w:tc>
        <w:tc>
          <w:tcPr>
            <w:tcW w:w="4470" w:type="dxa"/>
          </w:tcPr>
          <w:p w14:paraId="343E66BB" w14:textId="77777777" w:rsidR="00F70022" w:rsidRPr="00EE426F" w:rsidRDefault="00F70022" w:rsidP="00F70022">
            <w:pPr>
              <w:jc w:val="center"/>
              <w:rPr>
                <w:rFonts w:asciiTheme="minorHAnsi" w:hAnsiTheme="minorHAnsi"/>
                <w:lang w:val="en-US"/>
              </w:rPr>
            </w:pPr>
            <w:r w:rsidRPr="00EE426F">
              <w:rPr>
                <w:rFonts w:asciiTheme="minorHAnsi" w:hAnsiTheme="minorHAnsi"/>
                <w:lang w:val="en-US"/>
              </w:rPr>
              <w:t>182</w:t>
            </w:r>
          </w:p>
        </w:tc>
        <w:tc>
          <w:tcPr>
            <w:tcW w:w="2195" w:type="dxa"/>
            <w:vAlign w:val="bottom"/>
          </w:tcPr>
          <w:p w14:paraId="58F7D3D9" w14:textId="77777777" w:rsidR="00F70022" w:rsidRPr="00EE426F" w:rsidRDefault="006A4611" w:rsidP="00F70022">
            <w:pPr>
              <w:jc w:val="center"/>
              <w:rPr>
                <w:rFonts w:ascii="Calibri" w:hAnsi="Calibri"/>
                <w:color w:val="000000"/>
                <w:lang w:val="en-US"/>
              </w:rPr>
            </w:pPr>
            <w:r w:rsidRPr="00EE426F">
              <w:rPr>
                <w:rFonts w:ascii="Calibri" w:hAnsi="Calibri"/>
                <w:color w:val="000000"/>
                <w:lang w:val="en-US"/>
              </w:rPr>
              <w:t>[</w:t>
            </w:r>
            <w:r w:rsidR="00F70022" w:rsidRPr="00EE426F">
              <w:rPr>
                <w:rFonts w:ascii="Calibri" w:hAnsi="Calibri"/>
                <w:color w:val="000000"/>
                <w:lang w:val="en-US"/>
              </w:rPr>
              <w:t>7</w:t>
            </w:r>
            <w:r w:rsidRPr="00EE426F">
              <w:rPr>
                <w:rFonts w:ascii="Calibri" w:hAnsi="Calibri"/>
                <w:color w:val="000000"/>
                <w:lang w:val="en-US"/>
              </w:rPr>
              <w:t>]</w:t>
            </w:r>
          </w:p>
        </w:tc>
      </w:tr>
      <w:tr w:rsidR="003805E3" w:rsidRPr="00EE426F" w14:paraId="550FB1A9" w14:textId="77777777" w:rsidTr="00354388">
        <w:tc>
          <w:tcPr>
            <w:tcW w:w="2547" w:type="dxa"/>
          </w:tcPr>
          <w:p w14:paraId="74984D2A" w14:textId="77777777" w:rsidR="003805E3" w:rsidRPr="00EE426F" w:rsidRDefault="003805E3" w:rsidP="00F70022">
            <w:pPr>
              <w:jc w:val="center"/>
              <w:rPr>
                <w:rFonts w:asciiTheme="minorHAnsi" w:hAnsiTheme="minorHAnsi"/>
                <w:lang w:val="en-US"/>
              </w:rPr>
            </w:pPr>
            <w:r w:rsidRPr="00EE426F">
              <w:rPr>
                <w:rFonts w:asciiTheme="minorHAnsi" w:hAnsiTheme="minorHAnsi"/>
                <w:lang w:val="en-US"/>
              </w:rPr>
              <w:lastRenderedPageBreak/>
              <w:t>Greece</w:t>
            </w:r>
          </w:p>
        </w:tc>
        <w:tc>
          <w:tcPr>
            <w:tcW w:w="3007" w:type="dxa"/>
          </w:tcPr>
          <w:p w14:paraId="11D52A50" w14:textId="77777777" w:rsidR="003805E3" w:rsidRPr="00EE426F" w:rsidRDefault="003805E3" w:rsidP="00F70022">
            <w:pPr>
              <w:jc w:val="center"/>
              <w:rPr>
                <w:rFonts w:asciiTheme="minorHAnsi" w:hAnsiTheme="minorHAnsi"/>
                <w:color w:val="000000"/>
                <w:lang w:val="en-US"/>
              </w:rPr>
            </w:pPr>
            <w:r w:rsidRPr="00EE426F">
              <w:rPr>
                <w:rFonts w:asciiTheme="minorHAnsi" w:hAnsiTheme="minorHAnsi"/>
                <w:color w:val="000000"/>
                <w:lang w:val="en-US"/>
              </w:rPr>
              <w:t>Adaltis</w:t>
            </w:r>
          </w:p>
        </w:tc>
        <w:tc>
          <w:tcPr>
            <w:tcW w:w="1812" w:type="dxa"/>
          </w:tcPr>
          <w:p w14:paraId="39C501D3" w14:textId="77777777" w:rsidR="003805E3" w:rsidRPr="00EE426F" w:rsidRDefault="003805E3" w:rsidP="00F70022">
            <w:pPr>
              <w:jc w:val="center"/>
              <w:rPr>
                <w:rFonts w:asciiTheme="minorHAnsi" w:hAnsiTheme="minorHAnsi"/>
                <w:lang w:val="en-US"/>
              </w:rPr>
            </w:pPr>
            <w:r w:rsidRPr="00EE426F">
              <w:rPr>
                <w:rFonts w:asciiTheme="minorHAnsi" w:hAnsiTheme="minorHAnsi"/>
                <w:lang w:val="en-US"/>
              </w:rPr>
              <w:t>243</w:t>
            </w:r>
          </w:p>
        </w:tc>
        <w:tc>
          <w:tcPr>
            <w:tcW w:w="4470" w:type="dxa"/>
          </w:tcPr>
          <w:p w14:paraId="55E3CF6C" w14:textId="77777777" w:rsidR="003805E3" w:rsidRPr="00EE426F" w:rsidRDefault="003805E3" w:rsidP="00F70022">
            <w:pPr>
              <w:jc w:val="center"/>
              <w:rPr>
                <w:rFonts w:asciiTheme="minorHAnsi" w:hAnsiTheme="minorHAnsi"/>
                <w:lang w:val="en-US"/>
              </w:rPr>
            </w:pPr>
            <w:r w:rsidRPr="00EE426F">
              <w:rPr>
                <w:rFonts w:asciiTheme="minorHAnsi" w:hAnsiTheme="minorHAnsi"/>
                <w:lang w:val="en-US"/>
              </w:rPr>
              <w:t>18</w:t>
            </w:r>
          </w:p>
        </w:tc>
        <w:tc>
          <w:tcPr>
            <w:tcW w:w="2195" w:type="dxa"/>
            <w:vAlign w:val="bottom"/>
          </w:tcPr>
          <w:p w14:paraId="1F993EEC" w14:textId="77777777" w:rsidR="003805E3" w:rsidRPr="00EE426F" w:rsidRDefault="006A4611" w:rsidP="00F70022">
            <w:pPr>
              <w:jc w:val="center"/>
              <w:rPr>
                <w:rFonts w:ascii="Calibri" w:hAnsi="Calibri"/>
                <w:color w:val="000000"/>
                <w:lang w:val="en-US"/>
              </w:rPr>
            </w:pPr>
            <w:r w:rsidRPr="00EE426F">
              <w:rPr>
                <w:rFonts w:ascii="Calibri" w:hAnsi="Calibri"/>
                <w:color w:val="000000"/>
                <w:lang w:val="en-US"/>
              </w:rPr>
              <w:t>[21]</w:t>
            </w:r>
          </w:p>
        </w:tc>
      </w:tr>
      <w:tr w:rsidR="00123F6A" w:rsidRPr="00EE426F" w14:paraId="73DFA30A" w14:textId="77777777" w:rsidTr="00354388">
        <w:tc>
          <w:tcPr>
            <w:tcW w:w="2547" w:type="dxa"/>
          </w:tcPr>
          <w:p w14:paraId="561F76A3"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Holland</w:t>
            </w:r>
          </w:p>
        </w:tc>
        <w:tc>
          <w:tcPr>
            <w:tcW w:w="3007" w:type="dxa"/>
          </w:tcPr>
          <w:p w14:paraId="101727AE" w14:textId="77777777" w:rsidR="00123F6A" w:rsidRPr="00EE426F" w:rsidRDefault="0032780E" w:rsidP="00F70022">
            <w:pPr>
              <w:jc w:val="center"/>
              <w:rPr>
                <w:rFonts w:asciiTheme="minorHAnsi" w:hAnsiTheme="minorHAnsi"/>
                <w:color w:val="000000"/>
                <w:lang w:val="en-US"/>
              </w:rPr>
            </w:pPr>
            <w:r w:rsidRPr="00EE426F">
              <w:rPr>
                <w:rFonts w:asciiTheme="minorHAnsi" w:hAnsiTheme="minorHAnsi"/>
                <w:color w:val="000000"/>
                <w:lang w:val="en-US"/>
              </w:rPr>
              <w:t>Wantai Diagnostic Assay</w:t>
            </w:r>
          </w:p>
        </w:tc>
        <w:tc>
          <w:tcPr>
            <w:tcW w:w="1812" w:type="dxa"/>
          </w:tcPr>
          <w:p w14:paraId="6359F73B"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256</w:t>
            </w:r>
          </w:p>
        </w:tc>
        <w:tc>
          <w:tcPr>
            <w:tcW w:w="4470" w:type="dxa"/>
          </w:tcPr>
          <w:p w14:paraId="0D6E750B"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27</w:t>
            </w:r>
          </w:p>
        </w:tc>
        <w:tc>
          <w:tcPr>
            <w:tcW w:w="2195" w:type="dxa"/>
            <w:vAlign w:val="bottom"/>
          </w:tcPr>
          <w:p w14:paraId="618CDBF8" w14:textId="77777777" w:rsidR="00123F6A" w:rsidRPr="00EE426F" w:rsidRDefault="006A4611" w:rsidP="00F70022">
            <w:pPr>
              <w:jc w:val="center"/>
              <w:rPr>
                <w:rFonts w:ascii="Calibri" w:hAnsi="Calibri"/>
                <w:color w:val="000000"/>
                <w:lang w:val="en-US"/>
              </w:rPr>
            </w:pPr>
            <w:r w:rsidRPr="00EE426F">
              <w:rPr>
                <w:rFonts w:ascii="Calibri" w:hAnsi="Calibri"/>
                <w:color w:val="000000"/>
                <w:lang w:val="en-US"/>
              </w:rPr>
              <w:t>[</w:t>
            </w:r>
            <w:r w:rsidR="00123F6A" w:rsidRPr="00EE426F">
              <w:rPr>
                <w:rFonts w:ascii="Calibri" w:hAnsi="Calibri"/>
                <w:color w:val="000000"/>
                <w:lang w:val="en-US"/>
              </w:rPr>
              <w:t>2</w:t>
            </w:r>
            <w:r w:rsidRPr="00EE426F">
              <w:rPr>
                <w:rFonts w:ascii="Calibri" w:hAnsi="Calibri"/>
                <w:color w:val="000000"/>
                <w:lang w:val="en-US"/>
              </w:rPr>
              <w:t>2]</w:t>
            </w:r>
          </w:p>
        </w:tc>
      </w:tr>
      <w:tr w:rsidR="00123F6A" w:rsidRPr="00EE426F" w14:paraId="5343CA29" w14:textId="77777777" w:rsidTr="00354388">
        <w:tc>
          <w:tcPr>
            <w:tcW w:w="2547" w:type="dxa"/>
          </w:tcPr>
          <w:p w14:paraId="657EB0B0"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Iran</w:t>
            </w:r>
          </w:p>
        </w:tc>
        <w:tc>
          <w:tcPr>
            <w:tcW w:w="3007" w:type="dxa"/>
          </w:tcPr>
          <w:p w14:paraId="484D4C18" w14:textId="77777777" w:rsidR="00123F6A" w:rsidRPr="00EE426F" w:rsidRDefault="002C0745" w:rsidP="00F70022">
            <w:pPr>
              <w:jc w:val="center"/>
              <w:rPr>
                <w:rFonts w:asciiTheme="minorHAnsi" w:hAnsiTheme="minorHAnsi"/>
                <w:color w:val="000000"/>
                <w:lang w:val="en-US"/>
              </w:rPr>
            </w:pPr>
            <w:r w:rsidRPr="00EE426F">
              <w:rPr>
                <w:rFonts w:asciiTheme="minorHAnsi" w:hAnsiTheme="minorHAnsi"/>
                <w:color w:val="000000"/>
                <w:lang w:val="en-US"/>
              </w:rPr>
              <w:t>Diapro</w:t>
            </w:r>
          </w:p>
        </w:tc>
        <w:tc>
          <w:tcPr>
            <w:tcW w:w="1812" w:type="dxa"/>
          </w:tcPr>
          <w:p w14:paraId="586D0DBB"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100</w:t>
            </w:r>
          </w:p>
        </w:tc>
        <w:tc>
          <w:tcPr>
            <w:tcW w:w="4470" w:type="dxa"/>
          </w:tcPr>
          <w:p w14:paraId="6AB4B70B"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10</w:t>
            </w:r>
          </w:p>
        </w:tc>
        <w:tc>
          <w:tcPr>
            <w:tcW w:w="2195" w:type="dxa"/>
            <w:vAlign w:val="bottom"/>
          </w:tcPr>
          <w:p w14:paraId="31DF015B" w14:textId="77777777" w:rsidR="00123F6A" w:rsidRPr="00EE426F" w:rsidRDefault="006A4611" w:rsidP="00123F6A">
            <w:pPr>
              <w:jc w:val="center"/>
              <w:rPr>
                <w:rFonts w:ascii="Calibri" w:hAnsi="Calibri"/>
                <w:color w:val="000000"/>
                <w:lang w:val="en-US"/>
              </w:rPr>
            </w:pPr>
            <w:r w:rsidRPr="00EE426F">
              <w:rPr>
                <w:rFonts w:ascii="Calibri" w:hAnsi="Calibri"/>
                <w:color w:val="000000"/>
                <w:lang w:val="en-US"/>
              </w:rPr>
              <w:t>[23]</w:t>
            </w:r>
          </w:p>
        </w:tc>
      </w:tr>
      <w:tr w:rsidR="00123F6A" w:rsidRPr="00EE426F" w14:paraId="73F68F45" w14:textId="77777777" w:rsidTr="00354388">
        <w:tc>
          <w:tcPr>
            <w:tcW w:w="2547" w:type="dxa"/>
          </w:tcPr>
          <w:p w14:paraId="6AAF7962" w14:textId="77777777" w:rsidR="00123F6A" w:rsidRPr="00EE426F" w:rsidRDefault="00123F6A" w:rsidP="00F70022">
            <w:pPr>
              <w:jc w:val="center"/>
              <w:rPr>
                <w:rFonts w:asciiTheme="minorHAnsi" w:hAnsiTheme="minorHAnsi"/>
                <w:lang w:val="en-US"/>
              </w:rPr>
            </w:pPr>
          </w:p>
        </w:tc>
        <w:tc>
          <w:tcPr>
            <w:tcW w:w="3007" w:type="dxa"/>
          </w:tcPr>
          <w:p w14:paraId="68D0936B" w14:textId="77777777" w:rsidR="00123F6A" w:rsidRPr="00EE426F" w:rsidRDefault="00123F6A" w:rsidP="00F70022">
            <w:pPr>
              <w:jc w:val="center"/>
              <w:rPr>
                <w:rFonts w:asciiTheme="minorHAnsi" w:hAnsiTheme="minorHAnsi"/>
                <w:color w:val="000000"/>
                <w:lang w:val="en-US"/>
              </w:rPr>
            </w:pPr>
            <w:r w:rsidRPr="00EE426F">
              <w:rPr>
                <w:rFonts w:asciiTheme="minorHAnsi" w:hAnsiTheme="minorHAnsi"/>
                <w:color w:val="000000"/>
                <w:lang w:val="en-US"/>
              </w:rPr>
              <w:t>Diapro</w:t>
            </w:r>
          </w:p>
        </w:tc>
        <w:tc>
          <w:tcPr>
            <w:tcW w:w="1812" w:type="dxa"/>
          </w:tcPr>
          <w:p w14:paraId="24B46283"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158</w:t>
            </w:r>
          </w:p>
        </w:tc>
        <w:tc>
          <w:tcPr>
            <w:tcW w:w="4470" w:type="dxa"/>
          </w:tcPr>
          <w:p w14:paraId="373411FC" w14:textId="77777777" w:rsidR="00123F6A" w:rsidRPr="00EE426F" w:rsidRDefault="00123F6A" w:rsidP="00F70022">
            <w:pPr>
              <w:jc w:val="center"/>
              <w:rPr>
                <w:rFonts w:asciiTheme="minorHAnsi" w:hAnsiTheme="minorHAnsi"/>
                <w:lang w:val="en-US"/>
              </w:rPr>
            </w:pPr>
            <w:r w:rsidRPr="00EE426F">
              <w:rPr>
                <w:rFonts w:asciiTheme="minorHAnsi" w:hAnsiTheme="minorHAnsi"/>
                <w:lang w:val="en-US"/>
              </w:rPr>
              <w:t>12</w:t>
            </w:r>
          </w:p>
        </w:tc>
        <w:tc>
          <w:tcPr>
            <w:tcW w:w="2195" w:type="dxa"/>
            <w:vAlign w:val="bottom"/>
          </w:tcPr>
          <w:p w14:paraId="63A2B494" w14:textId="77777777" w:rsidR="00123F6A" w:rsidRPr="00EE426F" w:rsidRDefault="006A4611" w:rsidP="00123F6A">
            <w:pPr>
              <w:jc w:val="center"/>
              <w:rPr>
                <w:rFonts w:ascii="Calibri" w:hAnsi="Calibri"/>
                <w:color w:val="000000"/>
                <w:lang w:val="en-US"/>
              </w:rPr>
            </w:pPr>
            <w:r w:rsidRPr="00EE426F">
              <w:rPr>
                <w:rFonts w:ascii="Calibri" w:hAnsi="Calibri"/>
                <w:color w:val="000000"/>
                <w:lang w:val="en-US"/>
              </w:rPr>
              <w:t>[24]</w:t>
            </w:r>
          </w:p>
        </w:tc>
      </w:tr>
      <w:tr w:rsidR="002C0745" w:rsidRPr="00EE426F" w14:paraId="09AF72A5" w14:textId="77777777" w:rsidTr="00354388">
        <w:tc>
          <w:tcPr>
            <w:tcW w:w="2547" w:type="dxa"/>
          </w:tcPr>
          <w:p w14:paraId="54E32D6C" w14:textId="77777777" w:rsidR="002C0745" w:rsidRPr="00EE426F" w:rsidRDefault="002C0745" w:rsidP="002C0745">
            <w:pPr>
              <w:jc w:val="center"/>
              <w:rPr>
                <w:rFonts w:asciiTheme="minorHAnsi" w:hAnsiTheme="minorHAnsi"/>
                <w:lang w:val="en-US"/>
              </w:rPr>
            </w:pPr>
            <w:r w:rsidRPr="00EE426F">
              <w:rPr>
                <w:rFonts w:asciiTheme="minorHAnsi" w:hAnsiTheme="minorHAnsi"/>
                <w:lang w:val="en-US"/>
              </w:rPr>
              <w:t>Italy</w:t>
            </w:r>
          </w:p>
        </w:tc>
        <w:tc>
          <w:tcPr>
            <w:tcW w:w="3007" w:type="dxa"/>
            <w:vAlign w:val="bottom"/>
          </w:tcPr>
          <w:p w14:paraId="2A525CAE"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DSI</w:t>
            </w:r>
          </w:p>
        </w:tc>
        <w:tc>
          <w:tcPr>
            <w:tcW w:w="1812" w:type="dxa"/>
            <w:vAlign w:val="bottom"/>
          </w:tcPr>
          <w:p w14:paraId="34BA4DE3"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72</w:t>
            </w:r>
          </w:p>
        </w:tc>
        <w:tc>
          <w:tcPr>
            <w:tcW w:w="4470" w:type="dxa"/>
            <w:vAlign w:val="bottom"/>
          </w:tcPr>
          <w:p w14:paraId="6A4ACCA9"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14</w:t>
            </w:r>
          </w:p>
        </w:tc>
        <w:tc>
          <w:tcPr>
            <w:tcW w:w="2195" w:type="dxa"/>
            <w:vAlign w:val="bottom"/>
          </w:tcPr>
          <w:p w14:paraId="529A6F5F" w14:textId="77777777" w:rsidR="002C0745" w:rsidRPr="00EE426F" w:rsidRDefault="006A4611" w:rsidP="002C0745">
            <w:pPr>
              <w:jc w:val="center"/>
              <w:rPr>
                <w:rFonts w:ascii="Calibri" w:hAnsi="Calibri"/>
                <w:color w:val="000000"/>
                <w:lang w:val="en-US"/>
              </w:rPr>
            </w:pPr>
            <w:r w:rsidRPr="00EE426F">
              <w:rPr>
                <w:rFonts w:ascii="Calibri" w:hAnsi="Calibri"/>
                <w:color w:val="000000"/>
                <w:lang w:val="en-US"/>
              </w:rPr>
              <w:t>[25]</w:t>
            </w:r>
          </w:p>
        </w:tc>
      </w:tr>
      <w:tr w:rsidR="002C0745" w:rsidRPr="00EE426F" w14:paraId="355C8530" w14:textId="77777777" w:rsidTr="00354388">
        <w:tc>
          <w:tcPr>
            <w:tcW w:w="2547" w:type="dxa"/>
          </w:tcPr>
          <w:p w14:paraId="2ACDE355" w14:textId="77777777" w:rsidR="002C0745" w:rsidRPr="00EE426F" w:rsidRDefault="002C0745" w:rsidP="002C0745">
            <w:pPr>
              <w:jc w:val="center"/>
              <w:rPr>
                <w:rFonts w:asciiTheme="minorHAnsi" w:hAnsiTheme="minorHAnsi"/>
                <w:lang w:val="en-US"/>
              </w:rPr>
            </w:pPr>
          </w:p>
        </w:tc>
        <w:tc>
          <w:tcPr>
            <w:tcW w:w="3007" w:type="dxa"/>
            <w:vAlign w:val="bottom"/>
          </w:tcPr>
          <w:p w14:paraId="379700FB" w14:textId="77777777" w:rsidR="002C0745" w:rsidRPr="00EE426F" w:rsidRDefault="00BA257F" w:rsidP="002C0745">
            <w:pPr>
              <w:jc w:val="center"/>
              <w:rPr>
                <w:rFonts w:ascii="Calibri" w:hAnsi="Calibri"/>
                <w:color w:val="000000"/>
                <w:lang w:val="en-US"/>
              </w:rPr>
            </w:pPr>
            <w:r>
              <w:rPr>
                <w:rFonts w:ascii="Calibri" w:hAnsi="Calibri"/>
                <w:color w:val="000000"/>
                <w:lang w:val="en-US"/>
              </w:rPr>
              <w:t>DSI</w:t>
            </w:r>
          </w:p>
        </w:tc>
        <w:tc>
          <w:tcPr>
            <w:tcW w:w="1812" w:type="dxa"/>
            <w:vAlign w:val="bottom"/>
          </w:tcPr>
          <w:p w14:paraId="370D7380"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509</w:t>
            </w:r>
          </w:p>
        </w:tc>
        <w:tc>
          <w:tcPr>
            <w:tcW w:w="4470" w:type="dxa"/>
            <w:vAlign w:val="bottom"/>
          </w:tcPr>
          <w:p w14:paraId="1A14D8EF"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34</w:t>
            </w:r>
          </w:p>
        </w:tc>
        <w:tc>
          <w:tcPr>
            <w:tcW w:w="2195" w:type="dxa"/>
            <w:vAlign w:val="bottom"/>
          </w:tcPr>
          <w:p w14:paraId="2CD2FDBA" w14:textId="77777777" w:rsidR="002C0745" w:rsidRPr="00EE426F" w:rsidRDefault="006A4611" w:rsidP="002C0745">
            <w:pPr>
              <w:jc w:val="center"/>
              <w:rPr>
                <w:rFonts w:ascii="Calibri" w:hAnsi="Calibri"/>
                <w:color w:val="000000"/>
                <w:lang w:val="en-US"/>
              </w:rPr>
            </w:pPr>
            <w:r w:rsidRPr="00EE426F">
              <w:rPr>
                <w:rFonts w:ascii="Calibri" w:hAnsi="Calibri"/>
                <w:color w:val="000000"/>
                <w:lang w:val="en-US"/>
              </w:rPr>
              <w:t>[26]</w:t>
            </w:r>
          </w:p>
        </w:tc>
      </w:tr>
      <w:tr w:rsidR="002C0745" w:rsidRPr="00EE426F" w14:paraId="30C48F44" w14:textId="77777777" w:rsidTr="00354388">
        <w:tc>
          <w:tcPr>
            <w:tcW w:w="2547" w:type="dxa"/>
          </w:tcPr>
          <w:p w14:paraId="396E5A41" w14:textId="77777777" w:rsidR="002C0745" w:rsidRPr="00EE426F" w:rsidRDefault="002C0745" w:rsidP="002C0745">
            <w:pPr>
              <w:jc w:val="center"/>
              <w:rPr>
                <w:rFonts w:asciiTheme="minorHAnsi" w:hAnsiTheme="minorHAnsi"/>
                <w:lang w:val="en-US"/>
              </w:rPr>
            </w:pPr>
          </w:p>
        </w:tc>
        <w:tc>
          <w:tcPr>
            <w:tcW w:w="3007" w:type="dxa"/>
            <w:vAlign w:val="bottom"/>
          </w:tcPr>
          <w:p w14:paraId="598944F5"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Diapro</w:t>
            </w:r>
          </w:p>
        </w:tc>
        <w:tc>
          <w:tcPr>
            <w:tcW w:w="1812" w:type="dxa"/>
            <w:vAlign w:val="bottom"/>
          </w:tcPr>
          <w:p w14:paraId="02274093"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55</w:t>
            </w:r>
          </w:p>
        </w:tc>
        <w:tc>
          <w:tcPr>
            <w:tcW w:w="4470" w:type="dxa"/>
            <w:vAlign w:val="bottom"/>
          </w:tcPr>
          <w:p w14:paraId="36E50B83"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3</w:t>
            </w:r>
          </w:p>
        </w:tc>
        <w:tc>
          <w:tcPr>
            <w:tcW w:w="2195" w:type="dxa"/>
            <w:vAlign w:val="bottom"/>
          </w:tcPr>
          <w:p w14:paraId="0BF77EB5" w14:textId="77777777" w:rsidR="002C0745" w:rsidRPr="00EE426F" w:rsidRDefault="006A4611" w:rsidP="002C0745">
            <w:pPr>
              <w:jc w:val="center"/>
              <w:rPr>
                <w:rFonts w:ascii="Calibri" w:hAnsi="Calibri"/>
                <w:color w:val="000000"/>
                <w:lang w:val="en-US"/>
              </w:rPr>
            </w:pPr>
            <w:r w:rsidRPr="00EE426F">
              <w:rPr>
                <w:rFonts w:ascii="Calibri" w:hAnsi="Calibri"/>
                <w:color w:val="000000"/>
                <w:lang w:val="en-US"/>
              </w:rPr>
              <w:t>[27]</w:t>
            </w:r>
          </w:p>
        </w:tc>
      </w:tr>
      <w:tr w:rsidR="002C0745" w:rsidRPr="00EE426F" w14:paraId="47AB845B" w14:textId="77777777" w:rsidTr="00354388">
        <w:tc>
          <w:tcPr>
            <w:tcW w:w="2547" w:type="dxa"/>
          </w:tcPr>
          <w:p w14:paraId="7FB8EF4D" w14:textId="77777777" w:rsidR="002C0745" w:rsidRPr="00EE426F" w:rsidRDefault="002C0745" w:rsidP="002C0745">
            <w:pPr>
              <w:jc w:val="center"/>
              <w:rPr>
                <w:rFonts w:asciiTheme="minorHAnsi" w:hAnsiTheme="minorHAnsi"/>
                <w:lang w:val="en-US"/>
              </w:rPr>
            </w:pPr>
          </w:p>
        </w:tc>
        <w:tc>
          <w:tcPr>
            <w:tcW w:w="3007" w:type="dxa"/>
            <w:vAlign w:val="bottom"/>
          </w:tcPr>
          <w:p w14:paraId="74C167BD" w14:textId="77777777" w:rsidR="002C0745" w:rsidRPr="00EE426F" w:rsidRDefault="00BA257F" w:rsidP="002C0745">
            <w:pPr>
              <w:jc w:val="center"/>
              <w:rPr>
                <w:rFonts w:ascii="Calibri" w:hAnsi="Calibri"/>
                <w:color w:val="000000"/>
                <w:lang w:val="en-US"/>
              </w:rPr>
            </w:pPr>
            <w:r>
              <w:rPr>
                <w:rFonts w:ascii="Calibri" w:hAnsi="Calibri"/>
                <w:color w:val="000000"/>
                <w:lang w:val="en-US"/>
              </w:rPr>
              <w:t>DSI</w:t>
            </w:r>
          </w:p>
        </w:tc>
        <w:tc>
          <w:tcPr>
            <w:tcW w:w="1812" w:type="dxa"/>
            <w:vAlign w:val="bottom"/>
          </w:tcPr>
          <w:p w14:paraId="3AB5A6C9"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100</w:t>
            </w:r>
          </w:p>
        </w:tc>
        <w:tc>
          <w:tcPr>
            <w:tcW w:w="4470" w:type="dxa"/>
            <w:vAlign w:val="bottom"/>
          </w:tcPr>
          <w:p w14:paraId="65CC40DD"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2</w:t>
            </w:r>
          </w:p>
        </w:tc>
        <w:tc>
          <w:tcPr>
            <w:tcW w:w="2195" w:type="dxa"/>
            <w:vAlign w:val="bottom"/>
          </w:tcPr>
          <w:p w14:paraId="67E141F0" w14:textId="77777777" w:rsidR="002C0745" w:rsidRPr="00EE426F" w:rsidRDefault="006A4611" w:rsidP="002C0745">
            <w:pPr>
              <w:jc w:val="center"/>
              <w:rPr>
                <w:rFonts w:ascii="Calibri" w:hAnsi="Calibri"/>
                <w:color w:val="000000"/>
                <w:lang w:val="en-US"/>
              </w:rPr>
            </w:pPr>
            <w:r w:rsidRPr="00EE426F">
              <w:rPr>
                <w:rFonts w:ascii="Calibri" w:hAnsi="Calibri"/>
                <w:color w:val="000000"/>
                <w:lang w:val="en-US"/>
              </w:rPr>
              <w:t>[28]</w:t>
            </w:r>
          </w:p>
        </w:tc>
      </w:tr>
      <w:tr w:rsidR="002C0745" w:rsidRPr="00EE426F" w14:paraId="78C124F4" w14:textId="77777777" w:rsidTr="00354388">
        <w:tc>
          <w:tcPr>
            <w:tcW w:w="2547" w:type="dxa"/>
          </w:tcPr>
          <w:p w14:paraId="1A016DAE" w14:textId="77777777" w:rsidR="002C0745" w:rsidRPr="00EE426F" w:rsidRDefault="002C0745" w:rsidP="002C0745">
            <w:pPr>
              <w:jc w:val="center"/>
              <w:rPr>
                <w:rFonts w:asciiTheme="minorHAnsi" w:hAnsiTheme="minorHAnsi"/>
                <w:lang w:val="en-US"/>
              </w:rPr>
            </w:pPr>
            <w:r w:rsidRPr="00EE426F">
              <w:rPr>
                <w:rFonts w:asciiTheme="minorHAnsi" w:hAnsiTheme="minorHAnsi"/>
                <w:lang w:val="en-US"/>
              </w:rPr>
              <w:t>Kenya</w:t>
            </w:r>
          </w:p>
        </w:tc>
        <w:tc>
          <w:tcPr>
            <w:tcW w:w="3007" w:type="dxa"/>
            <w:vAlign w:val="bottom"/>
          </w:tcPr>
          <w:p w14:paraId="43D95ECA"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DSI</w:t>
            </w:r>
          </w:p>
        </w:tc>
        <w:tc>
          <w:tcPr>
            <w:tcW w:w="1812" w:type="dxa"/>
            <w:vAlign w:val="bottom"/>
          </w:tcPr>
          <w:p w14:paraId="0516362A"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34</w:t>
            </w:r>
          </w:p>
        </w:tc>
        <w:tc>
          <w:tcPr>
            <w:tcW w:w="4470" w:type="dxa"/>
            <w:vAlign w:val="bottom"/>
          </w:tcPr>
          <w:p w14:paraId="4028A760" w14:textId="77777777" w:rsidR="002C0745" w:rsidRPr="00EE426F" w:rsidRDefault="002C0745" w:rsidP="002C0745">
            <w:pPr>
              <w:jc w:val="center"/>
              <w:rPr>
                <w:rFonts w:ascii="Calibri" w:hAnsi="Calibri"/>
                <w:color w:val="000000"/>
                <w:lang w:val="en-US"/>
              </w:rPr>
            </w:pPr>
            <w:r w:rsidRPr="00EE426F">
              <w:rPr>
                <w:rFonts w:ascii="Calibri" w:hAnsi="Calibri"/>
                <w:color w:val="000000"/>
                <w:lang w:val="en-US"/>
              </w:rPr>
              <w:t>27</w:t>
            </w:r>
          </w:p>
        </w:tc>
        <w:tc>
          <w:tcPr>
            <w:tcW w:w="2195" w:type="dxa"/>
            <w:vAlign w:val="bottom"/>
          </w:tcPr>
          <w:p w14:paraId="72A9D79A" w14:textId="77777777" w:rsidR="002C0745" w:rsidRPr="00EE426F" w:rsidRDefault="006A4611" w:rsidP="002C0745">
            <w:pPr>
              <w:jc w:val="center"/>
              <w:rPr>
                <w:rFonts w:ascii="Calibri" w:hAnsi="Calibri"/>
                <w:color w:val="000000"/>
                <w:lang w:val="en-US"/>
              </w:rPr>
            </w:pPr>
            <w:r w:rsidRPr="00EE426F">
              <w:rPr>
                <w:rFonts w:ascii="Calibri" w:hAnsi="Calibri"/>
                <w:color w:val="000000"/>
                <w:lang w:val="en-US"/>
              </w:rPr>
              <w:t>[29]</w:t>
            </w:r>
          </w:p>
        </w:tc>
      </w:tr>
      <w:tr w:rsidR="002C0745" w:rsidRPr="00EE426F" w14:paraId="1FC16819" w14:textId="77777777" w:rsidTr="00354388">
        <w:tc>
          <w:tcPr>
            <w:tcW w:w="2547" w:type="dxa"/>
          </w:tcPr>
          <w:p w14:paraId="24B3A824" w14:textId="77777777" w:rsidR="002C0745" w:rsidRPr="00EE426F" w:rsidRDefault="0032780E" w:rsidP="002C0745">
            <w:pPr>
              <w:jc w:val="center"/>
              <w:rPr>
                <w:rFonts w:asciiTheme="minorHAnsi" w:hAnsiTheme="minorHAnsi"/>
                <w:lang w:val="en-US"/>
              </w:rPr>
            </w:pPr>
            <w:r w:rsidRPr="00EE426F">
              <w:rPr>
                <w:rFonts w:asciiTheme="minorHAnsi" w:hAnsiTheme="minorHAnsi"/>
                <w:lang w:val="en-US"/>
              </w:rPr>
              <w:t>Malaysia</w:t>
            </w:r>
          </w:p>
        </w:tc>
        <w:tc>
          <w:tcPr>
            <w:tcW w:w="3007" w:type="dxa"/>
            <w:vAlign w:val="bottom"/>
          </w:tcPr>
          <w:p w14:paraId="1B463E87" w14:textId="77777777" w:rsidR="002C0745" w:rsidRPr="00EE426F" w:rsidRDefault="0032780E" w:rsidP="0032780E">
            <w:pPr>
              <w:jc w:val="center"/>
              <w:rPr>
                <w:rFonts w:ascii="Calibri" w:hAnsi="Calibri"/>
                <w:color w:val="000000"/>
                <w:lang w:val="en-US"/>
              </w:rPr>
            </w:pPr>
            <w:r w:rsidRPr="00EE426F">
              <w:rPr>
                <w:rFonts w:ascii="Calibri" w:hAnsi="Calibri"/>
                <w:color w:val="000000"/>
                <w:lang w:val="en-US"/>
              </w:rPr>
              <w:t>Abbott laboratories</w:t>
            </w:r>
          </w:p>
        </w:tc>
        <w:tc>
          <w:tcPr>
            <w:tcW w:w="1812" w:type="dxa"/>
            <w:vAlign w:val="bottom"/>
          </w:tcPr>
          <w:p w14:paraId="70D98586" w14:textId="77777777" w:rsidR="002C0745" w:rsidRPr="00EE426F" w:rsidRDefault="0032780E" w:rsidP="002C0745">
            <w:pPr>
              <w:jc w:val="center"/>
              <w:rPr>
                <w:rFonts w:ascii="Calibri" w:hAnsi="Calibri"/>
                <w:color w:val="000000"/>
                <w:lang w:val="en-US"/>
              </w:rPr>
            </w:pPr>
            <w:r w:rsidRPr="00EE426F">
              <w:rPr>
                <w:rFonts w:ascii="Calibri" w:hAnsi="Calibri"/>
                <w:color w:val="000000"/>
                <w:lang w:val="en-US"/>
              </w:rPr>
              <w:t>145</w:t>
            </w:r>
          </w:p>
        </w:tc>
        <w:tc>
          <w:tcPr>
            <w:tcW w:w="4470" w:type="dxa"/>
            <w:vAlign w:val="bottom"/>
          </w:tcPr>
          <w:p w14:paraId="63E466A1" w14:textId="77777777" w:rsidR="002C0745" w:rsidRPr="00EE426F" w:rsidRDefault="0032780E" w:rsidP="002C0745">
            <w:pPr>
              <w:jc w:val="center"/>
              <w:rPr>
                <w:rFonts w:ascii="Calibri" w:hAnsi="Calibri"/>
                <w:color w:val="000000"/>
                <w:lang w:val="en-US"/>
              </w:rPr>
            </w:pPr>
            <w:r w:rsidRPr="00EE426F">
              <w:rPr>
                <w:rFonts w:ascii="Calibri" w:hAnsi="Calibri"/>
                <w:color w:val="000000"/>
                <w:lang w:val="en-US"/>
              </w:rPr>
              <w:t>15</w:t>
            </w:r>
          </w:p>
        </w:tc>
        <w:tc>
          <w:tcPr>
            <w:tcW w:w="2195" w:type="dxa"/>
            <w:vAlign w:val="bottom"/>
          </w:tcPr>
          <w:p w14:paraId="4C421F8E" w14:textId="77777777" w:rsidR="002C0745" w:rsidRPr="00EE426F" w:rsidRDefault="006A4611" w:rsidP="002C0745">
            <w:pPr>
              <w:jc w:val="center"/>
              <w:rPr>
                <w:rFonts w:ascii="Calibri" w:hAnsi="Calibri"/>
                <w:color w:val="000000"/>
                <w:lang w:val="en-US"/>
              </w:rPr>
            </w:pPr>
            <w:r w:rsidRPr="00EE426F">
              <w:rPr>
                <w:rFonts w:ascii="Calibri" w:hAnsi="Calibri"/>
                <w:color w:val="000000"/>
                <w:lang w:val="en-US"/>
              </w:rPr>
              <w:t>[30]</w:t>
            </w:r>
          </w:p>
        </w:tc>
      </w:tr>
      <w:tr w:rsidR="0032780E" w:rsidRPr="00EE426F" w14:paraId="7EE82E74" w14:textId="77777777" w:rsidTr="00354388">
        <w:tc>
          <w:tcPr>
            <w:tcW w:w="2547" w:type="dxa"/>
          </w:tcPr>
          <w:p w14:paraId="59C354EE" w14:textId="77777777" w:rsidR="0032780E" w:rsidRPr="00EE426F" w:rsidRDefault="0032780E" w:rsidP="002C0745">
            <w:pPr>
              <w:jc w:val="center"/>
              <w:rPr>
                <w:rFonts w:asciiTheme="minorHAnsi" w:hAnsiTheme="minorHAnsi"/>
                <w:lang w:val="en-US"/>
              </w:rPr>
            </w:pPr>
            <w:r w:rsidRPr="00EE426F">
              <w:rPr>
                <w:rFonts w:asciiTheme="minorHAnsi" w:hAnsiTheme="minorHAnsi"/>
                <w:lang w:val="en-US"/>
              </w:rPr>
              <w:t>Malawi</w:t>
            </w:r>
          </w:p>
        </w:tc>
        <w:tc>
          <w:tcPr>
            <w:tcW w:w="3007" w:type="dxa"/>
            <w:vAlign w:val="bottom"/>
          </w:tcPr>
          <w:p w14:paraId="359E2419" w14:textId="77777777" w:rsidR="0032780E" w:rsidRPr="00EE426F" w:rsidRDefault="0032780E" w:rsidP="0032780E">
            <w:pPr>
              <w:jc w:val="center"/>
              <w:rPr>
                <w:rFonts w:ascii="Calibri" w:hAnsi="Calibri"/>
                <w:color w:val="000000"/>
                <w:lang w:val="en-US"/>
              </w:rPr>
            </w:pPr>
            <w:r w:rsidRPr="00EE426F">
              <w:rPr>
                <w:rFonts w:asciiTheme="minorHAnsi" w:hAnsiTheme="minorHAnsi"/>
                <w:color w:val="000000"/>
                <w:lang w:val="en-US"/>
              </w:rPr>
              <w:t>Wantai Diagnostic Assay</w:t>
            </w:r>
          </w:p>
        </w:tc>
        <w:tc>
          <w:tcPr>
            <w:tcW w:w="1812" w:type="dxa"/>
            <w:vAlign w:val="bottom"/>
          </w:tcPr>
          <w:p w14:paraId="0EDBB3AB"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403</w:t>
            </w:r>
          </w:p>
        </w:tc>
        <w:tc>
          <w:tcPr>
            <w:tcW w:w="4470" w:type="dxa"/>
            <w:vAlign w:val="bottom"/>
          </w:tcPr>
          <w:p w14:paraId="1D885FC5"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52</w:t>
            </w:r>
          </w:p>
        </w:tc>
        <w:tc>
          <w:tcPr>
            <w:tcW w:w="2195" w:type="dxa"/>
            <w:vAlign w:val="bottom"/>
          </w:tcPr>
          <w:p w14:paraId="13CEC855" w14:textId="77777777" w:rsidR="0032780E" w:rsidRPr="00EE426F" w:rsidRDefault="006A4611" w:rsidP="002C0745">
            <w:pPr>
              <w:jc w:val="center"/>
              <w:rPr>
                <w:rFonts w:ascii="Calibri" w:hAnsi="Calibri"/>
                <w:color w:val="000000"/>
                <w:lang w:val="en-US"/>
              </w:rPr>
            </w:pPr>
            <w:r w:rsidRPr="00EE426F">
              <w:rPr>
                <w:rFonts w:ascii="Calibri" w:hAnsi="Calibri"/>
                <w:color w:val="000000"/>
                <w:lang w:val="en-US"/>
              </w:rPr>
              <w:t>[31]</w:t>
            </w:r>
          </w:p>
        </w:tc>
      </w:tr>
      <w:tr w:rsidR="0032780E" w:rsidRPr="00EE426F" w14:paraId="2B189E38" w14:textId="77777777" w:rsidTr="00354388">
        <w:tc>
          <w:tcPr>
            <w:tcW w:w="2547" w:type="dxa"/>
          </w:tcPr>
          <w:p w14:paraId="2C4B2695" w14:textId="77777777" w:rsidR="0032780E" w:rsidRPr="00EE426F" w:rsidRDefault="0032780E" w:rsidP="002C0745">
            <w:pPr>
              <w:jc w:val="center"/>
              <w:rPr>
                <w:rFonts w:asciiTheme="minorHAnsi" w:hAnsiTheme="minorHAnsi"/>
                <w:lang w:val="en-US"/>
              </w:rPr>
            </w:pPr>
          </w:p>
        </w:tc>
        <w:tc>
          <w:tcPr>
            <w:tcW w:w="3007" w:type="dxa"/>
            <w:vAlign w:val="bottom"/>
          </w:tcPr>
          <w:p w14:paraId="5A13E124" w14:textId="77777777" w:rsidR="0032780E" w:rsidRPr="00EE426F" w:rsidRDefault="0032780E" w:rsidP="0032780E">
            <w:pPr>
              <w:jc w:val="center"/>
              <w:rPr>
                <w:rFonts w:ascii="Calibri" w:hAnsi="Calibri"/>
                <w:color w:val="000000"/>
                <w:lang w:val="en-US"/>
              </w:rPr>
            </w:pPr>
            <w:r w:rsidRPr="00EE426F">
              <w:rPr>
                <w:rFonts w:ascii="Calibri" w:hAnsi="Calibri"/>
                <w:color w:val="000000"/>
                <w:lang w:val="en-US"/>
              </w:rPr>
              <w:t>Diapro</w:t>
            </w:r>
          </w:p>
        </w:tc>
        <w:tc>
          <w:tcPr>
            <w:tcW w:w="1812" w:type="dxa"/>
            <w:vAlign w:val="bottom"/>
          </w:tcPr>
          <w:p w14:paraId="47B11910"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268</w:t>
            </w:r>
          </w:p>
        </w:tc>
        <w:tc>
          <w:tcPr>
            <w:tcW w:w="4470" w:type="dxa"/>
            <w:vAlign w:val="bottom"/>
          </w:tcPr>
          <w:p w14:paraId="701B65BC"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20</w:t>
            </w:r>
          </w:p>
        </w:tc>
        <w:tc>
          <w:tcPr>
            <w:tcW w:w="2195" w:type="dxa"/>
            <w:vAlign w:val="bottom"/>
          </w:tcPr>
          <w:p w14:paraId="661ABEDA" w14:textId="77777777" w:rsidR="0032780E" w:rsidRPr="00EE426F" w:rsidRDefault="006A4611" w:rsidP="002C0745">
            <w:pPr>
              <w:jc w:val="center"/>
              <w:rPr>
                <w:rFonts w:ascii="Calibri" w:hAnsi="Calibri"/>
                <w:color w:val="000000"/>
                <w:lang w:val="en-US"/>
              </w:rPr>
            </w:pPr>
            <w:r w:rsidRPr="00EE426F">
              <w:rPr>
                <w:rFonts w:ascii="Calibri" w:hAnsi="Calibri"/>
                <w:color w:val="000000"/>
                <w:lang w:val="en-US"/>
              </w:rPr>
              <w:t>[32]</w:t>
            </w:r>
          </w:p>
        </w:tc>
      </w:tr>
      <w:tr w:rsidR="0032780E" w:rsidRPr="00EE426F" w14:paraId="4E9D13AA" w14:textId="77777777" w:rsidTr="00354388">
        <w:tc>
          <w:tcPr>
            <w:tcW w:w="2547" w:type="dxa"/>
          </w:tcPr>
          <w:p w14:paraId="6A7A88D5" w14:textId="77777777" w:rsidR="0032780E" w:rsidRPr="00EE426F" w:rsidRDefault="0032780E" w:rsidP="002C0745">
            <w:pPr>
              <w:jc w:val="center"/>
              <w:rPr>
                <w:rFonts w:asciiTheme="minorHAnsi" w:hAnsiTheme="minorHAnsi"/>
                <w:lang w:val="en-US"/>
              </w:rPr>
            </w:pPr>
            <w:r w:rsidRPr="00EE426F">
              <w:rPr>
                <w:rFonts w:asciiTheme="minorHAnsi" w:hAnsiTheme="minorHAnsi"/>
                <w:lang w:val="en-US"/>
              </w:rPr>
              <w:t>Nepal</w:t>
            </w:r>
          </w:p>
        </w:tc>
        <w:tc>
          <w:tcPr>
            <w:tcW w:w="3007" w:type="dxa"/>
            <w:vAlign w:val="bottom"/>
          </w:tcPr>
          <w:p w14:paraId="79E03FF2" w14:textId="77777777" w:rsidR="0032780E" w:rsidRPr="00EE426F" w:rsidRDefault="0032780E" w:rsidP="0032780E">
            <w:pPr>
              <w:jc w:val="center"/>
              <w:rPr>
                <w:rFonts w:ascii="Calibri" w:hAnsi="Calibri"/>
                <w:color w:val="000000"/>
                <w:lang w:val="en-US"/>
              </w:rPr>
            </w:pPr>
            <w:r w:rsidRPr="00EE426F">
              <w:rPr>
                <w:rFonts w:asciiTheme="minorHAnsi" w:hAnsiTheme="minorHAnsi"/>
                <w:color w:val="000000"/>
                <w:lang w:val="en-US"/>
              </w:rPr>
              <w:t>Wantai Diagnostic Assay</w:t>
            </w:r>
          </w:p>
        </w:tc>
        <w:tc>
          <w:tcPr>
            <w:tcW w:w="1812" w:type="dxa"/>
            <w:vAlign w:val="bottom"/>
          </w:tcPr>
          <w:p w14:paraId="2B022EB0"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459</w:t>
            </w:r>
          </w:p>
        </w:tc>
        <w:tc>
          <w:tcPr>
            <w:tcW w:w="4470" w:type="dxa"/>
            <w:vAlign w:val="bottom"/>
          </w:tcPr>
          <w:p w14:paraId="0DC5CE83"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181</w:t>
            </w:r>
          </w:p>
        </w:tc>
        <w:tc>
          <w:tcPr>
            <w:tcW w:w="2195" w:type="dxa"/>
            <w:vAlign w:val="bottom"/>
          </w:tcPr>
          <w:p w14:paraId="78903062" w14:textId="77777777" w:rsidR="0032780E" w:rsidRPr="00EE426F" w:rsidRDefault="006A4611" w:rsidP="002C0745">
            <w:pPr>
              <w:jc w:val="center"/>
              <w:rPr>
                <w:rFonts w:ascii="Calibri" w:hAnsi="Calibri"/>
                <w:color w:val="000000"/>
                <w:lang w:val="en-US"/>
              </w:rPr>
            </w:pPr>
            <w:r w:rsidRPr="00EE426F">
              <w:rPr>
                <w:rFonts w:ascii="Calibri" w:hAnsi="Calibri"/>
                <w:color w:val="000000"/>
                <w:lang w:val="en-US"/>
              </w:rPr>
              <w:t>[33]</w:t>
            </w:r>
          </w:p>
        </w:tc>
      </w:tr>
      <w:tr w:rsidR="0032780E" w:rsidRPr="00EE426F" w14:paraId="164D2D40" w14:textId="77777777" w:rsidTr="00354388">
        <w:tc>
          <w:tcPr>
            <w:tcW w:w="2547" w:type="dxa"/>
          </w:tcPr>
          <w:p w14:paraId="7B084888" w14:textId="77777777" w:rsidR="0032780E" w:rsidRPr="00EE426F" w:rsidRDefault="0032780E" w:rsidP="002C0745">
            <w:pPr>
              <w:jc w:val="center"/>
              <w:rPr>
                <w:rFonts w:asciiTheme="minorHAnsi" w:hAnsiTheme="minorHAnsi"/>
                <w:lang w:val="en-US"/>
              </w:rPr>
            </w:pPr>
            <w:r w:rsidRPr="00EE426F">
              <w:rPr>
                <w:rFonts w:asciiTheme="minorHAnsi" w:hAnsiTheme="minorHAnsi"/>
                <w:lang w:val="en-US"/>
              </w:rPr>
              <w:t>Nigeria</w:t>
            </w:r>
          </w:p>
        </w:tc>
        <w:tc>
          <w:tcPr>
            <w:tcW w:w="3007" w:type="dxa"/>
            <w:vAlign w:val="bottom"/>
          </w:tcPr>
          <w:p w14:paraId="07D37934" w14:textId="77777777" w:rsidR="0032780E" w:rsidRPr="00EE426F" w:rsidRDefault="0032780E" w:rsidP="0032780E">
            <w:pPr>
              <w:jc w:val="center"/>
              <w:rPr>
                <w:rFonts w:asciiTheme="minorHAnsi" w:hAnsiTheme="minorHAnsi"/>
                <w:color w:val="000000"/>
                <w:lang w:val="en-US"/>
              </w:rPr>
            </w:pPr>
            <w:r w:rsidRPr="00EE426F">
              <w:rPr>
                <w:rFonts w:asciiTheme="minorHAnsi" w:hAnsiTheme="minorHAnsi"/>
                <w:color w:val="000000"/>
                <w:lang w:val="en-US"/>
              </w:rPr>
              <w:t>Diagnosis Automation Inc</w:t>
            </w:r>
          </w:p>
        </w:tc>
        <w:tc>
          <w:tcPr>
            <w:tcW w:w="1812" w:type="dxa"/>
            <w:vAlign w:val="bottom"/>
          </w:tcPr>
          <w:p w14:paraId="56DD73AA"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80</w:t>
            </w:r>
          </w:p>
        </w:tc>
        <w:tc>
          <w:tcPr>
            <w:tcW w:w="4470" w:type="dxa"/>
            <w:vAlign w:val="bottom"/>
          </w:tcPr>
          <w:p w14:paraId="08AB2E4F" w14:textId="77777777" w:rsidR="0032780E" w:rsidRPr="00EE426F" w:rsidRDefault="0032780E" w:rsidP="002C0745">
            <w:pPr>
              <w:jc w:val="center"/>
              <w:rPr>
                <w:rFonts w:ascii="Calibri" w:hAnsi="Calibri"/>
                <w:color w:val="000000"/>
                <w:lang w:val="en-US"/>
              </w:rPr>
            </w:pPr>
            <w:r w:rsidRPr="00EE426F">
              <w:rPr>
                <w:rFonts w:ascii="Calibri" w:hAnsi="Calibri"/>
                <w:color w:val="000000"/>
                <w:lang w:val="en-US"/>
              </w:rPr>
              <w:t>24</w:t>
            </w:r>
          </w:p>
        </w:tc>
        <w:tc>
          <w:tcPr>
            <w:tcW w:w="2195" w:type="dxa"/>
            <w:vAlign w:val="bottom"/>
          </w:tcPr>
          <w:p w14:paraId="2A1C2F3E" w14:textId="77777777" w:rsidR="0032780E" w:rsidRPr="00EE426F" w:rsidRDefault="006A4611" w:rsidP="002C0745">
            <w:pPr>
              <w:jc w:val="center"/>
              <w:rPr>
                <w:rFonts w:ascii="Calibri" w:hAnsi="Calibri"/>
                <w:color w:val="000000"/>
                <w:lang w:val="en-US"/>
              </w:rPr>
            </w:pPr>
            <w:r w:rsidRPr="00EE426F">
              <w:rPr>
                <w:rFonts w:ascii="Calibri" w:hAnsi="Calibri"/>
                <w:color w:val="000000"/>
                <w:lang w:val="en-US"/>
              </w:rPr>
              <w:t>[34]</w:t>
            </w:r>
          </w:p>
        </w:tc>
      </w:tr>
      <w:tr w:rsidR="00BA1DE9" w:rsidRPr="00EE426F" w14:paraId="0DB8AB7B" w14:textId="77777777" w:rsidTr="00354388">
        <w:tc>
          <w:tcPr>
            <w:tcW w:w="2547" w:type="dxa"/>
          </w:tcPr>
          <w:p w14:paraId="29CDADEB" w14:textId="77777777" w:rsidR="00BA1DE9" w:rsidRPr="00EE426F" w:rsidRDefault="00BA1DE9" w:rsidP="00BA1DE9">
            <w:pPr>
              <w:jc w:val="center"/>
              <w:rPr>
                <w:rFonts w:asciiTheme="minorHAnsi" w:hAnsiTheme="minorHAnsi"/>
                <w:lang w:val="en-US"/>
              </w:rPr>
            </w:pPr>
            <w:r w:rsidRPr="00EE426F">
              <w:rPr>
                <w:rFonts w:asciiTheme="minorHAnsi" w:hAnsiTheme="minorHAnsi"/>
                <w:lang w:val="en-US"/>
              </w:rPr>
              <w:t>Poland</w:t>
            </w:r>
          </w:p>
        </w:tc>
        <w:tc>
          <w:tcPr>
            <w:tcW w:w="3007" w:type="dxa"/>
            <w:vAlign w:val="bottom"/>
          </w:tcPr>
          <w:p w14:paraId="5295D6A7"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5958AD0B"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244</w:t>
            </w:r>
          </w:p>
        </w:tc>
        <w:tc>
          <w:tcPr>
            <w:tcW w:w="4470" w:type="dxa"/>
            <w:vAlign w:val="bottom"/>
          </w:tcPr>
          <w:p w14:paraId="39F359CF"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124</w:t>
            </w:r>
          </w:p>
        </w:tc>
        <w:tc>
          <w:tcPr>
            <w:tcW w:w="2195" w:type="dxa"/>
            <w:vAlign w:val="bottom"/>
          </w:tcPr>
          <w:p w14:paraId="47C939BC" w14:textId="77777777" w:rsidR="00BA1DE9" w:rsidRPr="00EE426F" w:rsidRDefault="006A4611" w:rsidP="00BA1DE9">
            <w:pPr>
              <w:jc w:val="center"/>
              <w:rPr>
                <w:rFonts w:ascii="Calibri" w:hAnsi="Calibri"/>
                <w:color w:val="000000"/>
                <w:lang w:val="en-US"/>
              </w:rPr>
            </w:pPr>
            <w:r w:rsidRPr="00EE426F">
              <w:rPr>
                <w:rFonts w:ascii="Calibri" w:hAnsi="Calibri"/>
                <w:color w:val="000000"/>
                <w:lang w:val="en-US"/>
              </w:rPr>
              <w:t>[35]</w:t>
            </w:r>
          </w:p>
        </w:tc>
      </w:tr>
      <w:tr w:rsidR="00BA1DE9" w:rsidRPr="00EE426F" w14:paraId="243D27CE" w14:textId="77777777" w:rsidTr="00354388">
        <w:tc>
          <w:tcPr>
            <w:tcW w:w="2547" w:type="dxa"/>
          </w:tcPr>
          <w:p w14:paraId="00973A6C" w14:textId="77777777" w:rsidR="00BA1DE9" w:rsidRPr="00EE426F" w:rsidRDefault="00BA1DE9" w:rsidP="00BA1DE9">
            <w:pPr>
              <w:jc w:val="center"/>
              <w:rPr>
                <w:rFonts w:asciiTheme="minorHAnsi" w:hAnsiTheme="minorHAnsi"/>
                <w:lang w:val="en-US"/>
              </w:rPr>
            </w:pPr>
          </w:p>
        </w:tc>
        <w:tc>
          <w:tcPr>
            <w:tcW w:w="3007" w:type="dxa"/>
            <w:vAlign w:val="bottom"/>
          </w:tcPr>
          <w:p w14:paraId="44A8DF35"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EUROIMMUN</w:t>
            </w:r>
          </w:p>
        </w:tc>
        <w:tc>
          <w:tcPr>
            <w:tcW w:w="1812" w:type="dxa"/>
            <w:vAlign w:val="bottom"/>
          </w:tcPr>
          <w:p w14:paraId="1D87C0E9"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105</w:t>
            </w:r>
          </w:p>
        </w:tc>
        <w:tc>
          <w:tcPr>
            <w:tcW w:w="4470" w:type="dxa"/>
            <w:vAlign w:val="bottom"/>
          </w:tcPr>
          <w:p w14:paraId="7C00629D"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w:t>
            </w:r>
          </w:p>
        </w:tc>
        <w:tc>
          <w:tcPr>
            <w:tcW w:w="2195" w:type="dxa"/>
            <w:vAlign w:val="bottom"/>
          </w:tcPr>
          <w:p w14:paraId="35D4152D" w14:textId="77777777" w:rsidR="00BA1DE9" w:rsidRPr="00EE426F" w:rsidRDefault="006A4611" w:rsidP="00BA1DE9">
            <w:pPr>
              <w:jc w:val="center"/>
              <w:rPr>
                <w:rFonts w:ascii="Calibri" w:hAnsi="Calibri"/>
                <w:color w:val="000000"/>
                <w:lang w:val="en-US"/>
              </w:rPr>
            </w:pPr>
            <w:r w:rsidRPr="00EE426F">
              <w:rPr>
                <w:rFonts w:ascii="Calibri" w:hAnsi="Calibri"/>
                <w:color w:val="000000"/>
                <w:lang w:val="en-US"/>
              </w:rPr>
              <w:t>[36]</w:t>
            </w:r>
          </w:p>
        </w:tc>
      </w:tr>
      <w:tr w:rsidR="00BA1DE9" w:rsidRPr="00EE426F" w14:paraId="5F667A19" w14:textId="77777777" w:rsidTr="00354388">
        <w:tc>
          <w:tcPr>
            <w:tcW w:w="2547" w:type="dxa"/>
          </w:tcPr>
          <w:p w14:paraId="592CD61D" w14:textId="77777777" w:rsidR="00BA1DE9" w:rsidRPr="00EE426F" w:rsidRDefault="00BA1DE9" w:rsidP="00BA1DE9">
            <w:pPr>
              <w:jc w:val="center"/>
              <w:rPr>
                <w:rFonts w:asciiTheme="minorHAnsi" w:hAnsiTheme="minorHAnsi"/>
                <w:lang w:val="en-US"/>
              </w:rPr>
            </w:pPr>
            <w:r w:rsidRPr="00EE426F">
              <w:rPr>
                <w:rFonts w:asciiTheme="minorHAnsi" w:hAnsiTheme="minorHAnsi"/>
                <w:lang w:val="en-US"/>
              </w:rPr>
              <w:t>U.K.</w:t>
            </w:r>
          </w:p>
        </w:tc>
        <w:tc>
          <w:tcPr>
            <w:tcW w:w="3007" w:type="dxa"/>
            <w:vAlign w:val="bottom"/>
          </w:tcPr>
          <w:p w14:paraId="281EECEE" w14:textId="77777777" w:rsidR="00BA1DE9" w:rsidRPr="00EE426F" w:rsidRDefault="00BA1DE9" w:rsidP="00BA1DE9">
            <w:pPr>
              <w:jc w:val="center"/>
              <w:rPr>
                <w:rFonts w:ascii="Calibri" w:hAnsi="Calibri"/>
                <w:color w:val="000000"/>
                <w:lang w:val="en-US"/>
              </w:rPr>
            </w:pPr>
            <w:r w:rsidRPr="00EE426F">
              <w:rPr>
                <w:rFonts w:asciiTheme="minorHAnsi" w:hAnsiTheme="minorHAnsi"/>
                <w:color w:val="000000"/>
                <w:lang w:val="en-US"/>
              </w:rPr>
              <w:t>RecomLine Kits</w:t>
            </w:r>
          </w:p>
        </w:tc>
        <w:tc>
          <w:tcPr>
            <w:tcW w:w="1812" w:type="dxa"/>
            <w:vAlign w:val="bottom"/>
          </w:tcPr>
          <w:p w14:paraId="45742A7F"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94</w:t>
            </w:r>
          </w:p>
        </w:tc>
        <w:tc>
          <w:tcPr>
            <w:tcW w:w="4470" w:type="dxa"/>
            <w:vAlign w:val="bottom"/>
          </w:tcPr>
          <w:p w14:paraId="148F2148"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w:t>
            </w:r>
          </w:p>
        </w:tc>
        <w:tc>
          <w:tcPr>
            <w:tcW w:w="2195" w:type="dxa"/>
            <w:vAlign w:val="bottom"/>
          </w:tcPr>
          <w:p w14:paraId="51FC8426" w14:textId="77777777" w:rsidR="00BA1DE9" w:rsidRPr="00EE426F" w:rsidRDefault="006A4611" w:rsidP="00BA1DE9">
            <w:pPr>
              <w:jc w:val="center"/>
              <w:rPr>
                <w:rFonts w:ascii="Calibri" w:hAnsi="Calibri"/>
                <w:color w:val="000000"/>
                <w:lang w:val="en-US"/>
              </w:rPr>
            </w:pPr>
            <w:r w:rsidRPr="00EE426F">
              <w:rPr>
                <w:rFonts w:ascii="Calibri" w:hAnsi="Calibri"/>
                <w:color w:val="000000"/>
                <w:lang w:val="en-US"/>
              </w:rPr>
              <w:t>[37]</w:t>
            </w:r>
          </w:p>
        </w:tc>
      </w:tr>
      <w:tr w:rsidR="00BA1DE9" w:rsidRPr="00EE426F" w14:paraId="6ED7BE05" w14:textId="77777777" w:rsidTr="00354388">
        <w:tc>
          <w:tcPr>
            <w:tcW w:w="2547" w:type="dxa"/>
          </w:tcPr>
          <w:p w14:paraId="7966F82E" w14:textId="77777777" w:rsidR="00BA1DE9" w:rsidRPr="00EE426F" w:rsidRDefault="00BA1DE9" w:rsidP="00BA1DE9">
            <w:pPr>
              <w:jc w:val="center"/>
              <w:rPr>
                <w:rFonts w:asciiTheme="minorHAnsi" w:hAnsiTheme="minorHAnsi"/>
                <w:lang w:val="en-US"/>
              </w:rPr>
            </w:pPr>
          </w:p>
        </w:tc>
        <w:tc>
          <w:tcPr>
            <w:tcW w:w="3007" w:type="dxa"/>
            <w:vAlign w:val="bottom"/>
          </w:tcPr>
          <w:p w14:paraId="7E4BFA83"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43D672E5"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146</w:t>
            </w:r>
          </w:p>
        </w:tc>
        <w:tc>
          <w:tcPr>
            <w:tcW w:w="4470" w:type="dxa"/>
            <w:vAlign w:val="bottom"/>
          </w:tcPr>
          <w:p w14:paraId="1502860C"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11</w:t>
            </w:r>
          </w:p>
        </w:tc>
        <w:tc>
          <w:tcPr>
            <w:tcW w:w="2195" w:type="dxa"/>
            <w:vAlign w:val="bottom"/>
          </w:tcPr>
          <w:p w14:paraId="1CDD3F72" w14:textId="77777777" w:rsidR="00BA1DE9" w:rsidRPr="00EE426F" w:rsidRDefault="006A4611" w:rsidP="00BA1DE9">
            <w:pPr>
              <w:jc w:val="center"/>
              <w:rPr>
                <w:rFonts w:ascii="Calibri" w:hAnsi="Calibri"/>
                <w:color w:val="000000"/>
                <w:lang w:val="en-US"/>
              </w:rPr>
            </w:pPr>
            <w:r w:rsidRPr="00EE426F">
              <w:rPr>
                <w:rFonts w:ascii="Calibri" w:hAnsi="Calibri"/>
                <w:color w:val="000000"/>
                <w:lang w:val="en-US"/>
              </w:rPr>
              <w:t>[38]</w:t>
            </w:r>
          </w:p>
        </w:tc>
      </w:tr>
      <w:tr w:rsidR="00BA1DE9" w:rsidRPr="00EE426F" w14:paraId="11A096D7" w14:textId="77777777" w:rsidTr="00354388">
        <w:tc>
          <w:tcPr>
            <w:tcW w:w="2547" w:type="dxa"/>
          </w:tcPr>
          <w:p w14:paraId="65A1BC33" w14:textId="77777777" w:rsidR="00BA1DE9" w:rsidRPr="00EE426F" w:rsidRDefault="00BA1DE9" w:rsidP="00BA1DE9">
            <w:pPr>
              <w:jc w:val="center"/>
              <w:rPr>
                <w:rFonts w:asciiTheme="minorHAnsi" w:hAnsiTheme="minorHAnsi"/>
                <w:lang w:val="en-US"/>
              </w:rPr>
            </w:pPr>
          </w:p>
        </w:tc>
        <w:tc>
          <w:tcPr>
            <w:tcW w:w="3007" w:type="dxa"/>
            <w:vAlign w:val="bottom"/>
          </w:tcPr>
          <w:p w14:paraId="08BDF06F"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79BD881F"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138</w:t>
            </w:r>
          </w:p>
        </w:tc>
        <w:tc>
          <w:tcPr>
            <w:tcW w:w="4470" w:type="dxa"/>
            <w:vAlign w:val="bottom"/>
          </w:tcPr>
          <w:p w14:paraId="771BF722" w14:textId="77777777" w:rsidR="00BA1DE9" w:rsidRPr="00EE426F" w:rsidRDefault="00BA1DE9" w:rsidP="00BA1DE9">
            <w:pPr>
              <w:jc w:val="center"/>
              <w:rPr>
                <w:rFonts w:ascii="Calibri" w:hAnsi="Calibri"/>
                <w:color w:val="000000"/>
                <w:lang w:val="en-US"/>
              </w:rPr>
            </w:pPr>
            <w:r w:rsidRPr="00EE426F">
              <w:rPr>
                <w:rFonts w:ascii="Calibri" w:hAnsi="Calibri"/>
                <w:color w:val="000000"/>
                <w:lang w:val="en-US"/>
              </w:rPr>
              <w:t>13</w:t>
            </w:r>
          </w:p>
        </w:tc>
        <w:tc>
          <w:tcPr>
            <w:tcW w:w="2195" w:type="dxa"/>
            <w:vAlign w:val="bottom"/>
          </w:tcPr>
          <w:p w14:paraId="06E4C685" w14:textId="77777777" w:rsidR="00BA1DE9" w:rsidRPr="00EE426F" w:rsidRDefault="006A4611" w:rsidP="00BA1DE9">
            <w:pPr>
              <w:jc w:val="center"/>
              <w:rPr>
                <w:rFonts w:ascii="Calibri" w:hAnsi="Calibri"/>
                <w:color w:val="000000"/>
                <w:lang w:val="en-US"/>
              </w:rPr>
            </w:pPr>
            <w:r w:rsidRPr="00EE426F">
              <w:rPr>
                <w:rFonts w:ascii="Calibri" w:hAnsi="Calibri"/>
                <w:color w:val="000000"/>
                <w:lang w:val="en-US"/>
              </w:rPr>
              <w:t>[39]</w:t>
            </w:r>
          </w:p>
        </w:tc>
      </w:tr>
      <w:tr w:rsidR="00B821B9" w:rsidRPr="00EE426F" w14:paraId="5FF86585" w14:textId="77777777" w:rsidTr="00354388">
        <w:tc>
          <w:tcPr>
            <w:tcW w:w="2547" w:type="dxa"/>
          </w:tcPr>
          <w:p w14:paraId="58C76443" w14:textId="77777777" w:rsidR="00B821B9" w:rsidRPr="00EE426F" w:rsidRDefault="00B821B9" w:rsidP="00BA1DE9">
            <w:pPr>
              <w:jc w:val="center"/>
              <w:rPr>
                <w:rFonts w:asciiTheme="minorHAnsi" w:hAnsiTheme="minorHAnsi"/>
                <w:lang w:val="en-US"/>
              </w:rPr>
            </w:pPr>
            <w:r w:rsidRPr="00EE426F">
              <w:rPr>
                <w:rFonts w:asciiTheme="minorHAnsi" w:hAnsiTheme="minorHAnsi"/>
                <w:lang w:val="en-US"/>
              </w:rPr>
              <w:t>South Africa</w:t>
            </w:r>
          </w:p>
        </w:tc>
        <w:tc>
          <w:tcPr>
            <w:tcW w:w="3007" w:type="dxa"/>
            <w:vAlign w:val="bottom"/>
          </w:tcPr>
          <w:p w14:paraId="745E33FB" w14:textId="77777777" w:rsidR="00B821B9" w:rsidRPr="00EE426F" w:rsidRDefault="00B821B9" w:rsidP="00BA1DE9">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5CFD15A0" w14:textId="77777777" w:rsidR="00B821B9" w:rsidRPr="00EE426F" w:rsidRDefault="00B821B9" w:rsidP="00BA1DE9">
            <w:pPr>
              <w:jc w:val="center"/>
              <w:rPr>
                <w:rFonts w:ascii="Calibri" w:hAnsi="Calibri"/>
                <w:color w:val="000000"/>
                <w:lang w:val="en-US"/>
              </w:rPr>
            </w:pPr>
            <w:r w:rsidRPr="00EE426F">
              <w:rPr>
                <w:rFonts w:ascii="Calibri" w:hAnsi="Calibri"/>
                <w:color w:val="000000"/>
                <w:lang w:val="en-US"/>
              </w:rPr>
              <w:t>60</w:t>
            </w:r>
          </w:p>
        </w:tc>
        <w:tc>
          <w:tcPr>
            <w:tcW w:w="4470" w:type="dxa"/>
            <w:vAlign w:val="bottom"/>
          </w:tcPr>
          <w:p w14:paraId="74337543" w14:textId="77777777" w:rsidR="00B821B9" w:rsidRPr="00EE426F" w:rsidRDefault="00B821B9" w:rsidP="00BA1DE9">
            <w:pPr>
              <w:jc w:val="center"/>
              <w:rPr>
                <w:rFonts w:ascii="Calibri" w:hAnsi="Calibri"/>
                <w:color w:val="000000"/>
                <w:lang w:val="en-US"/>
              </w:rPr>
            </w:pPr>
            <w:r w:rsidRPr="00EE426F">
              <w:rPr>
                <w:rFonts w:ascii="Calibri" w:hAnsi="Calibri"/>
                <w:color w:val="000000"/>
                <w:lang w:val="en-US"/>
              </w:rPr>
              <w:t>14</w:t>
            </w:r>
          </w:p>
        </w:tc>
        <w:tc>
          <w:tcPr>
            <w:tcW w:w="2195" w:type="dxa"/>
            <w:vAlign w:val="bottom"/>
          </w:tcPr>
          <w:p w14:paraId="752678E2" w14:textId="77777777" w:rsidR="00B821B9" w:rsidRPr="00EE426F" w:rsidRDefault="00354388" w:rsidP="00BA1DE9">
            <w:pPr>
              <w:jc w:val="center"/>
              <w:rPr>
                <w:rFonts w:ascii="Calibri" w:hAnsi="Calibri"/>
                <w:color w:val="000000"/>
                <w:lang w:val="en-US"/>
              </w:rPr>
            </w:pPr>
            <w:r w:rsidRPr="00EE426F">
              <w:rPr>
                <w:rFonts w:ascii="Calibri" w:hAnsi="Calibri"/>
                <w:color w:val="000000"/>
                <w:lang w:val="en-US"/>
              </w:rPr>
              <w:t>[40]</w:t>
            </w:r>
          </w:p>
        </w:tc>
      </w:tr>
      <w:tr w:rsidR="00EB45BA" w:rsidRPr="00EE426F" w14:paraId="0E408011" w14:textId="77777777" w:rsidTr="00354388">
        <w:tc>
          <w:tcPr>
            <w:tcW w:w="2547" w:type="dxa"/>
          </w:tcPr>
          <w:p w14:paraId="575B7D0D" w14:textId="77777777" w:rsidR="00EB45BA" w:rsidRPr="00EE426F" w:rsidRDefault="00EB45BA" w:rsidP="00EB45BA">
            <w:pPr>
              <w:jc w:val="center"/>
              <w:rPr>
                <w:rFonts w:asciiTheme="minorHAnsi" w:hAnsiTheme="minorHAnsi"/>
                <w:lang w:val="en-US"/>
              </w:rPr>
            </w:pPr>
            <w:r w:rsidRPr="00EE426F">
              <w:rPr>
                <w:rFonts w:asciiTheme="minorHAnsi" w:hAnsiTheme="minorHAnsi"/>
                <w:lang w:val="en-US"/>
              </w:rPr>
              <w:t>Spain</w:t>
            </w:r>
          </w:p>
        </w:tc>
        <w:tc>
          <w:tcPr>
            <w:tcW w:w="3007" w:type="dxa"/>
            <w:vAlign w:val="bottom"/>
          </w:tcPr>
          <w:p w14:paraId="6BD93E7A"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083EB799"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613</w:t>
            </w:r>
          </w:p>
        </w:tc>
        <w:tc>
          <w:tcPr>
            <w:tcW w:w="4470" w:type="dxa"/>
            <w:vAlign w:val="bottom"/>
          </w:tcPr>
          <w:p w14:paraId="691623FF"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161</w:t>
            </w:r>
          </w:p>
        </w:tc>
        <w:tc>
          <w:tcPr>
            <w:tcW w:w="2195" w:type="dxa"/>
            <w:vAlign w:val="bottom"/>
          </w:tcPr>
          <w:p w14:paraId="116FEF6A"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[41]</w:t>
            </w:r>
          </w:p>
        </w:tc>
      </w:tr>
      <w:tr w:rsidR="00EB45BA" w:rsidRPr="00EE426F" w14:paraId="570504A4" w14:textId="77777777" w:rsidTr="00354388">
        <w:tc>
          <w:tcPr>
            <w:tcW w:w="2547" w:type="dxa"/>
          </w:tcPr>
          <w:p w14:paraId="5B7DB563" w14:textId="77777777" w:rsidR="00EB45BA" w:rsidRPr="00EE426F" w:rsidRDefault="00EB45BA" w:rsidP="00EB45BA">
            <w:pPr>
              <w:jc w:val="center"/>
              <w:rPr>
                <w:rFonts w:asciiTheme="minorHAnsi" w:hAnsiTheme="minorHAnsi"/>
                <w:lang w:val="en-US"/>
              </w:rPr>
            </w:pPr>
          </w:p>
        </w:tc>
        <w:tc>
          <w:tcPr>
            <w:tcW w:w="3007" w:type="dxa"/>
            <w:vAlign w:val="bottom"/>
          </w:tcPr>
          <w:p w14:paraId="00A46D10"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3EF8A6F9"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894</w:t>
            </w:r>
          </w:p>
        </w:tc>
        <w:tc>
          <w:tcPr>
            <w:tcW w:w="4470" w:type="dxa"/>
            <w:vAlign w:val="bottom"/>
          </w:tcPr>
          <w:p w14:paraId="642A8615"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189</w:t>
            </w:r>
          </w:p>
        </w:tc>
        <w:tc>
          <w:tcPr>
            <w:tcW w:w="2195" w:type="dxa"/>
            <w:vAlign w:val="bottom"/>
          </w:tcPr>
          <w:p w14:paraId="4E66C0F3"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[42]</w:t>
            </w:r>
          </w:p>
        </w:tc>
      </w:tr>
      <w:tr w:rsidR="00EB45BA" w:rsidRPr="00EE426F" w14:paraId="27D01042" w14:textId="77777777" w:rsidTr="00354388">
        <w:tc>
          <w:tcPr>
            <w:tcW w:w="2547" w:type="dxa"/>
          </w:tcPr>
          <w:p w14:paraId="768FE3A9" w14:textId="77777777" w:rsidR="00EB45BA" w:rsidRPr="00EE426F" w:rsidRDefault="00EB45BA" w:rsidP="00EB45BA">
            <w:pPr>
              <w:jc w:val="center"/>
              <w:rPr>
                <w:rFonts w:asciiTheme="minorHAnsi" w:hAnsiTheme="minorHAnsi"/>
                <w:lang w:val="en-US"/>
              </w:rPr>
            </w:pPr>
          </w:p>
        </w:tc>
        <w:tc>
          <w:tcPr>
            <w:tcW w:w="3007" w:type="dxa"/>
            <w:vAlign w:val="bottom"/>
          </w:tcPr>
          <w:p w14:paraId="091DD3AB"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MP Diagnostic Assay</w:t>
            </w:r>
          </w:p>
        </w:tc>
        <w:tc>
          <w:tcPr>
            <w:tcW w:w="1812" w:type="dxa"/>
            <w:vAlign w:val="bottom"/>
          </w:tcPr>
          <w:p w14:paraId="584DF19B"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225</w:t>
            </w:r>
          </w:p>
        </w:tc>
        <w:tc>
          <w:tcPr>
            <w:tcW w:w="4470" w:type="dxa"/>
            <w:vAlign w:val="bottom"/>
          </w:tcPr>
          <w:p w14:paraId="413AA0C6"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35</w:t>
            </w:r>
          </w:p>
        </w:tc>
        <w:tc>
          <w:tcPr>
            <w:tcW w:w="2195" w:type="dxa"/>
            <w:vAlign w:val="bottom"/>
          </w:tcPr>
          <w:p w14:paraId="0136A121"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[43]</w:t>
            </w:r>
          </w:p>
        </w:tc>
      </w:tr>
      <w:tr w:rsidR="00EB45BA" w:rsidRPr="00EE426F" w14:paraId="4D5EFB93" w14:textId="77777777" w:rsidTr="00354388">
        <w:tc>
          <w:tcPr>
            <w:tcW w:w="2547" w:type="dxa"/>
          </w:tcPr>
          <w:p w14:paraId="740C8054" w14:textId="77777777" w:rsidR="00EB45BA" w:rsidRPr="00EE426F" w:rsidRDefault="00EB45BA" w:rsidP="00EB45BA">
            <w:pPr>
              <w:jc w:val="center"/>
              <w:rPr>
                <w:rFonts w:asciiTheme="minorHAnsi" w:hAnsiTheme="minorHAnsi"/>
                <w:lang w:val="en-US"/>
              </w:rPr>
            </w:pPr>
          </w:p>
        </w:tc>
        <w:tc>
          <w:tcPr>
            <w:tcW w:w="3007" w:type="dxa"/>
            <w:vAlign w:val="bottom"/>
          </w:tcPr>
          <w:p w14:paraId="1EA3FF61"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 Diapro</w:t>
            </w:r>
          </w:p>
        </w:tc>
        <w:tc>
          <w:tcPr>
            <w:tcW w:w="1812" w:type="dxa"/>
            <w:vAlign w:val="bottom"/>
          </w:tcPr>
          <w:p w14:paraId="1488FAD7"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178</w:t>
            </w:r>
          </w:p>
        </w:tc>
        <w:tc>
          <w:tcPr>
            <w:tcW w:w="4470" w:type="dxa"/>
            <w:vAlign w:val="bottom"/>
          </w:tcPr>
          <w:p w14:paraId="660BD256"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18</w:t>
            </w:r>
          </w:p>
        </w:tc>
        <w:tc>
          <w:tcPr>
            <w:tcW w:w="2195" w:type="dxa"/>
            <w:vAlign w:val="bottom"/>
          </w:tcPr>
          <w:p w14:paraId="6E910AFA"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[44]</w:t>
            </w:r>
          </w:p>
        </w:tc>
      </w:tr>
      <w:tr w:rsidR="00EB45BA" w:rsidRPr="00EE426F" w14:paraId="6480E2F1" w14:textId="77777777" w:rsidTr="00354388">
        <w:tc>
          <w:tcPr>
            <w:tcW w:w="2547" w:type="dxa"/>
          </w:tcPr>
          <w:p w14:paraId="4FE61FD3" w14:textId="77777777" w:rsidR="00EB45BA" w:rsidRPr="00EE426F" w:rsidRDefault="00EB45BA" w:rsidP="00EB45BA">
            <w:pPr>
              <w:jc w:val="center"/>
              <w:rPr>
                <w:rFonts w:asciiTheme="minorHAnsi" w:hAnsiTheme="minorHAnsi"/>
                <w:lang w:val="en-US"/>
              </w:rPr>
            </w:pPr>
          </w:p>
        </w:tc>
        <w:tc>
          <w:tcPr>
            <w:tcW w:w="3007" w:type="dxa"/>
            <w:vAlign w:val="bottom"/>
          </w:tcPr>
          <w:p w14:paraId="4A5FD14C"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Bioelisa</w:t>
            </w:r>
          </w:p>
        </w:tc>
        <w:tc>
          <w:tcPr>
            <w:tcW w:w="1812" w:type="dxa"/>
            <w:vAlign w:val="bottom"/>
          </w:tcPr>
          <w:p w14:paraId="58ED1CCF"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238</w:t>
            </w:r>
          </w:p>
        </w:tc>
        <w:tc>
          <w:tcPr>
            <w:tcW w:w="4470" w:type="dxa"/>
            <w:vAlign w:val="bottom"/>
          </w:tcPr>
          <w:p w14:paraId="1B7726FD"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22</w:t>
            </w:r>
          </w:p>
        </w:tc>
        <w:tc>
          <w:tcPr>
            <w:tcW w:w="2195" w:type="dxa"/>
            <w:vAlign w:val="bottom"/>
          </w:tcPr>
          <w:p w14:paraId="451F8011"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[45]</w:t>
            </w:r>
          </w:p>
        </w:tc>
      </w:tr>
      <w:tr w:rsidR="00EB45BA" w:rsidRPr="00EE426F" w14:paraId="1F546232" w14:textId="77777777" w:rsidTr="00354388">
        <w:tc>
          <w:tcPr>
            <w:tcW w:w="2547" w:type="dxa"/>
          </w:tcPr>
          <w:p w14:paraId="3F8F1E6D" w14:textId="77777777" w:rsidR="00EB45BA" w:rsidRPr="00EE426F" w:rsidRDefault="00EB45BA" w:rsidP="00EB45BA">
            <w:pPr>
              <w:jc w:val="center"/>
              <w:rPr>
                <w:rFonts w:asciiTheme="minorHAnsi" w:hAnsiTheme="minorHAnsi"/>
                <w:lang w:val="en-US"/>
              </w:rPr>
            </w:pPr>
          </w:p>
        </w:tc>
        <w:tc>
          <w:tcPr>
            <w:tcW w:w="3007" w:type="dxa"/>
            <w:vAlign w:val="bottom"/>
          </w:tcPr>
          <w:p w14:paraId="708F247F"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MP Diagnostic Assay</w:t>
            </w:r>
          </w:p>
        </w:tc>
        <w:tc>
          <w:tcPr>
            <w:tcW w:w="1812" w:type="dxa"/>
            <w:vAlign w:val="bottom"/>
          </w:tcPr>
          <w:p w14:paraId="3E78015E"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238</w:t>
            </w:r>
          </w:p>
        </w:tc>
        <w:tc>
          <w:tcPr>
            <w:tcW w:w="4470" w:type="dxa"/>
            <w:vAlign w:val="bottom"/>
          </w:tcPr>
          <w:p w14:paraId="1CD935E9"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22</w:t>
            </w:r>
          </w:p>
        </w:tc>
        <w:tc>
          <w:tcPr>
            <w:tcW w:w="2195" w:type="dxa"/>
            <w:vAlign w:val="bottom"/>
          </w:tcPr>
          <w:p w14:paraId="53F5FF6A"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[46]</w:t>
            </w:r>
          </w:p>
        </w:tc>
      </w:tr>
      <w:tr w:rsidR="00EB45BA" w:rsidRPr="00EE426F" w14:paraId="2F919422" w14:textId="77777777" w:rsidTr="00354388">
        <w:tc>
          <w:tcPr>
            <w:tcW w:w="2547" w:type="dxa"/>
          </w:tcPr>
          <w:p w14:paraId="0347E618" w14:textId="77777777" w:rsidR="00EB45BA" w:rsidRPr="00EE426F" w:rsidRDefault="00EB45BA" w:rsidP="00EB45BA">
            <w:pPr>
              <w:jc w:val="center"/>
              <w:rPr>
                <w:rFonts w:asciiTheme="minorHAnsi" w:hAnsiTheme="minorHAnsi"/>
                <w:lang w:val="en-US"/>
              </w:rPr>
            </w:pPr>
          </w:p>
        </w:tc>
        <w:tc>
          <w:tcPr>
            <w:tcW w:w="3007" w:type="dxa"/>
            <w:vAlign w:val="bottom"/>
          </w:tcPr>
          <w:p w14:paraId="7852D698"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 Diapro</w:t>
            </w:r>
          </w:p>
        </w:tc>
        <w:tc>
          <w:tcPr>
            <w:tcW w:w="1812" w:type="dxa"/>
            <w:vAlign w:val="bottom"/>
          </w:tcPr>
          <w:p w14:paraId="1CFF880C"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488</w:t>
            </w:r>
          </w:p>
        </w:tc>
        <w:tc>
          <w:tcPr>
            <w:tcW w:w="4470" w:type="dxa"/>
            <w:vAlign w:val="bottom"/>
          </w:tcPr>
          <w:p w14:paraId="12130476" w14:textId="77777777" w:rsidR="00EB45BA" w:rsidRPr="00EE426F" w:rsidRDefault="00EB45BA" w:rsidP="00EB45BA">
            <w:pPr>
              <w:jc w:val="center"/>
              <w:rPr>
                <w:rFonts w:ascii="Calibri" w:hAnsi="Calibri"/>
                <w:color w:val="000000"/>
                <w:lang w:val="en-US"/>
              </w:rPr>
            </w:pPr>
            <w:r w:rsidRPr="00EE426F">
              <w:rPr>
                <w:rFonts w:ascii="Calibri" w:hAnsi="Calibri"/>
                <w:color w:val="000000"/>
                <w:lang w:val="en-US"/>
              </w:rPr>
              <w:t>45</w:t>
            </w:r>
          </w:p>
        </w:tc>
        <w:tc>
          <w:tcPr>
            <w:tcW w:w="2195" w:type="dxa"/>
            <w:vAlign w:val="bottom"/>
          </w:tcPr>
          <w:p w14:paraId="7E9EDD02" w14:textId="77777777" w:rsidR="00EB45BA" w:rsidRPr="00EE426F" w:rsidRDefault="00354388" w:rsidP="00EB45BA">
            <w:pPr>
              <w:jc w:val="center"/>
              <w:rPr>
                <w:rFonts w:ascii="Calibri" w:hAnsi="Calibri"/>
                <w:color w:val="000000"/>
                <w:lang w:val="en-US"/>
              </w:rPr>
            </w:pPr>
            <w:r w:rsidRPr="00EE426F">
              <w:rPr>
                <w:rFonts w:ascii="Calibri" w:hAnsi="Calibri"/>
                <w:color w:val="000000"/>
                <w:lang w:val="en-US"/>
              </w:rPr>
              <w:t>[47]</w:t>
            </w:r>
          </w:p>
        </w:tc>
      </w:tr>
      <w:tr w:rsidR="00CA48E7" w:rsidRPr="00EE426F" w14:paraId="6C8EEC2A" w14:textId="77777777" w:rsidTr="00354388">
        <w:tc>
          <w:tcPr>
            <w:tcW w:w="2547" w:type="dxa"/>
          </w:tcPr>
          <w:p w14:paraId="7EECA04F" w14:textId="77777777" w:rsidR="00CA48E7" w:rsidRPr="00EE426F" w:rsidRDefault="00CA48E7" w:rsidP="00EB45BA">
            <w:pPr>
              <w:jc w:val="center"/>
              <w:rPr>
                <w:rFonts w:asciiTheme="minorHAnsi" w:hAnsiTheme="minorHAnsi"/>
                <w:lang w:val="en-US"/>
              </w:rPr>
            </w:pPr>
            <w:r w:rsidRPr="00EE426F">
              <w:rPr>
                <w:rFonts w:asciiTheme="minorHAnsi" w:hAnsiTheme="minorHAnsi"/>
                <w:lang w:val="en-US"/>
              </w:rPr>
              <w:t>Switzerland</w:t>
            </w:r>
          </w:p>
        </w:tc>
        <w:tc>
          <w:tcPr>
            <w:tcW w:w="3007" w:type="dxa"/>
            <w:vAlign w:val="bottom"/>
          </w:tcPr>
          <w:p w14:paraId="56CEED3C" w14:textId="77777777" w:rsidR="00CA48E7" w:rsidRPr="00EE426F" w:rsidRDefault="00CA48E7" w:rsidP="00CA48E7">
            <w:pPr>
              <w:jc w:val="center"/>
              <w:rPr>
                <w:rFonts w:ascii="Calibri" w:hAnsi="Calibri"/>
                <w:color w:val="000000"/>
                <w:lang w:val="en-US"/>
              </w:rPr>
            </w:pPr>
            <w:r w:rsidRPr="00EE426F">
              <w:rPr>
                <w:rFonts w:ascii="Calibri" w:hAnsi="Calibri"/>
                <w:color w:val="000000"/>
                <w:lang w:val="en-US"/>
              </w:rPr>
              <w:t>Adaltis</w:t>
            </w:r>
          </w:p>
        </w:tc>
        <w:tc>
          <w:tcPr>
            <w:tcW w:w="1812" w:type="dxa"/>
            <w:vAlign w:val="bottom"/>
          </w:tcPr>
          <w:p w14:paraId="5B6FFE6C" w14:textId="77777777" w:rsidR="00CA48E7" w:rsidRPr="00EE426F" w:rsidRDefault="00CA48E7" w:rsidP="00CA48E7">
            <w:pPr>
              <w:jc w:val="center"/>
              <w:rPr>
                <w:rFonts w:ascii="Calibri" w:hAnsi="Calibri"/>
                <w:color w:val="000000"/>
                <w:lang w:val="en-US"/>
              </w:rPr>
            </w:pPr>
            <w:r w:rsidRPr="00EE426F">
              <w:rPr>
                <w:rFonts w:ascii="Calibri" w:hAnsi="Calibri"/>
                <w:color w:val="000000"/>
                <w:lang w:val="en-US"/>
              </w:rPr>
              <w:t>735</w:t>
            </w:r>
          </w:p>
        </w:tc>
        <w:tc>
          <w:tcPr>
            <w:tcW w:w="4470" w:type="dxa"/>
            <w:vAlign w:val="bottom"/>
          </w:tcPr>
          <w:p w14:paraId="72805717" w14:textId="77777777" w:rsidR="00CA48E7" w:rsidRPr="00EE426F" w:rsidRDefault="00CA48E7" w:rsidP="00EB45BA">
            <w:pPr>
              <w:jc w:val="center"/>
              <w:rPr>
                <w:rFonts w:ascii="Calibri" w:hAnsi="Calibri"/>
                <w:color w:val="000000"/>
                <w:lang w:val="en-US"/>
              </w:rPr>
            </w:pPr>
            <w:r w:rsidRPr="00EE426F">
              <w:rPr>
                <w:rFonts w:ascii="Calibri" w:hAnsi="Calibri"/>
                <w:color w:val="000000"/>
                <w:lang w:val="en-US"/>
              </w:rPr>
              <w:t>19</w:t>
            </w:r>
          </w:p>
        </w:tc>
        <w:tc>
          <w:tcPr>
            <w:tcW w:w="2195" w:type="dxa"/>
            <w:vAlign w:val="bottom"/>
          </w:tcPr>
          <w:p w14:paraId="4099EFBD" w14:textId="77777777" w:rsidR="00CA48E7" w:rsidRPr="00EE426F" w:rsidRDefault="00354388" w:rsidP="00EB45BA">
            <w:pPr>
              <w:jc w:val="center"/>
              <w:rPr>
                <w:rFonts w:ascii="Calibri" w:hAnsi="Calibri"/>
                <w:color w:val="000000"/>
                <w:lang w:val="en-US"/>
              </w:rPr>
            </w:pPr>
            <w:r w:rsidRPr="00EE426F">
              <w:rPr>
                <w:rFonts w:ascii="Calibri" w:hAnsi="Calibri"/>
                <w:color w:val="000000"/>
                <w:lang w:val="en-US"/>
              </w:rPr>
              <w:t>[48]</w:t>
            </w:r>
          </w:p>
        </w:tc>
      </w:tr>
      <w:tr w:rsidR="00CA48E7" w:rsidRPr="00EE426F" w14:paraId="27FB33C5" w14:textId="77777777" w:rsidTr="00354388">
        <w:tc>
          <w:tcPr>
            <w:tcW w:w="2547" w:type="dxa"/>
          </w:tcPr>
          <w:p w14:paraId="4207048A" w14:textId="77777777" w:rsidR="00CA48E7" w:rsidRPr="00EE426F" w:rsidRDefault="00CA48E7" w:rsidP="00EB45BA">
            <w:pPr>
              <w:jc w:val="center"/>
              <w:rPr>
                <w:rFonts w:asciiTheme="minorHAnsi" w:hAnsiTheme="minorHAnsi"/>
                <w:lang w:val="en-US"/>
              </w:rPr>
            </w:pPr>
            <w:r w:rsidRPr="00EE426F">
              <w:rPr>
                <w:rFonts w:asciiTheme="minorHAnsi" w:hAnsiTheme="minorHAnsi"/>
                <w:lang w:val="en-US"/>
              </w:rPr>
              <w:lastRenderedPageBreak/>
              <w:t>Tanzania</w:t>
            </w:r>
          </w:p>
        </w:tc>
        <w:tc>
          <w:tcPr>
            <w:tcW w:w="3007" w:type="dxa"/>
            <w:vAlign w:val="bottom"/>
          </w:tcPr>
          <w:p w14:paraId="2245F096" w14:textId="77777777" w:rsidR="00CA48E7" w:rsidRPr="00EE426F" w:rsidRDefault="00CA48E7" w:rsidP="00CA48E7">
            <w:pPr>
              <w:jc w:val="center"/>
              <w:rPr>
                <w:rFonts w:ascii="Calibri" w:hAnsi="Calibri"/>
                <w:color w:val="000000"/>
                <w:lang w:val="en-US"/>
              </w:rPr>
            </w:pPr>
            <w:r w:rsidRPr="00EE426F">
              <w:rPr>
                <w:rFonts w:ascii="Calibri" w:hAnsi="Calibri"/>
                <w:color w:val="000000"/>
                <w:lang w:val="en-US"/>
              </w:rPr>
              <w:t>Nordic BioSite</w:t>
            </w:r>
          </w:p>
        </w:tc>
        <w:tc>
          <w:tcPr>
            <w:tcW w:w="1812" w:type="dxa"/>
            <w:vAlign w:val="bottom"/>
          </w:tcPr>
          <w:p w14:paraId="702B64C9" w14:textId="77777777" w:rsidR="00CA48E7" w:rsidRPr="00EE426F" w:rsidRDefault="00CA48E7" w:rsidP="00CA48E7">
            <w:pPr>
              <w:jc w:val="center"/>
              <w:rPr>
                <w:rFonts w:ascii="Calibri" w:hAnsi="Calibri"/>
                <w:color w:val="000000"/>
                <w:lang w:val="en-US"/>
              </w:rPr>
            </w:pPr>
            <w:r w:rsidRPr="00EE426F">
              <w:rPr>
                <w:rFonts w:ascii="Calibri" w:hAnsi="Calibri"/>
                <w:color w:val="000000"/>
                <w:lang w:val="en-US"/>
              </w:rPr>
              <w:t>200</w:t>
            </w:r>
          </w:p>
        </w:tc>
        <w:tc>
          <w:tcPr>
            <w:tcW w:w="4470" w:type="dxa"/>
            <w:vAlign w:val="bottom"/>
          </w:tcPr>
          <w:p w14:paraId="4BC658FF" w14:textId="77777777" w:rsidR="00CA48E7" w:rsidRPr="00EE426F" w:rsidRDefault="00CA48E7" w:rsidP="00EB45BA">
            <w:pPr>
              <w:jc w:val="center"/>
              <w:rPr>
                <w:rFonts w:ascii="Calibri" w:hAnsi="Calibri"/>
                <w:color w:val="000000"/>
                <w:lang w:val="en-US"/>
              </w:rPr>
            </w:pPr>
            <w:r w:rsidRPr="00EE426F">
              <w:rPr>
                <w:rFonts w:ascii="Calibri" w:hAnsi="Calibri"/>
                <w:color w:val="000000"/>
                <w:lang w:val="en-US"/>
              </w:rPr>
              <w:t>16</w:t>
            </w:r>
          </w:p>
        </w:tc>
        <w:tc>
          <w:tcPr>
            <w:tcW w:w="2195" w:type="dxa"/>
            <w:vAlign w:val="bottom"/>
          </w:tcPr>
          <w:p w14:paraId="135110B9" w14:textId="77777777" w:rsidR="00CA48E7" w:rsidRPr="00EE426F" w:rsidRDefault="00354388" w:rsidP="00EB45BA">
            <w:pPr>
              <w:jc w:val="center"/>
              <w:rPr>
                <w:rFonts w:ascii="Calibri" w:hAnsi="Calibri"/>
                <w:color w:val="000000"/>
                <w:lang w:val="en-US"/>
              </w:rPr>
            </w:pPr>
            <w:r w:rsidRPr="00EE426F">
              <w:rPr>
                <w:rFonts w:ascii="Calibri" w:hAnsi="Calibri"/>
                <w:color w:val="000000"/>
                <w:lang w:val="en-US"/>
              </w:rPr>
              <w:t>[49]</w:t>
            </w:r>
          </w:p>
        </w:tc>
      </w:tr>
      <w:tr w:rsidR="00CA48E7" w:rsidRPr="00EE426F" w14:paraId="7F88735B" w14:textId="77777777" w:rsidTr="00354388">
        <w:tc>
          <w:tcPr>
            <w:tcW w:w="2547" w:type="dxa"/>
          </w:tcPr>
          <w:p w14:paraId="6AFDC6A2" w14:textId="77777777" w:rsidR="00CA48E7" w:rsidRPr="00EE426F" w:rsidRDefault="00CA48E7" w:rsidP="00EB45BA">
            <w:pPr>
              <w:jc w:val="center"/>
              <w:rPr>
                <w:rFonts w:asciiTheme="minorHAnsi" w:hAnsiTheme="minorHAnsi"/>
                <w:lang w:val="en-US"/>
              </w:rPr>
            </w:pPr>
            <w:r w:rsidRPr="00EE426F">
              <w:rPr>
                <w:rFonts w:asciiTheme="minorHAnsi" w:hAnsiTheme="minorHAnsi"/>
                <w:lang w:val="en-US"/>
              </w:rPr>
              <w:t>Uganda</w:t>
            </w:r>
          </w:p>
        </w:tc>
        <w:tc>
          <w:tcPr>
            <w:tcW w:w="3007" w:type="dxa"/>
            <w:vAlign w:val="bottom"/>
          </w:tcPr>
          <w:p w14:paraId="24BA2C4A" w14:textId="77777777" w:rsidR="00CA48E7" w:rsidRPr="00EE426F" w:rsidRDefault="00CA48E7" w:rsidP="00CA48E7">
            <w:pPr>
              <w:jc w:val="center"/>
              <w:rPr>
                <w:rFonts w:ascii="Calibri" w:hAnsi="Calibri"/>
                <w:color w:val="000000"/>
                <w:lang w:val="en-US"/>
              </w:rPr>
            </w:pPr>
            <w:r w:rsidRPr="00EE426F">
              <w:rPr>
                <w:rFonts w:ascii="Calibri" w:hAnsi="Calibri"/>
                <w:color w:val="000000"/>
                <w:lang w:val="en-US"/>
              </w:rPr>
              <w:t>In house using WHO 95/584</w:t>
            </w:r>
          </w:p>
        </w:tc>
        <w:tc>
          <w:tcPr>
            <w:tcW w:w="1812" w:type="dxa"/>
            <w:vAlign w:val="bottom"/>
          </w:tcPr>
          <w:p w14:paraId="1541DB0B" w14:textId="77777777" w:rsidR="00CA48E7" w:rsidRPr="00EE426F" w:rsidRDefault="00CA48E7" w:rsidP="00CA48E7">
            <w:pPr>
              <w:jc w:val="center"/>
              <w:rPr>
                <w:rFonts w:ascii="Calibri" w:hAnsi="Calibri"/>
                <w:color w:val="000000"/>
                <w:lang w:val="en-US"/>
              </w:rPr>
            </w:pPr>
            <w:r w:rsidRPr="00EE426F">
              <w:rPr>
                <w:rFonts w:ascii="Calibri" w:hAnsi="Calibri"/>
                <w:color w:val="000000"/>
                <w:lang w:val="en-US"/>
              </w:rPr>
              <w:t>494</w:t>
            </w:r>
          </w:p>
        </w:tc>
        <w:tc>
          <w:tcPr>
            <w:tcW w:w="4470" w:type="dxa"/>
            <w:vAlign w:val="bottom"/>
          </w:tcPr>
          <w:p w14:paraId="1A7CE567" w14:textId="77777777" w:rsidR="00CA48E7" w:rsidRPr="00EE426F" w:rsidRDefault="00CA48E7" w:rsidP="00EB45BA">
            <w:pPr>
              <w:jc w:val="center"/>
              <w:rPr>
                <w:rFonts w:ascii="Calibri" w:hAnsi="Calibri"/>
                <w:color w:val="000000"/>
                <w:lang w:val="en-US"/>
              </w:rPr>
            </w:pPr>
            <w:r w:rsidRPr="00EE426F">
              <w:rPr>
                <w:rFonts w:ascii="Calibri" w:hAnsi="Calibri"/>
                <w:color w:val="000000"/>
                <w:lang w:val="en-US"/>
              </w:rPr>
              <w:t>229</w:t>
            </w:r>
          </w:p>
        </w:tc>
        <w:tc>
          <w:tcPr>
            <w:tcW w:w="2195" w:type="dxa"/>
            <w:vAlign w:val="bottom"/>
          </w:tcPr>
          <w:p w14:paraId="447960EE" w14:textId="77777777" w:rsidR="00CA48E7" w:rsidRPr="00EE426F" w:rsidRDefault="00354388" w:rsidP="00EB45BA">
            <w:pPr>
              <w:jc w:val="center"/>
              <w:rPr>
                <w:rFonts w:ascii="Calibri" w:hAnsi="Calibri"/>
                <w:color w:val="000000"/>
                <w:lang w:val="en-US"/>
              </w:rPr>
            </w:pPr>
            <w:r w:rsidRPr="00EE426F">
              <w:rPr>
                <w:rFonts w:ascii="Calibri" w:hAnsi="Calibri"/>
                <w:color w:val="000000"/>
                <w:lang w:val="en-US"/>
              </w:rPr>
              <w:t>[50]</w:t>
            </w:r>
          </w:p>
        </w:tc>
      </w:tr>
      <w:tr w:rsidR="006C233A" w:rsidRPr="00EE426F" w14:paraId="13901A2F" w14:textId="77777777" w:rsidTr="00354388">
        <w:tc>
          <w:tcPr>
            <w:tcW w:w="2547" w:type="dxa"/>
          </w:tcPr>
          <w:p w14:paraId="30BE75A7" w14:textId="77777777" w:rsidR="006C233A" w:rsidRPr="00EE426F" w:rsidRDefault="006C233A" w:rsidP="00EB45BA">
            <w:pPr>
              <w:jc w:val="center"/>
              <w:rPr>
                <w:rFonts w:asciiTheme="minorHAnsi" w:hAnsiTheme="minorHAnsi"/>
                <w:lang w:val="en-US"/>
              </w:rPr>
            </w:pPr>
            <w:r w:rsidRPr="00EE426F">
              <w:rPr>
                <w:rFonts w:asciiTheme="minorHAnsi" w:hAnsiTheme="minorHAnsi"/>
                <w:lang w:val="en-US"/>
              </w:rPr>
              <w:t>U.S.A.</w:t>
            </w:r>
          </w:p>
        </w:tc>
        <w:tc>
          <w:tcPr>
            <w:tcW w:w="3007" w:type="dxa"/>
            <w:vAlign w:val="bottom"/>
          </w:tcPr>
          <w:p w14:paraId="15B44A6F" w14:textId="77777777" w:rsidR="006C233A" w:rsidRPr="00EE426F" w:rsidRDefault="006C233A" w:rsidP="00CA48E7">
            <w:pPr>
              <w:jc w:val="center"/>
              <w:rPr>
                <w:rFonts w:ascii="Calibri" w:hAnsi="Calibri"/>
                <w:color w:val="000000"/>
                <w:lang w:val="en-US"/>
              </w:rPr>
            </w:pPr>
            <w:r w:rsidRPr="00EE426F">
              <w:rPr>
                <w:rFonts w:ascii="Calibri" w:hAnsi="Calibri"/>
                <w:color w:val="000000"/>
                <w:lang w:val="en-US"/>
              </w:rPr>
              <w:t>Nizhniy Novgorod</w:t>
            </w:r>
          </w:p>
        </w:tc>
        <w:tc>
          <w:tcPr>
            <w:tcW w:w="1812" w:type="dxa"/>
            <w:vAlign w:val="bottom"/>
          </w:tcPr>
          <w:p w14:paraId="409831BB" w14:textId="77777777" w:rsidR="006C233A" w:rsidRPr="00EE426F" w:rsidRDefault="006C233A" w:rsidP="006C233A">
            <w:pPr>
              <w:jc w:val="center"/>
              <w:rPr>
                <w:rFonts w:ascii="Calibri" w:hAnsi="Calibri"/>
                <w:color w:val="000000"/>
                <w:lang w:val="en-US"/>
              </w:rPr>
            </w:pPr>
            <w:r w:rsidRPr="00EE426F">
              <w:rPr>
                <w:rFonts w:ascii="Calibri" w:hAnsi="Calibri"/>
                <w:color w:val="000000"/>
                <w:lang w:val="en-US"/>
              </w:rPr>
              <w:t>194</w:t>
            </w:r>
          </w:p>
        </w:tc>
        <w:tc>
          <w:tcPr>
            <w:tcW w:w="4470" w:type="dxa"/>
            <w:vAlign w:val="bottom"/>
          </w:tcPr>
          <w:p w14:paraId="29B8AF9F" w14:textId="77777777" w:rsidR="006C233A" w:rsidRPr="00EE426F" w:rsidRDefault="006C233A" w:rsidP="00EB45BA">
            <w:pPr>
              <w:jc w:val="center"/>
              <w:rPr>
                <w:rFonts w:ascii="Calibri" w:hAnsi="Calibri"/>
                <w:color w:val="000000"/>
                <w:lang w:val="en-US"/>
              </w:rPr>
            </w:pPr>
            <w:r w:rsidRPr="00EE426F">
              <w:rPr>
                <w:rFonts w:ascii="Calibri" w:hAnsi="Calibri"/>
                <w:color w:val="000000"/>
                <w:lang w:val="en-US"/>
              </w:rPr>
              <w:t>13</w:t>
            </w:r>
          </w:p>
        </w:tc>
        <w:tc>
          <w:tcPr>
            <w:tcW w:w="2195" w:type="dxa"/>
            <w:vAlign w:val="bottom"/>
          </w:tcPr>
          <w:p w14:paraId="2D3634B0" w14:textId="77777777" w:rsidR="006C233A" w:rsidRPr="00EE426F" w:rsidRDefault="00354388" w:rsidP="006C233A">
            <w:pPr>
              <w:jc w:val="center"/>
              <w:rPr>
                <w:rFonts w:ascii="Calibri" w:hAnsi="Calibri"/>
                <w:color w:val="000000"/>
                <w:lang w:val="en-US"/>
              </w:rPr>
            </w:pPr>
            <w:r w:rsidRPr="00EE426F">
              <w:rPr>
                <w:rFonts w:ascii="Calibri" w:hAnsi="Calibri"/>
                <w:color w:val="000000"/>
                <w:lang w:val="en-US"/>
              </w:rPr>
              <w:t>[51]</w:t>
            </w:r>
          </w:p>
        </w:tc>
      </w:tr>
      <w:tr w:rsidR="006C233A" w:rsidRPr="00EE426F" w14:paraId="25969944" w14:textId="77777777" w:rsidTr="00354388">
        <w:tc>
          <w:tcPr>
            <w:tcW w:w="2547" w:type="dxa"/>
          </w:tcPr>
          <w:p w14:paraId="1A49332D" w14:textId="77777777" w:rsidR="006C233A" w:rsidRPr="00EE426F" w:rsidRDefault="006C233A" w:rsidP="00EB45BA">
            <w:pPr>
              <w:jc w:val="center"/>
              <w:rPr>
                <w:rFonts w:asciiTheme="minorHAnsi" w:hAnsiTheme="minorHAnsi"/>
                <w:lang w:val="en-US"/>
              </w:rPr>
            </w:pPr>
          </w:p>
        </w:tc>
        <w:tc>
          <w:tcPr>
            <w:tcW w:w="3007" w:type="dxa"/>
            <w:vAlign w:val="bottom"/>
          </w:tcPr>
          <w:p w14:paraId="053CFE5F" w14:textId="77777777" w:rsidR="006C233A" w:rsidRPr="00EE426F" w:rsidRDefault="006C233A" w:rsidP="00CA48E7">
            <w:pPr>
              <w:jc w:val="center"/>
              <w:rPr>
                <w:rFonts w:ascii="Calibri" w:hAnsi="Calibri"/>
                <w:color w:val="000000"/>
                <w:lang w:val="en-US"/>
              </w:rPr>
            </w:pPr>
            <w:r w:rsidRPr="00EE426F">
              <w:rPr>
                <w:rFonts w:ascii="Calibri" w:hAnsi="Calibri"/>
                <w:color w:val="000000"/>
                <w:lang w:val="en-US"/>
              </w:rPr>
              <w:t>Wantai Diagnostic Assay</w:t>
            </w:r>
          </w:p>
        </w:tc>
        <w:tc>
          <w:tcPr>
            <w:tcW w:w="1812" w:type="dxa"/>
            <w:vAlign w:val="bottom"/>
          </w:tcPr>
          <w:p w14:paraId="0FF73EC2" w14:textId="77777777" w:rsidR="006C233A" w:rsidRPr="00EE426F" w:rsidRDefault="006C233A" w:rsidP="006C233A">
            <w:pPr>
              <w:jc w:val="center"/>
              <w:rPr>
                <w:rFonts w:ascii="Calibri" w:hAnsi="Calibri"/>
                <w:color w:val="000000"/>
                <w:lang w:val="en-US"/>
              </w:rPr>
            </w:pPr>
            <w:r w:rsidRPr="00EE426F">
              <w:rPr>
                <w:rFonts w:ascii="Calibri" w:hAnsi="Calibri"/>
                <w:color w:val="000000"/>
                <w:lang w:val="en-US"/>
              </w:rPr>
              <w:t>166</w:t>
            </w:r>
          </w:p>
        </w:tc>
        <w:tc>
          <w:tcPr>
            <w:tcW w:w="4470" w:type="dxa"/>
            <w:vAlign w:val="bottom"/>
          </w:tcPr>
          <w:p w14:paraId="1B2F4D74" w14:textId="77777777" w:rsidR="006C233A" w:rsidRPr="00EE426F" w:rsidRDefault="006C233A" w:rsidP="00EB45BA">
            <w:pPr>
              <w:jc w:val="center"/>
              <w:rPr>
                <w:rFonts w:ascii="Calibri" w:hAnsi="Calibri"/>
                <w:color w:val="000000"/>
                <w:lang w:val="en-US"/>
              </w:rPr>
            </w:pPr>
            <w:r w:rsidRPr="00EE426F">
              <w:rPr>
                <w:rFonts w:ascii="Calibri" w:hAnsi="Calibri"/>
                <w:color w:val="000000"/>
                <w:lang w:val="en-US"/>
              </w:rPr>
              <w:t>32</w:t>
            </w:r>
          </w:p>
        </w:tc>
        <w:tc>
          <w:tcPr>
            <w:tcW w:w="2195" w:type="dxa"/>
            <w:vAlign w:val="bottom"/>
          </w:tcPr>
          <w:p w14:paraId="00BB1EBB" w14:textId="77777777" w:rsidR="006C233A" w:rsidRPr="00EE426F" w:rsidRDefault="00354388" w:rsidP="006C233A">
            <w:pPr>
              <w:jc w:val="center"/>
              <w:rPr>
                <w:rFonts w:ascii="Calibri" w:hAnsi="Calibri"/>
                <w:color w:val="000000"/>
                <w:lang w:val="en-US"/>
              </w:rPr>
            </w:pPr>
            <w:r w:rsidRPr="00EE426F">
              <w:rPr>
                <w:rFonts w:ascii="Calibri" w:hAnsi="Calibri"/>
                <w:color w:val="000000"/>
                <w:lang w:val="en-US"/>
              </w:rPr>
              <w:t>[52]</w:t>
            </w:r>
          </w:p>
        </w:tc>
      </w:tr>
      <w:tr w:rsidR="00363CB9" w:rsidRPr="00EE426F" w14:paraId="0C43567F" w14:textId="77777777" w:rsidTr="00354388">
        <w:tc>
          <w:tcPr>
            <w:tcW w:w="2547" w:type="dxa"/>
          </w:tcPr>
          <w:p w14:paraId="1D829B6D" w14:textId="77777777" w:rsidR="00363CB9" w:rsidRPr="00B326BF" w:rsidRDefault="00363CB9" w:rsidP="00363CB9">
            <w:pPr>
              <w:jc w:val="center"/>
              <w:rPr>
                <w:rFonts w:asciiTheme="minorHAnsi" w:hAnsiTheme="minorHAnsi"/>
                <w:color w:val="000000" w:themeColor="text1"/>
                <w:lang w:val="en-US"/>
              </w:rPr>
            </w:pPr>
            <w:bookmarkStart w:id="0" w:name="_GoBack" w:colFirst="0" w:colLast="4"/>
            <w:r w:rsidRPr="00B326BF">
              <w:rPr>
                <w:rFonts w:asciiTheme="minorHAnsi" w:hAnsiTheme="minorHAnsi"/>
                <w:color w:val="000000" w:themeColor="text1"/>
                <w:lang w:val="en-US"/>
              </w:rPr>
              <w:t>Taiwan</w:t>
            </w:r>
          </w:p>
        </w:tc>
        <w:tc>
          <w:tcPr>
            <w:tcW w:w="3007" w:type="dxa"/>
            <w:vAlign w:val="bottom"/>
          </w:tcPr>
          <w:p w14:paraId="36915BC9" w14:textId="77777777" w:rsidR="00363CB9" w:rsidRPr="00B326BF" w:rsidRDefault="00363CB9" w:rsidP="00363CB9">
            <w:pPr>
              <w:jc w:val="center"/>
              <w:rPr>
                <w:rFonts w:ascii="Calibri" w:hAnsi="Calibri"/>
                <w:color w:val="000000" w:themeColor="text1"/>
                <w:lang w:val="en-US"/>
              </w:rPr>
            </w:pPr>
            <w:r w:rsidRPr="00B326BF">
              <w:rPr>
                <w:rFonts w:asciiTheme="minorHAnsi" w:hAnsiTheme="minorHAnsi"/>
                <w:color w:val="000000" w:themeColor="text1"/>
                <w:lang w:val="en-US"/>
              </w:rPr>
              <w:t>RecomLine Kits</w:t>
            </w:r>
          </w:p>
        </w:tc>
        <w:tc>
          <w:tcPr>
            <w:tcW w:w="1812" w:type="dxa"/>
            <w:vAlign w:val="bottom"/>
          </w:tcPr>
          <w:p w14:paraId="017AEC2D" w14:textId="77777777" w:rsidR="00363CB9" w:rsidRPr="00B326BF" w:rsidRDefault="00363CB9" w:rsidP="00363CB9">
            <w:pPr>
              <w:jc w:val="center"/>
              <w:rPr>
                <w:rFonts w:ascii="Calibri" w:hAnsi="Calibri"/>
                <w:color w:val="000000" w:themeColor="text1"/>
                <w:lang w:val="en-US"/>
              </w:rPr>
            </w:pPr>
            <w:r w:rsidRPr="00B326BF">
              <w:rPr>
                <w:rFonts w:ascii="Calibri" w:hAnsi="Calibri"/>
                <w:color w:val="000000" w:themeColor="text1"/>
                <w:lang w:val="en-US"/>
              </w:rPr>
              <w:t>3293</w:t>
            </w:r>
          </w:p>
        </w:tc>
        <w:tc>
          <w:tcPr>
            <w:tcW w:w="4470" w:type="dxa"/>
            <w:vAlign w:val="bottom"/>
          </w:tcPr>
          <w:p w14:paraId="63C33457" w14:textId="77777777" w:rsidR="00363CB9" w:rsidRPr="00B326BF" w:rsidRDefault="00363CB9" w:rsidP="00363CB9">
            <w:pPr>
              <w:jc w:val="center"/>
              <w:rPr>
                <w:rFonts w:ascii="Calibri" w:hAnsi="Calibri"/>
                <w:color w:val="000000" w:themeColor="text1"/>
                <w:lang w:val="en-US"/>
              </w:rPr>
            </w:pPr>
            <w:r w:rsidRPr="00B326BF">
              <w:rPr>
                <w:rFonts w:ascii="Calibri" w:hAnsi="Calibri"/>
                <w:color w:val="000000" w:themeColor="text1"/>
                <w:lang w:val="en-US"/>
              </w:rPr>
              <w:t>123</w:t>
            </w:r>
          </w:p>
        </w:tc>
        <w:tc>
          <w:tcPr>
            <w:tcW w:w="2195" w:type="dxa"/>
            <w:vAlign w:val="bottom"/>
          </w:tcPr>
          <w:p w14:paraId="52BBDE13" w14:textId="77777777" w:rsidR="00363CB9" w:rsidRPr="00B326BF" w:rsidRDefault="00363CB9" w:rsidP="00363CB9">
            <w:pPr>
              <w:jc w:val="center"/>
              <w:rPr>
                <w:rFonts w:ascii="Calibri" w:hAnsi="Calibri"/>
                <w:color w:val="000000" w:themeColor="text1"/>
                <w:lang w:val="en-US"/>
              </w:rPr>
            </w:pPr>
            <w:r w:rsidRPr="00B326BF">
              <w:rPr>
                <w:rFonts w:ascii="Calibri" w:hAnsi="Calibri"/>
                <w:color w:val="000000" w:themeColor="text1"/>
                <w:lang w:val="en-US"/>
              </w:rPr>
              <w:t>[54]</w:t>
            </w:r>
          </w:p>
        </w:tc>
      </w:tr>
      <w:bookmarkEnd w:id="0"/>
      <w:tr w:rsidR="00363CB9" w:rsidRPr="00EE426F" w14:paraId="2CC88E2B" w14:textId="77777777" w:rsidTr="00354388">
        <w:tc>
          <w:tcPr>
            <w:tcW w:w="2547" w:type="dxa"/>
          </w:tcPr>
          <w:p w14:paraId="0E5A0694" w14:textId="77777777" w:rsidR="00363CB9" w:rsidRPr="00EE426F" w:rsidRDefault="00363CB9" w:rsidP="00363CB9">
            <w:pPr>
              <w:jc w:val="center"/>
              <w:rPr>
                <w:rFonts w:asciiTheme="minorHAnsi" w:hAnsiTheme="minorHAnsi"/>
                <w:lang w:val="en-US"/>
              </w:rPr>
            </w:pPr>
            <w:r w:rsidRPr="00EE426F">
              <w:rPr>
                <w:rFonts w:asciiTheme="minorHAnsi" w:hAnsiTheme="minorHAnsi"/>
                <w:lang w:val="en-US"/>
              </w:rPr>
              <w:t>Zambia</w:t>
            </w:r>
          </w:p>
        </w:tc>
        <w:tc>
          <w:tcPr>
            <w:tcW w:w="3007" w:type="dxa"/>
            <w:vAlign w:val="bottom"/>
          </w:tcPr>
          <w:p w14:paraId="2EBB1756" w14:textId="77777777" w:rsidR="00363CB9" w:rsidRPr="00EE426F" w:rsidRDefault="00363CB9" w:rsidP="00363CB9">
            <w:pPr>
              <w:jc w:val="center"/>
              <w:rPr>
                <w:rFonts w:ascii="Calibri" w:hAnsi="Calibri"/>
                <w:color w:val="000000"/>
                <w:lang w:val="en-US"/>
              </w:rPr>
            </w:pPr>
            <w:r w:rsidRPr="00EE426F">
              <w:rPr>
                <w:rFonts w:ascii="Calibri" w:hAnsi="Calibri"/>
                <w:color w:val="000000"/>
                <w:lang w:val="en-US"/>
              </w:rPr>
              <w:t>Fortress</w:t>
            </w:r>
          </w:p>
        </w:tc>
        <w:tc>
          <w:tcPr>
            <w:tcW w:w="1812" w:type="dxa"/>
            <w:vAlign w:val="bottom"/>
          </w:tcPr>
          <w:p w14:paraId="5A7B013A" w14:textId="77777777" w:rsidR="00363CB9" w:rsidRPr="00EE426F" w:rsidRDefault="00363CB9" w:rsidP="00363CB9">
            <w:pPr>
              <w:jc w:val="center"/>
              <w:rPr>
                <w:rFonts w:ascii="Calibri" w:hAnsi="Calibri"/>
                <w:color w:val="000000"/>
                <w:lang w:val="en-US"/>
              </w:rPr>
            </w:pPr>
            <w:r w:rsidRPr="00EE426F">
              <w:rPr>
                <w:rFonts w:ascii="Calibri" w:hAnsi="Calibri"/>
                <w:color w:val="000000"/>
                <w:lang w:val="en-US"/>
              </w:rPr>
              <w:t>31</w:t>
            </w:r>
          </w:p>
        </w:tc>
        <w:tc>
          <w:tcPr>
            <w:tcW w:w="4470" w:type="dxa"/>
            <w:vAlign w:val="bottom"/>
          </w:tcPr>
          <w:p w14:paraId="3BEAF6BF" w14:textId="77777777" w:rsidR="00363CB9" w:rsidRPr="00EE426F" w:rsidRDefault="00363CB9" w:rsidP="00363CB9">
            <w:pPr>
              <w:jc w:val="center"/>
              <w:rPr>
                <w:rFonts w:ascii="Calibri" w:hAnsi="Calibri"/>
                <w:color w:val="000000"/>
                <w:lang w:val="en-US"/>
              </w:rPr>
            </w:pPr>
            <w:r w:rsidRPr="00EE426F">
              <w:rPr>
                <w:rFonts w:ascii="Calibri" w:hAnsi="Calibri"/>
                <w:color w:val="000000"/>
                <w:lang w:val="en-US"/>
              </w:rPr>
              <w:t>22</w:t>
            </w:r>
          </w:p>
        </w:tc>
        <w:tc>
          <w:tcPr>
            <w:tcW w:w="2195" w:type="dxa"/>
            <w:vAlign w:val="bottom"/>
          </w:tcPr>
          <w:p w14:paraId="4008CDB6" w14:textId="77777777" w:rsidR="00363CB9" w:rsidRPr="00EE426F" w:rsidRDefault="00363CB9" w:rsidP="00363CB9">
            <w:pPr>
              <w:jc w:val="center"/>
              <w:rPr>
                <w:rFonts w:ascii="Calibri" w:hAnsi="Calibri"/>
                <w:color w:val="000000"/>
                <w:lang w:val="en-US"/>
              </w:rPr>
            </w:pPr>
            <w:r w:rsidRPr="00EE426F">
              <w:rPr>
                <w:rFonts w:ascii="Calibri" w:hAnsi="Calibri"/>
                <w:color w:val="000000"/>
                <w:lang w:val="en-US"/>
              </w:rPr>
              <w:t>[53]</w:t>
            </w:r>
          </w:p>
        </w:tc>
      </w:tr>
    </w:tbl>
    <w:p w14:paraId="2502D34D" w14:textId="77777777" w:rsidR="00A53565" w:rsidRPr="00EE426F" w:rsidRDefault="00A53565" w:rsidP="004E0F66">
      <w:pPr>
        <w:jc w:val="center"/>
        <w:rPr>
          <w:lang w:val="en-US"/>
        </w:rPr>
      </w:pPr>
    </w:p>
    <w:p w14:paraId="7870F5FA" w14:textId="77777777" w:rsidR="00B91CF9" w:rsidRPr="00EE426F" w:rsidRDefault="00B91CF9" w:rsidP="004E0F66">
      <w:pPr>
        <w:spacing w:line="480" w:lineRule="auto"/>
        <w:jc w:val="both"/>
        <w:rPr>
          <w:lang w:val="en-US"/>
        </w:rPr>
      </w:pPr>
    </w:p>
    <w:p w14:paraId="20998330" w14:textId="77777777" w:rsidR="00BD2938" w:rsidRPr="00EE426F" w:rsidRDefault="00BD2938" w:rsidP="004E0F66">
      <w:pPr>
        <w:spacing w:line="480" w:lineRule="auto"/>
        <w:jc w:val="both"/>
        <w:rPr>
          <w:lang w:val="en-US"/>
        </w:rPr>
        <w:sectPr w:rsidR="00BD2938" w:rsidRPr="00EE426F" w:rsidSect="00800712">
          <w:pgSz w:w="16840" w:h="11900" w:orient="landscape"/>
          <w:pgMar w:top="1701" w:right="1417" w:bottom="1701" w:left="1417" w:header="708" w:footer="708" w:gutter="0"/>
          <w:cols w:space="708"/>
          <w:docGrid w:linePitch="360"/>
        </w:sectPr>
      </w:pPr>
      <w:r w:rsidRPr="00EE426F">
        <w:rPr>
          <w:b/>
          <w:lang w:val="en-US"/>
        </w:rPr>
        <w:t xml:space="preserve">Legend: </w:t>
      </w:r>
      <w:r w:rsidRPr="00EE426F">
        <w:rPr>
          <w:lang w:val="en-US"/>
        </w:rPr>
        <w:t>Enzime immunoassay (EAI); number of patients tested (N); positive immunoglobulin G anti-HEV (IgG+);</w:t>
      </w:r>
      <w:r w:rsidRPr="00EE426F">
        <w:rPr>
          <w:b/>
          <w:lang w:val="en-US"/>
        </w:rPr>
        <w:t xml:space="preserve"> </w:t>
      </w:r>
      <w:r w:rsidRPr="00EE426F">
        <w:rPr>
          <w:lang w:val="en-US"/>
        </w:rPr>
        <w:t>United Kingdom (U.K); United State of America (U.S.A.)</w:t>
      </w:r>
    </w:p>
    <w:p w14:paraId="3C4A9C95" w14:textId="77777777" w:rsidR="004E0F66" w:rsidRPr="006E0C7E" w:rsidRDefault="00BD2938" w:rsidP="004E0F66">
      <w:pPr>
        <w:spacing w:line="480" w:lineRule="auto"/>
        <w:jc w:val="both"/>
        <w:rPr>
          <w:b/>
        </w:rPr>
      </w:pPr>
      <w:r w:rsidRPr="006E0C7E">
        <w:rPr>
          <w:b/>
        </w:rPr>
        <w:lastRenderedPageBreak/>
        <w:t>Table r</w:t>
      </w:r>
      <w:r w:rsidR="004E0F66" w:rsidRPr="006E0C7E">
        <w:rPr>
          <w:b/>
        </w:rPr>
        <w:t>eference</w:t>
      </w:r>
      <w:r w:rsidR="00703037" w:rsidRPr="006E0C7E">
        <w:rPr>
          <w:b/>
        </w:rPr>
        <w:t>s</w:t>
      </w:r>
    </w:p>
    <w:p w14:paraId="1565D94C" w14:textId="77777777" w:rsidR="00354388" w:rsidRPr="00EE426F" w:rsidRDefault="00EE426F" w:rsidP="00354388">
      <w:pPr>
        <w:spacing w:line="480" w:lineRule="auto"/>
        <w:jc w:val="both"/>
        <w:rPr>
          <w:lang w:val="en-US"/>
        </w:rPr>
      </w:pPr>
      <w:r w:rsidRPr="006E0C7E">
        <w:t xml:space="preserve"> </w:t>
      </w:r>
      <w:r w:rsidR="00354388" w:rsidRPr="006E0C7E">
        <w:t xml:space="preserve">[1] Munné MS, Altabert NR, Otegui M LO, Vladimirsky SN, Moreiro R, Espul MP, Espul C, Manzur A, Soto SS, Brajterman LS, González JE. </w:t>
      </w:r>
      <w:r w:rsidR="00354388" w:rsidRPr="00EE426F">
        <w:rPr>
          <w:lang w:val="en-US"/>
        </w:rPr>
        <w:t>Updating the knowledge of hepatitis E: new variants and higher prevalence of anti-HEV in Argentina. Ann Hepatol. 2014 Sep-Oct;13(5):496-502.</w:t>
      </w:r>
    </w:p>
    <w:p w14:paraId="7F4DF1ED" w14:textId="77777777" w:rsidR="00354388" w:rsidRPr="00EE426F" w:rsidRDefault="00354388" w:rsidP="00354388">
      <w:pPr>
        <w:spacing w:line="480" w:lineRule="auto"/>
        <w:jc w:val="both"/>
        <w:rPr>
          <w:lang w:val="en-US"/>
        </w:rPr>
      </w:pPr>
      <w:r w:rsidRPr="00EE426F">
        <w:rPr>
          <w:lang w:val="en-US"/>
        </w:rPr>
        <w:t>[2] Debes JD, Martínez Wassaf M, Pisano MB, Isa MB, Lotto M, Marianelli LG, Frassone N, Ballari E, Bohjanen PR, Hansen BE, Ré V. Increased Hepatitis E Virus Seroprevalence Correlates with Lower CD4+ Cell Counts in HIV-Infected Persons in Argentina. PLoS One. 2016 Jul 28;11(7):e0160082.</w:t>
      </w:r>
    </w:p>
    <w:p w14:paraId="6C470F93" w14:textId="77777777" w:rsidR="00354388" w:rsidRPr="00EE426F" w:rsidRDefault="00354388" w:rsidP="00354388">
      <w:pPr>
        <w:spacing w:line="480" w:lineRule="auto"/>
        <w:jc w:val="both"/>
        <w:rPr>
          <w:lang w:val="en-US"/>
        </w:rPr>
      </w:pPr>
      <w:r w:rsidRPr="00EE426F">
        <w:rPr>
          <w:lang w:val="en-US"/>
        </w:rPr>
        <w:t>[3] Fainboim H, González J, Fassio E, Martínez A, Otegui L, Eposto M, Cahn P, Marino R, Landeira G, Suaya G, Gancedo E, Castro R, Brajterman L, Laplumé H. Prevalence of hepatitis viruses in an anti-human immunodeficiency virus-positive population from Argentina. A multicentre study. J Viral Hepat. 1999 Jan;6(1):53-7.</w:t>
      </w:r>
    </w:p>
    <w:p w14:paraId="7D2D6B9E" w14:textId="77777777" w:rsidR="00354388" w:rsidRPr="00EE426F" w:rsidRDefault="00354388" w:rsidP="00354388">
      <w:pPr>
        <w:spacing w:line="480" w:lineRule="auto"/>
        <w:jc w:val="both"/>
        <w:rPr>
          <w:lang w:val="en-US"/>
        </w:rPr>
      </w:pPr>
      <w:r w:rsidRPr="00EE426F">
        <w:rPr>
          <w:lang w:val="en-US"/>
        </w:rPr>
        <w:t>[4] Yong MK, Paige EK, Anderson D, Hoy JF. Hepatitis E in Australian HIV-infected patients: an under-recognised pathogen? Sex Health. 2014 Sep;11(4):375-8.</w:t>
      </w:r>
    </w:p>
    <w:p w14:paraId="528677EB" w14:textId="77777777" w:rsidR="00354388" w:rsidRPr="00EE426F" w:rsidRDefault="00354388" w:rsidP="00354388">
      <w:pPr>
        <w:spacing w:line="480" w:lineRule="auto"/>
        <w:jc w:val="both"/>
        <w:rPr>
          <w:lang w:val="en-US"/>
        </w:rPr>
      </w:pPr>
      <w:r w:rsidRPr="00EE426F">
        <w:rPr>
          <w:lang w:val="en-US"/>
        </w:rPr>
        <w:t>[5] Ferreira AC, Gomes-Gouvêa MS, Lisboa-Neto G, Mendes-Correa MCJ, Picone CM, Salles NA, Mendrone-Junior A, Carrilho FJ, Pinho JRR. Serological and molecular markers of hepatitis E virus infection in HIV-infected patients in Brazil. Arch Virol. 2018 Jan;163(1):43-49.</w:t>
      </w:r>
    </w:p>
    <w:p w14:paraId="0BB36564" w14:textId="77777777" w:rsidR="00354388" w:rsidRPr="00EE426F" w:rsidRDefault="00354388" w:rsidP="00354388">
      <w:pPr>
        <w:spacing w:line="480" w:lineRule="auto"/>
        <w:jc w:val="both"/>
        <w:rPr>
          <w:lang w:val="en-US"/>
        </w:rPr>
      </w:pPr>
      <w:r w:rsidRPr="00EE426F">
        <w:rPr>
          <w:lang w:val="en-US"/>
        </w:rPr>
        <w:t>[6] Nouhin J, Barennes H, Madec Y, Prak S, Hou SV, Kerleguer A, Kim S, Pean P, Rouet F. Low frequency of acute hepatitis E virus (HEV) infections but high past HEV exposure in subjects from Cambodia with mild liver enzyme elevations, unexplained fever or immunodeficiency due to HIV-1 infection. J Clin Virol. 2015 Oct;71:22-7.</w:t>
      </w:r>
    </w:p>
    <w:p w14:paraId="7C4559D5" w14:textId="77777777" w:rsidR="00354388" w:rsidRPr="00EE426F" w:rsidRDefault="00354388" w:rsidP="00354388">
      <w:pPr>
        <w:spacing w:line="480" w:lineRule="auto"/>
        <w:jc w:val="both"/>
        <w:rPr>
          <w:lang w:val="en-US"/>
        </w:rPr>
      </w:pPr>
      <w:r w:rsidRPr="00EE426F">
        <w:rPr>
          <w:lang w:val="en-US"/>
        </w:rPr>
        <w:t xml:space="preserve">[7] Feldt T, Sarfo FS, Zoufaly A, Phillips RO, Burchard G, van Lunzen J, Jochum J, Chadwick D, Awasom C, Claussen L, Drosten C, Drexler JF, Eis-Hübinger AM. </w:t>
      </w:r>
      <w:r w:rsidRPr="00EE426F">
        <w:rPr>
          <w:lang w:val="en-US"/>
        </w:rPr>
        <w:lastRenderedPageBreak/>
        <w:t>Hepatitis E virus infections in HIV-infected patients in Ghana and Cameroon. J Clin Virol. 2013 Sep;58(1):18-23.</w:t>
      </w:r>
    </w:p>
    <w:p w14:paraId="0B943C8A" w14:textId="77777777" w:rsidR="00354388" w:rsidRPr="00EE426F" w:rsidRDefault="00354388" w:rsidP="00354388">
      <w:pPr>
        <w:spacing w:line="480" w:lineRule="auto"/>
        <w:jc w:val="both"/>
        <w:rPr>
          <w:lang w:val="en-US"/>
        </w:rPr>
      </w:pPr>
      <w:r w:rsidRPr="00EE426F">
        <w:rPr>
          <w:lang w:val="en-US"/>
        </w:rPr>
        <w:t>[8] Zhou S, Ren L, Xia X, Miao Z, Huang F, Li Y, Zhu M, Xie Z, Xu Y, Qian Y, Pan Q, Wang K. Hepatitis E virus infection in HIV-infected patients: A large cohort study in Yunnan province, China. J Med Virol. 2018 Jun;90(6):1121-1127.</w:t>
      </w:r>
    </w:p>
    <w:p w14:paraId="50E32CDC" w14:textId="77777777" w:rsidR="00354388" w:rsidRPr="00EE426F" w:rsidRDefault="00354388" w:rsidP="00354388">
      <w:pPr>
        <w:spacing w:line="480" w:lineRule="auto"/>
        <w:jc w:val="both"/>
        <w:rPr>
          <w:lang w:val="en-US"/>
        </w:rPr>
      </w:pPr>
      <w:r w:rsidRPr="00EE426F">
        <w:rPr>
          <w:lang w:val="en-US"/>
        </w:rPr>
        <w:t>[9] Zeng H, Wang L, Liu P, Liao L, Wang L, Shao Y. Seroprevalence of hepatitis E virus in HIV-infected patients in China.  AIDS. 2017 Sep 10;31(14):2019-2021.</w:t>
      </w:r>
    </w:p>
    <w:p w14:paraId="363CCCA3" w14:textId="77777777" w:rsidR="00354388" w:rsidRPr="00EE426F" w:rsidRDefault="00354388" w:rsidP="00354388">
      <w:pPr>
        <w:spacing w:line="480" w:lineRule="auto"/>
        <w:jc w:val="both"/>
        <w:rPr>
          <w:lang w:val="en-US"/>
        </w:rPr>
      </w:pPr>
      <w:r w:rsidRPr="00EE426F">
        <w:rPr>
          <w:lang w:val="en-US"/>
        </w:rPr>
        <w:t>[10] Ðaković Rode O, Jemeršić L, Brnić D, Pandak N, Mikulić R, Begovac J, Vince A. Hepatitis E in patients with hepatic disorders and HIV-infected patients in Croatia: is one diagnostic method enough for hepatitis E diagnosis? Eur J Clin Microbiol Infect Dis. 2014 Dec;33(12):2231-6.</w:t>
      </w:r>
    </w:p>
    <w:p w14:paraId="55836573" w14:textId="77777777" w:rsidR="00354388" w:rsidRPr="00EE426F" w:rsidRDefault="00354388" w:rsidP="00354388">
      <w:pPr>
        <w:spacing w:line="480" w:lineRule="auto"/>
        <w:jc w:val="both"/>
        <w:rPr>
          <w:lang w:val="en-US"/>
        </w:rPr>
      </w:pPr>
      <w:r w:rsidRPr="00EE426F">
        <w:rPr>
          <w:lang w:val="en-US"/>
        </w:rPr>
        <w:t>[11] Abebe M, Ali I, Ayele S, Overbo J, Aseffa A, Mihret A. Seroprevalence and risk factors of Hepatitis E Virus infection among pregnant women in Addis Ababa, Ethiopia. PLoS One. 2017 Jun 26;12(6):e0180078.</w:t>
      </w:r>
    </w:p>
    <w:p w14:paraId="2CD7DD9F" w14:textId="77777777" w:rsidR="00354388" w:rsidRPr="006E0C7E" w:rsidRDefault="00354388" w:rsidP="00354388">
      <w:pPr>
        <w:spacing w:line="480" w:lineRule="auto"/>
        <w:jc w:val="both"/>
      </w:pPr>
      <w:r w:rsidRPr="00EE426F">
        <w:rPr>
          <w:lang w:val="en-US"/>
        </w:rPr>
        <w:t xml:space="preserve">[12] Abravanel F, Lhomme S, Fougère M, Saune K, Alvarez M, Péron JM, Delobel P, Izopet J. HEV infection in French HIV-infected patients. </w:t>
      </w:r>
      <w:r w:rsidRPr="006E0C7E">
        <w:t>J Infect. 2017 Mar;74(3):310-313.</w:t>
      </w:r>
    </w:p>
    <w:p w14:paraId="705DE55D" w14:textId="77777777" w:rsidR="00354388" w:rsidRPr="00EE426F" w:rsidRDefault="00354388" w:rsidP="00354388">
      <w:pPr>
        <w:spacing w:line="480" w:lineRule="auto"/>
        <w:jc w:val="both"/>
        <w:rPr>
          <w:lang w:val="en-US"/>
        </w:rPr>
      </w:pPr>
      <w:r w:rsidRPr="006E0C7E">
        <w:t xml:space="preserve">[13] Renou C, Lafeuillade A, Cadranel JF, Pavio N, Pariente A, Allègre T, Poggi C, Pénaranda G, Cordier F, Nicand E; ANGH. </w:t>
      </w:r>
      <w:r w:rsidRPr="00EE426F">
        <w:rPr>
          <w:lang w:val="en-US"/>
        </w:rPr>
        <w:t>Hepatitis E virus in HIV-infected patients. AIDS. 2010 Jun 19;24(10):1493-9.</w:t>
      </w:r>
    </w:p>
    <w:p w14:paraId="5D35215C" w14:textId="77777777" w:rsidR="00354388" w:rsidRPr="00EE426F" w:rsidRDefault="00354388" w:rsidP="00354388">
      <w:pPr>
        <w:spacing w:line="480" w:lineRule="auto"/>
        <w:jc w:val="both"/>
        <w:rPr>
          <w:lang w:val="en-US"/>
        </w:rPr>
      </w:pPr>
      <w:r w:rsidRPr="00EE426F">
        <w:rPr>
          <w:lang w:val="en-US"/>
        </w:rPr>
        <w:t>[14] Kaba M, Richet H, Ravaux I, Moreau J, Poizot-Martin I, Motte A, Nicolino-Brunet C, Dignat-George F, Ménard A, Dhiver C, Brouqui P, Colson P. Hepatitis E virus infection in patients infected with the human immunodeficiency virus. J Med Virol. 2011 Oct;83(10):1704-16.</w:t>
      </w:r>
    </w:p>
    <w:p w14:paraId="5A4DBAEF" w14:textId="77777777" w:rsidR="00354388" w:rsidRPr="00EE426F" w:rsidRDefault="00354388" w:rsidP="00354388">
      <w:pPr>
        <w:spacing w:line="480" w:lineRule="auto"/>
        <w:jc w:val="both"/>
        <w:rPr>
          <w:lang w:val="en-US"/>
        </w:rPr>
      </w:pPr>
      <w:r w:rsidRPr="00EE426F">
        <w:rPr>
          <w:lang w:val="en-US"/>
        </w:rPr>
        <w:lastRenderedPageBreak/>
        <w:t>[15] Sellier P, Mazeron MC, Tesse S, Badsi E, Evans J, Magnier JD, Sanson-Le-Pors MJ, Bergmann JF, Nicand E. Hepatitis E virus infection in HIV-infected patients with elevated serum transaminases levels. Virol J. 2011 Apr 15;8:171.</w:t>
      </w:r>
    </w:p>
    <w:p w14:paraId="73094DF8" w14:textId="77777777" w:rsidR="00354388" w:rsidRPr="00EE426F" w:rsidRDefault="00354388" w:rsidP="00354388">
      <w:pPr>
        <w:spacing w:line="480" w:lineRule="auto"/>
        <w:jc w:val="both"/>
        <w:rPr>
          <w:lang w:val="en-US"/>
        </w:rPr>
      </w:pPr>
      <w:r w:rsidRPr="00EE426F">
        <w:rPr>
          <w:lang w:val="en-US"/>
        </w:rPr>
        <w:t>[16] Maylin S, Stephan R, Molina JM, Peraldi MN, Scieux C, Nicand E, Simon F, Delaugerre C. Prevalence of antibodies and RNA genome of hepatitis E virus in a cohort of French immunocompromised. J Clin Virol. 2012 Apr;53(4):346-9.</w:t>
      </w:r>
    </w:p>
    <w:p w14:paraId="4701198E" w14:textId="77777777" w:rsidR="00354388" w:rsidRPr="00EE426F" w:rsidRDefault="00354388" w:rsidP="00354388">
      <w:pPr>
        <w:spacing w:line="480" w:lineRule="auto"/>
        <w:jc w:val="both"/>
        <w:rPr>
          <w:lang w:val="en-US"/>
        </w:rPr>
      </w:pPr>
      <w:r w:rsidRPr="00EE426F">
        <w:rPr>
          <w:lang w:val="en-US"/>
        </w:rPr>
        <w:t>[17] Bivigou-Mboumba B, Rouet F, Mouinga-Ondeme A, Deleplancque L, Sica J, Ndjoyi-Mbiguino A, Njouom R, François-Souquière S. Hepatitis B, C, and E infection among HIV-infected patients in Franceville, Gabon: retrospective cross-sectional study. Med Sante Trop. 2017 Aug 1;27(3):274-280.</w:t>
      </w:r>
    </w:p>
    <w:p w14:paraId="103E3D2C" w14:textId="77777777" w:rsidR="00354388" w:rsidRPr="00EE426F" w:rsidRDefault="00354388" w:rsidP="00354388">
      <w:pPr>
        <w:spacing w:line="480" w:lineRule="auto"/>
        <w:jc w:val="both"/>
        <w:rPr>
          <w:lang w:val="en-US"/>
        </w:rPr>
      </w:pPr>
      <w:r w:rsidRPr="00EE426F">
        <w:rPr>
          <w:lang w:val="en-US"/>
        </w:rPr>
        <w:t>[18] Caron M, Bouscaillou J, Kazanji M. Acute risk for hepatitis E virus infection among HIV-1-positive pregnant women in central Africa.  Virol J. 2012 Oct 31;9:254.</w:t>
      </w:r>
    </w:p>
    <w:p w14:paraId="3EBD79A1" w14:textId="77777777" w:rsidR="00354388" w:rsidRPr="00EE426F" w:rsidRDefault="00354388" w:rsidP="00354388">
      <w:pPr>
        <w:spacing w:line="480" w:lineRule="auto"/>
        <w:jc w:val="both"/>
        <w:rPr>
          <w:lang w:val="en-US"/>
        </w:rPr>
      </w:pPr>
      <w:r w:rsidRPr="00EE426F">
        <w:rPr>
          <w:lang w:val="en-US"/>
        </w:rPr>
        <w:t>[19] Pischke S, Schwarze-Zander C, Bremer B, Lehmann P, Wiegand SB, Gisa A, Behrendt P, Strassburg CP, Manns MP, Wedemeyer H, Rockstroh JK.Hepatitis E Virus Seroprevalence Rate in HIV-Infected Patients in Germany: A Comparison of Two Commercial Assays.  Intervirology. 2015;58(5):283-7.</w:t>
      </w:r>
    </w:p>
    <w:p w14:paraId="05EFFB9F" w14:textId="77777777" w:rsidR="00354388" w:rsidRPr="00EE426F" w:rsidRDefault="00354388" w:rsidP="00354388">
      <w:pPr>
        <w:spacing w:line="480" w:lineRule="auto"/>
        <w:jc w:val="both"/>
        <w:rPr>
          <w:lang w:val="en-US"/>
        </w:rPr>
      </w:pPr>
      <w:r w:rsidRPr="00EE426F">
        <w:rPr>
          <w:lang w:val="en-US"/>
        </w:rPr>
        <w:t>[20] Pischke S, Ho H, Urbanek F, Meyer-Olsen D, Suneetha PV, Manns MP, Stoll M, Wedemeyer H. Hepatitis E in HIV-positive patients in a low-endemic country. J Viral Hepat. 2010 Aug;17(8):598-9.</w:t>
      </w:r>
    </w:p>
    <w:p w14:paraId="6294A5FA" w14:textId="77777777" w:rsidR="00354388" w:rsidRPr="00EE426F" w:rsidRDefault="00354388" w:rsidP="00354388">
      <w:pPr>
        <w:spacing w:line="480" w:lineRule="auto"/>
        <w:jc w:val="both"/>
        <w:rPr>
          <w:lang w:val="en-US"/>
        </w:rPr>
      </w:pPr>
      <w:r w:rsidRPr="00EE426F">
        <w:rPr>
          <w:lang w:val="en-US"/>
        </w:rPr>
        <w:t>[21] Politou M, Boti S, Androutsakos T, Valsami S, Pittaras T, Kapsimali V. Seroprevalence of hepatitis E in HIV infected patients in Greece. J Med Virol. 2015 Sep;87(9):1517-20.</w:t>
      </w:r>
    </w:p>
    <w:p w14:paraId="7BB04FE4" w14:textId="77777777" w:rsidR="00354388" w:rsidRPr="00EE426F" w:rsidRDefault="00354388" w:rsidP="00354388">
      <w:pPr>
        <w:spacing w:line="480" w:lineRule="auto"/>
        <w:jc w:val="both"/>
        <w:rPr>
          <w:lang w:val="en-US"/>
        </w:rPr>
      </w:pPr>
      <w:r w:rsidRPr="00EE426F">
        <w:rPr>
          <w:lang w:val="en-US"/>
        </w:rPr>
        <w:t>[22] Hassing RJ, van der Eijk AA, Lopes VB, Snijdewind IJ, de Man RA, Pas SD, van der Ende ME. Hepatitis E prevalence among HIV infected patients with elevated liver enzymes in the Netherlands. J Clin Virol. 2014 Aug;60(4):408-10.</w:t>
      </w:r>
    </w:p>
    <w:p w14:paraId="35F5E97F" w14:textId="77777777" w:rsidR="00354388" w:rsidRPr="00EE426F" w:rsidRDefault="00354388" w:rsidP="00354388">
      <w:pPr>
        <w:spacing w:line="480" w:lineRule="auto"/>
        <w:jc w:val="both"/>
        <w:rPr>
          <w:lang w:val="en-US"/>
        </w:rPr>
      </w:pPr>
      <w:r w:rsidRPr="00EE426F">
        <w:rPr>
          <w:lang w:val="en-US"/>
        </w:rPr>
        <w:lastRenderedPageBreak/>
        <w:t>[23] Ramezani A, Velayati AA, Khorami-Sarvestani S, Eslamifar A, Mohraz M, Banifazl M, Bidari-Zerehpoosh F, Yaghmaei F, McFarland W, Foroughi M, Keyvani H, Mostafavi E, Aghakhani A. Hepatitis E virus infection in patients infected with human immunodeficiency virus in an endemic area in Iran. Int J STD AIDS. 2013 Oct;24(10):769-74.</w:t>
      </w:r>
    </w:p>
    <w:p w14:paraId="360B76CB" w14:textId="77777777" w:rsidR="00354388" w:rsidRPr="00EE426F" w:rsidRDefault="00354388" w:rsidP="00354388">
      <w:pPr>
        <w:spacing w:line="480" w:lineRule="auto"/>
        <w:jc w:val="both"/>
        <w:rPr>
          <w:lang w:val="en-US"/>
        </w:rPr>
      </w:pPr>
      <w:r w:rsidRPr="00EE426F">
        <w:rPr>
          <w:lang w:val="en-US"/>
        </w:rPr>
        <w:t>[24] Joulaei H, Rudgari O, Motazedian N, Gorji-Makhsous S. Hepatitis E virus seroprevalence in HIV positive individuals in Shiraz, Southern Iran. Iran J Microbiol. 2015 Apr;7(2):103-8.</w:t>
      </w:r>
    </w:p>
    <w:p w14:paraId="70D9126D" w14:textId="77777777" w:rsidR="00354388" w:rsidRPr="00EE426F" w:rsidRDefault="00354388" w:rsidP="00354388">
      <w:pPr>
        <w:spacing w:line="480" w:lineRule="auto"/>
        <w:jc w:val="both"/>
        <w:rPr>
          <w:lang w:val="en-US"/>
        </w:rPr>
      </w:pPr>
      <w:r w:rsidRPr="00EE426F">
        <w:rPr>
          <w:lang w:val="en-US"/>
        </w:rPr>
        <w:t>[25] Rapicetta M, Monarca R, Kondili LA, Chionne P, Madonna E, Madeddu G, Soddu A, Candido A, Carbonara S, Mura MS, Starnini G, Babudieri S. Hepatitis E virus and hepatitis A virus exposures in an apparently healthy high-risk population in Italy. Infection. 2013 Feb;41(1):69-76.</w:t>
      </w:r>
    </w:p>
    <w:p w14:paraId="52A4C0C7" w14:textId="77777777" w:rsidR="00354388" w:rsidRPr="00EE426F" w:rsidRDefault="00354388" w:rsidP="00354388">
      <w:pPr>
        <w:spacing w:line="480" w:lineRule="auto"/>
        <w:jc w:val="both"/>
        <w:rPr>
          <w:lang w:val="en-US"/>
        </w:rPr>
      </w:pPr>
      <w:r w:rsidRPr="00EE426F">
        <w:rPr>
          <w:lang w:val="en-US"/>
        </w:rPr>
        <w:t>[26] Scotto G, Grisorio B, Filippini P, Ferrara S, Massa S, Bulla F, Martini S, Filippini A, Tartaglia A, Lo Muzio L, Fazio V. Hepatitis E virus co-infection in HIV-infected patients in Foggia and Naples in southern Italy. Infect Dis (Lond). 2015;47(10):707-13.</w:t>
      </w:r>
    </w:p>
    <w:p w14:paraId="158482C3" w14:textId="77777777" w:rsidR="00354388" w:rsidRPr="00EE426F" w:rsidRDefault="00354388" w:rsidP="00354388">
      <w:pPr>
        <w:spacing w:line="480" w:lineRule="auto"/>
        <w:jc w:val="both"/>
        <w:rPr>
          <w:lang w:val="en-US"/>
        </w:rPr>
      </w:pPr>
      <w:r w:rsidRPr="00363CB9">
        <w:t xml:space="preserve">[27] Lanini S, Garbuglia AR, Lapa D, Puro V, Navarra A, Pergola C, Ippolito G, Capobianchi MR. </w:t>
      </w:r>
      <w:r w:rsidRPr="00EE426F">
        <w:rPr>
          <w:lang w:val="en-US"/>
        </w:rPr>
        <w:t>Epidemiology of HEV in the Mediterranean basin: 10-year prevalence in Italy. BMJ Open. 2015 Jul 14;5(7):e007110.</w:t>
      </w:r>
    </w:p>
    <w:p w14:paraId="17993EF8" w14:textId="77777777" w:rsidR="00354388" w:rsidRPr="00EE426F" w:rsidRDefault="00354388" w:rsidP="00354388">
      <w:pPr>
        <w:spacing w:line="480" w:lineRule="auto"/>
        <w:jc w:val="both"/>
        <w:rPr>
          <w:lang w:val="en-US"/>
        </w:rPr>
      </w:pPr>
      <w:r w:rsidRPr="00EE426F">
        <w:rPr>
          <w:lang w:val="en-US"/>
        </w:rPr>
        <w:t>[28] Scotto G, Martinelli D, Centra M, Querques M, Vittorio F, Delli Carri P, Tartaglia A, Campanale F, Bulla F, Prato R, Fazio V. Epidemiological and clinical features of HEV infection: a survey in the district of Foggia (Apulia, Southern Italy). Epidemiol Infect. 2014 Feb;142(2):287-94.</w:t>
      </w:r>
    </w:p>
    <w:p w14:paraId="6D11788C" w14:textId="77777777" w:rsidR="00354388" w:rsidRPr="00EE426F" w:rsidRDefault="00354388" w:rsidP="00354388">
      <w:pPr>
        <w:spacing w:line="480" w:lineRule="auto"/>
        <w:jc w:val="both"/>
        <w:rPr>
          <w:lang w:val="en-US"/>
        </w:rPr>
      </w:pPr>
      <w:r w:rsidRPr="00EE426F">
        <w:rPr>
          <w:lang w:val="en-US"/>
        </w:rPr>
        <w:t>[29] Furukawa NW, Teshale EH, Cosmas L, Ochieng M, Gikunju S, Fields BS, Montgomery JM. Serologic evidence for hepatitis E virus infection among patients with undifferentiated acute febrile illness in Kibera, Kenya. J Clin Virol. 2016 Apr;77:106-8.</w:t>
      </w:r>
    </w:p>
    <w:p w14:paraId="524A8580" w14:textId="77777777" w:rsidR="00354388" w:rsidRPr="00EE426F" w:rsidRDefault="00354388" w:rsidP="00354388">
      <w:pPr>
        <w:spacing w:line="480" w:lineRule="auto"/>
        <w:jc w:val="both"/>
        <w:rPr>
          <w:lang w:val="en-US"/>
        </w:rPr>
      </w:pPr>
      <w:r w:rsidRPr="00EE426F">
        <w:rPr>
          <w:lang w:val="en-US"/>
        </w:rPr>
        <w:lastRenderedPageBreak/>
        <w:t>[30] Ng KP, He J, Saw TL, Lyles CM. A seroprevalence study of viral hepatitis E infection in human immunodeficiency virus type 1 infected subjects in Malaysia. Med J Malaysia. 2000 Mar;55(1):58-64.</w:t>
      </w:r>
    </w:p>
    <w:p w14:paraId="0FF0560C" w14:textId="77777777" w:rsidR="00354388" w:rsidRPr="00EE426F" w:rsidRDefault="00354388" w:rsidP="00354388">
      <w:pPr>
        <w:spacing w:line="480" w:lineRule="auto"/>
        <w:jc w:val="both"/>
        <w:rPr>
          <w:lang w:val="en-US"/>
        </w:rPr>
      </w:pPr>
      <w:r w:rsidRPr="00EE426F">
        <w:rPr>
          <w:lang w:val="en-US"/>
        </w:rPr>
        <w:t>[31] Taha TE, Rusie LK, Labrique A, Nyirenda M, Soko D, Kamanga M, Kumwenda J, Farazadegan H, Nelson K, Kumwenda N. Seroprevalence for Hepatitis E and Other Viral Hepatitides among Diverse Populations, Malawi. Emerg Infect Dis. 2015 Jul;21(7):1174-82.</w:t>
      </w:r>
    </w:p>
    <w:p w14:paraId="1221B5F9" w14:textId="77777777" w:rsidR="00354388" w:rsidRPr="00EE426F" w:rsidRDefault="00354388" w:rsidP="00354388">
      <w:pPr>
        <w:spacing w:line="480" w:lineRule="auto"/>
        <w:jc w:val="both"/>
        <w:rPr>
          <w:lang w:val="en-US"/>
        </w:rPr>
      </w:pPr>
      <w:r w:rsidRPr="00EE426F">
        <w:rPr>
          <w:lang w:val="en-US"/>
        </w:rPr>
        <w:t>[32] Mancinelli S, Pirillo MF, Liotta G, Andreotti M, Jere H, Sagno JB, Amici R, Marazzi MC, Vella S, Palombi L, Giuliano M. Hepatitis E virus infection in HIV-infected pregnant women and their children in Malawi. Infect Dis (Lond). 2017 Sep;49(9):708-711.</w:t>
      </w:r>
    </w:p>
    <w:p w14:paraId="324EB9FF" w14:textId="77777777" w:rsidR="00354388" w:rsidRPr="00EE426F" w:rsidRDefault="00354388" w:rsidP="00354388">
      <w:pPr>
        <w:spacing w:line="480" w:lineRule="auto"/>
        <w:jc w:val="both"/>
        <w:rPr>
          <w:lang w:val="en-US"/>
        </w:rPr>
      </w:pPr>
      <w:r w:rsidRPr="00EE426F">
        <w:rPr>
          <w:lang w:val="en-US"/>
        </w:rPr>
        <w:t>[33] Shrestha A, Adhikari A, Bhattarai M, Rauniyar R, Debes JD, Boonstra A, Lama TK, Al Mahtab M, Butt AS, Akbar SMF, Aryal N, Karn S, Manandhar KD, Gupta BP.  Prevalence and risk of hepatitis E virus infection in the HIV population of Nepal. Virol J. 2017 Nov 21;14(1):228.</w:t>
      </w:r>
    </w:p>
    <w:p w14:paraId="11422961" w14:textId="77777777" w:rsidR="00354388" w:rsidRPr="00EE426F" w:rsidRDefault="00354388" w:rsidP="00354388">
      <w:pPr>
        <w:spacing w:line="480" w:lineRule="auto"/>
        <w:jc w:val="both"/>
        <w:rPr>
          <w:lang w:val="en-US"/>
        </w:rPr>
      </w:pPr>
      <w:r w:rsidRPr="00363CB9">
        <w:t xml:space="preserve">[34] Junaid SA, Agina SE, Abubakar KA. </w:t>
      </w:r>
      <w:r w:rsidRPr="00EE426F">
        <w:rPr>
          <w:lang w:val="en-US"/>
        </w:rPr>
        <w:t>Epidemiology and associated risk factors of hepatitis e virus infection in plateau state, Nigeria. Virology (Auckl). 2014 May 27;5:15-26</w:t>
      </w:r>
    </w:p>
    <w:p w14:paraId="323A3B7E" w14:textId="77777777" w:rsidR="00354388" w:rsidRPr="00EE426F" w:rsidRDefault="00354388" w:rsidP="00354388">
      <w:pPr>
        <w:spacing w:line="480" w:lineRule="auto"/>
        <w:jc w:val="both"/>
        <w:rPr>
          <w:lang w:val="en-US"/>
        </w:rPr>
      </w:pPr>
      <w:r w:rsidRPr="00EE426F">
        <w:rPr>
          <w:lang w:val="en-US"/>
        </w:rPr>
        <w:t>[35] Bura M, Łagiedo M, Michalak M, Sikora J, Mozer-Lisewska I. Hepatitis E virus IgG seroprevalence in HIV patients and blood donors, west-central Poland. Int J Infect Dis. 2017 Aug;61:20-22.</w:t>
      </w:r>
    </w:p>
    <w:p w14:paraId="7F090EA9" w14:textId="77777777" w:rsidR="00354388" w:rsidRPr="00EE426F" w:rsidRDefault="00354388" w:rsidP="00354388">
      <w:pPr>
        <w:spacing w:line="480" w:lineRule="auto"/>
        <w:jc w:val="both"/>
        <w:rPr>
          <w:lang w:val="en-US"/>
        </w:rPr>
      </w:pPr>
      <w:r w:rsidRPr="00EE426F">
        <w:rPr>
          <w:lang w:val="en-US"/>
        </w:rPr>
        <w:t>[36] Bura M, Bukowska A, Bura A, Michalak M, Mozer-Lisewska I. Hepatitis E virus antibodies in HIV-infected patients and blood donors from western Poland: A preliminary report. Adv Clin Exp Med. 2017 Jul;26(4):577-579.</w:t>
      </w:r>
    </w:p>
    <w:p w14:paraId="19846AF3" w14:textId="77777777" w:rsidR="00354388" w:rsidRPr="00EE426F" w:rsidRDefault="00354388" w:rsidP="00354388">
      <w:pPr>
        <w:spacing w:line="480" w:lineRule="auto"/>
        <w:jc w:val="both"/>
        <w:rPr>
          <w:lang w:val="en-US"/>
        </w:rPr>
      </w:pPr>
      <w:r w:rsidRPr="00EE426F">
        <w:rPr>
          <w:lang w:val="en-US"/>
        </w:rPr>
        <w:lastRenderedPageBreak/>
        <w:t>[37] Bradley-Stewart AJ, Jesudason N, Michie K, Winter AJ, Gunson RN. Hepatitis E in Scotland: assessment of HEV infection in two high-risk patient groups with elevated liver enzymes. J Clin Virol. 2015 Feb;63:36-7.</w:t>
      </w:r>
    </w:p>
    <w:p w14:paraId="0807A201" w14:textId="77777777" w:rsidR="00354388" w:rsidRPr="00EE426F" w:rsidRDefault="00354388" w:rsidP="00354388">
      <w:pPr>
        <w:spacing w:line="480" w:lineRule="auto"/>
        <w:jc w:val="both"/>
        <w:rPr>
          <w:lang w:val="en-US"/>
        </w:rPr>
      </w:pPr>
      <w:r w:rsidRPr="00EE426F">
        <w:rPr>
          <w:lang w:val="en-US"/>
        </w:rPr>
        <w:t>[38] Payne BA, Medhi M, Ijaz S, Valappil M, Savage EJ, Gill ON, Tedder R, Schwab U. Hepatitis E virus seroprevalence among men who have sex with men, United Kingdom. Emerg Infect Dis. 2013 Feb;19(2):333-5.</w:t>
      </w:r>
    </w:p>
    <w:p w14:paraId="27DEBCE8" w14:textId="77777777" w:rsidR="00354388" w:rsidRPr="00EE426F" w:rsidRDefault="00354388" w:rsidP="00354388">
      <w:pPr>
        <w:spacing w:line="480" w:lineRule="auto"/>
        <w:jc w:val="both"/>
        <w:rPr>
          <w:lang w:val="en-US"/>
        </w:rPr>
      </w:pPr>
      <w:r w:rsidRPr="00EE426F">
        <w:rPr>
          <w:lang w:val="en-US"/>
        </w:rPr>
        <w:t>[39] Keane F, Gompels M, Bendall R, Drayton R, Jennings L, Black J, Baragwanath G, Lin N, Henley W, Ngui SL, Ijaz S, Dalton H. Hepatitis E virus coinfection in patients with HIV infection. HIV Med. 2012 Jan;13(1):83-8.</w:t>
      </w:r>
    </w:p>
    <w:p w14:paraId="2701E121" w14:textId="77777777" w:rsidR="00354388" w:rsidRPr="00AA521C" w:rsidRDefault="00354388" w:rsidP="00354388">
      <w:pPr>
        <w:spacing w:line="480" w:lineRule="auto"/>
        <w:jc w:val="both"/>
      </w:pPr>
      <w:r w:rsidRPr="00EE426F">
        <w:rPr>
          <w:lang w:val="en-US"/>
        </w:rPr>
        <w:t xml:space="preserve">[40] Madden RG, Wallace S, Sonderup M, Korsman S, Chivese T, Gavine B, Edem A, Govender R, English N, Kaiyamo C, Lutchman O, van der Eijk AA, Pas SD, Webb GW, Palmer J, Goddard E, Wasserman S, Dalton HR, Spearman CW. Hepatitis E virus: Western Cape, South Africa.  World J Gastroenterol. </w:t>
      </w:r>
      <w:r w:rsidRPr="00AA521C">
        <w:t>2016 Nov 28;22(44):9853-9859.</w:t>
      </w:r>
    </w:p>
    <w:p w14:paraId="0E268875" w14:textId="77777777" w:rsidR="00354388" w:rsidRPr="00EE426F" w:rsidRDefault="00354388" w:rsidP="00354388">
      <w:pPr>
        <w:spacing w:line="480" w:lineRule="auto"/>
        <w:jc w:val="both"/>
        <w:rPr>
          <w:lang w:val="en-US"/>
        </w:rPr>
      </w:pPr>
      <w:r w:rsidRPr="00AA521C">
        <w:t xml:space="preserve">[41] Pineda JA, Cifuentes C, Parra M, Merchante N, Pérez-Navarro E, Rivero-Juárez A, Monje P, Rivero A, Macías J, Real LM. </w:t>
      </w:r>
      <w:r w:rsidRPr="00EE426F">
        <w:rPr>
          <w:lang w:val="en-US"/>
        </w:rPr>
        <w:t>Incidence and natural history of hepatitis E virus coinfection among HIV-infected patients. AIDS. 2014 Aug 24;28(13):1931-7.</w:t>
      </w:r>
    </w:p>
    <w:p w14:paraId="774D9F55" w14:textId="77777777" w:rsidR="00354388" w:rsidRPr="00EE426F" w:rsidRDefault="00354388" w:rsidP="00354388">
      <w:pPr>
        <w:spacing w:line="480" w:lineRule="auto"/>
        <w:jc w:val="both"/>
        <w:rPr>
          <w:lang w:val="en-US"/>
        </w:rPr>
      </w:pPr>
      <w:r w:rsidRPr="00EE426F">
        <w:rPr>
          <w:lang w:val="en-US"/>
        </w:rPr>
        <w:t>[42] Rivero-Juarez A, Martinez-Dueñas L, Martinez-Peinado A, Camacho A, Cifuentes C, Gordon A, Frias M, Torre-Cisneros J, Pineda JA, Rivero A. High hepatitis E virus seroprevalence with absence of chronic infection in HIV-infected patients. J Infect. 2015 Jun;70(6):624-30.</w:t>
      </w:r>
    </w:p>
    <w:p w14:paraId="77E66DDF" w14:textId="77777777" w:rsidR="00354388" w:rsidRPr="00AA521C" w:rsidRDefault="00354388" w:rsidP="00354388">
      <w:pPr>
        <w:spacing w:line="480" w:lineRule="auto"/>
        <w:jc w:val="both"/>
      </w:pPr>
      <w:r w:rsidRPr="00EE426F">
        <w:rPr>
          <w:lang w:val="en-US"/>
        </w:rPr>
        <w:t xml:space="preserve">[43] López-Fabal MF, Gómez-Garcés JL. Seroprevalence of hepatitis E virus in patients with hepatitis C and / or infected with HIV. </w:t>
      </w:r>
      <w:r w:rsidRPr="00AA521C">
        <w:t>Rev Esp Quimioter. 2015 Dec;28(6):314-6.</w:t>
      </w:r>
    </w:p>
    <w:p w14:paraId="5E11F6BA" w14:textId="77777777" w:rsidR="00354388" w:rsidRPr="00EE426F" w:rsidRDefault="00354388" w:rsidP="00354388">
      <w:pPr>
        <w:spacing w:line="480" w:lineRule="auto"/>
        <w:jc w:val="both"/>
        <w:rPr>
          <w:lang w:val="en-US"/>
        </w:rPr>
      </w:pPr>
      <w:r w:rsidRPr="00AA521C">
        <w:t xml:space="preserve">[44] Mateos-Lindemann ML, Gonzalez-Galdámez A, Bordallo-Cardona M, Pérez-Gracia MT. </w:t>
      </w:r>
      <w:r w:rsidRPr="00EE426F">
        <w:rPr>
          <w:lang w:val="en-US"/>
        </w:rPr>
        <w:t>Are HIV-infected patients a high-risk population for hepatitis E virus infection in Spain? Enferm Infecc Microbiol Clin. 2012 Nov;30(9):582-3.</w:t>
      </w:r>
    </w:p>
    <w:p w14:paraId="72331B01" w14:textId="77777777" w:rsidR="00354388" w:rsidRPr="00EE426F" w:rsidRDefault="00354388" w:rsidP="00354388">
      <w:pPr>
        <w:spacing w:line="480" w:lineRule="auto"/>
        <w:jc w:val="both"/>
        <w:rPr>
          <w:lang w:val="en-US"/>
        </w:rPr>
      </w:pPr>
      <w:r w:rsidRPr="00EE426F">
        <w:rPr>
          <w:lang w:val="en-US"/>
        </w:rPr>
        <w:lastRenderedPageBreak/>
        <w:t>[45] Jardi R, Crespo M, Homs M, van den Eynde E, Girones R, Rodriguez-Manzano J, Caballero A, Buti M, Esteban R, Rodriguez-Frias F. HIV, HEV and cirrhosis: evidence of a possible link from eastern Spain. HIV Med. 2012 Jul;13(6):379-83.</w:t>
      </w:r>
    </w:p>
    <w:p w14:paraId="2D9FE29C" w14:textId="77777777" w:rsidR="00354388" w:rsidRPr="00AA521C" w:rsidRDefault="00354388" w:rsidP="00354388">
      <w:pPr>
        <w:spacing w:line="480" w:lineRule="auto"/>
        <w:jc w:val="both"/>
      </w:pPr>
      <w:r w:rsidRPr="00EE426F">
        <w:rPr>
          <w:lang w:val="en-US"/>
        </w:rPr>
        <w:t xml:space="preserve">[46] Riveiro-Barciela M, Buti M, Homs M, Campos-Varela I, Cantarell C, Crespo M, Castells L, Tabernero D, Quer J, Esteban R, Rodriguez-Frías F. Cirrhosis, liver transplantation and HIV infection are risk factors associated with hepatitis E virus infection. </w:t>
      </w:r>
      <w:r w:rsidRPr="00AA521C">
        <w:t>PLoS One. 2014 Jul 28;9(7):e103028.</w:t>
      </w:r>
    </w:p>
    <w:p w14:paraId="69C54E37" w14:textId="77777777" w:rsidR="00354388" w:rsidRPr="00EE426F" w:rsidRDefault="00354388" w:rsidP="00354388">
      <w:pPr>
        <w:spacing w:line="480" w:lineRule="auto"/>
        <w:jc w:val="both"/>
        <w:rPr>
          <w:lang w:val="en-US"/>
        </w:rPr>
      </w:pPr>
      <w:r w:rsidRPr="00AA521C">
        <w:t xml:space="preserve">[47] Mateos-Lindemann ML, Diez-Aguilar M, Galdamez AL, Galán JC, Moreno A, Pérez-Gracia MT. </w:t>
      </w:r>
      <w:r w:rsidRPr="00EE426F">
        <w:rPr>
          <w:lang w:val="en-US"/>
        </w:rPr>
        <w:t>Patients infected with HIV are at high-risk for hepatitis E virus infection in Spain. J Med Virol. 2014 Jan;86(1):71-4.</w:t>
      </w:r>
    </w:p>
    <w:p w14:paraId="51568220" w14:textId="77777777" w:rsidR="00354388" w:rsidRPr="00EE426F" w:rsidRDefault="00354388" w:rsidP="00354388">
      <w:pPr>
        <w:spacing w:line="480" w:lineRule="auto"/>
        <w:jc w:val="both"/>
        <w:rPr>
          <w:lang w:val="en-US"/>
        </w:rPr>
      </w:pPr>
      <w:r w:rsidRPr="00EE426F">
        <w:rPr>
          <w:lang w:val="en-US"/>
        </w:rPr>
        <w:t>[48] Kenfak-Foguena A, Schöni-Affolter F, Bürgisser P, Witteck A, Darling KE, Kovari H, Kaiser L, Evison JM, Elzi L, Gurter-De La Fuente V, Jost J, Moradpour D, Abravanel F, Izpopet J, Cavassini M; Data Center of the Swiss HIV Cohort Study, Lausanne, Switzerland. Hepatitis E Virus seroprevalence and chronic infections in patients with HIV, Switzerland. Emerg Infect Dis. 2011 Jun;17(6):1074-8.</w:t>
      </w:r>
    </w:p>
    <w:p w14:paraId="7ECADFE9" w14:textId="77777777" w:rsidR="00354388" w:rsidRPr="00EE426F" w:rsidRDefault="00354388" w:rsidP="00354388">
      <w:pPr>
        <w:spacing w:line="480" w:lineRule="auto"/>
        <w:jc w:val="both"/>
        <w:rPr>
          <w:lang w:val="en-US"/>
        </w:rPr>
      </w:pPr>
      <w:r w:rsidRPr="00EE426F">
        <w:rPr>
          <w:lang w:val="en-US"/>
        </w:rPr>
        <w:t>[49] Harritshøj LH, Theilgaard ZP, Mannheimer E, Midgley SE, Chiduo M, Ullum H, Katzenstein TL. Hepatitis E virus epidemiology among HIV-infected women in an urban area in Tanzania. Int J Infect Dis. 2018 May 24;73:7-9.</w:t>
      </w:r>
    </w:p>
    <w:p w14:paraId="47FCE920" w14:textId="77777777" w:rsidR="00354388" w:rsidRPr="00EE426F" w:rsidRDefault="00354388" w:rsidP="00354388">
      <w:pPr>
        <w:spacing w:line="480" w:lineRule="auto"/>
        <w:jc w:val="both"/>
        <w:rPr>
          <w:lang w:val="en-US"/>
        </w:rPr>
      </w:pPr>
      <w:r w:rsidRPr="00EE426F">
        <w:rPr>
          <w:lang w:val="en-US"/>
        </w:rPr>
        <w:t>[50] Boon D, Redd AD, Laeyendecker O, Engle RE, Nguyen H, Ocama P, Boaz I, Ndyanabo A, Kiggundu V, Reynolds SJ, Gray RH, Wawer MJ, Purcell RH, Kirk GD, Quinn TC, Stabinski L; Rakai Health Sciences Program. Hepatitis E Virus Seroprevalence and Correlates of Anti-HEV IgG Antibodies in the Rakai District, Uganda. J Infect Dis. 2018 Feb 14;217(5):785-789.</w:t>
      </w:r>
    </w:p>
    <w:p w14:paraId="4C8857A7" w14:textId="77777777" w:rsidR="00354388" w:rsidRPr="00EE426F" w:rsidRDefault="00354388" w:rsidP="00354388">
      <w:pPr>
        <w:spacing w:line="480" w:lineRule="auto"/>
        <w:jc w:val="both"/>
        <w:rPr>
          <w:lang w:val="en-US"/>
        </w:rPr>
      </w:pPr>
      <w:r w:rsidRPr="00EE426F">
        <w:rPr>
          <w:lang w:val="en-US"/>
        </w:rPr>
        <w:t xml:space="preserve">[51] Crum-Cianflone NF, Curry J, Drobeniuc J, Weintrob A, Landrum M, Ganesan A, Bradley W, Agan BK, Kamili S; Infectious Disease Clinical Research Program HIV </w:t>
      </w:r>
      <w:r w:rsidRPr="00EE426F">
        <w:rPr>
          <w:lang w:val="en-US"/>
        </w:rPr>
        <w:lastRenderedPageBreak/>
        <w:t>Working Group. Hepatitis E virus infection in HIV-infected persons. Emerg Infect Dis. 2012 Mar;18(3):502-6.</w:t>
      </w:r>
    </w:p>
    <w:p w14:paraId="25977225" w14:textId="77777777" w:rsidR="00354388" w:rsidRPr="00EE426F" w:rsidRDefault="00354388" w:rsidP="00354388">
      <w:pPr>
        <w:spacing w:line="480" w:lineRule="auto"/>
        <w:jc w:val="both"/>
        <w:rPr>
          <w:lang w:val="en-US"/>
        </w:rPr>
      </w:pPr>
      <w:r w:rsidRPr="00EE426F">
        <w:rPr>
          <w:lang w:val="en-US"/>
        </w:rPr>
        <w:t>[52] Sherman KE, Terrault N, Barin B, Rouster SD, Shata MT; HIV-TR Investigators. Hepatitis E infection in HIV-infected liver and kidney transplant candidates. J Viral Hepat. 2014 Aug;21(8):e74-7.</w:t>
      </w:r>
    </w:p>
    <w:p w14:paraId="3E02AC11" w14:textId="77777777" w:rsidR="006C233A" w:rsidRDefault="00354388" w:rsidP="00354388">
      <w:pPr>
        <w:spacing w:line="480" w:lineRule="auto"/>
        <w:jc w:val="both"/>
        <w:rPr>
          <w:lang w:val="en-US"/>
        </w:rPr>
      </w:pPr>
      <w:r w:rsidRPr="00EE426F">
        <w:rPr>
          <w:lang w:val="en-US"/>
        </w:rPr>
        <w:t>[53] Jacobs C, Chiluba C, Phiri C, Lisulo MM, Chomba M, Hill PC, Ijaz S, Kelly P. Seroepidemiology of hepatitis E virus infection in an urban population in Zambia: strong association with HIV and environmental enteropathy. J Infect Dis. 2014 Mar 1;209(5):652-7.</w:t>
      </w:r>
    </w:p>
    <w:p w14:paraId="078FCB9D" w14:textId="77777777" w:rsidR="00233360" w:rsidRPr="00B326BF" w:rsidRDefault="00233360" w:rsidP="00354388">
      <w:pPr>
        <w:spacing w:line="480" w:lineRule="auto"/>
        <w:jc w:val="both"/>
        <w:rPr>
          <w:color w:val="000000" w:themeColor="text1"/>
          <w:lang w:val="en-US"/>
        </w:rPr>
      </w:pPr>
      <w:r w:rsidRPr="00B326BF">
        <w:rPr>
          <w:color w:val="000000" w:themeColor="text1"/>
          <w:lang w:val="en-US"/>
        </w:rPr>
        <w:t>[54] Lin KY, Lin PH, Sun HY, Chen YT, Su LH, Su YC, et al. (2019) Hepatitis E Virus Infections Among HIV-Positive Individuals During an Outbreak of Acute Hepatitis A in Taiwan. Hepatology. [Epub ahead off print] doi: 10.1002/hep.30771.</w:t>
      </w:r>
    </w:p>
    <w:sectPr w:rsidR="00233360" w:rsidRPr="00B326BF" w:rsidSect="00BD293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12"/>
    <w:rsid w:val="000413B9"/>
    <w:rsid w:val="000C7DD1"/>
    <w:rsid w:val="00123F6A"/>
    <w:rsid w:val="00154092"/>
    <w:rsid w:val="00233360"/>
    <w:rsid w:val="00296264"/>
    <w:rsid w:val="002B42B0"/>
    <w:rsid w:val="002C0745"/>
    <w:rsid w:val="0032780E"/>
    <w:rsid w:val="00354388"/>
    <w:rsid w:val="00363CB9"/>
    <w:rsid w:val="003805E3"/>
    <w:rsid w:val="004E0F66"/>
    <w:rsid w:val="006A4611"/>
    <w:rsid w:val="006C0B51"/>
    <w:rsid w:val="006C233A"/>
    <w:rsid w:val="006E0C7E"/>
    <w:rsid w:val="00703037"/>
    <w:rsid w:val="00800712"/>
    <w:rsid w:val="00863B6C"/>
    <w:rsid w:val="00A53565"/>
    <w:rsid w:val="00AA521C"/>
    <w:rsid w:val="00AF66C2"/>
    <w:rsid w:val="00B133E6"/>
    <w:rsid w:val="00B326BF"/>
    <w:rsid w:val="00B821B9"/>
    <w:rsid w:val="00B91CF9"/>
    <w:rsid w:val="00BA1DE9"/>
    <w:rsid w:val="00BA257F"/>
    <w:rsid w:val="00BC1CFB"/>
    <w:rsid w:val="00BC7277"/>
    <w:rsid w:val="00BD2938"/>
    <w:rsid w:val="00CA48E7"/>
    <w:rsid w:val="00EB45BA"/>
    <w:rsid w:val="00EE426F"/>
    <w:rsid w:val="00F70022"/>
    <w:rsid w:val="00F958F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48B4"/>
  <w15:chartTrackingRefBased/>
  <w15:docId w15:val="{14069867-E0BE-8143-A568-596C0612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7DD1"/>
    <w:rPr>
      <w:rFonts w:ascii="Times New Roman" w:eastAsia="Times New Roman" w:hAnsi="Times New Roman" w:cs="Times New Roman"/>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0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687">
      <w:bodyDiv w:val="1"/>
      <w:marLeft w:val="0"/>
      <w:marRight w:val="0"/>
      <w:marTop w:val="0"/>
      <w:marBottom w:val="0"/>
      <w:divBdr>
        <w:top w:val="none" w:sz="0" w:space="0" w:color="auto"/>
        <w:left w:val="none" w:sz="0" w:space="0" w:color="auto"/>
        <w:bottom w:val="none" w:sz="0" w:space="0" w:color="auto"/>
        <w:right w:val="none" w:sz="0" w:space="0" w:color="auto"/>
      </w:divBdr>
      <w:divsChild>
        <w:div w:id="203713573">
          <w:marLeft w:val="0"/>
          <w:marRight w:val="0"/>
          <w:marTop w:val="34"/>
          <w:marBottom w:val="34"/>
          <w:divBdr>
            <w:top w:val="none" w:sz="0" w:space="0" w:color="auto"/>
            <w:left w:val="none" w:sz="0" w:space="0" w:color="auto"/>
            <w:bottom w:val="none" w:sz="0" w:space="0" w:color="auto"/>
            <w:right w:val="none" w:sz="0" w:space="0" w:color="auto"/>
          </w:divBdr>
        </w:div>
      </w:divsChild>
    </w:div>
    <w:div w:id="15035683">
      <w:bodyDiv w:val="1"/>
      <w:marLeft w:val="0"/>
      <w:marRight w:val="0"/>
      <w:marTop w:val="0"/>
      <w:marBottom w:val="0"/>
      <w:divBdr>
        <w:top w:val="none" w:sz="0" w:space="0" w:color="auto"/>
        <w:left w:val="none" w:sz="0" w:space="0" w:color="auto"/>
        <w:bottom w:val="none" w:sz="0" w:space="0" w:color="auto"/>
        <w:right w:val="none" w:sz="0" w:space="0" w:color="auto"/>
      </w:divBdr>
      <w:divsChild>
        <w:div w:id="534080049">
          <w:marLeft w:val="0"/>
          <w:marRight w:val="0"/>
          <w:marTop w:val="34"/>
          <w:marBottom w:val="34"/>
          <w:divBdr>
            <w:top w:val="none" w:sz="0" w:space="0" w:color="auto"/>
            <w:left w:val="none" w:sz="0" w:space="0" w:color="auto"/>
            <w:bottom w:val="none" w:sz="0" w:space="0" w:color="auto"/>
            <w:right w:val="none" w:sz="0" w:space="0" w:color="auto"/>
          </w:divBdr>
        </w:div>
      </w:divsChild>
    </w:div>
    <w:div w:id="22950312">
      <w:bodyDiv w:val="1"/>
      <w:marLeft w:val="0"/>
      <w:marRight w:val="0"/>
      <w:marTop w:val="0"/>
      <w:marBottom w:val="0"/>
      <w:divBdr>
        <w:top w:val="none" w:sz="0" w:space="0" w:color="auto"/>
        <w:left w:val="none" w:sz="0" w:space="0" w:color="auto"/>
        <w:bottom w:val="none" w:sz="0" w:space="0" w:color="auto"/>
        <w:right w:val="none" w:sz="0" w:space="0" w:color="auto"/>
      </w:divBdr>
    </w:div>
    <w:div w:id="75975804">
      <w:bodyDiv w:val="1"/>
      <w:marLeft w:val="0"/>
      <w:marRight w:val="0"/>
      <w:marTop w:val="0"/>
      <w:marBottom w:val="0"/>
      <w:divBdr>
        <w:top w:val="none" w:sz="0" w:space="0" w:color="auto"/>
        <w:left w:val="none" w:sz="0" w:space="0" w:color="auto"/>
        <w:bottom w:val="none" w:sz="0" w:space="0" w:color="auto"/>
        <w:right w:val="none" w:sz="0" w:space="0" w:color="auto"/>
      </w:divBdr>
    </w:div>
    <w:div w:id="76025826">
      <w:bodyDiv w:val="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34"/>
          <w:marBottom w:val="34"/>
          <w:divBdr>
            <w:top w:val="none" w:sz="0" w:space="0" w:color="auto"/>
            <w:left w:val="none" w:sz="0" w:space="0" w:color="auto"/>
            <w:bottom w:val="none" w:sz="0" w:space="0" w:color="auto"/>
            <w:right w:val="none" w:sz="0" w:space="0" w:color="auto"/>
          </w:divBdr>
        </w:div>
      </w:divsChild>
    </w:div>
    <w:div w:id="119499233">
      <w:bodyDiv w:val="1"/>
      <w:marLeft w:val="0"/>
      <w:marRight w:val="0"/>
      <w:marTop w:val="0"/>
      <w:marBottom w:val="0"/>
      <w:divBdr>
        <w:top w:val="none" w:sz="0" w:space="0" w:color="auto"/>
        <w:left w:val="none" w:sz="0" w:space="0" w:color="auto"/>
        <w:bottom w:val="none" w:sz="0" w:space="0" w:color="auto"/>
        <w:right w:val="none" w:sz="0" w:space="0" w:color="auto"/>
      </w:divBdr>
    </w:div>
    <w:div w:id="157381895">
      <w:bodyDiv w:val="1"/>
      <w:marLeft w:val="0"/>
      <w:marRight w:val="0"/>
      <w:marTop w:val="0"/>
      <w:marBottom w:val="0"/>
      <w:divBdr>
        <w:top w:val="none" w:sz="0" w:space="0" w:color="auto"/>
        <w:left w:val="none" w:sz="0" w:space="0" w:color="auto"/>
        <w:bottom w:val="none" w:sz="0" w:space="0" w:color="auto"/>
        <w:right w:val="none" w:sz="0" w:space="0" w:color="auto"/>
      </w:divBdr>
      <w:divsChild>
        <w:div w:id="666444956">
          <w:marLeft w:val="0"/>
          <w:marRight w:val="0"/>
          <w:marTop w:val="34"/>
          <w:marBottom w:val="34"/>
          <w:divBdr>
            <w:top w:val="none" w:sz="0" w:space="0" w:color="auto"/>
            <w:left w:val="none" w:sz="0" w:space="0" w:color="auto"/>
            <w:bottom w:val="none" w:sz="0" w:space="0" w:color="auto"/>
            <w:right w:val="none" w:sz="0" w:space="0" w:color="auto"/>
          </w:divBdr>
        </w:div>
      </w:divsChild>
    </w:div>
    <w:div w:id="172768497">
      <w:bodyDiv w:val="1"/>
      <w:marLeft w:val="0"/>
      <w:marRight w:val="0"/>
      <w:marTop w:val="0"/>
      <w:marBottom w:val="0"/>
      <w:divBdr>
        <w:top w:val="none" w:sz="0" w:space="0" w:color="auto"/>
        <w:left w:val="none" w:sz="0" w:space="0" w:color="auto"/>
        <w:bottom w:val="none" w:sz="0" w:space="0" w:color="auto"/>
        <w:right w:val="none" w:sz="0" w:space="0" w:color="auto"/>
      </w:divBdr>
    </w:div>
    <w:div w:id="188954182">
      <w:bodyDiv w:val="1"/>
      <w:marLeft w:val="0"/>
      <w:marRight w:val="0"/>
      <w:marTop w:val="0"/>
      <w:marBottom w:val="0"/>
      <w:divBdr>
        <w:top w:val="none" w:sz="0" w:space="0" w:color="auto"/>
        <w:left w:val="none" w:sz="0" w:space="0" w:color="auto"/>
        <w:bottom w:val="none" w:sz="0" w:space="0" w:color="auto"/>
        <w:right w:val="none" w:sz="0" w:space="0" w:color="auto"/>
      </w:divBdr>
      <w:divsChild>
        <w:div w:id="808941640">
          <w:marLeft w:val="0"/>
          <w:marRight w:val="0"/>
          <w:marTop w:val="34"/>
          <w:marBottom w:val="34"/>
          <w:divBdr>
            <w:top w:val="none" w:sz="0" w:space="0" w:color="auto"/>
            <w:left w:val="none" w:sz="0" w:space="0" w:color="auto"/>
            <w:bottom w:val="none" w:sz="0" w:space="0" w:color="auto"/>
            <w:right w:val="none" w:sz="0" w:space="0" w:color="auto"/>
          </w:divBdr>
        </w:div>
      </w:divsChild>
    </w:div>
    <w:div w:id="195775811">
      <w:bodyDiv w:val="1"/>
      <w:marLeft w:val="0"/>
      <w:marRight w:val="0"/>
      <w:marTop w:val="0"/>
      <w:marBottom w:val="0"/>
      <w:divBdr>
        <w:top w:val="none" w:sz="0" w:space="0" w:color="auto"/>
        <w:left w:val="none" w:sz="0" w:space="0" w:color="auto"/>
        <w:bottom w:val="none" w:sz="0" w:space="0" w:color="auto"/>
        <w:right w:val="none" w:sz="0" w:space="0" w:color="auto"/>
      </w:divBdr>
      <w:divsChild>
        <w:div w:id="1800221176">
          <w:marLeft w:val="0"/>
          <w:marRight w:val="0"/>
          <w:marTop w:val="34"/>
          <w:marBottom w:val="34"/>
          <w:divBdr>
            <w:top w:val="none" w:sz="0" w:space="0" w:color="auto"/>
            <w:left w:val="none" w:sz="0" w:space="0" w:color="auto"/>
            <w:bottom w:val="none" w:sz="0" w:space="0" w:color="auto"/>
            <w:right w:val="none" w:sz="0" w:space="0" w:color="auto"/>
          </w:divBdr>
        </w:div>
      </w:divsChild>
    </w:div>
    <w:div w:id="206382899">
      <w:bodyDiv w:val="1"/>
      <w:marLeft w:val="0"/>
      <w:marRight w:val="0"/>
      <w:marTop w:val="0"/>
      <w:marBottom w:val="0"/>
      <w:divBdr>
        <w:top w:val="none" w:sz="0" w:space="0" w:color="auto"/>
        <w:left w:val="none" w:sz="0" w:space="0" w:color="auto"/>
        <w:bottom w:val="none" w:sz="0" w:space="0" w:color="auto"/>
        <w:right w:val="none" w:sz="0" w:space="0" w:color="auto"/>
      </w:divBdr>
      <w:divsChild>
        <w:div w:id="690764311">
          <w:marLeft w:val="0"/>
          <w:marRight w:val="0"/>
          <w:marTop w:val="34"/>
          <w:marBottom w:val="34"/>
          <w:divBdr>
            <w:top w:val="none" w:sz="0" w:space="0" w:color="auto"/>
            <w:left w:val="none" w:sz="0" w:space="0" w:color="auto"/>
            <w:bottom w:val="none" w:sz="0" w:space="0" w:color="auto"/>
            <w:right w:val="none" w:sz="0" w:space="0" w:color="auto"/>
          </w:divBdr>
        </w:div>
      </w:divsChild>
    </w:div>
    <w:div w:id="221449295">
      <w:bodyDiv w:val="1"/>
      <w:marLeft w:val="0"/>
      <w:marRight w:val="0"/>
      <w:marTop w:val="0"/>
      <w:marBottom w:val="0"/>
      <w:divBdr>
        <w:top w:val="none" w:sz="0" w:space="0" w:color="auto"/>
        <w:left w:val="none" w:sz="0" w:space="0" w:color="auto"/>
        <w:bottom w:val="none" w:sz="0" w:space="0" w:color="auto"/>
        <w:right w:val="none" w:sz="0" w:space="0" w:color="auto"/>
      </w:divBdr>
      <w:divsChild>
        <w:div w:id="2025589194">
          <w:marLeft w:val="0"/>
          <w:marRight w:val="0"/>
          <w:marTop w:val="34"/>
          <w:marBottom w:val="34"/>
          <w:divBdr>
            <w:top w:val="none" w:sz="0" w:space="0" w:color="auto"/>
            <w:left w:val="none" w:sz="0" w:space="0" w:color="auto"/>
            <w:bottom w:val="none" w:sz="0" w:space="0" w:color="auto"/>
            <w:right w:val="none" w:sz="0" w:space="0" w:color="auto"/>
          </w:divBdr>
        </w:div>
      </w:divsChild>
    </w:div>
    <w:div w:id="237638512">
      <w:bodyDiv w:val="1"/>
      <w:marLeft w:val="0"/>
      <w:marRight w:val="0"/>
      <w:marTop w:val="0"/>
      <w:marBottom w:val="0"/>
      <w:divBdr>
        <w:top w:val="none" w:sz="0" w:space="0" w:color="auto"/>
        <w:left w:val="none" w:sz="0" w:space="0" w:color="auto"/>
        <w:bottom w:val="none" w:sz="0" w:space="0" w:color="auto"/>
        <w:right w:val="none" w:sz="0" w:space="0" w:color="auto"/>
      </w:divBdr>
    </w:div>
    <w:div w:id="256719164">
      <w:bodyDiv w:val="1"/>
      <w:marLeft w:val="0"/>
      <w:marRight w:val="0"/>
      <w:marTop w:val="0"/>
      <w:marBottom w:val="0"/>
      <w:divBdr>
        <w:top w:val="none" w:sz="0" w:space="0" w:color="auto"/>
        <w:left w:val="none" w:sz="0" w:space="0" w:color="auto"/>
        <w:bottom w:val="none" w:sz="0" w:space="0" w:color="auto"/>
        <w:right w:val="none" w:sz="0" w:space="0" w:color="auto"/>
      </w:divBdr>
    </w:div>
    <w:div w:id="357894532">
      <w:bodyDiv w:val="1"/>
      <w:marLeft w:val="0"/>
      <w:marRight w:val="0"/>
      <w:marTop w:val="0"/>
      <w:marBottom w:val="0"/>
      <w:divBdr>
        <w:top w:val="none" w:sz="0" w:space="0" w:color="auto"/>
        <w:left w:val="none" w:sz="0" w:space="0" w:color="auto"/>
        <w:bottom w:val="none" w:sz="0" w:space="0" w:color="auto"/>
        <w:right w:val="none" w:sz="0" w:space="0" w:color="auto"/>
      </w:divBdr>
      <w:divsChild>
        <w:div w:id="1756323994">
          <w:marLeft w:val="0"/>
          <w:marRight w:val="0"/>
          <w:marTop w:val="34"/>
          <w:marBottom w:val="34"/>
          <w:divBdr>
            <w:top w:val="none" w:sz="0" w:space="0" w:color="auto"/>
            <w:left w:val="none" w:sz="0" w:space="0" w:color="auto"/>
            <w:bottom w:val="none" w:sz="0" w:space="0" w:color="auto"/>
            <w:right w:val="none" w:sz="0" w:space="0" w:color="auto"/>
          </w:divBdr>
        </w:div>
      </w:divsChild>
    </w:div>
    <w:div w:id="431434513">
      <w:bodyDiv w:val="1"/>
      <w:marLeft w:val="0"/>
      <w:marRight w:val="0"/>
      <w:marTop w:val="0"/>
      <w:marBottom w:val="0"/>
      <w:divBdr>
        <w:top w:val="none" w:sz="0" w:space="0" w:color="auto"/>
        <w:left w:val="none" w:sz="0" w:space="0" w:color="auto"/>
        <w:bottom w:val="none" w:sz="0" w:space="0" w:color="auto"/>
        <w:right w:val="none" w:sz="0" w:space="0" w:color="auto"/>
      </w:divBdr>
      <w:divsChild>
        <w:div w:id="1059984830">
          <w:marLeft w:val="0"/>
          <w:marRight w:val="0"/>
          <w:marTop w:val="34"/>
          <w:marBottom w:val="34"/>
          <w:divBdr>
            <w:top w:val="none" w:sz="0" w:space="0" w:color="auto"/>
            <w:left w:val="none" w:sz="0" w:space="0" w:color="auto"/>
            <w:bottom w:val="none" w:sz="0" w:space="0" w:color="auto"/>
            <w:right w:val="none" w:sz="0" w:space="0" w:color="auto"/>
          </w:divBdr>
        </w:div>
      </w:divsChild>
    </w:div>
    <w:div w:id="445926264">
      <w:bodyDiv w:val="1"/>
      <w:marLeft w:val="0"/>
      <w:marRight w:val="0"/>
      <w:marTop w:val="0"/>
      <w:marBottom w:val="0"/>
      <w:divBdr>
        <w:top w:val="none" w:sz="0" w:space="0" w:color="auto"/>
        <w:left w:val="none" w:sz="0" w:space="0" w:color="auto"/>
        <w:bottom w:val="none" w:sz="0" w:space="0" w:color="auto"/>
        <w:right w:val="none" w:sz="0" w:space="0" w:color="auto"/>
      </w:divBdr>
      <w:divsChild>
        <w:div w:id="1792282933">
          <w:marLeft w:val="0"/>
          <w:marRight w:val="0"/>
          <w:marTop w:val="34"/>
          <w:marBottom w:val="34"/>
          <w:divBdr>
            <w:top w:val="none" w:sz="0" w:space="0" w:color="auto"/>
            <w:left w:val="none" w:sz="0" w:space="0" w:color="auto"/>
            <w:bottom w:val="none" w:sz="0" w:space="0" w:color="auto"/>
            <w:right w:val="none" w:sz="0" w:space="0" w:color="auto"/>
          </w:divBdr>
        </w:div>
      </w:divsChild>
    </w:div>
    <w:div w:id="472143209">
      <w:bodyDiv w:val="1"/>
      <w:marLeft w:val="0"/>
      <w:marRight w:val="0"/>
      <w:marTop w:val="0"/>
      <w:marBottom w:val="0"/>
      <w:divBdr>
        <w:top w:val="none" w:sz="0" w:space="0" w:color="auto"/>
        <w:left w:val="none" w:sz="0" w:space="0" w:color="auto"/>
        <w:bottom w:val="none" w:sz="0" w:space="0" w:color="auto"/>
        <w:right w:val="none" w:sz="0" w:space="0" w:color="auto"/>
      </w:divBdr>
    </w:div>
    <w:div w:id="472674740">
      <w:bodyDiv w:val="1"/>
      <w:marLeft w:val="0"/>
      <w:marRight w:val="0"/>
      <w:marTop w:val="0"/>
      <w:marBottom w:val="0"/>
      <w:divBdr>
        <w:top w:val="none" w:sz="0" w:space="0" w:color="auto"/>
        <w:left w:val="none" w:sz="0" w:space="0" w:color="auto"/>
        <w:bottom w:val="none" w:sz="0" w:space="0" w:color="auto"/>
        <w:right w:val="none" w:sz="0" w:space="0" w:color="auto"/>
      </w:divBdr>
    </w:div>
    <w:div w:id="499926696">
      <w:bodyDiv w:val="1"/>
      <w:marLeft w:val="0"/>
      <w:marRight w:val="0"/>
      <w:marTop w:val="0"/>
      <w:marBottom w:val="0"/>
      <w:divBdr>
        <w:top w:val="none" w:sz="0" w:space="0" w:color="auto"/>
        <w:left w:val="none" w:sz="0" w:space="0" w:color="auto"/>
        <w:bottom w:val="none" w:sz="0" w:space="0" w:color="auto"/>
        <w:right w:val="none" w:sz="0" w:space="0" w:color="auto"/>
      </w:divBdr>
      <w:divsChild>
        <w:div w:id="2018650829">
          <w:marLeft w:val="0"/>
          <w:marRight w:val="0"/>
          <w:marTop w:val="34"/>
          <w:marBottom w:val="34"/>
          <w:divBdr>
            <w:top w:val="none" w:sz="0" w:space="0" w:color="auto"/>
            <w:left w:val="none" w:sz="0" w:space="0" w:color="auto"/>
            <w:bottom w:val="none" w:sz="0" w:space="0" w:color="auto"/>
            <w:right w:val="none" w:sz="0" w:space="0" w:color="auto"/>
          </w:divBdr>
        </w:div>
      </w:divsChild>
    </w:div>
    <w:div w:id="505946349">
      <w:bodyDiv w:val="1"/>
      <w:marLeft w:val="0"/>
      <w:marRight w:val="0"/>
      <w:marTop w:val="0"/>
      <w:marBottom w:val="0"/>
      <w:divBdr>
        <w:top w:val="none" w:sz="0" w:space="0" w:color="auto"/>
        <w:left w:val="none" w:sz="0" w:space="0" w:color="auto"/>
        <w:bottom w:val="none" w:sz="0" w:space="0" w:color="auto"/>
        <w:right w:val="none" w:sz="0" w:space="0" w:color="auto"/>
      </w:divBdr>
    </w:div>
    <w:div w:id="509832848">
      <w:bodyDiv w:val="1"/>
      <w:marLeft w:val="0"/>
      <w:marRight w:val="0"/>
      <w:marTop w:val="0"/>
      <w:marBottom w:val="0"/>
      <w:divBdr>
        <w:top w:val="none" w:sz="0" w:space="0" w:color="auto"/>
        <w:left w:val="none" w:sz="0" w:space="0" w:color="auto"/>
        <w:bottom w:val="none" w:sz="0" w:space="0" w:color="auto"/>
        <w:right w:val="none" w:sz="0" w:space="0" w:color="auto"/>
      </w:divBdr>
      <w:divsChild>
        <w:div w:id="2068529077">
          <w:marLeft w:val="0"/>
          <w:marRight w:val="0"/>
          <w:marTop w:val="34"/>
          <w:marBottom w:val="34"/>
          <w:divBdr>
            <w:top w:val="none" w:sz="0" w:space="0" w:color="auto"/>
            <w:left w:val="none" w:sz="0" w:space="0" w:color="auto"/>
            <w:bottom w:val="none" w:sz="0" w:space="0" w:color="auto"/>
            <w:right w:val="none" w:sz="0" w:space="0" w:color="auto"/>
          </w:divBdr>
        </w:div>
      </w:divsChild>
    </w:div>
    <w:div w:id="540628524">
      <w:bodyDiv w:val="1"/>
      <w:marLeft w:val="0"/>
      <w:marRight w:val="0"/>
      <w:marTop w:val="0"/>
      <w:marBottom w:val="0"/>
      <w:divBdr>
        <w:top w:val="none" w:sz="0" w:space="0" w:color="auto"/>
        <w:left w:val="none" w:sz="0" w:space="0" w:color="auto"/>
        <w:bottom w:val="none" w:sz="0" w:space="0" w:color="auto"/>
        <w:right w:val="none" w:sz="0" w:space="0" w:color="auto"/>
      </w:divBdr>
      <w:divsChild>
        <w:div w:id="315106691">
          <w:marLeft w:val="0"/>
          <w:marRight w:val="0"/>
          <w:marTop w:val="34"/>
          <w:marBottom w:val="34"/>
          <w:divBdr>
            <w:top w:val="none" w:sz="0" w:space="0" w:color="auto"/>
            <w:left w:val="none" w:sz="0" w:space="0" w:color="auto"/>
            <w:bottom w:val="none" w:sz="0" w:space="0" w:color="auto"/>
            <w:right w:val="none" w:sz="0" w:space="0" w:color="auto"/>
          </w:divBdr>
        </w:div>
      </w:divsChild>
    </w:div>
    <w:div w:id="550196565">
      <w:bodyDiv w:val="1"/>
      <w:marLeft w:val="0"/>
      <w:marRight w:val="0"/>
      <w:marTop w:val="0"/>
      <w:marBottom w:val="0"/>
      <w:divBdr>
        <w:top w:val="none" w:sz="0" w:space="0" w:color="auto"/>
        <w:left w:val="none" w:sz="0" w:space="0" w:color="auto"/>
        <w:bottom w:val="none" w:sz="0" w:space="0" w:color="auto"/>
        <w:right w:val="none" w:sz="0" w:space="0" w:color="auto"/>
      </w:divBdr>
      <w:divsChild>
        <w:div w:id="890262585">
          <w:marLeft w:val="0"/>
          <w:marRight w:val="0"/>
          <w:marTop w:val="34"/>
          <w:marBottom w:val="34"/>
          <w:divBdr>
            <w:top w:val="none" w:sz="0" w:space="0" w:color="auto"/>
            <w:left w:val="none" w:sz="0" w:space="0" w:color="auto"/>
            <w:bottom w:val="none" w:sz="0" w:space="0" w:color="auto"/>
            <w:right w:val="none" w:sz="0" w:space="0" w:color="auto"/>
          </w:divBdr>
        </w:div>
      </w:divsChild>
    </w:div>
    <w:div w:id="561525371">
      <w:bodyDiv w:val="1"/>
      <w:marLeft w:val="0"/>
      <w:marRight w:val="0"/>
      <w:marTop w:val="0"/>
      <w:marBottom w:val="0"/>
      <w:divBdr>
        <w:top w:val="none" w:sz="0" w:space="0" w:color="auto"/>
        <w:left w:val="none" w:sz="0" w:space="0" w:color="auto"/>
        <w:bottom w:val="none" w:sz="0" w:space="0" w:color="auto"/>
        <w:right w:val="none" w:sz="0" w:space="0" w:color="auto"/>
      </w:divBdr>
    </w:div>
    <w:div w:id="598219525">
      <w:bodyDiv w:val="1"/>
      <w:marLeft w:val="0"/>
      <w:marRight w:val="0"/>
      <w:marTop w:val="0"/>
      <w:marBottom w:val="0"/>
      <w:divBdr>
        <w:top w:val="none" w:sz="0" w:space="0" w:color="auto"/>
        <w:left w:val="none" w:sz="0" w:space="0" w:color="auto"/>
        <w:bottom w:val="none" w:sz="0" w:space="0" w:color="auto"/>
        <w:right w:val="none" w:sz="0" w:space="0" w:color="auto"/>
      </w:divBdr>
      <w:divsChild>
        <w:div w:id="968246501">
          <w:marLeft w:val="0"/>
          <w:marRight w:val="0"/>
          <w:marTop w:val="34"/>
          <w:marBottom w:val="34"/>
          <w:divBdr>
            <w:top w:val="none" w:sz="0" w:space="0" w:color="auto"/>
            <w:left w:val="none" w:sz="0" w:space="0" w:color="auto"/>
            <w:bottom w:val="none" w:sz="0" w:space="0" w:color="auto"/>
            <w:right w:val="none" w:sz="0" w:space="0" w:color="auto"/>
          </w:divBdr>
        </w:div>
      </w:divsChild>
    </w:div>
    <w:div w:id="599528241">
      <w:bodyDiv w:val="1"/>
      <w:marLeft w:val="0"/>
      <w:marRight w:val="0"/>
      <w:marTop w:val="0"/>
      <w:marBottom w:val="0"/>
      <w:divBdr>
        <w:top w:val="none" w:sz="0" w:space="0" w:color="auto"/>
        <w:left w:val="none" w:sz="0" w:space="0" w:color="auto"/>
        <w:bottom w:val="none" w:sz="0" w:space="0" w:color="auto"/>
        <w:right w:val="none" w:sz="0" w:space="0" w:color="auto"/>
      </w:divBdr>
      <w:divsChild>
        <w:div w:id="598686812">
          <w:marLeft w:val="0"/>
          <w:marRight w:val="0"/>
          <w:marTop w:val="34"/>
          <w:marBottom w:val="34"/>
          <w:divBdr>
            <w:top w:val="none" w:sz="0" w:space="0" w:color="auto"/>
            <w:left w:val="none" w:sz="0" w:space="0" w:color="auto"/>
            <w:bottom w:val="none" w:sz="0" w:space="0" w:color="auto"/>
            <w:right w:val="none" w:sz="0" w:space="0" w:color="auto"/>
          </w:divBdr>
        </w:div>
      </w:divsChild>
    </w:div>
    <w:div w:id="602225804">
      <w:bodyDiv w:val="1"/>
      <w:marLeft w:val="0"/>
      <w:marRight w:val="0"/>
      <w:marTop w:val="0"/>
      <w:marBottom w:val="0"/>
      <w:divBdr>
        <w:top w:val="none" w:sz="0" w:space="0" w:color="auto"/>
        <w:left w:val="none" w:sz="0" w:space="0" w:color="auto"/>
        <w:bottom w:val="none" w:sz="0" w:space="0" w:color="auto"/>
        <w:right w:val="none" w:sz="0" w:space="0" w:color="auto"/>
      </w:divBdr>
    </w:div>
    <w:div w:id="686325437">
      <w:bodyDiv w:val="1"/>
      <w:marLeft w:val="0"/>
      <w:marRight w:val="0"/>
      <w:marTop w:val="0"/>
      <w:marBottom w:val="0"/>
      <w:divBdr>
        <w:top w:val="none" w:sz="0" w:space="0" w:color="auto"/>
        <w:left w:val="none" w:sz="0" w:space="0" w:color="auto"/>
        <w:bottom w:val="none" w:sz="0" w:space="0" w:color="auto"/>
        <w:right w:val="none" w:sz="0" w:space="0" w:color="auto"/>
      </w:divBdr>
    </w:div>
    <w:div w:id="715815552">
      <w:bodyDiv w:val="1"/>
      <w:marLeft w:val="0"/>
      <w:marRight w:val="0"/>
      <w:marTop w:val="0"/>
      <w:marBottom w:val="0"/>
      <w:divBdr>
        <w:top w:val="none" w:sz="0" w:space="0" w:color="auto"/>
        <w:left w:val="none" w:sz="0" w:space="0" w:color="auto"/>
        <w:bottom w:val="none" w:sz="0" w:space="0" w:color="auto"/>
        <w:right w:val="none" w:sz="0" w:space="0" w:color="auto"/>
      </w:divBdr>
    </w:div>
    <w:div w:id="732312592">
      <w:bodyDiv w:val="1"/>
      <w:marLeft w:val="0"/>
      <w:marRight w:val="0"/>
      <w:marTop w:val="0"/>
      <w:marBottom w:val="0"/>
      <w:divBdr>
        <w:top w:val="none" w:sz="0" w:space="0" w:color="auto"/>
        <w:left w:val="none" w:sz="0" w:space="0" w:color="auto"/>
        <w:bottom w:val="none" w:sz="0" w:space="0" w:color="auto"/>
        <w:right w:val="none" w:sz="0" w:space="0" w:color="auto"/>
      </w:divBdr>
      <w:divsChild>
        <w:div w:id="1907374058">
          <w:marLeft w:val="0"/>
          <w:marRight w:val="0"/>
          <w:marTop w:val="34"/>
          <w:marBottom w:val="34"/>
          <w:divBdr>
            <w:top w:val="none" w:sz="0" w:space="0" w:color="auto"/>
            <w:left w:val="none" w:sz="0" w:space="0" w:color="auto"/>
            <w:bottom w:val="none" w:sz="0" w:space="0" w:color="auto"/>
            <w:right w:val="none" w:sz="0" w:space="0" w:color="auto"/>
          </w:divBdr>
        </w:div>
      </w:divsChild>
    </w:div>
    <w:div w:id="744306637">
      <w:bodyDiv w:val="1"/>
      <w:marLeft w:val="0"/>
      <w:marRight w:val="0"/>
      <w:marTop w:val="0"/>
      <w:marBottom w:val="0"/>
      <w:divBdr>
        <w:top w:val="none" w:sz="0" w:space="0" w:color="auto"/>
        <w:left w:val="none" w:sz="0" w:space="0" w:color="auto"/>
        <w:bottom w:val="none" w:sz="0" w:space="0" w:color="auto"/>
        <w:right w:val="none" w:sz="0" w:space="0" w:color="auto"/>
      </w:divBdr>
    </w:div>
    <w:div w:id="803961916">
      <w:bodyDiv w:val="1"/>
      <w:marLeft w:val="0"/>
      <w:marRight w:val="0"/>
      <w:marTop w:val="0"/>
      <w:marBottom w:val="0"/>
      <w:divBdr>
        <w:top w:val="none" w:sz="0" w:space="0" w:color="auto"/>
        <w:left w:val="none" w:sz="0" w:space="0" w:color="auto"/>
        <w:bottom w:val="none" w:sz="0" w:space="0" w:color="auto"/>
        <w:right w:val="none" w:sz="0" w:space="0" w:color="auto"/>
      </w:divBdr>
    </w:div>
    <w:div w:id="961812387">
      <w:bodyDiv w:val="1"/>
      <w:marLeft w:val="0"/>
      <w:marRight w:val="0"/>
      <w:marTop w:val="0"/>
      <w:marBottom w:val="0"/>
      <w:divBdr>
        <w:top w:val="none" w:sz="0" w:space="0" w:color="auto"/>
        <w:left w:val="none" w:sz="0" w:space="0" w:color="auto"/>
        <w:bottom w:val="none" w:sz="0" w:space="0" w:color="auto"/>
        <w:right w:val="none" w:sz="0" w:space="0" w:color="auto"/>
      </w:divBdr>
      <w:divsChild>
        <w:div w:id="1209680689">
          <w:marLeft w:val="0"/>
          <w:marRight w:val="0"/>
          <w:marTop w:val="34"/>
          <w:marBottom w:val="34"/>
          <w:divBdr>
            <w:top w:val="none" w:sz="0" w:space="0" w:color="auto"/>
            <w:left w:val="none" w:sz="0" w:space="0" w:color="auto"/>
            <w:bottom w:val="none" w:sz="0" w:space="0" w:color="auto"/>
            <w:right w:val="none" w:sz="0" w:space="0" w:color="auto"/>
          </w:divBdr>
        </w:div>
      </w:divsChild>
    </w:div>
    <w:div w:id="975646503">
      <w:bodyDiv w:val="1"/>
      <w:marLeft w:val="0"/>
      <w:marRight w:val="0"/>
      <w:marTop w:val="0"/>
      <w:marBottom w:val="0"/>
      <w:divBdr>
        <w:top w:val="none" w:sz="0" w:space="0" w:color="auto"/>
        <w:left w:val="none" w:sz="0" w:space="0" w:color="auto"/>
        <w:bottom w:val="none" w:sz="0" w:space="0" w:color="auto"/>
        <w:right w:val="none" w:sz="0" w:space="0" w:color="auto"/>
      </w:divBdr>
      <w:divsChild>
        <w:div w:id="873688256">
          <w:marLeft w:val="0"/>
          <w:marRight w:val="0"/>
          <w:marTop w:val="34"/>
          <w:marBottom w:val="34"/>
          <w:divBdr>
            <w:top w:val="none" w:sz="0" w:space="0" w:color="auto"/>
            <w:left w:val="none" w:sz="0" w:space="0" w:color="auto"/>
            <w:bottom w:val="none" w:sz="0" w:space="0" w:color="auto"/>
            <w:right w:val="none" w:sz="0" w:space="0" w:color="auto"/>
          </w:divBdr>
        </w:div>
      </w:divsChild>
    </w:div>
    <w:div w:id="979656482">
      <w:bodyDiv w:val="1"/>
      <w:marLeft w:val="0"/>
      <w:marRight w:val="0"/>
      <w:marTop w:val="0"/>
      <w:marBottom w:val="0"/>
      <w:divBdr>
        <w:top w:val="none" w:sz="0" w:space="0" w:color="auto"/>
        <w:left w:val="none" w:sz="0" w:space="0" w:color="auto"/>
        <w:bottom w:val="none" w:sz="0" w:space="0" w:color="auto"/>
        <w:right w:val="none" w:sz="0" w:space="0" w:color="auto"/>
      </w:divBdr>
      <w:divsChild>
        <w:div w:id="1734498121">
          <w:marLeft w:val="0"/>
          <w:marRight w:val="0"/>
          <w:marTop w:val="34"/>
          <w:marBottom w:val="34"/>
          <w:divBdr>
            <w:top w:val="none" w:sz="0" w:space="0" w:color="auto"/>
            <w:left w:val="none" w:sz="0" w:space="0" w:color="auto"/>
            <w:bottom w:val="none" w:sz="0" w:space="0" w:color="auto"/>
            <w:right w:val="none" w:sz="0" w:space="0" w:color="auto"/>
          </w:divBdr>
        </w:div>
      </w:divsChild>
    </w:div>
    <w:div w:id="1027753717">
      <w:bodyDiv w:val="1"/>
      <w:marLeft w:val="0"/>
      <w:marRight w:val="0"/>
      <w:marTop w:val="0"/>
      <w:marBottom w:val="0"/>
      <w:divBdr>
        <w:top w:val="none" w:sz="0" w:space="0" w:color="auto"/>
        <w:left w:val="none" w:sz="0" w:space="0" w:color="auto"/>
        <w:bottom w:val="none" w:sz="0" w:space="0" w:color="auto"/>
        <w:right w:val="none" w:sz="0" w:space="0" w:color="auto"/>
      </w:divBdr>
      <w:divsChild>
        <w:div w:id="1316105264">
          <w:marLeft w:val="0"/>
          <w:marRight w:val="0"/>
          <w:marTop w:val="34"/>
          <w:marBottom w:val="34"/>
          <w:divBdr>
            <w:top w:val="none" w:sz="0" w:space="0" w:color="auto"/>
            <w:left w:val="none" w:sz="0" w:space="0" w:color="auto"/>
            <w:bottom w:val="none" w:sz="0" w:space="0" w:color="auto"/>
            <w:right w:val="none" w:sz="0" w:space="0" w:color="auto"/>
          </w:divBdr>
        </w:div>
      </w:divsChild>
    </w:div>
    <w:div w:id="1147555550">
      <w:bodyDiv w:val="1"/>
      <w:marLeft w:val="0"/>
      <w:marRight w:val="0"/>
      <w:marTop w:val="0"/>
      <w:marBottom w:val="0"/>
      <w:divBdr>
        <w:top w:val="none" w:sz="0" w:space="0" w:color="auto"/>
        <w:left w:val="none" w:sz="0" w:space="0" w:color="auto"/>
        <w:bottom w:val="none" w:sz="0" w:space="0" w:color="auto"/>
        <w:right w:val="none" w:sz="0" w:space="0" w:color="auto"/>
      </w:divBdr>
    </w:div>
    <w:div w:id="1149710716">
      <w:bodyDiv w:val="1"/>
      <w:marLeft w:val="0"/>
      <w:marRight w:val="0"/>
      <w:marTop w:val="0"/>
      <w:marBottom w:val="0"/>
      <w:divBdr>
        <w:top w:val="none" w:sz="0" w:space="0" w:color="auto"/>
        <w:left w:val="none" w:sz="0" w:space="0" w:color="auto"/>
        <w:bottom w:val="none" w:sz="0" w:space="0" w:color="auto"/>
        <w:right w:val="none" w:sz="0" w:space="0" w:color="auto"/>
      </w:divBdr>
    </w:div>
    <w:div w:id="1159884726">
      <w:bodyDiv w:val="1"/>
      <w:marLeft w:val="0"/>
      <w:marRight w:val="0"/>
      <w:marTop w:val="0"/>
      <w:marBottom w:val="0"/>
      <w:divBdr>
        <w:top w:val="none" w:sz="0" w:space="0" w:color="auto"/>
        <w:left w:val="none" w:sz="0" w:space="0" w:color="auto"/>
        <w:bottom w:val="none" w:sz="0" w:space="0" w:color="auto"/>
        <w:right w:val="none" w:sz="0" w:space="0" w:color="auto"/>
      </w:divBdr>
    </w:div>
    <w:div w:id="1164973486">
      <w:bodyDiv w:val="1"/>
      <w:marLeft w:val="0"/>
      <w:marRight w:val="0"/>
      <w:marTop w:val="0"/>
      <w:marBottom w:val="0"/>
      <w:divBdr>
        <w:top w:val="none" w:sz="0" w:space="0" w:color="auto"/>
        <w:left w:val="none" w:sz="0" w:space="0" w:color="auto"/>
        <w:bottom w:val="none" w:sz="0" w:space="0" w:color="auto"/>
        <w:right w:val="none" w:sz="0" w:space="0" w:color="auto"/>
      </w:divBdr>
    </w:div>
    <w:div w:id="1170750922">
      <w:bodyDiv w:val="1"/>
      <w:marLeft w:val="0"/>
      <w:marRight w:val="0"/>
      <w:marTop w:val="0"/>
      <w:marBottom w:val="0"/>
      <w:divBdr>
        <w:top w:val="none" w:sz="0" w:space="0" w:color="auto"/>
        <w:left w:val="none" w:sz="0" w:space="0" w:color="auto"/>
        <w:bottom w:val="none" w:sz="0" w:space="0" w:color="auto"/>
        <w:right w:val="none" w:sz="0" w:space="0" w:color="auto"/>
      </w:divBdr>
    </w:div>
    <w:div w:id="1189754665">
      <w:bodyDiv w:val="1"/>
      <w:marLeft w:val="0"/>
      <w:marRight w:val="0"/>
      <w:marTop w:val="0"/>
      <w:marBottom w:val="0"/>
      <w:divBdr>
        <w:top w:val="none" w:sz="0" w:space="0" w:color="auto"/>
        <w:left w:val="none" w:sz="0" w:space="0" w:color="auto"/>
        <w:bottom w:val="none" w:sz="0" w:space="0" w:color="auto"/>
        <w:right w:val="none" w:sz="0" w:space="0" w:color="auto"/>
      </w:divBdr>
    </w:div>
    <w:div w:id="1204826658">
      <w:bodyDiv w:val="1"/>
      <w:marLeft w:val="0"/>
      <w:marRight w:val="0"/>
      <w:marTop w:val="0"/>
      <w:marBottom w:val="0"/>
      <w:divBdr>
        <w:top w:val="none" w:sz="0" w:space="0" w:color="auto"/>
        <w:left w:val="none" w:sz="0" w:space="0" w:color="auto"/>
        <w:bottom w:val="none" w:sz="0" w:space="0" w:color="auto"/>
        <w:right w:val="none" w:sz="0" w:space="0" w:color="auto"/>
      </w:divBdr>
      <w:divsChild>
        <w:div w:id="1402941332">
          <w:marLeft w:val="0"/>
          <w:marRight w:val="0"/>
          <w:marTop w:val="34"/>
          <w:marBottom w:val="34"/>
          <w:divBdr>
            <w:top w:val="none" w:sz="0" w:space="0" w:color="auto"/>
            <w:left w:val="none" w:sz="0" w:space="0" w:color="auto"/>
            <w:bottom w:val="none" w:sz="0" w:space="0" w:color="auto"/>
            <w:right w:val="none" w:sz="0" w:space="0" w:color="auto"/>
          </w:divBdr>
        </w:div>
      </w:divsChild>
    </w:div>
    <w:div w:id="1208645258">
      <w:bodyDiv w:val="1"/>
      <w:marLeft w:val="0"/>
      <w:marRight w:val="0"/>
      <w:marTop w:val="0"/>
      <w:marBottom w:val="0"/>
      <w:divBdr>
        <w:top w:val="none" w:sz="0" w:space="0" w:color="auto"/>
        <w:left w:val="none" w:sz="0" w:space="0" w:color="auto"/>
        <w:bottom w:val="none" w:sz="0" w:space="0" w:color="auto"/>
        <w:right w:val="none" w:sz="0" w:space="0" w:color="auto"/>
      </w:divBdr>
    </w:div>
    <w:div w:id="1210068357">
      <w:bodyDiv w:val="1"/>
      <w:marLeft w:val="0"/>
      <w:marRight w:val="0"/>
      <w:marTop w:val="0"/>
      <w:marBottom w:val="0"/>
      <w:divBdr>
        <w:top w:val="none" w:sz="0" w:space="0" w:color="auto"/>
        <w:left w:val="none" w:sz="0" w:space="0" w:color="auto"/>
        <w:bottom w:val="none" w:sz="0" w:space="0" w:color="auto"/>
        <w:right w:val="none" w:sz="0" w:space="0" w:color="auto"/>
      </w:divBdr>
      <w:divsChild>
        <w:div w:id="36975064">
          <w:marLeft w:val="0"/>
          <w:marRight w:val="0"/>
          <w:marTop w:val="34"/>
          <w:marBottom w:val="34"/>
          <w:divBdr>
            <w:top w:val="none" w:sz="0" w:space="0" w:color="auto"/>
            <w:left w:val="none" w:sz="0" w:space="0" w:color="auto"/>
            <w:bottom w:val="none" w:sz="0" w:space="0" w:color="auto"/>
            <w:right w:val="none" w:sz="0" w:space="0" w:color="auto"/>
          </w:divBdr>
        </w:div>
      </w:divsChild>
    </w:div>
    <w:div w:id="1240823123">
      <w:bodyDiv w:val="1"/>
      <w:marLeft w:val="0"/>
      <w:marRight w:val="0"/>
      <w:marTop w:val="0"/>
      <w:marBottom w:val="0"/>
      <w:divBdr>
        <w:top w:val="none" w:sz="0" w:space="0" w:color="auto"/>
        <w:left w:val="none" w:sz="0" w:space="0" w:color="auto"/>
        <w:bottom w:val="none" w:sz="0" w:space="0" w:color="auto"/>
        <w:right w:val="none" w:sz="0" w:space="0" w:color="auto"/>
      </w:divBdr>
      <w:divsChild>
        <w:div w:id="1317371668">
          <w:marLeft w:val="0"/>
          <w:marRight w:val="0"/>
          <w:marTop w:val="34"/>
          <w:marBottom w:val="34"/>
          <w:divBdr>
            <w:top w:val="none" w:sz="0" w:space="0" w:color="auto"/>
            <w:left w:val="none" w:sz="0" w:space="0" w:color="auto"/>
            <w:bottom w:val="none" w:sz="0" w:space="0" w:color="auto"/>
            <w:right w:val="none" w:sz="0" w:space="0" w:color="auto"/>
          </w:divBdr>
        </w:div>
      </w:divsChild>
    </w:div>
    <w:div w:id="1295600005">
      <w:bodyDiv w:val="1"/>
      <w:marLeft w:val="0"/>
      <w:marRight w:val="0"/>
      <w:marTop w:val="0"/>
      <w:marBottom w:val="0"/>
      <w:divBdr>
        <w:top w:val="none" w:sz="0" w:space="0" w:color="auto"/>
        <w:left w:val="none" w:sz="0" w:space="0" w:color="auto"/>
        <w:bottom w:val="none" w:sz="0" w:space="0" w:color="auto"/>
        <w:right w:val="none" w:sz="0" w:space="0" w:color="auto"/>
      </w:divBdr>
      <w:divsChild>
        <w:div w:id="860582755">
          <w:marLeft w:val="0"/>
          <w:marRight w:val="0"/>
          <w:marTop w:val="34"/>
          <w:marBottom w:val="34"/>
          <w:divBdr>
            <w:top w:val="none" w:sz="0" w:space="0" w:color="auto"/>
            <w:left w:val="none" w:sz="0" w:space="0" w:color="auto"/>
            <w:bottom w:val="none" w:sz="0" w:space="0" w:color="auto"/>
            <w:right w:val="none" w:sz="0" w:space="0" w:color="auto"/>
          </w:divBdr>
        </w:div>
      </w:divsChild>
    </w:div>
    <w:div w:id="1298334765">
      <w:bodyDiv w:val="1"/>
      <w:marLeft w:val="0"/>
      <w:marRight w:val="0"/>
      <w:marTop w:val="0"/>
      <w:marBottom w:val="0"/>
      <w:divBdr>
        <w:top w:val="none" w:sz="0" w:space="0" w:color="auto"/>
        <w:left w:val="none" w:sz="0" w:space="0" w:color="auto"/>
        <w:bottom w:val="none" w:sz="0" w:space="0" w:color="auto"/>
        <w:right w:val="none" w:sz="0" w:space="0" w:color="auto"/>
      </w:divBdr>
    </w:div>
    <w:div w:id="1302081237">
      <w:bodyDiv w:val="1"/>
      <w:marLeft w:val="0"/>
      <w:marRight w:val="0"/>
      <w:marTop w:val="0"/>
      <w:marBottom w:val="0"/>
      <w:divBdr>
        <w:top w:val="none" w:sz="0" w:space="0" w:color="auto"/>
        <w:left w:val="none" w:sz="0" w:space="0" w:color="auto"/>
        <w:bottom w:val="none" w:sz="0" w:space="0" w:color="auto"/>
        <w:right w:val="none" w:sz="0" w:space="0" w:color="auto"/>
      </w:divBdr>
      <w:divsChild>
        <w:div w:id="1311787675">
          <w:marLeft w:val="0"/>
          <w:marRight w:val="0"/>
          <w:marTop w:val="34"/>
          <w:marBottom w:val="34"/>
          <w:divBdr>
            <w:top w:val="none" w:sz="0" w:space="0" w:color="auto"/>
            <w:left w:val="none" w:sz="0" w:space="0" w:color="auto"/>
            <w:bottom w:val="none" w:sz="0" w:space="0" w:color="auto"/>
            <w:right w:val="none" w:sz="0" w:space="0" w:color="auto"/>
          </w:divBdr>
        </w:div>
      </w:divsChild>
    </w:div>
    <w:div w:id="1322855651">
      <w:bodyDiv w:val="1"/>
      <w:marLeft w:val="0"/>
      <w:marRight w:val="0"/>
      <w:marTop w:val="0"/>
      <w:marBottom w:val="0"/>
      <w:divBdr>
        <w:top w:val="none" w:sz="0" w:space="0" w:color="auto"/>
        <w:left w:val="none" w:sz="0" w:space="0" w:color="auto"/>
        <w:bottom w:val="none" w:sz="0" w:space="0" w:color="auto"/>
        <w:right w:val="none" w:sz="0" w:space="0" w:color="auto"/>
      </w:divBdr>
      <w:divsChild>
        <w:div w:id="843521398">
          <w:marLeft w:val="0"/>
          <w:marRight w:val="0"/>
          <w:marTop w:val="34"/>
          <w:marBottom w:val="34"/>
          <w:divBdr>
            <w:top w:val="none" w:sz="0" w:space="0" w:color="auto"/>
            <w:left w:val="none" w:sz="0" w:space="0" w:color="auto"/>
            <w:bottom w:val="none" w:sz="0" w:space="0" w:color="auto"/>
            <w:right w:val="none" w:sz="0" w:space="0" w:color="auto"/>
          </w:divBdr>
        </w:div>
      </w:divsChild>
    </w:div>
    <w:div w:id="1481649775">
      <w:bodyDiv w:val="1"/>
      <w:marLeft w:val="0"/>
      <w:marRight w:val="0"/>
      <w:marTop w:val="0"/>
      <w:marBottom w:val="0"/>
      <w:divBdr>
        <w:top w:val="none" w:sz="0" w:space="0" w:color="auto"/>
        <w:left w:val="none" w:sz="0" w:space="0" w:color="auto"/>
        <w:bottom w:val="none" w:sz="0" w:space="0" w:color="auto"/>
        <w:right w:val="none" w:sz="0" w:space="0" w:color="auto"/>
      </w:divBdr>
    </w:div>
    <w:div w:id="1538859828">
      <w:bodyDiv w:val="1"/>
      <w:marLeft w:val="0"/>
      <w:marRight w:val="0"/>
      <w:marTop w:val="0"/>
      <w:marBottom w:val="0"/>
      <w:divBdr>
        <w:top w:val="none" w:sz="0" w:space="0" w:color="auto"/>
        <w:left w:val="none" w:sz="0" w:space="0" w:color="auto"/>
        <w:bottom w:val="none" w:sz="0" w:space="0" w:color="auto"/>
        <w:right w:val="none" w:sz="0" w:space="0" w:color="auto"/>
      </w:divBdr>
      <w:divsChild>
        <w:div w:id="1513570037">
          <w:marLeft w:val="0"/>
          <w:marRight w:val="0"/>
          <w:marTop w:val="34"/>
          <w:marBottom w:val="34"/>
          <w:divBdr>
            <w:top w:val="none" w:sz="0" w:space="0" w:color="auto"/>
            <w:left w:val="none" w:sz="0" w:space="0" w:color="auto"/>
            <w:bottom w:val="none" w:sz="0" w:space="0" w:color="auto"/>
            <w:right w:val="none" w:sz="0" w:space="0" w:color="auto"/>
          </w:divBdr>
        </w:div>
      </w:divsChild>
    </w:div>
    <w:div w:id="1553031117">
      <w:bodyDiv w:val="1"/>
      <w:marLeft w:val="0"/>
      <w:marRight w:val="0"/>
      <w:marTop w:val="0"/>
      <w:marBottom w:val="0"/>
      <w:divBdr>
        <w:top w:val="none" w:sz="0" w:space="0" w:color="auto"/>
        <w:left w:val="none" w:sz="0" w:space="0" w:color="auto"/>
        <w:bottom w:val="none" w:sz="0" w:space="0" w:color="auto"/>
        <w:right w:val="none" w:sz="0" w:space="0" w:color="auto"/>
      </w:divBdr>
      <w:divsChild>
        <w:div w:id="899752404">
          <w:marLeft w:val="0"/>
          <w:marRight w:val="0"/>
          <w:marTop w:val="34"/>
          <w:marBottom w:val="34"/>
          <w:divBdr>
            <w:top w:val="none" w:sz="0" w:space="0" w:color="auto"/>
            <w:left w:val="none" w:sz="0" w:space="0" w:color="auto"/>
            <w:bottom w:val="none" w:sz="0" w:space="0" w:color="auto"/>
            <w:right w:val="none" w:sz="0" w:space="0" w:color="auto"/>
          </w:divBdr>
        </w:div>
      </w:divsChild>
    </w:div>
    <w:div w:id="1558322591">
      <w:bodyDiv w:val="1"/>
      <w:marLeft w:val="0"/>
      <w:marRight w:val="0"/>
      <w:marTop w:val="0"/>
      <w:marBottom w:val="0"/>
      <w:divBdr>
        <w:top w:val="none" w:sz="0" w:space="0" w:color="auto"/>
        <w:left w:val="none" w:sz="0" w:space="0" w:color="auto"/>
        <w:bottom w:val="none" w:sz="0" w:space="0" w:color="auto"/>
        <w:right w:val="none" w:sz="0" w:space="0" w:color="auto"/>
      </w:divBdr>
      <w:divsChild>
        <w:div w:id="1306083211">
          <w:marLeft w:val="0"/>
          <w:marRight w:val="0"/>
          <w:marTop w:val="34"/>
          <w:marBottom w:val="34"/>
          <w:divBdr>
            <w:top w:val="none" w:sz="0" w:space="0" w:color="auto"/>
            <w:left w:val="none" w:sz="0" w:space="0" w:color="auto"/>
            <w:bottom w:val="none" w:sz="0" w:space="0" w:color="auto"/>
            <w:right w:val="none" w:sz="0" w:space="0" w:color="auto"/>
          </w:divBdr>
        </w:div>
      </w:divsChild>
    </w:div>
    <w:div w:id="1562715746">
      <w:bodyDiv w:val="1"/>
      <w:marLeft w:val="0"/>
      <w:marRight w:val="0"/>
      <w:marTop w:val="0"/>
      <w:marBottom w:val="0"/>
      <w:divBdr>
        <w:top w:val="none" w:sz="0" w:space="0" w:color="auto"/>
        <w:left w:val="none" w:sz="0" w:space="0" w:color="auto"/>
        <w:bottom w:val="none" w:sz="0" w:space="0" w:color="auto"/>
        <w:right w:val="none" w:sz="0" w:space="0" w:color="auto"/>
      </w:divBdr>
      <w:divsChild>
        <w:div w:id="91173290">
          <w:marLeft w:val="0"/>
          <w:marRight w:val="0"/>
          <w:marTop w:val="34"/>
          <w:marBottom w:val="34"/>
          <w:divBdr>
            <w:top w:val="none" w:sz="0" w:space="0" w:color="auto"/>
            <w:left w:val="none" w:sz="0" w:space="0" w:color="auto"/>
            <w:bottom w:val="none" w:sz="0" w:space="0" w:color="auto"/>
            <w:right w:val="none" w:sz="0" w:space="0" w:color="auto"/>
          </w:divBdr>
        </w:div>
      </w:divsChild>
    </w:div>
    <w:div w:id="1593585798">
      <w:bodyDiv w:val="1"/>
      <w:marLeft w:val="0"/>
      <w:marRight w:val="0"/>
      <w:marTop w:val="0"/>
      <w:marBottom w:val="0"/>
      <w:divBdr>
        <w:top w:val="none" w:sz="0" w:space="0" w:color="auto"/>
        <w:left w:val="none" w:sz="0" w:space="0" w:color="auto"/>
        <w:bottom w:val="none" w:sz="0" w:space="0" w:color="auto"/>
        <w:right w:val="none" w:sz="0" w:space="0" w:color="auto"/>
      </w:divBdr>
    </w:div>
    <w:div w:id="1648391336">
      <w:bodyDiv w:val="1"/>
      <w:marLeft w:val="0"/>
      <w:marRight w:val="0"/>
      <w:marTop w:val="0"/>
      <w:marBottom w:val="0"/>
      <w:divBdr>
        <w:top w:val="none" w:sz="0" w:space="0" w:color="auto"/>
        <w:left w:val="none" w:sz="0" w:space="0" w:color="auto"/>
        <w:bottom w:val="none" w:sz="0" w:space="0" w:color="auto"/>
        <w:right w:val="none" w:sz="0" w:space="0" w:color="auto"/>
      </w:divBdr>
      <w:divsChild>
        <w:div w:id="1365331619">
          <w:marLeft w:val="0"/>
          <w:marRight w:val="0"/>
          <w:marTop w:val="34"/>
          <w:marBottom w:val="34"/>
          <w:divBdr>
            <w:top w:val="none" w:sz="0" w:space="0" w:color="auto"/>
            <w:left w:val="none" w:sz="0" w:space="0" w:color="auto"/>
            <w:bottom w:val="none" w:sz="0" w:space="0" w:color="auto"/>
            <w:right w:val="none" w:sz="0" w:space="0" w:color="auto"/>
          </w:divBdr>
        </w:div>
      </w:divsChild>
    </w:div>
    <w:div w:id="1658997048">
      <w:bodyDiv w:val="1"/>
      <w:marLeft w:val="0"/>
      <w:marRight w:val="0"/>
      <w:marTop w:val="0"/>
      <w:marBottom w:val="0"/>
      <w:divBdr>
        <w:top w:val="none" w:sz="0" w:space="0" w:color="auto"/>
        <w:left w:val="none" w:sz="0" w:space="0" w:color="auto"/>
        <w:bottom w:val="none" w:sz="0" w:space="0" w:color="auto"/>
        <w:right w:val="none" w:sz="0" w:space="0" w:color="auto"/>
      </w:divBdr>
    </w:div>
    <w:div w:id="1673482346">
      <w:bodyDiv w:val="1"/>
      <w:marLeft w:val="0"/>
      <w:marRight w:val="0"/>
      <w:marTop w:val="0"/>
      <w:marBottom w:val="0"/>
      <w:divBdr>
        <w:top w:val="none" w:sz="0" w:space="0" w:color="auto"/>
        <w:left w:val="none" w:sz="0" w:space="0" w:color="auto"/>
        <w:bottom w:val="none" w:sz="0" w:space="0" w:color="auto"/>
        <w:right w:val="none" w:sz="0" w:space="0" w:color="auto"/>
      </w:divBdr>
      <w:divsChild>
        <w:div w:id="1533221836">
          <w:marLeft w:val="0"/>
          <w:marRight w:val="0"/>
          <w:marTop w:val="34"/>
          <w:marBottom w:val="34"/>
          <w:divBdr>
            <w:top w:val="none" w:sz="0" w:space="0" w:color="auto"/>
            <w:left w:val="none" w:sz="0" w:space="0" w:color="auto"/>
            <w:bottom w:val="none" w:sz="0" w:space="0" w:color="auto"/>
            <w:right w:val="none" w:sz="0" w:space="0" w:color="auto"/>
          </w:divBdr>
        </w:div>
      </w:divsChild>
    </w:div>
    <w:div w:id="1717460584">
      <w:bodyDiv w:val="1"/>
      <w:marLeft w:val="0"/>
      <w:marRight w:val="0"/>
      <w:marTop w:val="0"/>
      <w:marBottom w:val="0"/>
      <w:divBdr>
        <w:top w:val="none" w:sz="0" w:space="0" w:color="auto"/>
        <w:left w:val="none" w:sz="0" w:space="0" w:color="auto"/>
        <w:bottom w:val="none" w:sz="0" w:space="0" w:color="auto"/>
        <w:right w:val="none" w:sz="0" w:space="0" w:color="auto"/>
      </w:divBdr>
    </w:div>
    <w:div w:id="1752308645">
      <w:bodyDiv w:val="1"/>
      <w:marLeft w:val="0"/>
      <w:marRight w:val="0"/>
      <w:marTop w:val="0"/>
      <w:marBottom w:val="0"/>
      <w:divBdr>
        <w:top w:val="none" w:sz="0" w:space="0" w:color="auto"/>
        <w:left w:val="none" w:sz="0" w:space="0" w:color="auto"/>
        <w:bottom w:val="none" w:sz="0" w:space="0" w:color="auto"/>
        <w:right w:val="none" w:sz="0" w:space="0" w:color="auto"/>
      </w:divBdr>
      <w:divsChild>
        <w:div w:id="1998729589">
          <w:marLeft w:val="0"/>
          <w:marRight w:val="0"/>
          <w:marTop w:val="34"/>
          <w:marBottom w:val="34"/>
          <w:divBdr>
            <w:top w:val="none" w:sz="0" w:space="0" w:color="auto"/>
            <w:left w:val="none" w:sz="0" w:space="0" w:color="auto"/>
            <w:bottom w:val="none" w:sz="0" w:space="0" w:color="auto"/>
            <w:right w:val="none" w:sz="0" w:space="0" w:color="auto"/>
          </w:divBdr>
        </w:div>
      </w:divsChild>
    </w:div>
    <w:div w:id="1769693921">
      <w:bodyDiv w:val="1"/>
      <w:marLeft w:val="0"/>
      <w:marRight w:val="0"/>
      <w:marTop w:val="0"/>
      <w:marBottom w:val="0"/>
      <w:divBdr>
        <w:top w:val="none" w:sz="0" w:space="0" w:color="auto"/>
        <w:left w:val="none" w:sz="0" w:space="0" w:color="auto"/>
        <w:bottom w:val="none" w:sz="0" w:space="0" w:color="auto"/>
        <w:right w:val="none" w:sz="0" w:space="0" w:color="auto"/>
      </w:divBdr>
      <w:divsChild>
        <w:div w:id="855466654">
          <w:marLeft w:val="0"/>
          <w:marRight w:val="0"/>
          <w:marTop w:val="34"/>
          <w:marBottom w:val="34"/>
          <w:divBdr>
            <w:top w:val="none" w:sz="0" w:space="0" w:color="auto"/>
            <w:left w:val="none" w:sz="0" w:space="0" w:color="auto"/>
            <w:bottom w:val="none" w:sz="0" w:space="0" w:color="auto"/>
            <w:right w:val="none" w:sz="0" w:space="0" w:color="auto"/>
          </w:divBdr>
        </w:div>
      </w:divsChild>
    </w:div>
    <w:div w:id="1790079400">
      <w:bodyDiv w:val="1"/>
      <w:marLeft w:val="0"/>
      <w:marRight w:val="0"/>
      <w:marTop w:val="0"/>
      <w:marBottom w:val="0"/>
      <w:divBdr>
        <w:top w:val="none" w:sz="0" w:space="0" w:color="auto"/>
        <w:left w:val="none" w:sz="0" w:space="0" w:color="auto"/>
        <w:bottom w:val="none" w:sz="0" w:space="0" w:color="auto"/>
        <w:right w:val="none" w:sz="0" w:space="0" w:color="auto"/>
      </w:divBdr>
      <w:divsChild>
        <w:div w:id="832068267">
          <w:marLeft w:val="0"/>
          <w:marRight w:val="0"/>
          <w:marTop w:val="34"/>
          <w:marBottom w:val="34"/>
          <w:divBdr>
            <w:top w:val="none" w:sz="0" w:space="0" w:color="auto"/>
            <w:left w:val="none" w:sz="0" w:space="0" w:color="auto"/>
            <w:bottom w:val="none" w:sz="0" w:space="0" w:color="auto"/>
            <w:right w:val="none" w:sz="0" w:space="0" w:color="auto"/>
          </w:divBdr>
        </w:div>
      </w:divsChild>
    </w:div>
    <w:div w:id="1830976320">
      <w:bodyDiv w:val="1"/>
      <w:marLeft w:val="0"/>
      <w:marRight w:val="0"/>
      <w:marTop w:val="0"/>
      <w:marBottom w:val="0"/>
      <w:divBdr>
        <w:top w:val="none" w:sz="0" w:space="0" w:color="auto"/>
        <w:left w:val="none" w:sz="0" w:space="0" w:color="auto"/>
        <w:bottom w:val="none" w:sz="0" w:space="0" w:color="auto"/>
        <w:right w:val="none" w:sz="0" w:space="0" w:color="auto"/>
      </w:divBdr>
    </w:div>
    <w:div w:id="1836800536">
      <w:bodyDiv w:val="1"/>
      <w:marLeft w:val="0"/>
      <w:marRight w:val="0"/>
      <w:marTop w:val="0"/>
      <w:marBottom w:val="0"/>
      <w:divBdr>
        <w:top w:val="none" w:sz="0" w:space="0" w:color="auto"/>
        <w:left w:val="none" w:sz="0" w:space="0" w:color="auto"/>
        <w:bottom w:val="none" w:sz="0" w:space="0" w:color="auto"/>
        <w:right w:val="none" w:sz="0" w:space="0" w:color="auto"/>
      </w:divBdr>
    </w:div>
    <w:div w:id="1863738088">
      <w:bodyDiv w:val="1"/>
      <w:marLeft w:val="0"/>
      <w:marRight w:val="0"/>
      <w:marTop w:val="0"/>
      <w:marBottom w:val="0"/>
      <w:divBdr>
        <w:top w:val="none" w:sz="0" w:space="0" w:color="auto"/>
        <w:left w:val="none" w:sz="0" w:space="0" w:color="auto"/>
        <w:bottom w:val="none" w:sz="0" w:space="0" w:color="auto"/>
        <w:right w:val="none" w:sz="0" w:space="0" w:color="auto"/>
      </w:divBdr>
    </w:div>
    <w:div w:id="1875462742">
      <w:bodyDiv w:val="1"/>
      <w:marLeft w:val="0"/>
      <w:marRight w:val="0"/>
      <w:marTop w:val="0"/>
      <w:marBottom w:val="0"/>
      <w:divBdr>
        <w:top w:val="none" w:sz="0" w:space="0" w:color="auto"/>
        <w:left w:val="none" w:sz="0" w:space="0" w:color="auto"/>
        <w:bottom w:val="none" w:sz="0" w:space="0" w:color="auto"/>
        <w:right w:val="none" w:sz="0" w:space="0" w:color="auto"/>
      </w:divBdr>
    </w:div>
    <w:div w:id="1891838982">
      <w:bodyDiv w:val="1"/>
      <w:marLeft w:val="0"/>
      <w:marRight w:val="0"/>
      <w:marTop w:val="0"/>
      <w:marBottom w:val="0"/>
      <w:divBdr>
        <w:top w:val="none" w:sz="0" w:space="0" w:color="auto"/>
        <w:left w:val="none" w:sz="0" w:space="0" w:color="auto"/>
        <w:bottom w:val="none" w:sz="0" w:space="0" w:color="auto"/>
        <w:right w:val="none" w:sz="0" w:space="0" w:color="auto"/>
      </w:divBdr>
      <w:divsChild>
        <w:div w:id="246889753">
          <w:marLeft w:val="420"/>
          <w:marRight w:val="0"/>
          <w:marTop w:val="0"/>
          <w:marBottom w:val="0"/>
          <w:divBdr>
            <w:top w:val="none" w:sz="0" w:space="0" w:color="auto"/>
            <w:left w:val="none" w:sz="0" w:space="0" w:color="auto"/>
            <w:bottom w:val="none" w:sz="0" w:space="0" w:color="auto"/>
            <w:right w:val="none" w:sz="0" w:space="0" w:color="auto"/>
          </w:divBdr>
          <w:divsChild>
            <w:div w:id="3109870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 w:id="1934047548">
      <w:bodyDiv w:val="1"/>
      <w:marLeft w:val="0"/>
      <w:marRight w:val="0"/>
      <w:marTop w:val="0"/>
      <w:marBottom w:val="0"/>
      <w:divBdr>
        <w:top w:val="none" w:sz="0" w:space="0" w:color="auto"/>
        <w:left w:val="none" w:sz="0" w:space="0" w:color="auto"/>
        <w:bottom w:val="none" w:sz="0" w:space="0" w:color="auto"/>
        <w:right w:val="none" w:sz="0" w:space="0" w:color="auto"/>
      </w:divBdr>
      <w:divsChild>
        <w:div w:id="331953295">
          <w:marLeft w:val="0"/>
          <w:marRight w:val="0"/>
          <w:marTop w:val="34"/>
          <w:marBottom w:val="34"/>
          <w:divBdr>
            <w:top w:val="none" w:sz="0" w:space="0" w:color="auto"/>
            <w:left w:val="none" w:sz="0" w:space="0" w:color="auto"/>
            <w:bottom w:val="none" w:sz="0" w:space="0" w:color="auto"/>
            <w:right w:val="none" w:sz="0" w:space="0" w:color="auto"/>
          </w:divBdr>
        </w:div>
      </w:divsChild>
    </w:div>
    <w:div w:id="2017729779">
      <w:bodyDiv w:val="1"/>
      <w:marLeft w:val="0"/>
      <w:marRight w:val="0"/>
      <w:marTop w:val="0"/>
      <w:marBottom w:val="0"/>
      <w:divBdr>
        <w:top w:val="none" w:sz="0" w:space="0" w:color="auto"/>
        <w:left w:val="none" w:sz="0" w:space="0" w:color="auto"/>
        <w:bottom w:val="none" w:sz="0" w:space="0" w:color="auto"/>
        <w:right w:val="none" w:sz="0" w:space="0" w:color="auto"/>
      </w:divBdr>
      <w:divsChild>
        <w:div w:id="718627606">
          <w:marLeft w:val="0"/>
          <w:marRight w:val="0"/>
          <w:marTop w:val="34"/>
          <w:marBottom w:val="34"/>
          <w:divBdr>
            <w:top w:val="none" w:sz="0" w:space="0" w:color="auto"/>
            <w:left w:val="none" w:sz="0" w:space="0" w:color="auto"/>
            <w:bottom w:val="none" w:sz="0" w:space="0" w:color="auto"/>
            <w:right w:val="none" w:sz="0" w:space="0" w:color="auto"/>
          </w:divBdr>
        </w:div>
      </w:divsChild>
    </w:div>
    <w:div w:id="2028478425">
      <w:bodyDiv w:val="1"/>
      <w:marLeft w:val="0"/>
      <w:marRight w:val="0"/>
      <w:marTop w:val="0"/>
      <w:marBottom w:val="0"/>
      <w:divBdr>
        <w:top w:val="none" w:sz="0" w:space="0" w:color="auto"/>
        <w:left w:val="none" w:sz="0" w:space="0" w:color="auto"/>
        <w:bottom w:val="none" w:sz="0" w:space="0" w:color="auto"/>
        <w:right w:val="none" w:sz="0" w:space="0" w:color="auto"/>
      </w:divBdr>
      <w:divsChild>
        <w:div w:id="909312093">
          <w:marLeft w:val="0"/>
          <w:marRight w:val="0"/>
          <w:marTop w:val="34"/>
          <w:marBottom w:val="34"/>
          <w:divBdr>
            <w:top w:val="none" w:sz="0" w:space="0" w:color="auto"/>
            <w:left w:val="none" w:sz="0" w:space="0" w:color="auto"/>
            <w:bottom w:val="none" w:sz="0" w:space="0" w:color="auto"/>
            <w:right w:val="none" w:sz="0" w:space="0" w:color="auto"/>
          </w:divBdr>
        </w:div>
      </w:divsChild>
    </w:div>
    <w:div w:id="2034844272">
      <w:bodyDiv w:val="1"/>
      <w:marLeft w:val="0"/>
      <w:marRight w:val="0"/>
      <w:marTop w:val="0"/>
      <w:marBottom w:val="0"/>
      <w:divBdr>
        <w:top w:val="none" w:sz="0" w:space="0" w:color="auto"/>
        <w:left w:val="none" w:sz="0" w:space="0" w:color="auto"/>
        <w:bottom w:val="none" w:sz="0" w:space="0" w:color="auto"/>
        <w:right w:val="none" w:sz="0" w:space="0" w:color="auto"/>
      </w:divBdr>
      <w:divsChild>
        <w:div w:id="1211771146">
          <w:marLeft w:val="0"/>
          <w:marRight w:val="0"/>
          <w:marTop w:val="34"/>
          <w:marBottom w:val="34"/>
          <w:divBdr>
            <w:top w:val="none" w:sz="0" w:space="0" w:color="auto"/>
            <w:left w:val="none" w:sz="0" w:space="0" w:color="auto"/>
            <w:bottom w:val="none" w:sz="0" w:space="0" w:color="auto"/>
            <w:right w:val="none" w:sz="0" w:space="0" w:color="auto"/>
          </w:divBdr>
        </w:div>
      </w:divsChild>
    </w:div>
    <w:div w:id="2065717516">
      <w:bodyDiv w:val="1"/>
      <w:marLeft w:val="0"/>
      <w:marRight w:val="0"/>
      <w:marTop w:val="0"/>
      <w:marBottom w:val="0"/>
      <w:divBdr>
        <w:top w:val="none" w:sz="0" w:space="0" w:color="auto"/>
        <w:left w:val="none" w:sz="0" w:space="0" w:color="auto"/>
        <w:bottom w:val="none" w:sz="0" w:space="0" w:color="auto"/>
        <w:right w:val="none" w:sz="0" w:space="0" w:color="auto"/>
      </w:divBdr>
      <w:divsChild>
        <w:div w:id="1374815459">
          <w:marLeft w:val="0"/>
          <w:marRight w:val="0"/>
          <w:marTop w:val="34"/>
          <w:marBottom w:val="34"/>
          <w:divBdr>
            <w:top w:val="none" w:sz="0" w:space="0" w:color="auto"/>
            <w:left w:val="none" w:sz="0" w:space="0" w:color="auto"/>
            <w:bottom w:val="none" w:sz="0" w:space="0" w:color="auto"/>
            <w:right w:val="none" w:sz="0" w:space="0" w:color="auto"/>
          </w:divBdr>
        </w:div>
      </w:divsChild>
    </w:div>
    <w:div w:id="2094469623">
      <w:bodyDiv w:val="1"/>
      <w:marLeft w:val="0"/>
      <w:marRight w:val="0"/>
      <w:marTop w:val="0"/>
      <w:marBottom w:val="0"/>
      <w:divBdr>
        <w:top w:val="none" w:sz="0" w:space="0" w:color="auto"/>
        <w:left w:val="none" w:sz="0" w:space="0" w:color="auto"/>
        <w:bottom w:val="none" w:sz="0" w:space="0" w:color="auto"/>
        <w:right w:val="none" w:sz="0" w:space="0" w:color="auto"/>
      </w:divBdr>
    </w:div>
    <w:div w:id="2095083097">
      <w:bodyDiv w:val="1"/>
      <w:marLeft w:val="0"/>
      <w:marRight w:val="0"/>
      <w:marTop w:val="0"/>
      <w:marBottom w:val="0"/>
      <w:divBdr>
        <w:top w:val="none" w:sz="0" w:space="0" w:color="auto"/>
        <w:left w:val="none" w:sz="0" w:space="0" w:color="auto"/>
        <w:bottom w:val="none" w:sz="0" w:space="0" w:color="auto"/>
        <w:right w:val="none" w:sz="0" w:space="0" w:color="auto"/>
      </w:divBdr>
      <w:divsChild>
        <w:div w:id="1387946881">
          <w:marLeft w:val="0"/>
          <w:marRight w:val="0"/>
          <w:marTop w:val="34"/>
          <w:marBottom w:val="34"/>
          <w:divBdr>
            <w:top w:val="none" w:sz="0" w:space="0" w:color="auto"/>
            <w:left w:val="none" w:sz="0" w:space="0" w:color="auto"/>
            <w:bottom w:val="none" w:sz="0" w:space="0" w:color="auto"/>
            <w:right w:val="none" w:sz="0" w:space="0" w:color="auto"/>
          </w:divBdr>
        </w:div>
      </w:divsChild>
    </w:div>
    <w:div w:id="2099978892">
      <w:bodyDiv w:val="1"/>
      <w:marLeft w:val="0"/>
      <w:marRight w:val="0"/>
      <w:marTop w:val="0"/>
      <w:marBottom w:val="0"/>
      <w:divBdr>
        <w:top w:val="none" w:sz="0" w:space="0" w:color="auto"/>
        <w:left w:val="none" w:sz="0" w:space="0" w:color="auto"/>
        <w:bottom w:val="none" w:sz="0" w:space="0" w:color="auto"/>
        <w:right w:val="none" w:sz="0" w:space="0" w:color="auto"/>
      </w:divBdr>
      <w:divsChild>
        <w:div w:id="1113864172">
          <w:marLeft w:val="0"/>
          <w:marRight w:val="0"/>
          <w:marTop w:val="34"/>
          <w:marBottom w:val="34"/>
          <w:divBdr>
            <w:top w:val="none" w:sz="0" w:space="0" w:color="auto"/>
            <w:left w:val="none" w:sz="0" w:space="0" w:color="auto"/>
            <w:bottom w:val="none" w:sz="0" w:space="0" w:color="auto"/>
            <w:right w:val="none" w:sz="0" w:space="0" w:color="auto"/>
          </w:divBdr>
        </w:div>
      </w:divsChild>
    </w:div>
    <w:div w:id="2129814968">
      <w:bodyDiv w:val="1"/>
      <w:marLeft w:val="0"/>
      <w:marRight w:val="0"/>
      <w:marTop w:val="0"/>
      <w:marBottom w:val="0"/>
      <w:divBdr>
        <w:top w:val="none" w:sz="0" w:space="0" w:color="auto"/>
        <w:left w:val="none" w:sz="0" w:space="0" w:color="auto"/>
        <w:bottom w:val="none" w:sz="0" w:space="0" w:color="auto"/>
        <w:right w:val="none" w:sz="0" w:space="0" w:color="auto"/>
      </w:divBdr>
      <w:divsChild>
        <w:div w:id="824971175">
          <w:marLeft w:val="0"/>
          <w:marRight w:val="0"/>
          <w:marTop w:val="34"/>
          <w:marBottom w:val="34"/>
          <w:divBdr>
            <w:top w:val="none" w:sz="0" w:space="0" w:color="auto"/>
            <w:left w:val="none" w:sz="0" w:space="0" w:color="auto"/>
            <w:bottom w:val="none" w:sz="0" w:space="0" w:color="auto"/>
            <w:right w:val="none" w:sz="0" w:space="0" w:color="auto"/>
          </w:divBdr>
        </w:div>
      </w:divsChild>
    </w:div>
    <w:div w:id="2137522262">
      <w:bodyDiv w:val="1"/>
      <w:marLeft w:val="0"/>
      <w:marRight w:val="0"/>
      <w:marTop w:val="0"/>
      <w:marBottom w:val="0"/>
      <w:divBdr>
        <w:top w:val="none" w:sz="0" w:space="0" w:color="auto"/>
        <w:left w:val="none" w:sz="0" w:space="0" w:color="auto"/>
        <w:bottom w:val="none" w:sz="0" w:space="0" w:color="auto"/>
        <w:right w:val="none" w:sz="0" w:space="0" w:color="auto"/>
      </w:divBdr>
      <w:divsChild>
        <w:div w:id="1864857151">
          <w:marLeft w:val="0"/>
          <w:marRight w:val="0"/>
          <w:marTop w:val="34"/>
          <w:marBottom w:val="34"/>
          <w:divBdr>
            <w:top w:val="none" w:sz="0" w:space="0" w:color="auto"/>
            <w:left w:val="none" w:sz="0" w:space="0" w:color="auto"/>
            <w:bottom w:val="none" w:sz="0" w:space="0" w:color="auto"/>
            <w:right w:val="none" w:sz="0" w:space="0" w:color="auto"/>
          </w:divBdr>
        </w:div>
      </w:divsChild>
    </w:div>
    <w:div w:id="2140341096">
      <w:bodyDiv w:val="1"/>
      <w:marLeft w:val="0"/>
      <w:marRight w:val="0"/>
      <w:marTop w:val="0"/>
      <w:marBottom w:val="0"/>
      <w:divBdr>
        <w:top w:val="none" w:sz="0" w:space="0" w:color="auto"/>
        <w:left w:val="none" w:sz="0" w:space="0" w:color="auto"/>
        <w:bottom w:val="none" w:sz="0" w:space="0" w:color="auto"/>
        <w:right w:val="none" w:sz="0" w:space="0" w:color="auto"/>
      </w:divBdr>
      <w:divsChild>
        <w:div w:id="548609076">
          <w:marLeft w:val="0"/>
          <w:marRight w:val="0"/>
          <w:marTop w:val="34"/>
          <w:marBottom w:val="34"/>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11</Pages>
  <Words>2305</Words>
  <Characters>13142</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Rivero Juarez</dc:creator>
  <cp:keywords/>
  <dc:description/>
  <cp:lastModifiedBy>William Murano</cp:lastModifiedBy>
  <cp:revision>18</cp:revision>
  <dcterms:created xsi:type="dcterms:W3CDTF">2018-07-04T11:03:00Z</dcterms:created>
  <dcterms:modified xsi:type="dcterms:W3CDTF">2019-06-26T16:09:00Z</dcterms:modified>
</cp:coreProperties>
</file>