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C6" w:rsidRPr="00B84E0A" w:rsidRDefault="00BD68C6" w:rsidP="00BD68C6">
      <w:pPr>
        <w:spacing w:after="0" w:line="360" w:lineRule="auto"/>
        <w:rPr>
          <w:rFonts w:ascii="Times New Roman" w:eastAsia="HY신명조" w:hAnsi="Times New Roman" w:cs="Times New Roman"/>
          <w:b/>
          <w:sz w:val="24"/>
          <w:szCs w:val="24"/>
        </w:rPr>
      </w:pPr>
      <w:r w:rsidRPr="00B84E0A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Table </w:t>
      </w:r>
      <w:r w:rsidRPr="00B84E0A">
        <w:rPr>
          <w:rFonts w:ascii="Times New Roman" w:hAnsi="Times New Roman" w:cs="Times New Roman" w:hint="eastAsia"/>
          <w:b/>
          <w:bCs/>
          <w:kern w:val="24"/>
          <w:sz w:val="24"/>
          <w:szCs w:val="24"/>
        </w:rPr>
        <w:t>S</w:t>
      </w:r>
      <w:r w:rsidR="0037253F">
        <w:rPr>
          <w:rFonts w:ascii="Times New Roman" w:hAnsi="Times New Roman" w:cs="Times New Roman"/>
          <w:b/>
          <w:bCs/>
          <w:kern w:val="24"/>
          <w:sz w:val="24"/>
          <w:szCs w:val="24"/>
        </w:rPr>
        <w:t>1</w:t>
      </w:r>
      <w:r w:rsidRPr="00B84E0A">
        <w:rPr>
          <w:rFonts w:ascii="Times New Roman" w:eastAsia="HY신명조" w:hAnsi="Times New Roman" w:cs="Times New Roman"/>
          <w:b/>
          <w:sz w:val="24"/>
          <w:szCs w:val="24"/>
        </w:rPr>
        <w:t xml:space="preserve">. Bacteria strains and plasmids </w:t>
      </w:r>
      <w:r>
        <w:rPr>
          <w:rFonts w:ascii="Times New Roman" w:eastAsia="HY신명조" w:hAnsi="Times New Roman" w:cs="Times New Roman"/>
          <w:b/>
          <w:sz w:val="24"/>
          <w:szCs w:val="24"/>
        </w:rPr>
        <w:t xml:space="preserve">used </w:t>
      </w:r>
      <w:r w:rsidRPr="00B84E0A">
        <w:rPr>
          <w:rFonts w:ascii="Times New Roman" w:eastAsia="HY신명조" w:hAnsi="Times New Roman" w:cs="Times New Roman"/>
          <w:b/>
          <w:sz w:val="24"/>
          <w:szCs w:val="24"/>
        </w:rPr>
        <w:t>in this study</w:t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"/>
        <w:gridCol w:w="126"/>
        <w:gridCol w:w="72"/>
        <w:gridCol w:w="1439"/>
        <w:gridCol w:w="10"/>
        <w:gridCol w:w="116"/>
        <w:gridCol w:w="72"/>
        <w:gridCol w:w="162"/>
        <w:gridCol w:w="4170"/>
        <w:gridCol w:w="694"/>
        <w:gridCol w:w="126"/>
        <w:gridCol w:w="72"/>
        <w:gridCol w:w="1344"/>
        <w:gridCol w:w="250"/>
        <w:gridCol w:w="72"/>
        <w:gridCol w:w="117"/>
        <w:gridCol w:w="142"/>
      </w:tblGrid>
      <w:tr w:rsidR="00FA7B52" w:rsidRPr="006240FB" w:rsidTr="001D20DA">
        <w:trPr>
          <w:gridAfter w:val="1"/>
          <w:wAfter w:w="142" w:type="dxa"/>
          <w:trHeight w:hRule="exact" w:val="428"/>
        </w:trPr>
        <w:tc>
          <w:tcPr>
            <w:tcW w:w="2052" w:type="dxa"/>
            <w:gridSpan w:val="8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18"/>
              </w:rPr>
            </w:pPr>
            <w:r w:rsidRPr="006240FB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18"/>
              </w:rPr>
              <w:t>Strains and plasmids</w:t>
            </w:r>
          </w:p>
        </w:tc>
        <w:tc>
          <w:tcPr>
            <w:tcW w:w="417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18"/>
              </w:rPr>
            </w:pPr>
            <w:r w:rsidRPr="006240FB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18"/>
              </w:rPr>
              <w:t>Characteristics</w:t>
            </w:r>
          </w:p>
        </w:tc>
        <w:tc>
          <w:tcPr>
            <w:tcW w:w="2675" w:type="dxa"/>
            <w:gridSpan w:val="7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ind w:leftChars="100" w:left="200"/>
              <w:jc w:val="left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18"/>
              </w:rPr>
            </w:pPr>
            <w:r w:rsidRPr="006240FB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18"/>
              </w:rPr>
              <w:t>Source or references</w:t>
            </w:r>
          </w:p>
        </w:tc>
      </w:tr>
      <w:tr w:rsidR="00FA7B52" w:rsidRPr="006240FB" w:rsidTr="001D20DA">
        <w:trPr>
          <w:gridAfter w:val="4"/>
          <w:wAfter w:w="581" w:type="dxa"/>
          <w:trHeight w:hRule="exact" w:val="420"/>
        </w:trPr>
        <w:tc>
          <w:tcPr>
            <w:tcW w:w="8458" w:type="dxa"/>
            <w:gridSpan w:val="1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 xml:space="preserve">Xanthomonas axonopodis 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pv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. glycine</w:t>
            </w:r>
          </w:p>
        </w:tc>
      </w:tr>
      <w:tr w:rsidR="00FA7B52" w:rsidRPr="006240FB" w:rsidTr="001D20DA">
        <w:trPr>
          <w:gridBefore w:val="2"/>
          <w:gridAfter w:val="3"/>
          <w:wBefore w:w="181" w:type="dxa"/>
          <w:wAfter w:w="331" w:type="dxa"/>
          <w:trHeight w:hRule="exact" w:val="438"/>
        </w:trPr>
        <w:tc>
          <w:tcPr>
            <w:tcW w:w="1637" w:type="dxa"/>
            <w:gridSpan w:val="4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8ra</w:t>
            </w:r>
          </w:p>
        </w:tc>
        <w:tc>
          <w:tcPr>
            <w:tcW w:w="5224" w:type="dxa"/>
            <w:gridSpan w:val="5"/>
            <w:noWrap/>
            <w:hideMark/>
          </w:tcPr>
          <w:p w:rsidR="00FA7B52" w:rsidRPr="006240FB" w:rsidRDefault="00FA7B52" w:rsidP="001D20DA">
            <w:pPr>
              <w:spacing w:line="360" w:lineRule="auto"/>
              <w:ind w:firstLineChars="50" w:firstLine="90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Wild type, Cp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8A44DE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6"/>
              </w:rPr>
              <w:t>Seong et al., 2016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438"/>
        </w:trPr>
        <w:tc>
          <w:tcPr>
            <w:tcW w:w="1637" w:type="dxa"/>
            <w:gridSpan w:val="4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Xag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(EV)</w:t>
            </w:r>
          </w:p>
        </w:tc>
        <w:tc>
          <w:tcPr>
            <w:tcW w:w="5224" w:type="dxa"/>
            <w:gridSpan w:val="5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Wild type carrying pBBR1-MCS5, Gm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438"/>
        </w:trPr>
        <w:tc>
          <w:tcPr>
            <w:tcW w:w="1637" w:type="dxa"/>
            <w:gridSpan w:val="4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Xag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(LcrX)</w:t>
            </w:r>
          </w:p>
        </w:tc>
        <w:tc>
          <w:tcPr>
            <w:tcW w:w="5224" w:type="dxa"/>
            <w:gridSpan w:val="5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Wild type carrying pBBR1LcrX, Gm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438"/>
        </w:trPr>
        <w:tc>
          <w:tcPr>
            <w:tcW w:w="1637" w:type="dxa"/>
            <w:gridSpan w:val="4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XagΔlcrX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(EV)</w:t>
            </w:r>
          </w:p>
        </w:tc>
        <w:tc>
          <w:tcPr>
            <w:tcW w:w="5224" w:type="dxa"/>
            <w:gridSpan w:val="5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Insertional mutant in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 xml:space="preserve">lcrX 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carrying pBBR1-MCS5, Km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 and Gm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438"/>
        </w:trPr>
        <w:tc>
          <w:tcPr>
            <w:tcW w:w="1637" w:type="dxa"/>
            <w:gridSpan w:val="4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XagΔlcrX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(LcrX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P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5224" w:type="dxa"/>
            <w:gridSpan w:val="5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XagΔLcrX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 complemented strain with pBBR1LcrX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P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, Km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 and Gm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After w:val="12"/>
          <w:wAfter w:w="7337" w:type="dxa"/>
          <w:trHeight w:hRule="exact" w:val="420"/>
        </w:trPr>
        <w:tc>
          <w:tcPr>
            <w:tcW w:w="1702" w:type="dxa"/>
            <w:gridSpan w:val="5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Escherichia coli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742"/>
        </w:trPr>
        <w:tc>
          <w:tcPr>
            <w:tcW w:w="1637" w:type="dxa"/>
            <w:gridSpan w:val="4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DH5α</w:t>
            </w:r>
          </w:p>
        </w:tc>
        <w:tc>
          <w:tcPr>
            <w:tcW w:w="5224" w:type="dxa"/>
            <w:gridSpan w:val="5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F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–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, `80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dlaczZΔM15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Δ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(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lacZY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A</w:t>
            </w:r>
            <w:r w:rsidRPr="006240FB">
              <w:rPr>
                <w:rFonts w:ascii="Cambria Math" w:eastAsia="맑은 고딕" w:hAnsi="Cambria Math" w:cs="Cambria Math"/>
                <w:color w:val="000000"/>
                <w:kern w:val="0"/>
                <w:sz w:val="18"/>
                <w:szCs w:val="16"/>
              </w:rPr>
              <w:t>‐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argF), U169,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deoR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, RecA1,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end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A1,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hsd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R17,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gyr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A96,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thit</w:t>
            </w:r>
            <w:r w:rsidRPr="006240FB">
              <w:rPr>
                <w:rFonts w:ascii="Cambria Math" w:eastAsia="맑은 고딕" w:hAnsi="Cambria Math" w:cs="Cambria Math"/>
                <w:i/>
                <w:color w:val="000000"/>
                <w:kern w:val="0"/>
                <w:sz w:val="18"/>
                <w:szCs w:val="16"/>
              </w:rPr>
              <w:t>‐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1,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rel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A1, supE44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Promega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390"/>
        </w:trPr>
        <w:tc>
          <w:tcPr>
            <w:tcW w:w="1637" w:type="dxa"/>
            <w:gridSpan w:val="4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BL21(DE3) pLys</w:t>
            </w:r>
          </w:p>
        </w:tc>
        <w:tc>
          <w:tcPr>
            <w:tcW w:w="5224" w:type="dxa"/>
            <w:gridSpan w:val="5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F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–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omp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T,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hsd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SB (r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bscript"/>
              </w:rPr>
              <w:t>B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–, 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bscript"/>
              </w:rPr>
              <w:t>B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–),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dcm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,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 xml:space="preserve"> gal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, λ(DE3), pLysS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Promega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390"/>
        </w:trPr>
        <w:tc>
          <w:tcPr>
            <w:tcW w:w="1637" w:type="dxa"/>
            <w:gridSpan w:val="4"/>
            <w:noWrap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6"/>
              </w:rPr>
              <w:t>BL21(MBP-LcrX)</w:t>
            </w:r>
          </w:p>
        </w:tc>
        <w:tc>
          <w:tcPr>
            <w:tcW w:w="5224" w:type="dxa"/>
            <w:gridSpan w:val="5"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BL21(DE3) pLys</w:t>
            </w: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6"/>
              </w:rPr>
              <w:t xml:space="preserve"> carrying 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pOPINM-LcrX</w:t>
            </w:r>
          </w:p>
        </w:tc>
        <w:tc>
          <w:tcPr>
            <w:tcW w:w="1666" w:type="dxa"/>
            <w:gridSpan w:val="3"/>
            <w:noWrap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After w:val="12"/>
          <w:wAfter w:w="7337" w:type="dxa"/>
          <w:trHeight w:hRule="exact" w:val="420"/>
        </w:trPr>
        <w:tc>
          <w:tcPr>
            <w:tcW w:w="1702" w:type="dxa"/>
            <w:gridSpan w:val="5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Plasmid</w:t>
            </w: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6"/>
              </w:rPr>
              <w:t>s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390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8A7FEA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-T </w:t>
            </w:r>
            <w:r w:rsidR="00FA7B52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6"/>
              </w:rPr>
              <w:t>E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asy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Vector for TA cloning, Am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Promega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541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8A7FEA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-lcrX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8A7FEA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-T </w:t>
            </w:r>
            <w:r w:rsidR="00FA7B52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6"/>
              </w:rPr>
              <w:t>E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asy inserted by 1301-bp </w:t>
            </w:r>
            <w:r w:rsidR="00FA7B52"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lcrX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 fragment by TA ligation, Am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390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pUC4K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Vector carrying kanamycin cassette, Km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Pharmacia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597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8A7FEA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-lcrX::KM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A derivative of </w:t>
            </w:r>
            <w:r w:rsidR="008A7FEA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-IcrX.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lcrX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 gene disrupted by kanamycine cassette, Am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, Km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390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pBBR1MCS-5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Broad-host-range vector,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 xml:space="preserve">lacZ 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promoter, Gm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</w:tcPr>
          <w:p w:rsidR="00FA7B52" w:rsidRPr="00972EED" w:rsidRDefault="00FA7B52" w:rsidP="001D20DA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24"/>
              </w:rPr>
            </w:pPr>
            <w:r w:rsidRPr="00972EED">
              <w:rPr>
                <w:rFonts w:ascii="Times New Roman" w:eastAsia="HY신명조" w:hAnsi="Times New Roman" w:cs="Times New Roman" w:hint="eastAsia"/>
                <w:sz w:val="16"/>
                <w:szCs w:val="24"/>
              </w:rPr>
              <w:t>Kovach et al., 1995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490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pBBR1MCS-5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P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A derivative of pBBR1-MCS5.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lacZ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 promoter(76 bp) was deleted, Gm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1100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8A7FEA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LcrX-OE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8A7FEA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-T </w:t>
            </w:r>
            <w:r w:rsidR="00FA7B52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6"/>
              </w:rPr>
              <w:t>E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asy carrying open reading frame (903 bp) of </w:t>
            </w:r>
            <w:r w:rsidR="00FA7B52"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lcrX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, containing 6xHis-tag at N-terminus at backward primer by TA ligation, Am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989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8A7FEA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LcrX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P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8A7FEA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-T </w:t>
            </w:r>
            <w:r w:rsidR="00FA7B52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6"/>
              </w:rPr>
              <w:t>E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asy carrying a putative promoter region (388 bp) and open reading frame (903 bp) of </w:t>
            </w:r>
            <w:r w:rsidR="00FA7B52" w:rsidRPr="006A7E62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lcrX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, containing 6xHis-tag at N-terminus at backward primer by TA ligation, Am</w:t>
            </w:r>
            <w:r w:rsidR="00FA7B52"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543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pBBR1LcrX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pBBR1-MCS5 carrying a 903-bp with 6xHis-tag at N-terminus from </w:t>
            </w:r>
            <w:r w:rsidR="008A7FEA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LcrX-OE, Gm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543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pBBR1LcrX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P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pBBR1-MCS5 carrying a 1291-bp with 6xHis-tag at N-terminus from </w:t>
            </w:r>
            <w:r w:rsidR="008A7FEA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pGEM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LcrX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P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, Gm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  <w:tr w:rsidR="00FA7B52" w:rsidRPr="006240FB" w:rsidTr="001D20DA">
        <w:trPr>
          <w:gridBefore w:val="3"/>
          <w:gridAfter w:val="2"/>
          <w:wBefore w:w="253" w:type="dxa"/>
          <w:wAfter w:w="259" w:type="dxa"/>
          <w:trHeight w:hRule="exact" w:val="652"/>
        </w:trPr>
        <w:tc>
          <w:tcPr>
            <w:tcW w:w="1637" w:type="dxa"/>
            <w:gridSpan w:val="4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pOPINM</w:t>
            </w:r>
          </w:p>
        </w:tc>
        <w:tc>
          <w:tcPr>
            <w:tcW w:w="5224" w:type="dxa"/>
            <w:gridSpan w:val="5"/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Vector for protein expression, contain 6xHis-tag and MBP at N-terminus, Am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1666" w:type="dxa"/>
            <w:gridSpan w:val="3"/>
            <w:noWrap/>
          </w:tcPr>
          <w:p w:rsidR="00FA7B52" w:rsidRPr="008A44DE" w:rsidRDefault="00FA7B52" w:rsidP="001D20DA">
            <w:pPr>
              <w:spacing w:line="360" w:lineRule="auto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972EED">
              <w:rPr>
                <w:rFonts w:ascii="Times New Roman" w:eastAsia="맑은 고딕" w:hAnsi="Times New Roman" w:cs="Times New Roman" w:hint="eastAsia"/>
                <w:kern w:val="0"/>
                <w:sz w:val="18"/>
                <w:szCs w:val="24"/>
              </w:rPr>
              <w:t>Berrow et al., 2007</w:t>
            </w:r>
          </w:p>
        </w:tc>
      </w:tr>
      <w:tr w:rsidR="00FA7B52" w:rsidRPr="006240FB" w:rsidTr="001D20DA">
        <w:trPr>
          <w:gridBefore w:val="1"/>
          <w:wBefore w:w="55" w:type="dxa"/>
          <w:trHeight w:hRule="exact" w:val="390"/>
        </w:trPr>
        <w:tc>
          <w:tcPr>
            <w:tcW w:w="1637" w:type="dxa"/>
            <w:gridSpan w:val="3"/>
            <w:tcBorders>
              <w:bottom w:val="single" w:sz="12" w:space="0" w:color="auto"/>
            </w:tcBorders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ind w:firstLineChars="100" w:firstLine="180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pOPINM-LcrX</w:t>
            </w:r>
          </w:p>
        </w:tc>
        <w:tc>
          <w:tcPr>
            <w:tcW w:w="5224" w:type="dxa"/>
            <w:gridSpan w:val="6"/>
            <w:tcBorders>
              <w:bottom w:val="single" w:sz="12" w:space="0" w:color="auto"/>
            </w:tcBorders>
            <w:noWrap/>
            <w:vAlign w:val="center"/>
            <w:hideMark/>
          </w:tcPr>
          <w:p w:rsidR="00FA7B52" w:rsidRPr="006240FB" w:rsidRDefault="00FA7B52" w:rsidP="001D20DA">
            <w:pPr>
              <w:spacing w:line="360" w:lineRule="auto"/>
              <w:ind w:firstLineChars="100" w:firstLine="180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 xml:space="preserve">pOPINM carrying open reading frame (903 bp) of </w:t>
            </w:r>
            <w:r w:rsidRPr="006240FB">
              <w:rPr>
                <w:rFonts w:ascii="Times New Roman" w:eastAsia="맑은 고딕" w:hAnsi="Times New Roman" w:cs="Times New Roman"/>
                <w:i/>
                <w:color w:val="000000"/>
                <w:kern w:val="0"/>
                <w:sz w:val="18"/>
                <w:szCs w:val="16"/>
              </w:rPr>
              <w:t>lcrX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, Am</w:t>
            </w: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  <w:vertAlign w:val="superscript"/>
              </w:rPr>
              <w:t>r</w:t>
            </w:r>
          </w:p>
        </w:tc>
        <w:tc>
          <w:tcPr>
            <w:tcW w:w="2123" w:type="dxa"/>
            <w:gridSpan w:val="7"/>
            <w:tcBorders>
              <w:bottom w:val="single" w:sz="12" w:space="0" w:color="auto"/>
            </w:tcBorders>
            <w:noWrap/>
            <w:hideMark/>
          </w:tcPr>
          <w:p w:rsidR="00FA7B52" w:rsidRPr="006240FB" w:rsidRDefault="00FA7B52" w:rsidP="001D20DA">
            <w:pPr>
              <w:spacing w:line="360" w:lineRule="auto"/>
              <w:ind w:firstLineChars="100" w:firstLine="180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</w:pPr>
            <w:r w:rsidRPr="006240F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6"/>
              </w:rPr>
              <w:t>This study</w:t>
            </w:r>
          </w:p>
        </w:tc>
      </w:tr>
    </w:tbl>
    <w:p w:rsidR="00403DE1" w:rsidRDefault="00403DE1" w:rsidP="00BD68C6">
      <w:pPr>
        <w:widowControl/>
        <w:wordWrap/>
        <w:autoSpaceDE/>
        <w:autoSpaceDN/>
        <w:rPr>
          <w:rFonts w:hint="eastAsia"/>
        </w:rPr>
      </w:pPr>
      <w:bookmarkStart w:id="0" w:name="_GoBack"/>
      <w:bookmarkEnd w:id="0"/>
    </w:p>
    <w:sectPr w:rsidR="00403D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63" w:rsidRDefault="00A03C63" w:rsidP="00FA7B52">
      <w:pPr>
        <w:spacing w:after="0" w:line="240" w:lineRule="auto"/>
      </w:pPr>
      <w:r>
        <w:separator/>
      </w:r>
    </w:p>
  </w:endnote>
  <w:endnote w:type="continuationSeparator" w:id="0">
    <w:p w:rsidR="00A03C63" w:rsidRDefault="00A03C63" w:rsidP="00FA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63" w:rsidRDefault="00A03C63" w:rsidP="00FA7B52">
      <w:pPr>
        <w:spacing w:after="0" w:line="240" w:lineRule="auto"/>
      </w:pPr>
      <w:r>
        <w:separator/>
      </w:r>
    </w:p>
  </w:footnote>
  <w:footnote w:type="continuationSeparator" w:id="0">
    <w:p w:rsidR="00A03C63" w:rsidRDefault="00A03C63" w:rsidP="00FA7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C6"/>
    <w:rsid w:val="00280BB1"/>
    <w:rsid w:val="0037253F"/>
    <w:rsid w:val="00403DE1"/>
    <w:rsid w:val="006F0ED4"/>
    <w:rsid w:val="00725C04"/>
    <w:rsid w:val="008A7FEA"/>
    <w:rsid w:val="008E10E5"/>
    <w:rsid w:val="00A03C63"/>
    <w:rsid w:val="00BD68C6"/>
    <w:rsid w:val="00BE4E5B"/>
    <w:rsid w:val="00FA7B52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A5B62"/>
  <w15:docId w15:val="{819C6823-39A0-416D-9D67-3D9DD3F7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C6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7B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7B52"/>
  </w:style>
  <w:style w:type="paragraph" w:styleId="a5">
    <w:name w:val="footer"/>
    <w:basedOn w:val="a"/>
    <w:link w:val="Char0"/>
    <w:uiPriority w:val="99"/>
    <w:unhideWhenUsed/>
    <w:rsid w:val="00FA7B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</dc:creator>
  <cp:lastModifiedBy>CAU</cp:lastModifiedBy>
  <cp:revision>4</cp:revision>
  <dcterms:created xsi:type="dcterms:W3CDTF">2019-07-22T05:38:00Z</dcterms:created>
  <dcterms:modified xsi:type="dcterms:W3CDTF">2019-10-15T07:30:00Z</dcterms:modified>
</cp:coreProperties>
</file>