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78" w:rsidRDefault="00BB0978" w:rsidP="00BB0978">
      <w:pPr>
        <w:pStyle w:val="BodyText"/>
        <w:tabs>
          <w:tab w:val="clear" w:pos="8640"/>
        </w:tabs>
        <w:spacing w:line="240" w:lineRule="auto"/>
        <w:ind w:firstLine="0"/>
      </w:pPr>
      <w:r>
        <w:t>Supplemental Table 4</w:t>
      </w:r>
    </w:p>
    <w:p w:rsidR="00BB0978" w:rsidRDefault="00BB0978" w:rsidP="00BB0978">
      <w:pPr>
        <w:pStyle w:val="BodyText"/>
        <w:tabs>
          <w:tab w:val="clear" w:pos="8640"/>
        </w:tabs>
        <w:spacing w:line="240" w:lineRule="auto"/>
        <w:ind w:firstLine="0"/>
        <w:rPr>
          <w:i/>
        </w:rPr>
      </w:pPr>
    </w:p>
    <w:tbl>
      <w:tblPr>
        <w:tblStyle w:val="TableGrid"/>
        <w:tblpPr w:leftFromText="180" w:rightFromText="180" w:vertAnchor="page" w:horzAnchor="margin" w:tblpY="239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940"/>
        <w:gridCol w:w="812"/>
        <w:gridCol w:w="898"/>
        <w:gridCol w:w="90"/>
        <w:gridCol w:w="810"/>
        <w:gridCol w:w="2070"/>
        <w:gridCol w:w="1615"/>
      </w:tblGrid>
      <w:tr w:rsidR="00BB0978" w:rsidRPr="00DE1A18" w:rsidTr="00CE638F">
        <w:trPr>
          <w:trHeight w:val="800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Face-to-Face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Online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ANOVA / Logistic Regression for Adult Status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1A18">
              <w:rPr>
                <w:rFonts w:ascii="Times New Roman" w:hAnsi="Times New Roman" w:cs="Times New Roman"/>
                <w:b/>
              </w:rPr>
              <w:t>Effect Size of Difference</w:t>
            </w:r>
          </w:p>
        </w:tc>
      </w:tr>
      <w:tr w:rsidR="00BB0978" w:rsidRPr="00DE1A18" w:rsidTr="00CE638F">
        <w:trPr>
          <w:trHeight w:val="314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0978" w:rsidRPr="00DE1A18" w:rsidTr="00CE638F">
        <w:trPr>
          <w:trHeight w:val="314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0" w:type="dxa"/>
            <w:gridSpan w:val="5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1A18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BB0978" w:rsidRPr="00DE1A1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0978" w:rsidRPr="00DE1A18" w:rsidTr="00CE638F">
        <w:trPr>
          <w:trHeight w:val="575"/>
        </w:trPr>
        <w:tc>
          <w:tcPr>
            <w:tcW w:w="95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Academic Outcomes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54CA5">
              <w:rPr>
                <w:rFonts w:ascii="Times New Roman" w:hAnsi="Times New Roman" w:cs="Times New Roman"/>
              </w:rPr>
              <w:t>Pass Rate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 (0.48)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 (0.44)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 (0.50)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BB097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</w:p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(0.50)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BB0978" w:rsidRDefault="00BB0978" w:rsidP="00CE638F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β </w:t>
            </w:r>
            <w:r>
              <w:rPr>
                <w:rFonts w:ascii="Times New Roman" w:hAnsi="Times New Roman" w:cs="Times New Roman"/>
              </w:rPr>
              <w:t xml:space="preserve">= 0.23, </w:t>
            </w:r>
          </w:p>
          <w:p w:rsidR="00BB0978" w:rsidRPr="00D500BD" w:rsidRDefault="00BB0978" w:rsidP="00CE638F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i/>
              </w:rPr>
              <w:t xml:space="preserve">z </w:t>
            </w:r>
            <w:r>
              <w:rPr>
                <w:rFonts w:ascii="Times New Roman" w:hAnsi="Times New Roman" w:cs="Times New Roman"/>
              </w:rPr>
              <w:t xml:space="preserve">= 1.73,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 w:rsidRPr="00A34EE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.08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BB0978" w:rsidRPr="00CC4883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β</w:t>
            </w:r>
            <w:r w:rsidRPr="00043207">
              <w:rPr>
                <w:rFonts w:ascii="Times New Roman" w:hAnsi="Times New Roman" w:cs="Times New Roman"/>
                <w:i/>
                <w:vertAlign w:val="subscript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= 1.263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54CA5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94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  <w:r w:rsidRPr="0053307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1.45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 (1.49)</w:t>
            </w:r>
          </w:p>
        </w:tc>
        <w:tc>
          <w:tcPr>
            <w:tcW w:w="898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 (1.50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 (1.57)</w:t>
            </w:r>
          </w:p>
        </w:tc>
        <w:tc>
          <w:tcPr>
            <w:tcW w:w="207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(1,2405) = 11.43,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>
              <w:rPr>
                <w:rFonts w:ascii="Times New Roman" w:hAnsi="Times New Roman" w:cs="Times New Roman"/>
                <w:i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.001</w:t>
            </w:r>
          </w:p>
        </w:tc>
        <w:tc>
          <w:tcPr>
            <w:tcW w:w="1615" w:type="dxa"/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η</w:t>
            </w:r>
            <w:r w:rsidRPr="00CC488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CC48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0.005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54CA5">
              <w:rPr>
                <w:rFonts w:ascii="Times New Roman" w:hAnsi="Times New Roman" w:cs="Times New Roman"/>
              </w:rPr>
              <w:t>Withdraw Rate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 (0.30)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 (0.34)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 (0.38)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 (0.39)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B0978" w:rsidRDefault="00BB0978" w:rsidP="00CE638F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β</w:t>
            </w:r>
            <w:r>
              <w:rPr>
                <w:rFonts w:ascii="Times New Roman" w:hAnsi="Times New Roman" w:cs="Times New Roman"/>
              </w:rPr>
              <w:t xml:space="preserve"> = 0.16, </w:t>
            </w:r>
          </w:p>
          <w:p w:rsidR="00BB0978" w:rsidRPr="00533070" w:rsidRDefault="00BB0978" w:rsidP="00CE638F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043207">
              <w:rPr>
                <w:rFonts w:ascii="Times New Roman" w:hAnsi="Times New Roman" w:cs="Times New Roman"/>
                <w:i/>
              </w:rPr>
              <w:t xml:space="preserve">z </w:t>
            </w:r>
            <w:r>
              <w:rPr>
                <w:rFonts w:ascii="Times New Roman" w:hAnsi="Times New Roman" w:cs="Times New Roman"/>
              </w:rPr>
              <w:t xml:space="preserve">= 0.92,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 w:rsidRPr="00A34EE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.359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β</w:t>
            </w:r>
            <w:r w:rsidRPr="00043207">
              <w:rPr>
                <w:rFonts w:ascii="Times New Roman" w:hAnsi="Times New Roman" w:cs="Times New Roman"/>
                <w:i/>
                <w:vertAlign w:val="subscript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= 1.171</w:t>
            </w:r>
          </w:p>
        </w:tc>
      </w:tr>
      <w:tr w:rsidR="00BB0978" w:rsidRPr="00DE1A18" w:rsidTr="00CE638F">
        <w:trPr>
          <w:trHeight w:val="643"/>
        </w:trPr>
        <w:tc>
          <w:tcPr>
            <w:tcW w:w="95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Motivational Constructs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54CA5">
              <w:rPr>
                <w:rFonts w:ascii="Times New Roman" w:hAnsi="Times New Roman" w:cs="Times New Roman"/>
              </w:rPr>
              <w:t>Baseline Expectancy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3.83</w:t>
            </w:r>
            <w:r w:rsidRPr="00533070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80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 (0.88)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07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70</w:t>
            </w:r>
            <w:r w:rsidRPr="00533070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78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 (1.01)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(1,1689) = 7.01,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 w:rsidRPr="00A34EE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.008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η</w:t>
            </w:r>
            <w:r w:rsidRPr="00CC488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CC48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0.004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54CA5">
              <w:rPr>
                <w:rFonts w:ascii="Times New Roman" w:hAnsi="Times New Roman" w:cs="Times New Roman"/>
              </w:rPr>
              <w:t>Baseline Value</w:t>
            </w:r>
          </w:p>
        </w:tc>
        <w:tc>
          <w:tcPr>
            <w:tcW w:w="94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 (0.91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 (1.04)</w:t>
            </w:r>
          </w:p>
        </w:tc>
        <w:tc>
          <w:tcPr>
            <w:tcW w:w="898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 (0.91)</w:t>
            </w:r>
          </w:p>
        </w:tc>
        <w:tc>
          <w:tcPr>
            <w:tcW w:w="900" w:type="dxa"/>
            <w:gridSpan w:val="2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3.74 (0.99)</w:t>
            </w:r>
          </w:p>
        </w:tc>
        <w:tc>
          <w:tcPr>
            <w:tcW w:w="207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(1,1687) = 0.61,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 w:rsidRPr="00A34EE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.435</w:t>
            </w:r>
          </w:p>
        </w:tc>
        <w:tc>
          <w:tcPr>
            <w:tcW w:w="1615" w:type="dxa"/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η</w:t>
            </w:r>
            <w:r w:rsidRPr="00CC488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CC48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0.000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54CA5">
              <w:rPr>
                <w:rFonts w:ascii="Times New Roman" w:hAnsi="Times New Roman" w:cs="Times New Roman"/>
              </w:rPr>
              <w:t>Baseline Cost</w:t>
            </w:r>
          </w:p>
        </w:tc>
        <w:tc>
          <w:tcPr>
            <w:tcW w:w="94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</w:t>
            </w:r>
            <w:r w:rsidRPr="00533070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84)</w:t>
            </w:r>
          </w:p>
        </w:tc>
        <w:tc>
          <w:tcPr>
            <w:tcW w:w="812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2.71 (0.77)</w:t>
            </w:r>
          </w:p>
        </w:tc>
        <w:tc>
          <w:tcPr>
            <w:tcW w:w="898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</w:t>
            </w:r>
            <w:r w:rsidRPr="00533070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80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 (0.96)</w:t>
            </w:r>
          </w:p>
        </w:tc>
        <w:tc>
          <w:tcPr>
            <w:tcW w:w="207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(1,1686) = 9.06,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 w:rsidRPr="00A34EE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.003</w:t>
            </w:r>
          </w:p>
        </w:tc>
        <w:tc>
          <w:tcPr>
            <w:tcW w:w="1615" w:type="dxa"/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η</w:t>
            </w:r>
            <w:r w:rsidRPr="00CC488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CC48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0.005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54CA5">
              <w:rPr>
                <w:rFonts w:ascii="Times New Roman" w:hAnsi="Times New Roman" w:cs="Times New Roman"/>
              </w:rPr>
              <w:t>Baseline Relevance</w:t>
            </w:r>
          </w:p>
        </w:tc>
        <w:tc>
          <w:tcPr>
            <w:tcW w:w="94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 (1.15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 (1.25)</w:t>
            </w:r>
          </w:p>
        </w:tc>
        <w:tc>
          <w:tcPr>
            <w:tcW w:w="898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  <w:r w:rsidRPr="0053307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1.17)</w:t>
            </w:r>
          </w:p>
        </w:tc>
        <w:tc>
          <w:tcPr>
            <w:tcW w:w="900" w:type="dxa"/>
            <w:gridSpan w:val="2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 (1.20)</w:t>
            </w:r>
          </w:p>
        </w:tc>
        <w:tc>
          <w:tcPr>
            <w:tcW w:w="207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(1,1689) = 4.99,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 w:rsidRPr="00A34EE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.026</w:t>
            </w:r>
          </w:p>
        </w:tc>
        <w:tc>
          <w:tcPr>
            <w:tcW w:w="1615" w:type="dxa"/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η</w:t>
            </w:r>
            <w:r w:rsidRPr="00CC488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CC48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0.003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54CA5">
              <w:rPr>
                <w:rFonts w:ascii="Times New Roman" w:hAnsi="Times New Roman" w:cs="Times New Roman"/>
              </w:rPr>
              <w:t>Baseline Interes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94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2.71</w:t>
            </w:r>
            <w:r w:rsidRPr="0053307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1.18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 (1.24)</w:t>
            </w:r>
          </w:p>
        </w:tc>
        <w:tc>
          <w:tcPr>
            <w:tcW w:w="898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2.54 (1.14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2.89 (1.33)</w:t>
            </w:r>
          </w:p>
        </w:tc>
        <w:tc>
          <w:tcPr>
            <w:tcW w:w="207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(1,1689) = 1.08,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 w:rsidRPr="00A34EE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.300</w:t>
            </w:r>
          </w:p>
        </w:tc>
        <w:tc>
          <w:tcPr>
            <w:tcW w:w="1615" w:type="dxa"/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η</w:t>
            </w:r>
            <w:r w:rsidRPr="00CC488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CC48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0.001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54CA5">
              <w:rPr>
                <w:rFonts w:ascii="Times New Roman" w:hAnsi="Times New Roman" w:cs="Times New Roman"/>
              </w:rPr>
              <w:t>Baseline Growth Mindset</w:t>
            </w:r>
          </w:p>
        </w:tc>
        <w:tc>
          <w:tcPr>
            <w:tcW w:w="94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3.85</w:t>
            </w:r>
            <w:r w:rsidRPr="00533070">
              <w:rPr>
                <w:rFonts w:ascii="Times New Roman" w:hAnsi="Times New Roman" w:cs="Times New Roman"/>
              </w:rPr>
              <w:t xml:space="preserve"> (1.</w:t>
            </w:r>
            <w:r>
              <w:rPr>
                <w:rFonts w:ascii="Times New Roman" w:hAnsi="Times New Roman" w:cs="Times New Roman"/>
              </w:rPr>
              <w:t>19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 (1.21)</w:t>
            </w:r>
          </w:p>
        </w:tc>
        <w:tc>
          <w:tcPr>
            <w:tcW w:w="898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307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79 (1.27</w:t>
            </w:r>
            <w:r w:rsidRPr="00533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3.88 (1.39)</w:t>
            </w:r>
          </w:p>
        </w:tc>
        <w:tc>
          <w:tcPr>
            <w:tcW w:w="2070" w:type="dxa"/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(1,1678) = 5.59,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 w:rsidRPr="00A34EE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.018</w:t>
            </w:r>
          </w:p>
        </w:tc>
        <w:tc>
          <w:tcPr>
            <w:tcW w:w="1615" w:type="dxa"/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η</w:t>
            </w:r>
            <w:r w:rsidRPr="00CC488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CC48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0.003</w:t>
            </w:r>
          </w:p>
        </w:tc>
      </w:tr>
      <w:tr w:rsidR="00BB0978" w:rsidRPr="00DE1A18" w:rsidTr="00CE638F">
        <w:trPr>
          <w:trHeight w:val="643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 Belonging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 (0.76)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BB097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3.57 (0.85)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 (0.77)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BB0978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3.59 (0.89)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B0978" w:rsidRPr="00533070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(1,1687) = 1.99, </w:t>
            </w:r>
            <w:r w:rsidRPr="00A34EE4">
              <w:rPr>
                <w:rFonts w:ascii="Times New Roman" w:hAnsi="Times New Roman" w:cs="Times New Roman"/>
                <w:i/>
              </w:rPr>
              <w:t xml:space="preserve">p </w:t>
            </w:r>
            <w:r w:rsidRPr="00A34EE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.159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BB0978" w:rsidRPr="00D54CA5" w:rsidRDefault="00BB0978" w:rsidP="00CE63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η</w:t>
            </w:r>
            <w:r w:rsidRPr="00CC488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Pr="00CC48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0.002</w:t>
            </w:r>
          </w:p>
        </w:tc>
      </w:tr>
    </w:tbl>
    <w:p w:rsidR="00BB0978" w:rsidRDefault="00BB0978" w:rsidP="00BB0978">
      <w:pPr>
        <w:pStyle w:val="BodyText"/>
        <w:tabs>
          <w:tab w:val="clear" w:pos="8640"/>
        </w:tabs>
        <w:spacing w:line="240" w:lineRule="auto"/>
        <w:ind w:firstLine="0"/>
        <w:rPr>
          <w:i/>
        </w:rPr>
      </w:pPr>
      <w:r>
        <w:rPr>
          <w:i/>
        </w:rPr>
        <w:t>Variables of Interest by Course Modality and Adult Learner Status</w:t>
      </w:r>
    </w:p>
    <w:p w:rsidR="00BB0978" w:rsidRDefault="00BB0978" w:rsidP="00BB0978"/>
    <w:p w:rsidR="006F1E7C" w:rsidRPr="00872012" w:rsidRDefault="006F1E7C" w:rsidP="00872012">
      <w:pPr>
        <w:rPr>
          <w:rFonts w:ascii="Times New Roman" w:eastAsia="Times New Roman" w:hAnsi="Times New Roman" w:cs="Times New Roman"/>
          <w:i/>
          <w:sz w:val="22"/>
        </w:rPr>
      </w:pPr>
      <w:bookmarkStart w:id="0" w:name="_GoBack"/>
      <w:bookmarkEnd w:id="0"/>
    </w:p>
    <w:sectPr w:rsidR="006F1E7C" w:rsidRPr="0087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7C"/>
    <w:rsid w:val="000C3E32"/>
    <w:rsid w:val="00366010"/>
    <w:rsid w:val="003B2CCC"/>
    <w:rsid w:val="006F1E7C"/>
    <w:rsid w:val="00872012"/>
    <w:rsid w:val="008C2E14"/>
    <w:rsid w:val="00BB0978"/>
    <w:rsid w:val="00B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FD64"/>
  <w15:chartTrackingRefBased/>
  <w15:docId w15:val="{78795467-7579-4B73-9755-6DEB71AA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7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F1E7C"/>
    <w:pPr>
      <w:tabs>
        <w:tab w:val="right" w:pos="8640"/>
      </w:tabs>
      <w:spacing w:line="48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6F1E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School of Education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Michelle K. (mkf4u)</dc:creator>
  <cp:keywords/>
  <dc:description/>
  <cp:lastModifiedBy>Francis, Michelle K. (mkf4u)</cp:lastModifiedBy>
  <cp:revision>2</cp:revision>
  <dcterms:created xsi:type="dcterms:W3CDTF">2019-09-03T13:41:00Z</dcterms:created>
  <dcterms:modified xsi:type="dcterms:W3CDTF">2019-09-03T13:41:00Z</dcterms:modified>
</cp:coreProperties>
</file>