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622F9" w14:textId="77777777" w:rsidR="00AD6BE4" w:rsidRPr="006B2CAD" w:rsidRDefault="00890607" w:rsidP="00AD6BE4">
      <w:pPr>
        <w:spacing w:line="480" w:lineRule="auto"/>
        <w:jc w:val="left"/>
        <w:rPr>
          <w:b/>
          <w:color w:val="auto"/>
          <w:sz w:val="24"/>
          <w:szCs w:val="24"/>
        </w:rPr>
      </w:pPr>
      <w:bookmarkStart w:id="0" w:name="_GoBack"/>
      <w:bookmarkEnd w:id="0"/>
      <w:r w:rsidRPr="006B2CAD">
        <w:rPr>
          <w:rFonts w:hint="eastAsia"/>
          <w:b/>
          <w:color w:val="auto"/>
          <w:sz w:val="24"/>
          <w:szCs w:val="24"/>
        </w:rPr>
        <w:t>Figure legend</w:t>
      </w:r>
    </w:p>
    <w:p w14:paraId="3498814D" w14:textId="77777777" w:rsidR="001B7E7B" w:rsidRPr="006B2CAD" w:rsidRDefault="00890607" w:rsidP="00AD6BE4">
      <w:pPr>
        <w:spacing w:line="480" w:lineRule="auto"/>
        <w:ind w:leftChars="0" w:left="0" w:firstLine="0"/>
        <w:rPr>
          <w:b/>
          <w:color w:val="auto"/>
          <w:kern w:val="0"/>
          <w:sz w:val="24"/>
          <w:szCs w:val="24"/>
        </w:rPr>
      </w:pPr>
      <w:r w:rsidRPr="006B2CAD">
        <w:rPr>
          <w:rFonts w:hint="eastAsia"/>
          <w:b/>
          <w:color w:val="auto"/>
          <w:sz w:val="24"/>
          <w:szCs w:val="24"/>
        </w:rPr>
        <w:t xml:space="preserve">Figure S1. Expression of toxins </w:t>
      </w:r>
      <w:r w:rsidR="00B70674" w:rsidRPr="006B2CAD">
        <w:rPr>
          <w:rFonts w:hint="eastAsia"/>
          <w:b/>
          <w:color w:val="auto"/>
          <w:sz w:val="24"/>
          <w:szCs w:val="24"/>
        </w:rPr>
        <w:t xml:space="preserve">upon </w:t>
      </w:r>
      <w:r w:rsidR="00B70674" w:rsidRPr="006B2CAD">
        <w:rPr>
          <w:b/>
          <w:color w:val="auto"/>
          <w:sz w:val="24"/>
          <w:szCs w:val="24"/>
        </w:rPr>
        <w:t xml:space="preserve">exposure </w:t>
      </w:r>
      <w:r w:rsidRPr="006B2CAD">
        <w:rPr>
          <w:b/>
          <w:color w:val="auto"/>
          <w:sz w:val="24"/>
          <w:szCs w:val="24"/>
        </w:rPr>
        <w:t>to RAW 264.7 cells</w:t>
      </w:r>
      <w:r w:rsidRPr="006B2CAD">
        <w:rPr>
          <w:rFonts w:hint="eastAsia"/>
          <w:b/>
          <w:color w:val="auto"/>
          <w:sz w:val="24"/>
          <w:szCs w:val="24"/>
        </w:rPr>
        <w:t>.</w:t>
      </w:r>
      <w:r w:rsidRPr="006B2CAD">
        <w:rPr>
          <w:rFonts w:hint="eastAsia"/>
          <w:color w:val="auto"/>
          <w:sz w:val="24"/>
          <w:szCs w:val="24"/>
        </w:rPr>
        <w:t xml:space="preserve"> </w:t>
      </w:r>
      <w:r w:rsidRPr="006B2CAD">
        <w:rPr>
          <w:snapToGrid w:val="0"/>
          <w:color w:val="auto"/>
          <w:sz w:val="24"/>
          <w:szCs w:val="24"/>
        </w:rPr>
        <w:t>The macrophage RAW 264.7 cells were resuspended in fresh DMEM containing 500 ng</w:t>
      </w:r>
      <w:r w:rsidRPr="006B2CAD">
        <w:rPr>
          <w:color w:val="auto"/>
          <w:sz w:val="24"/>
          <w:szCs w:val="24"/>
        </w:rPr>
        <w:t xml:space="preserve"> ml</w:t>
      </w:r>
      <w:r w:rsidRPr="006B2CAD">
        <w:rPr>
          <w:color w:val="auto"/>
          <w:sz w:val="24"/>
          <w:szCs w:val="24"/>
          <w:vertAlign w:val="superscript"/>
        </w:rPr>
        <w:t>-1</w:t>
      </w:r>
      <w:r w:rsidRPr="006B2CAD">
        <w:rPr>
          <w:color w:val="auto"/>
          <w:sz w:val="24"/>
          <w:szCs w:val="24"/>
        </w:rPr>
        <w:t xml:space="preserve"> </w:t>
      </w:r>
      <w:r w:rsidRPr="006B2CAD">
        <w:rPr>
          <w:i/>
          <w:snapToGrid w:val="0"/>
          <w:color w:val="auto"/>
          <w:sz w:val="24"/>
          <w:szCs w:val="24"/>
        </w:rPr>
        <w:t>E. coli</w:t>
      </w:r>
      <w:r w:rsidRPr="006B2CAD">
        <w:rPr>
          <w:snapToGrid w:val="0"/>
          <w:color w:val="auto"/>
          <w:sz w:val="24"/>
          <w:szCs w:val="24"/>
        </w:rPr>
        <w:t xml:space="preserve"> O111:B4 </w:t>
      </w:r>
      <w:r w:rsidRPr="006B2CAD">
        <w:rPr>
          <w:color w:val="auto"/>
          <w:sz w:val="24"/>
          <w:szCs w:val="24"/>
        </w:rPr>
        <w:t>lipopolysaccharide (Sigma)</w:t>
      </w:r>
      <w:r w:rsidRPr="006B2CAD">
        <w:rPr>
          <w:snapToGrid w:val="0"/>
          <w:color w:val="auto"/>
          <w:sz w:val="24"/>
          <w:szCs w:val="24"/>
        </w:rPr>
        <w:t xml:space="preserve"> and 1 mM L-arginine (Sigma) to induce NO production</w:t>
      </w:r>
      <w:r w:rsidRPr="006B2CAD">
        <w:rPr>
          <w:noProof/>
          <w:snapToGrid w:val="0"/>
          <w:color w:val="auto"/>
          <w:sz w:val="24"/>
          <w:szCs w:val="24"/>
        </w:rPr>
        <w:t>.</w:t>
      </w:r>
      <w:r w:rsidRPr="006B2CAD">
        <w:rPr>
          <w:color w:val="auto"/>
          <w:sz w:val="24"/>
          <w:szCs w:val="24"/>
        </w:rPr>
        <w:t xml:space="preserve"> </w:t>
      </w:r>
      <w:r w:rsidRPr="006B2CAD">
        <w:rPr>
          <w:snapToGrid w:val="0"/>
          <w:color w:val="auto"/>
          <w:sz w:val="24"/>
          <w:szCs w:val="24"/>
        </w:rPr>
        <w:t>The RAW 264.7 cells were seeded into 24-well culture dishes at a concentration of 5 × 10</w:t>
      </w:r>
      <w:r w:rsidRPr="006B2CAD">
        <w:rPr>
          <w:snapToGrid w:val="0"/>
          <w:color w:val="auto"/>
          <w:sz w:val="24"/>
          <w:szCs w:val="24"/>
          <w:vertAlign w:val="superscript"/>
        </w:rPr>
        <w:t>5</w:t>
      </w:r>
      <w:r w:rsidRPr="006B2CAD">
        <w:rPr>
          <w:snapToGrid w:val="0"/>
          <w:color w:val="auto"/>
          <w:sz w:val="24"/>
          <w:szCs w:val="24"/>
        </w:rPr>
        <w:t xml:space="preserve"> cells per well, and infected with the </w:t>
      </w:r>
      <w:r w:rsidRPr="006B2CAD">
        <w:rPr>
          <w:i/>
          <w:snapToGrid w:val="0"/>
          <w:color w:val="auto"/>
          <w:sz w:val="24"/>
          <w:szCs w:val="24"/>
        </w:rPr>
        <w:t>V. vulnificus</w:t>
      </w:r>
      <w:r w:rsidRPr="006B2CAD">
        <w:rPr>
          <w:snapToGrid w:val="0"/>
          <w:color w:val="auto"/>
          <w:sz w:val="24"/>
          <w:szCs w:val="24"/>
        </w:rPr>
        <w:t xml:space="preserve"> strains at a multiplicity of infection (MOI) of 1 for 90 min. </w:t>
      </w:r>
      <w:r w:rsidRPr="006B2CAD">
        <w:rPr>
          <w:color w:val="auto"/>
          <w:sz w:val="24"/>
          <w:szCs w:val="24"/>
        </w:rPr>
        <w:t>The</w:t>
      </w:r>
      <w:r w:rsidR="00B70674" w:rsidRPr="006B2CAD">
        <w:rPr>
          <w:color w:val="auto"/>
          <w:sz w:val="24"/>
          <w:szCs w:val="24"/>
        </w:rPr>
        <w:t xml:space="preserve">n the </w:t>
      </w:r>
      <w:r w:rsidR="00B70674" w:rsidRPr="006B2CAD">
        <w:rPr>
          <w:i/>
          <w:iCs/>
          <w:color w:val="auto"/>
          <w:sz w:val="24"/>
          <w:szCs w:val="24"/>
        </w:rPr>
        <w:t>V. vulnificus</w:t>
      </w:r>
      <w:r w:rsidR="00B70674" w:rsidRPr="006B2CAD">
        <w:rPr>
          <w:color w:val="auto"/>
          <w:sz w:val="24"/>
          <w:szCs w:val="24"/>
        </w:rPr>
        <w:t xml:space="preserve"> strains were harvested and their expression levels of </w:t>
      </w:r>
      <w:r w:rsidR="00B70674" w:rsidRPr="006B2CAD">
        <w:rPr>
          <w:i/>
          <w:iCs/>
          <w:color w:val="auto"/>
          <w:sz w:val="24"/>
          <w:szCs w:val="24"/>
        </w:rPr>
        <w:t>rtxA</w:t>
      </w:r>
      <w:r w:rsidR="00B70674" w:rsidRPr="006B2CAD">
        <w:rPr>
          <w:color w:val="auto"/>
          <w:sz w:val="24"/>
          <w:szCs w:val="24"/>
        </w:rPr>
        <w:t xml:space="preserve"> and </w:t>
      </w:r>
      <w:r w:rsidR="00B70674" w:rsidRPr="006B2CAD">
        <w:rPr>
          <w:i/>
          <w:iCs/>
          <w:color w:val="auto"/>
          <w:sz w:val="24"/>
          <w:szCs w:val="24"/>
        </w:rPr>
        <w:t>vvhA</w:t>
      </w:r>
      <w:r w:rsidR="00B70674" w:rsidRPr="006B2CAD">
        <w:rPr>
          <w:color w:val="auto"/>
          <w:sz w:val="24"/>
          <w:szCs w:val="24"/>
        </w:rPr>
        <w:t xml:space="preserve"> were </w:t>
      </w:r>
      <w:r w:rsidR="00C02E97" w:rsidRPr="006B2CAD">
        <w:rPr>
          <w:color w:val="auto"/>
          <w:sz w:val="24"/>
          <w:szCs w:val="24"/>
        </w:rPr>
        <w:t xml:space="preserve">determined </w:t>
      </w:r>
      <w:r w:rsidR="00B70674" w:rsidRPr="006B2CAD">
        <w:rPr>
          <w:color w:val="auto"/>
          <w:sz w:val="24"/>
          <w:szCs w:val="24"/>
        </w:rPr>
        <w:t xml:space="preserve">by </w:t>
      </w:r>
      <w:r w:rsidRPr="006B2CAD">
        <w:rPr>
          <w:color w:val="auto"/>
          <w:sz w:val="24"/>
          <w:szCs w:val="24"/>
        </w:rPr>
        <w:t xml:space="preserve">qRT-PCR as described in the main text’s Materials and Methods. </w:t>
      </w:r>
      <w:r w:rsidRPr="006B2CAD">
        <w:rPr>
          <w:i/>
          <w:color w:val="auto"/>
          <w:sz w:val="24"/>
          <w:szCs w:val="24"/>
        </w:rPr>
        <w:t xml:space="preserve">A, </w:t>
      </w:r>
      <w:r w:rsidRPr="006B2CAD">
        <w:rPr>
          <w:color w:val="auto"/>
          <w:sz w:val="24"/>
          <w:szCs w:val="24"/>
        </w:rPr>
        <w:t xml:space="preserve">the </w:t>
      </w:r>
      <w:r w:rsidRPr="006B2CAD">
        <w:rPr>
          <w:i/>
          <w:color w:val="auto"/>
          <w:sz w:val="24"/>
          <w:szCs w:val="24"/>
        </w:rPr>
        <w:t xml:space="preserve">rtxA </w:t>
      </w:r>
      <w:r w:rsidRPr="006B2CAD">
        <w:rPr>
          <w:color w:val="auto"/>
          <w:sz w:val="24"/>
          <w:szCs w:val="24"/>
        </w:rPr>
        <w:t xml:space="preserve">mRNA levels were determined and expressed using the </w:t>
      </w:r>
      <w:r w:rsidRPr="006B2CAD">
        <w:rPr>
          <w:i/>
          <w:color w:val="auto"/>
          <w:sz w:val="24"/>
          <w:szCs w:val="24"/>
        </w:rPr>
        <w:t>rtx</w:t>
      </w:r>
      <w:r w:rsidRPr="006B2CAD">
        <w:rPr>
          <w:i/>
          <w:iCs/>
          <w:color w:val="auto"/>
          <w:sz w:val="24"/>
          <w:szCs w:val="24"/>
        </w:rPr>
        <w:t xml:space="preserve">A </w:t>
      </w:r>
      <w:r w:rsidRPr="006B2CAD">
        <w:rPr>
          <w:color w:val="auto"/>
          <w:sz w:val="24"/>
          <w:szCs w:val="24"/>
        </w:rPr>
        <w:t>mRNA level of the wild type as 1.</w:t>
      </w:r>
      <w:r w:rsidRPr="006B2CAD">
        <w:rPr>
          <w:i/>
          <w:iCs/>
          <w:color w:val="auto"/>
          <w:sz w:val="24"/>
          <w:szCs w:val="24"/>
        </w:rPr>
        <w:t xml:space="preserve"> B,</w:t>
      </w:r>
      <w:r w:rsidRPr="006B2CAD">
        <w:rPr>
          <w:i/>
          <w:color w:val="auto"/>
          <w:sz w:val="24"/>
          <w:szCs w:val="24"/>
        </w:rPr>
        <w:t xml:space="preserve"> </w:t>
      </w:r>
      <w:r w:rsidRPr="006B2CAD">
        <w:rPr>
          <w:color w:val="auto"/>
          <w:sz w:val="24"/>
          <w:szCs w:val="24"/>
        </w:rPr>
        <w:t xml:space="preserve">the </w:t>
      </w:r>
      <w:r w:rsidRPr="006B2CAD">
        <w:rPr>
          <w:i/>
          <w:color w:val="auto"/>
          <w:sz w:val="24"/>
          <w:szCs w:val="24"/>
        </w:rPr>
        <w:t xml:space="preserve">vvhA </w:t>
      </w:r>
      <w:r w:rsidRPr="006B2CAD">
        <w:rPr>
          <w:color w:val="auto"/>
          <w:sz w:val="24"/>
          <w:szCs w:val="24"/>
        </w:rPr>
        <w:t xml:space="preserve">mRNA levels were determined and expressed using the </w:t>
      </w:r>
      <w:r w:rsidRPr="006B2CAD">
        <w:rPr>
          <w:i/>
          <w:color w:val="auto"/>
          <w:sz w:val="24"/>
          <w:szCs w:val="24"/>
        </w:rPr>
        <w:t>vvhA</w:t>
      </w:r>
      <w:r w:rsidRPr="006B2CAD">
        <w:rPr>
          <w:i/>
          <w:iCs/>
          <w:color w:val="auto"/>
          <w:sz w:val="24"/>
          <w:szCs w:val="24"/>
        </w:rPr>
        <w:t xml:space="preserve"> </w:t>
      </w:r>
      <w:r w:rsidRPr="006B2CAD">
        <w:rPr>
          <w:color w:val="auto"/>
          <w:sz w:val="24"/>
          <w:szCs w:val="24"/>
        </w:rPr>
        <w:t>mRNA level of the wild type as 1.</w:t>
      </w:r>
      <w:r w:rsidRPr="006B2CAD">
        <w:rPr>
          <w:i/>
          <w:iCs/>
          <w:color w:val="auto"/>
          <w:sz w:val="24"/>
          <w:szCs w:val="24"/>
        </w:rPr>
        <w:t xml:space="preserve"> Error bars</w:t>
      </w:r>
      <w:r w:rsidRPr="006B2CAD">
        <w:rPr>
          <w:color w:val="auto"/>
          <w:sz w:val="24"/>
          <w:szCs w:val="24"/>
        </w:rPr>
        <w:t xml:space="preserve"> represent the S.D. </w:t>
      </w:r>
      <w:r w:rsidRPr="006B2CAD">
        <w:rPr>
          <w:i/>
          <w:color w:val="auto"/>
          <w:sz w:val="24"/>
          <w:szCs w:val="24"/>
        </w:rPr>
        <w:t>WT (pJH0311)</w:t>
      </w:r>
      <w:r w:rsidRPr="006B2CAD">
        <w:rPr>
          <w:color w:val="auto"/>
          <w:sz w:val="24"/>
          <w:szCs w:val="24"/>
        </w:rPr>
        <w:t xml:space="preserve">, wild type; </w:t>
      </w:r>
      <w:r w:rsidRPr="006B2CAD">
        <w:rPr>
          <w:i/>
          <w:color w:val="auto"/>
          <w:sz w:val="24"/>
          <w:szCs w:val="24"/>
        </w:rPr>
        <w:t>DY171 (pJH0311)</w:t>
      </w:r>
      <w:r w:rsidRPr="006B2CAD">
        <w:rPr>
          <w:i/>
          <w:iCs/>
          <w:color w:val="auto"/>
          <w:sz w:val="24"/>
          <w:szCs w:val="24"/>
        </w:rPr>
        <w:t xml:space="preserve">, VvhmpA </w:t>
      </w:r>
      <w:r w:rsidRPr="006B2CAD">
        <w:rPr>
          <w:color w:val="auto"/>
          <w:sz w:val="24"/>
          <w:szCs w:val="24"/>
        </w:rPr>
        <w:t xml:space="preserve">mutant; </w:t>
      </w:r>
      <w:r w:rsidRPr="006B2CAD">
        <w:rPr>
          <w:i/>
          <w:color w:val="auto"/>
          <w:sz w:val="24"/>
          <w:szCs w:val="24"/>
        </w:rPr>
        <w:t>DY171 (pDY1701)</w:t>
      </w:r>
      <w:r w:rsidRPr="006B2CAD">
        <w:rPr>
          <w:i/>
          <w:iCs/>
          <w:color w:val="auto"/>
          <w:sz w:val="24"/>
          <w:szCs w:val="24"/>
        </w:rPr>
        <w:t>, VvhmpA-</w:t>
      </w:r>
      <w:r w:rsidRPr="006B2CAD">
        <w:rPr>
          <w:color w:val="auto"/>
          <w:sz w:val="24"/>
          <w:szCs w:val="24"/>
        </w:rPr>
        <w:t xml:space="preserve">complemented strain; </w:t>
      </w:r>
      <w:r w:rsidRPr="006B2CAD">
        <w:rPr>
          <w:i/>
          <w:color w:val="auto"/>
          <w:sz w:val="24"/>
          <w:szCs w:val="24"/>
        </w:rPr>
        <w:t>ns</w:t>
      </w:r>
      <w:r w:rsidRPr="006B2CAD">
        <w:rPr>
          <w:color w:val="auto"/>
          <w:sz w:val="24"/>
          <w:szCs w:val="24"/>
        </w:rPr>
        <w:t xml:space="preserve">, not significant. </w:t>
      </w:r>
      <w:r w:rsidRPr="006B2CAD">
        <w:rPr>
          <w:b/>
          <w:color w:val="auto"/>
          <w:kern w:val="0"/>
          <w:sz w:val="24"/>
          <w:szCs w:val="24"/>
        </w:rPr>
        <w:br w:type="page"/>
      </w:r>
    </w:p>
    <w:p w14:paraId="59A52E74" w14:textId="77777777" w:rsidR="00CB5F72" w:rsidRPr="006B2CAD" w:rsidRDefault="00CB5F72" w:rsidP="004204E0">
      <w:pPr>
        <w:wordWrap/>
        <w:adjustRightInd w:val="0"/>
        <w:spacing w:line="480" w:lineRule="auto"/>
        <w:rPr>
          <w:b/>
          <w:color w:val="auto"/>
          <w:kern w:val="0"/>
          <w:sz w:val="24"/>
          <w:szCs w:val="24"/>
        </w:rPr>
      </w:pPr>
      <w:r w:rsidRPr="006B2CAD">
        <w:rPr>
          <w:b/>
          <w:color w:val="auto"/>
          <w:kern w:val="0"/>
          <w:sz w:val="24"/>
          <w:szCs w:val="24"/>
        </w:rPr>
        <w:lastRenderedPageBreak/>
        <w:t xml:space="preserve">Table </w:t>
      </w:r>
      <w:r w:rsidRPr="006B2CAD">
        <w:rPr>
          <w:rFonts w:hint="eastAsia"/>
          <w:b/>
          <w:color w:val="auto"/>
          <w:kern w:val="0"/>
          <w:sz w:val="24"/>
          <w:szCs w:val="24"/>
        </w:rPr>
        <w:t xml:space="preserve">S1 </w:t>
      </w:r>
    </w:p>
    <w:p w14:paraId="30F3FCEC" w14:textId="77777777" w:rsidR="00A25855" w:rsidRPr="006B2CAD" w:rsidRDefault="00A25855" w:rsidP="004204E0">
      <w:pPr>
        <w:spacing w:line="480" w:lineRule="auto"/>
        <w:rPr>
          <w:b/>
          <w:color w:val="auto"/>
          <w:sz w:val="24"/>
          <w:szCs w:val="24"/>
        </w:rPr>
      </w:pPr>
      <w:r w:rsidRPr="006B2CAD">
        <w:rPr>
          <w:rFonts w:hint="eastAsia"/>
          <w:b/>
          <w:color w:val="auto"/>
          <w:sz w:val="24"/>
          <w:szCs w:val="24"/>
        </w:rPr>
        <w:t>Oligonucleotides used in this study</w:t>
      </w:r>
    </w:p>
    <w:tbl>
      <w:tblPr>
        <w:tblW w:w="9853" w:type="dxa"/>
        <w:jc w:val="center"/>
        <w:tblCellMar>
          <w:left w:w="0" w:type="dxa"/>
          <w:right w:w="99" w:type="dxa"/>
        </w:tblCellMar>
        <w:tblLook w:val="04A0" w:firstRow="1" w:lastRow="0" w:firstColumn="1" w:lastColumn="0" w:noHBand="0" w:noVBand="1"/>
      </w:tblPr>
      <w:tblGrid>
        <w:gridCol w:w="1812"/>
        <w:gridCol w:w="5511"/>
        <w:gridCol w:w="2554"/>
      </w:tblGrid>
      <w:tr w:rsidR="006B2CAD" w:rsidRPr="006B2CAD" w14:paraId="4A73AD7D" w14:textId="77777777" w:rsidTr="001B7E7B">
        <w:trPr>
          <w:trHeight w:val="283"/>
          <w:jc w:val="center"/>
        </w:trPr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AA8FA" w14:textId="77777777" w:rsidR="00A25855" w:rsidRPr="006B2CAD" w:rsidRDefault="00A25855" w:rsidP="004204E0">
            <w:pPr>
              <w:spacing w:line="480" w:lineRule="auto"/>
              <w:ind w:leftChars="64" w:left="141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Name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13DFC" w14:textId="77777777" w:rsidR="00A25855" w:rsidRPr="006B2CAD" w:rsidRDefault="00A25855" w:rsidP="004204E0">
            <w:pPr>
              <w:spacing w:line="480" w:lineRule="auto"/>
              <w:ind w:firstLine="199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 xml:space="preserve">Oligonucleotide </w:t>
            </w:r>
            <w:r w:rsidRPr="006B2CAD">
              <w:rPr>
                <w:color w:val="auto"/>
                <w:sz w:val="24"/>
                <w:szCs w:val="24"/>
              </w:rPr>
              <w:t>sequence (5' → 3')</w:t>
            </w:r>
            <w:r w:rsidRPr="006B2CAD">
              <w:rPr>
                <w:rFonts w:ascii="HYSinMyeongJo-Medium" w:hint="eastAsia"/>
                <w:color w:val="auto"/>
                <w:sz w:val="24"/>
                <w:szCs w:val="24"/>
                <w:vertAlign w:val="superscript"/>
              </w:rPr>
              <w:t xml:space="preserve"> †</w:t>
            </w:r>
            <w:r w:rsidRPr="006B2CAD">
              <w:rPr>
                <w:rFonts w:hint="eastAsia"/>
                <w:color w:val="auto"/>
                <w:sz w:val="24"/>
                <w:szCs w:val="24"/>
                <w:vertAlign w:val="superscript"/>
              </w:rPr>
              <w:t xml:space="preserve">, </w:t>
            </w:r>
            <w:r w:rsidRPr="006B2CAD">
              <w:rPr>
                <w:rFonts w:ascii="HYSinMyeongJo-Medium" w:hint="eastAsia"/>
                <w:color w:val="auto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3CB1A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Use</w:t>
            </w:r>
          </w:p>
        </w:tc>
      </w:tr>
      <w:tr w:rsidR="006B2CAD" w:rsidRPr="006B2CAD" w14:paraId="1581102E" w14:textId="77777777" w:rsidTr="001B7E7B">
        <w:trPr>
          <w:trHeight w:val="70"/>
          <w:jc w:val="center"/>
        </w:trPr>
        <w:tc>
          <w:tcPr>
            <w:tcW w:w="98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2D376CA" w14:textId="77777777" w:rsidR="00A25855" w:rsidRPr="006B2CAD" w:rsidRDefault="00A25855" w:rsidP="004204E0">
            <w:pPr>
              <w:spacing w:line="480" w:lineRule="auto"/>
              <w:ind w:leftChars="64" w:left="141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 xml:space="preserve">For </w:t>
            </w:r>
            <w:r w:rsidRPr="006B2CAD">
              <w:rPr>
                <w:color w:val="auto"/>
                <w:sz w:val="24"/>
                <w:szCs w:val="24"/>
              </w:rPr>
              <w:t>qRT-PCR</w:t>
            </w:r>
          </w:p>
        </w:tc>
      </w:tr>
      <w:tr w:rsidR="006B2CAD" w:rsidRPr="006B2CAD" w14:paraId="3D19D1AA" w14:textId="77777777" w:rsidTr="001B7E7B">
        <w:trPr>
          <w:trHeight w:val="283"/>
          <w:jc w:val="center"/>
        </w:trPr>
        <w:tc>
          <w:tcPr>
            <w:tcW w:w="180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35684AA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16S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>-qRT-F</w:t>
            </w:r>
          </w:p>
        </w:tc>
        <w:tc>
          <w:tcPr>
            <w:tcW w:w="550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92C19F6" w14:textId="77777777" w:rsidR="00A25855" w:rsidRPr="006B2CAD" w:rsidRDefault="00A25855" w:rsidP="004204E0">
            <w:pPr>
              <w:spacing w:line="480" w:lineRule="auto"/>
              <w:ind w:firstLineChars="90" w:firstLine="216"/>
              <w:rPr>
                <w:color w:val="auto"/>
                <w:sz w:val="24"/>
                <w:szCs w:val="24"/>
                <w:u w:val="single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CGGCAGCACAGAGAAACTTG</w:t>
            </w:r>
          </w:p>
        </w:tc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2BECF904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Quantification of the</w:t>
            </w:r>
            <w:r w:rsidRPr="006B2CAD">
              <w:rPr>
                <w:color w:val="auto"/>
                <w:sz w:val="24"/>
                <w:szCs w:val="24"/>
              </w:rPr>
              <w:t xml:space="preserve"> 16S rRNA</w:t>
            </w:r>
            <w:r w:rsidRPr="006B2CAD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 xml:space="preserve">expression </w:t>
            </w:r>
          </w:p>
        </w:tc>
      </w:tr>
      <w:tr w:rsidR="006B2CAD" w:rsidRPr="006B2CAD" w14:paraId="54130F7E" w14:textId="77777777" w:rsidTr="001B7E7B">
        <w:trPr>
          <w:trHeight w:val="283"/>
          <w:jc w:val="center"/>
        </w:trPr>
        <w:tc>
          <w:tcPr>
            <w:tcW w:w="180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28D3DFA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16S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>-qRT-R</w:t>
            </w:r>
          </w:p>
        </w:tc>
        <w:tc>
          <w:tcPr>
            <w:tcW w:w="550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F8F63C8" w14:textId="77777777" w:rsidR="00A25855" w:rsidRPr="006B2CAD" w:rsidRDefault="00A25855" w:rsidP="004204E0">
            <w:pPr>
              <w:spacing w:line="480" w:lineRule="auto"/>
              <w:ind w:firstLineChars="90" w:firstLine="216"/>
              <w:rPr>
                <w:color w:val="auto"/>
                <w:sz w:val="24"/>
                <w:szCs w:val="24"/>
                <w:u w:val="single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CCGTAGGCATCATGCGGTAT</w:t>
            </w:r>
          </w:p>
        </w:tc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AF3BFD4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</w:p>
        </w:tc>
      </w:tr>
      <w:tr w:rsidR="006B2CAD" w:rsidRPr="006B2CAD" w14:paraId="50D3EC98" w14:textId="77777777" w:rsidTr="001B7E7B">
        <w:trPr>
          <w:trHeight w:val="283"/>
          <w:jc w:val="center"/>
        </w:trPr>
        <w:tc>
          <w:tcPr>
            <w:tcW w:w="1804" w:type="dxa"/>
            <w:tcBorders>
              <w:left w:val="nil"/>
              <w:right w:val="nil"/>
            </w:tcBorders>
            <w:shd w:val="clear" w:color="auto" w:fill="auto"/>
            <w:noWrap/>
          </w:tcPr>
          <w:p w14:paraId="7A4628B1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00248-qRT-F</w:t>
            </w:r>
          </w:p>
        </w:tc>
        <w:tc>
          <w:tcPr>
            <w:tcW w:w="550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093F8EC" w14:textId="77777777" w:rsidR="00A25855" w:rsidRPr="006B2CAD" w:rsidRDefault="00A25855" w:rsidP="004204E0">
            <w:pPr>
              <w:spacing w:line="480" w:lineRule="auto"/>
              <w:ind w:firstLineChars="90" w:firstLine="216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GGCCGAAACAGGACCAAAAC</w:t>
            </w:r>
          </w:p>
        </w:tc>
        <w:tc>
          <w:tcPr>
            <w:tcW w:w="2546" w:type="dxa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C161DA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Quantification of the VVMO6_00248</w:t>
            </w:r>
            <w:r w:rsidRPr="006B2CAD">
              <w:rPr>
                <w:color w:val="auto"/>
                <w:sz w:val="24"/>
                <w:szCs w:val="24"/>
              </w:rPr>
              <w:t xml:space="preserve"> expression</w:t>
            </w:r>
          </w:p>
        </w:tc>
      </w:tr>
      <w:tr w:rsidR="006B2CAD" w:rsidRPr="006B2CAD" w14:paraId="26174095" w14:textId="77777777" w:rsidTr="001B7E7B">
        <w:trPr>
          <w:trHeight w:val="283"/>
          <w:jc w:val="center"/>
        </w:trPr>
        <w:tc>
          <w:tcPr>
            <w:tcW w:w="1804" w:type="dxa"/>
            <w:tcBorders>
              <w:left w:val="nil"/>
              <w:right w:val="nil"/>
            </w:tcBorders>
            <w:shd w:val="clear" w:color="auto" w:fill="auto"/>
            <w:noWrap/>
          </w:tcPr>
          <w:p w14:paraId="6D285B8F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00248-qRT-R</w:t>
            </w:r>
          </w:p>
        </w:tc>
        <w:tc>
          <w:tcPr>
            <w:tcW w:w="550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04D5CB5" w14:textId="77777777" w:rsidR="00A25855" w:rsidRPr="006B2CAD" w:rsidRDefault="00A25855" w:rsidP="004204E0">
            <w:pPr>
              <w:spacing w:line="480" w:lineRule="auto"/>
              <w:ind w:firstLineChars="90" w:firstLine="216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TGCGAGTTTGACTTTGCTGC</w:t>
            </w:r>
          </w:p>
        </w:tc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2EA6AFC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</w:p>
        </w:tc>
      </w:tr>
      <w:tr w:rsidR="006B2CAD" w:rsidRPr="006B2CAD" w14:paraId="6BA31477" w14:textId="77777777" w:rsidTr="001B7E7B">
        <w:trPr>
          <w:trHeight w:val="283"/>
          <w:jc w:val="center"/>
        </w:trPr>
        <w:tc>
          <w:tcPr>
            <w:tcW w:w="1804" w:type="dxa"/>
            <w:tcBorders>
              <w:left w:val="nil"/>
              <w:right w:val="nil"/>
            </w:tcBorders>
            <w:shd w:val="clear" w:color="auto" w:fill="auto"/>
            <w:noWrap/>
          </w:tcPr>
          <w:p w14:paraId="6515517E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03847</w:t>
            </w:r>
            <w:r w:rsidRPr="006B2CAD">
              <w:rPr>
                <w:color w:val="auto"/>
                <w:sz w:val="24"/>
                <w:szCs w:val="24"/>
              </w:rPr>
              <w:t>-qRT-F</w:t>
            </w:r>
          </w:p>
        </w:tc>
        <w:tc>
          <w:tcPr>
            <w:tcW w:w="550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DE445E8" w14:textId="77777777" w:rsidR="00A25855" w:rsidRPr="006B2CAD" w:rsidRDefault="00A25855" w:rsidP="004204E0">
            <w:pPr>
              <w:spacing w:line="480" w:lineRule="auto"/>
              <w:ind w:firstLineChars="90" w:firstLine="216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GCAAAAGCGGTGTGGTGATT</w:t>
            </w:r>
          </w:p>
        </w:tc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395ACE24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 xml:space="preserve">Quantification of </w:t>
            </w:r>
            <w:r w:rsidRPr="006B2CAD">
              <w:rPr>
                <w:color w:val="auto"/>
                <w:sz w:val="24"/>
                <w:szCs w:val="24"/>
              </w:rPr>
              <w:t>the VVMO6_03847 expression</w:t>
            </w:r>
          </w:p>
        </w:tc>
      </w:tr>
      <w:tr w:rsidR="006B2CAD" w:rsidRPr="006B2CAD" w14:paraId="10FDE358" w14:textId="77777777" w:rsidTr="001B7E7B">
        <w:trPr>
          <w:trHeight w:val="283"/>
          <w:jc w:val="center"/>
        </w:trPr>
        <w:tc>
          <w:tcPr>
            <w:tcW w:w="1804" w:type="dxa"/>
            <w:tcBorders>
              <w:left w:val="nil"/>
              <w:right w:val="nil"/>
            </w:tcBorders>
            <w:shd w:val="clear" w:color="auto" w:fill="auto"/>
            <w:noWrap/>
          </w:tcPr>
          <w:p w14:paraId="6A550DD1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03847</w:t>
            </w:r>
            <w:r w:rsidRPr="006B2CAD">
              <w:rPr>
                <w:color w:val="auto"/>
                <w:sz w:val="24"/>
                <w:szCs w:val="24"/>
              </w:rPr>
              <w:t>-qRT-R</w:t>
            </w:r>
          </w:p>
        </w:tc>
        <w:tc>
          <w:tcPr>
            <w:tcW w:w="550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BFFFD0A" w14:textId="77777777" w:rsidR="00A25855" w:rsidRPr="006B2CAD" w:rsidRDefault="00A25855" w:rsidP="004204E0">
            <w:pPr>
              <w:spacing w:line="480" w:lineRule="auto"/>
              <w:ind w:firstLineChars="90" w:firstLine="216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CAGCCATCAGTTTAGGGGCA</w:t>
            </w:r>
          </w:p>
        </w:tc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069B5AFA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</w:p>
        </w:tc>
      </w:tr>
      <w:tr w:rsidR="006B2CAD" w:rsidRPr="006B2CAD" w14:paraId="61C9B160" w14:textId="77777777" w:rsidTr="001B7E7B">
        <w:trPr>
          <w:trHeight w:val="283"/>
          <w:jc w:val="center"/>
        </w:trPr>
        <w:tc>
          <w:tcPr>
            <w:tcW w:w="1804" w:type="dxa"/>
            <w:tcBorders>
              <w:left w:val="nil"/>
              <w:right w:val="nil"/>
            </w:tcBorders>
            <w:shd w:val="clear" w:color="auto" w:fill="auto"/>
            <w:noWrap/>
          </w:tcPr>
          <w:p w14:paraId="7707551F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0384</w:t>
            </w:r>
            <w:r w:rsidRPr="006B2CAD">
              <w:rPr>
                <w:color w:val="auto"/>
                <w:sz w:val="24"/>
                <w:szCs w:val="24"/>
              </w:rPr>
              <w:t>6-qRT-F</w:t>
            </w:r>
          </w:p>
        </w:tc>
        <w:tc>
          <w:tcPr>
            <w:tcW w:w="550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F598244" w14:textId="77777777" w:rsidR="00A25855" w:rsidRPr="006B2CAD" w:rsidRDefault="00A25855" w:rsidP="004204E0">
            <w:pPr>
              <w:spacing w:line="480" w:lineRule="auto"/>
              <w:ind w:firstLineChars="90" w:firstLine="216"/>
              <w:rPr>
                <w:color w:val="auto"/>
                <w:sz w:val="24"/>
                <w:szCs w:val="24"/>
                <w:u w:val="single"/>
              </w:rPr>
            </w:pPr>
            <w:r w:rsidRPr="006B2CAD">
              <w:rPr>
                <w:color w:val="auto"/>
                <w:sz w:val="24"/>
                <w:szCs w:val="24"/>
              </w:rPr>
              <w:t>TCCAGGTACGGGTGTTTGTG</w:t>
            </w:r>
          </w:p>
        </w:tc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57E75C38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 xml:space="preserve">Quantification of </w:t>
            </w:r>
            <w:r w:rsidRPr="006B2CAD">
              <w:rPr>
                <w:color w:val="auto"/>
                <w:sz w:val="24"/>
                <w:szCs w:val="24"/>
              </w:rPr>
              <w:t>the VVMO6_03846 expression</w:t>
            </w:r>
          </w:p>
        </w:tc>
      </w:tr>
      <w:tr w:rsidR="006B2CAD" w:rsidRPr="006B2CAD" w14:paraId="5B21EB7E" w14:textId="77777777" w:rsidTr="001B7E7B">
        <w:trPr>
          <w:trHeight w:val="283"/>
          <w:jc w:val="center"/>
        </w:trPr>
        <w:tc>
          <w:tcPr>
            <w:tcW w:w="1804" w:type="dxa"/>
            <w:tcBorders>
              <w:left w:val="nil"/>
              <w:right w:val="nil"/>
            </w:tcBorders>
            <w:shd w:val="clear" w:color="auto" w:fill="auto"/>
            <w:noWrap/>
          </w:tcPr>
          <w:p w14:paraId="11A69255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0384</w:t>
            </w:r>
            <w:r w:rsidRPr="006B2CAD">
              <w:rPr>
                <w:color w:val="auto"/>
                <w:sz w:val="24"/>
                <w:szCs w:val="24"/>
              </w:rPr>
              <w:t>6-qRT-R</w:t>
            </w:r>
          </w:p>
        </w:tc>
        <w:tc>
          <w:tcPr>
            <w:tcW w:w="550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E489448" w14:textId="77777777" w:rsidR="00A25855" w:rsidRPr="006B2CAD" w:rsidRDefault="00A25855" w:rsidP="004204E0">
            <w:pPr>
              <w:spacing w:line="480" w:lineRule="auto"/>
              <w:ind w:firstLineChars="90" w:firstLine="216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AAGCGCTGCTTTTTCAGTGG</w:t>
            </w:r>
          </w:p>
        </w:tc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016D59FD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</w:p>
        </w:tc>
      </w:tr>
      <w:tr w:rsidR="006B2CAD" w:rsidRPr="006B2CAD" w14:paraId="7BB8E9D8" w14:textId="77777777" w:rsidTr="001B7E7B">
        <w:trPr>
          <w:trHeight w:val="283"/>
          <w:jc w:val="center"/>
        </w:trPr>
        <w:tc>
          <w:tcPr>
            <w:tcW w:w="1804" w:type="dxa"/>
            <w:tcBorders>
              <w:left w:val="nil"/>
              <w:right w:val="nil"/>
            </w:tcBorders>
            <w:shd w:val="clear" w:color="auto" w:fill="auto"/>
            <w:noWrap/>
          </w:tcPr>
          <w:p w14:paraId="3F541D89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01967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>-qRT-F</w:t>
            </w:r>
          </w:p>
        </w:tc>
        <w:tc>
          <w:tcPr>
            <w:tcW w:w="550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8FDF121" w14:textId="77777777" w:rsidR="00A25855" w:rsidRPr="006B2CAD" w:rsidRDefault="00A25855" w:rsidP="004204E0">
            <w:pPr>
              <w:spacing w:line="480" w:lineRule="auto"/>
              <w:ind w:firstLineChars="90" w:firstLine="216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TAGGCTTTGCTGACTGGACG</w:t>
            </w:r>
          </w:p>
        </w:tc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61184917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 xml:space="preserve">Quantification of </w:t>
            </w:r>
            <w:r w:rsidRPr="006B2CAD">
              <w:rPr>
                <w:color w:val="auto"/>
                <w:sz w:val="24"/>
                <w:szCs w:val="24"/>
              </w:rPr>
              <w:t>the VVMO6_01967 expression</w:t>
            </w:r>
          </w:p>
        </w:tc>
      </w:tr>
      <w:tr w:rsidR="006B2CAD" w:rsidRPr="006B2CAD" w14:paraId="60A048AD" w14:textId="77777777" w:rsidTr="001B7E7B">
        <w:trPr>
          <w:trHeight w:val="283"/>
          <w:jc w:val="center"/>
        </w:trPr>
        <w:tc>
          <w:tcPr>
            <w:tcW w:w="1804" w:type="dxa"/>
            <w:tcBorders>
              <w:left w:val="nil"/>
              <w:right w:val="nil"/>
            </w:tcBorders>
            <w:shd w:val="clear" w:color="auto" w:fill="auto"/>
            <w:noWrap/>
          </w:tcPr>
          <w:p w14:paraId="7FEFF249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01967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>-qRT-R</w:t>
            </w:r>
          </w:p>
        </w:tc>
        <w:tc>
          <w:tcPr>
            <w:tcW w:w="550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32ECD3C" w14:textId="77777777" w:rsidR="00A25855" w:rsidRPr="006B2CAD" w:rsidRDefault="00A25855" w:rsidP="004204E0">
            <w:pPr>
              <w:spacing w:line="480" w:lineRule="auto"/>
              <w:ind w:firstLineChars="90" w:firstLine="216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ACAGTCCACACAGACGACTT</w:t>
            </w:r>
          </w:p>
        </w:tc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2584543C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</w:p>
        </w:tc>
      </w:tr>
      <w:tr w:rsidR="006B2CAD" w:rsidRPr="006B2CAD" w14:paraId="0908E90F" w14:textId="77777777" w:rsidTr="001B7E7B">
        <w:trPr>
          <w:trHeight w:val="283"/>
          <w:jc w:val="center"/>
        </w:trPr>
        <w:tc>
          <w:tcPr>
            <w:tcW w:w="1804" w:type="dxa"/>
            <w:tcBorders>
              <w:left w:val="nil"/>
              <w:right w:val="nil"/>
            </w:tcBorders>
            <w:shd w:val="clear" w:color="auto" w:fill="auto"/>
            <w:noWrap/>
          </w:tcPr>
          <w:p w14:paraId="00110E9C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00672-</w:t>
            </w:r>
            <w:r w:rsidRPr="006B2CAD">
              <w:rPr>
                <w:color w:val="auto"/>
                <w:sz w:val="24"/>
                <w:szCs w:val="24"/>
              </w:rPr>
              <w:t>qRT-F</w:t>
            </w:r>
          </w:p>
        </w:tc>
        <w:tc>
          <w:tcPr>
            <w:tcW w:w="550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96A3085" w14:textId="77777777" w:rsidR="00A25855" w:rsidRPr="006B2CAD" w:rsidRDefault="00A25855" w:rsidP="004204E0">
            <w:pPr>
              <w:spacing w:line="480" w:lineRule="auto"/>
              <w:ind w:firstLineChars="90" w:firstLine="216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AAATTCCCGCTTGGCTGAGA</w:t>
            </w:r>
          </w:p>
        </w:tc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69D41A7C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 xml:space="preserve">Quantification of </w:t>
            </w:r>
            <w:r w:rsidRPr="006B2CAD">
              <w:rPr>
                <w:color w:val="auto"/>
                <w:sz w:val="24"/>
                <w:szCs w:val="24"/>
              </w:rPr>
              <w:t xml:space="preserve">the VVMO6_00672 </w:t>
            </w:r>
            <w:r w:rsidRPr="006B2CAD">
              <w:rPr>
                <w:color w:val="auto"/>
                <w:sz w:val="24"/>
                <w:szCs w:val="24"/>
              </w:rPr>
              <w:lastRenderedPageBreak/>
              <w:t>expression</w:t>
            </w:r>
          </w:p>
        </w:tc>
      </w:tr>
      <w:tr w:rsidR="006B2CAD" w:rsidRPr="006B2CAD" w14:paraId="3B6AF03E" w14:textId="77777777" w:rsidTr="001B7E7B">
        <w:trPr>
          <w:trHeight w:val="283"/>
          <w:jc w:val="center"/>
        </w:trPr>
        <w:tc>
          <w:tcPr>
            <w:tcW w:w="1804" w:type="dxa"/>
            <w:tcBorders>
              <w:left w:val="nil"/>
              <w:right w:val="nil"/>
            </w:tcBorders>
            <w:shd w:val="clear" w:color="auto" w:fill="auto"/>
            <w:noWrap/>
          </w:tcPr>
          <w:p w14:paraId="35E1880B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00672-</w:t>
            </w:r>
            <w:r w:rsidRPr="006B2CAD">
              <w:rPr>
                <w:color w:val="auto"/>
                <w:sz w:val="24"/>
                <w:szCs w:val="24"/>
              </w:rPr>
              <w:t>qRT-R</w:t>
            </w:r>
          </w:p>
        </w:tc>
        <w:tc>
          <w:tcPr>
            <w:tcW w:w="550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82CCC30" w14:textId="77777777" w:rsidR="00A25855" w:rsidRPr="006B2CAD" w:rsidRDefault="00A25855" w:rsidP="004204E0">
            <w:pPr>
              <w:spacing w:line="480" w:lineRule="auto"/>
              <w:ind w:firstLineChars="90" w:firstLine="216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CAAAGGTAAGTTTGCCGCCC</w:t>
            </w:r>
          </w:p>
        </w:tc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9A21E22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</w:p>
        </w:tc>
      </w:tr>
      <w:tr w:rsidR="006B2CAD" w:rsidRPr="006B2CAD" w14:paraId="25D89327" w14:textId="77777777" w:rsidTr="001B7E7B">
        <w:trPr>
          <w:trHeight w:val="283"/>
          <w:jc w:val="center"/>
        </w:trPr>
        <w:tc>
          <w:tcPr>
            <w:tcW w:w="1804" w:type="dxa"/>
            <w:tcBorders>
              <w:left w:val="nil"/>
              <w:right w:val="nil"/>
            </w:tcBorders>
            <w:shd w:val="clear" w:color="auto" w:fill="auto"/>
            <w:noWrap/>
          </w:tcPr>
          <w:p w14:paraId="108F57F6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01809-qRT-F</w:t>
            </w:r>
          </w:p>
        </w:tc>
        <w:tc>
          <w:tcPr>
            <w:tcW w:w="550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62E3F3F" w14:textId="77777777" w:rsidR="00A25855" w:rsidRPr="006B2CAD" w:rsidRDefault="00A25855" w:rsidP="004204E0">
            <w:pPr>
              <w:spacing w:line="480" w:lineRule="auto"/>
              <w:ind w:firstLineChars="90" w:firstLine="216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GCCGCCGCGTTATTTGTATT</w:t>
            </w:r>
          </w:p>
        </w:tc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173D4DA6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 xml:space="preserve">Quantification of </w:t>
            </w:r>
            <w:r w:rsidRPr="006B2CAD">
              <w:rPr>
                <w:color w:val="auto"/>
                <w:sz w:val="24"/>
                <w:szCs w:val="24"/>
              </w:rPr>
              <w:t>the VVMO6_01809</w:t>
            </w:r>
            <w:r w:rsidRPr="006B2CAD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6B2CAD">
              <w:rPr>
                <w:color w:val="auto"/>
                <w:sz w:val="24"/>
                <w:szCs w:val="24"/>
              </w:rPr>
              <w:t>expression</w:t>
            </w:r>
          </w:p>
        </w:tc>
      </w:tr>
      <w:tr w:rsidR="006B2CAD" w:rsidRPr="006B2CAD" w14:paraId="172B43F6" w14:textId="77777777" w:rsidTr="001B7E7B">
        <w:trPr>
          <w:trHeight w:val="283"/>
          <w:jc w:val="center"/>
        </w:trPr>
        <w:tc>
          <w:tcPr>
            <w:tcW w:w="1804" w:type="dxa"/>
            <w:tcBorders>
              <w:left w:val="nil"/>
              <w:right w:val="nil"/>
            </w:tcBorders>
            <w:shd w:val="clear" w:color="auto" w:fill="auto"/>
            <w:noWrap/>
          </w:tcPr>
          <w:p w14:paraId="0091FB57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01809-qRT-R</w:t>
            </w:r>
          </w:p>
        </w:tc>
        <w:tc>
          <w:tcPr>
            <w:tcW w:w="550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B63E69C" w14:textId="77777777" w:rsidR="00A25855" w:rsidRPr="006B2CAD" w:rsidRDefault="00A25855" w:rsidP="004204E0">
            <w:pPr>
              <w:spacing w:line="480" w:lineRule="auto"/>
              <w:ind w:firstLineChars="90" w:firstLine="216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ACGGTGGTGATTTGTTTGCG</w:t>
            </w:r>
          </w:p>
        </w:tc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4292DCBE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</w:p>
        </w:tc>
      </w:tr>
      <w:tr w:rsidR="006B2CAD" w:rsidRPr="006B2CAD" w14:paraId="35C9A129" w14:textId="77777777" w:rsidTr="001B7E7B">
        <w:trPr>
          <w:trHeight w:val="283"/>
          <w:jc w:val="center"/>
        </w:trPr>
        <w:tc>
          <w:tcPr>
            <w:tcW w:w="1804" w:type="dxa"/>
            <w:tcBorders>
              <w:left w:val="nil"/>
              <w:right w:val="nil"/>
            </w:tcBorders>
            <w:shd w:val="clear" w:color="auto" w:fill="auto"/>
            <w:noWrap/>
          </w:tcPr>
          <w:p w14:paraId="71DAED29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01964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>-qRT-F</w:t>
            </w:r>
          </w:p>
        </w:tc>
        <w:tc>
          <w:tcPr>
            <w:tcW w:w="550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6C931F5" w14:textId="77777777" w:rsidR="00A25855" w:rsidRPr="006B2CAD" w:rsidRDefault="00A25855" w:rsidP="004204E0">
            <w:pPr>
              <w:spacing w:line="480" w:lineRule="auto"/>
              <w:ind w:firstLineChars="90" w:firstLine="216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GCTACCGCTGACACTCAACT</w:t>
            </w:r>
          </w:p>
        </w:tc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1F8E6BC8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 xml:space="preserve">Quantification of </w:t>
            </w:r>
            <w:r w:rsidRPr="006B2CAD">
              <w:rPr>
                <w:color w:val="auto"/>
                <w:sz w:val="24"/>
                <w:szCs w:val="24"/>
              </w:rPr>
              <w:t>the VVMO6_01964 expression</w:t>
            </w:r>
          </w:p>
        </w:tc>
      </w:tr>
      <w:tr w:rsidR="006B2CAD" w:rsidRPr="006B2CAD" w14:paraId="62D0EA17" w14:textId="77777777" w:rsidTr="001B7E7B">
        <w:trPr>
          <w:trHeight w:val="283"/>
          <w:jc w:val="center"/>
        </w:trPr>
        <w:tc>
          <w:tcPr>
            <w:tcW w:w="1804" w:type="dxa"/>
            <w:tcBorders>
              <w:left w:val="nil"/>
              <w:right w:val="nil"/>
            </w:tcBorders>
            <w:shd w:val="clear" w:color="auto" w:fill="auto"/>
            <w:noWrap/>
          </w:tcPr>
          <w:p w14:paraId="13388301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01964-qRT-R</w:t>
            </w:r>
          </w:p>
        </w:tc>
        <w:tc>
          <w:tcPr>
            <w:tcW w:w="550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A06806C" w14:textId="77777777" w:rsidR="00A25855" w:rsidRPr="006B2CAD" w:rsidRDefault="00A25855" w:rsidP="004204E0">
            <w:pPr>
              <w:spacing w:line="480" w:lineRule="auto"/>
              <w:ind w:firstLineChars="90" w:firstLine="216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CAGCATCAAAACGCCAACCA</w:t>
            </w:r>
          </w:p>
        </w:tc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66799EE0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</w:p>
        </w:tc>
      </w:tr>
      <w:tr w:rsidR="006B2CAD" w:rsidRPr="006B2CAD" w14:paraId="53F38C1B" w14:textId="77777777" w:rsidTr="001B7E7B">
        <w:trPr>
          <w:trHeight w:val="283"/>
          <w:jc w:val="center"/>
        </w:trPr>
        <w:tc>
          <w:tcPr>
            <w:tcW w:w="1804" w:type="dxa"/>
            <w:tcBorders>
              <w:left w:val="nil"/>
              <w:right w:val="nil"/>
            </w:tcBorders>
            <w:shd w:val="clear" w:color="auto" w:fill="auto"/>
            <w:noWrap/>
          </w:tcPr>
          <w:p w14:paraId="03B151B8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00249-qRT-F</w:t>
            </w:r>
          </w:p>
        </w:tc>
        <w:tc>
          <w:tcPr>
            <w:tcW w:w="550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498BFC2" w14:textId="77777777" w:rsidR="00A25855" w:rsidRPr="006B2CAD" w:rsidRDefault="00A25855" w:rsidP="004204E0">
            <w:pPr>
              <w:spacing w:line="480" w:lineRule="auto"/>
              <w:ind w:firstLineChars="90" w:firstLine="216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GTTGGAGAGGTTGTGCGAGA</w:t>
            </w:r>
          </w:p>
        </w:tc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33014CFE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 xml:space="preserve">Quantification of </w:t>
            </w:r>
            <w:r w:rsidRPr="006B2CAD">
              <w:rPr>
                <w:color w:val="auto"/>
                <w:sz w:val="24"/>
                <w:szCs w:val="24"/>
              </w:rPr>
              <w:t>the VVMO6_00249 expression</w:t>
            </w:r>
          </w:p>
        </w:tc>
      </w:tr>
      <w:tr w:rsidR="006B2CAD" w:rsidRPr="006B2CAD" w14:paraId="417DC4E5" w14:textId="77777777" w:rsidTr="001B7E7B">
        <w:trPr>
          <w:trHeight w:val="283"/>
          <w:jc w:val="center"/>
        </w:trPr>
        <w:tc>
          <w:tcPr>
            <w:tcW w:w="1804" w:type="dxa"/>
            <w:tcBorders>
              <w:left w:val="nil"/>
              <w:right w:val="nil"/>
            </w:tcBorders>
            <w:shd w:val="clear" w:color="auto" w:fill="auto"/>
            <w:noWrap/>
          </w:tcPr>
          <w:p w14:paraId="4152CDDC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00249-qRT-R</w:t>
            </w:r>
          </w:p>
        </w:tc>
        <w:tc>
          <w:tcPr>
            <w:tcW w:w="550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0B059E6" w14:textId="77777777" w:rsidR="00A25855" w:rsidRPr="006B2CAD" w:rsidRDefault="00A25855" w:rsidP="004204E0">
            <w:pPr>
              <w:spacing w:line="480" w:lineRule="auto"/>
              <w:ind w:firstLineChars="90" w:firstLine="216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CCAATTCCGCCAAAAAGGCA</w:t>
            </w:r>
          </w:p>
        </w:tc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28759264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</w:p>
        </w:tc>
      </w:tr>
      <w:tr w:rsidR="006B2CAD" w:rsidRPr="006B2CAD" w14:paraId="7377647C" w14:textId="77777777" w:rsidTr="001B7E7B">
        <w:trPr>
          <w:trHeight w:val="283"/>
          <w:jc w:val="center"/>
        </w:trPr>
        <w:tc>
          <w:tcPr>
            <w:tcW w:w="1804" w:type="dxa"/>
            <w:tcBorders>
              <w:left w:val="nil"/>
              <w:right w:val="nil"/>
            </w:tcBorders>
            <w:shd w:val="clear" w:color="auto" w:fill="auto"/>
            <w:noWrap/>
          </w:tcPr>
          <w:p w14:paraId="10F7525F" w14:textId="77777777" w:rsidR="001B7E7B" w:rsidRPr="006B2CAD" w:rsidRDefault="001B7E7B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03947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>-qRT-F</w:t>
            </w:r>
          </w:p>
        </w:tc>
        <w:tc>
          <w:tcPr>
            <w:tcW w:w="550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B1FBD6E" w14:textId="77777777" w:rsidR="001B7E7B" w:rsidRPr="006B2CAD" w:rsidRDefault="001B7E7B" w:rsidP="004204E0">
            <w:pPr>
              <w:spacing w:line="480" w:lineRule="auto"/>
              <w:ind w:firstLineChars="90" w:firstLine="216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TAGCGGCGACAATGAAACCT</w:t>
            </w:r>
          </w:p>
        </w:tc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0BB32AA3" w14:textId="77777777" w:rsidR="001B7E7B" w:rsidRPr="006B2CAD" w:rsidRDefault="001B7E7B" w:rsidP="001B7E7B">
            <w:pPr>
              <w:spacing w:line="480" w:lineRule="auto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 xml:space="preserve">Quantification of </w:t>
            </w:r>
            <w:r w:rsidRPr="006B2CAD">
              <w:rPr>
                <w:color w:val="auto"/>
                <w:sz w:val="24"/>
                <w:szCs w:val="24"/>
              </w:rPr>
              <w:t>the VVMO6_03947 expression</w:t>
            </w:r>
          </w:p>
        </w:tc>
      </w:tr>
      <w:tr w:rsidR="006B2CAD" w:rsidRPr="006B2CAD" w14:paraId="2FC21CD7" w14:textId="77777777" w:rsidTr="001B7E7B">
        <w:trPr>
          <w:trHeight w:val="283"/>
          <w:jc w:val="center"/>
        </w:trPr>
        <w:tc>
          <w:tcPr>
            <w:tcW w:w="1804" w:type="dxa"/>
            <w:tcBorders>
              <w:left w:val="nil"/>
              <w:right w:val="nil"/>
            </w:tcBorders>
            <w:shd w:val="clear" w:color="auto" w:fill="auto"/>
            <w:noWrap/>
          </w:tcPr>
          <w:p w14:paraId="4656EEDE" w14:textId="77777777" w:rsidR="001B7E7B" w:rsidRPr="006B2CAD" w:rsidRDefault="001B7E7B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03947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>-qRT-R</w:t>
            </w:r>
          </w:p>
        </w:tc>
        <w:tc>
          <w:tcPr>
            <w:tcW w:w="550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016A460" w14:textId="77777777" w:rsidR="001B7E7B" w:rsidRPr="006B2CAD" w:rsidRDefault="001B7E7B" w:rsidP="004204E0">
            <w:pPr>
              <w:spacing w:line="480" w:lineRule="auto"/>
              <w:ind w:firstLineChars="90" w:firstLine="216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CCCATCACCGCAAGGGTATT</w:t>
            </w:r>
          </w:p>
        </w:tc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4FACB5AA" w14:textId="77777777" w:rsidR="001B7E7B" w:rsidRPr="006B2CAD" w:rsidRDefault="001B7E7B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</w:p>
        </w:tc>
      </w:tr>
      <w:tr w:rsidR="006B2CAD" w:rsidRPr="006B2CAD" w14:paraId="44CD3933" w14:textId="77777777" w:rsidTr="001B7E7B">
        <w:trPr>
          <w:trHeight w:val="283"/>
          <w:jc w:val="center"/>
        </w:trPr>
        <w:tc>
          <w:tcPr>
            <w:tcW w:w="1804" w:type="dxa"/>
            <w:tcBorders>
              <w:left w:val="nil"/>
              <w:right w:val="nil"/>
            </w:tcBorders>
            <w:shd w:val="clear" w:color="auto" w:fill="auto"/>
            <w:noWrap/>
          </w:tcPr>
          <w:p w14:paraId="44D93507" w14:textId="77777777" w:rsidR="001B7E7B" w:rsidRPr="006B2CAD" w:rsidRDefault="001B7E7B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0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>3881</w:t>
            </w:r>
            <w:r w:rsidRPr="006B2CAD">
              <w:rPr>
                <w:color w:val="auto"/>
                <w:sz w:val="24"/>
                <w:szCs w:val="24"/>
              </w:rPr>
              <w:t>-qRT-F</w:t>
            </w:r>
          </w:p>
        </w:tc>
        <w:tc>
          <w:tcPr>
            <w:tcW w:w="550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BD42DF9" w14:textId="77777777" w:rsidR="001B7E7B" w:rsidRPr="006B2CAD" w:rsidRDefault="001B7E7B" w:rsidP="004204E0">
            <w:pPr>
              <w:spacing w:line="480" w:lineRule="auto"/>
              <w:ind w:firstLineChars="90" w:firstLine="216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ACAGCTGGTTCCAGAGTTGG</w:t>
            </w:r>
          </w:p>
        </w:tc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75F4A0E4" w14:textId="77777777" w:rsidR="001B7E7B" w:rsidRPr="006B2CAD" w:rsidRDefault="001B7E7B" w:rsidP="001B7E7B">
            <w:pPr>
              <w:spacing w:line="480" w:lineRule="auto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 xml:space="preserve">Quantification of </w:t>
            </w:r>
            <w:r w:rsidRPr="006B2CAD">
              <w:rPr>
                <w:color w:val="auto"/>
                <w:sz w:val="24"/>
                <w:szCs w:val="24"/>
              </w:rPr>
              <w:t>the VVMO6_03881 expression</w:t>
            </w:r>
          </w:p>
        </w:tc>
      </w:tr>
      <w:tr w:rsidR="006B2CAD" w:rsidRPr="006B2CAD" w14:paraId="63E2DE9C" w14:textId="77777777" w:rsidTr="001B7E7B">
        <w:trPr>
          <w:trHeight w:val="283"/>
          <w:jc w:val="center"/>
        </w:trPr>
        <w:tc>
          <w:tcPr>
            <w:tcW w:w="18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182270" w14:textId="77777777" w:rsidR="001B7E7B" w:rsidRPr="006B2CAD" w:rsidRDefault="001B7E7B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0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>3881</w:t>
            </w:r>
            <w:r w:rsidRPr="006B2CAD">
              <w:rPr>
                <w:color w:val="auto"/>
                <w:sz w:val="24"/>
                <w:szCs w:val="24"/>
              </w:rPr>
              <w:t>-qRT-R</w:t>
            </w:r>
          </w:p>
        </w:tc>
        <w:tc>
          <w:tcPr>
            <w:tcW w:w="55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EDCC0D" w14:textId="77777777" w:rsidR="001B7E7B" w:rsidRPr="006B2CAD" w:rsidRDefault="001B7E7B" w:rsidP="004204E0">
            <w:pPr>
              <w:spacing w:line="480" w:lineRule="auto"/>
              <w:ind w:firstLineChars="90" w:firstLine="216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AACGGGTTTCACCCAAAGGT</w:t>
            </w:r>
          </w:p>
        </w:tc>
        <w:tc>
          <w:tcPr>
            <w:tcW w:w="254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B9CC64" w14:textId="77777777" w:rsidR="001B7E7B" w:rsidRPr="006B2CAD" w:rsidRDefault="001B7E7B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</w:p>
        </w:tc>
      </w:tr>
      <w:tr w:rsidR="006B2CAD" w:rsidRPr="006B2CAD" w14:paraId="67197A2C" w14:textId="77777777" w:rsidTr="001B7E7B">
        <w:trPr>
          <w:trHeight w:val="283"/>
          <w:jc w:val="center"/>
        </w:trPr>
        <w:tc>
          <w:tcPr>
            <w:tcW w:w="9853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14:paraId="1182EF0D" w14:textId="77777777" w:rsidR="00A25855" w:rsidRPr="006B2CAD" w:rsidRDefault="00A25855" w:rsidP="004204E0">
            <w:pPr>
              <w:tabs>
                <w:tab w:val="left" w:pos="3915"/>
              </w:tabs>
              <w:spacing w:line="480" w:lineRule="auto"/>
              <w:ind w:leftChars="64" w:left="141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 xml:space="preserve">For mutant construction </w:t>
            </w:r>
            <w:r w:rsidRPr="006B2CAD">
              <w:rPr>
                <w:color w:val="auto"/>
                <w:sz w:val="24"/>
                <w:szCs w:val="24"/>
              </w:rPr>
              <w:tab/>
            </w:r>
          </w:p>
        </w:tc>
      </w:tr>
      <w:tr w:rsidR="006B2CAD" w:rsidRPr="006B2CAD" w14:paraId="69EEB621" w14:textId="77777777" w:rsidTr="001B7E7B">
        <w:trPr>
          <w:trHeight w:val="283"/>
          <w:jc w:val="center"/>
        </w:trPr>
        <w:tc>
          <w:tcPr>
            <w:tcW w:w="1804" w:type="dxa"/>
            <w:shd w:val="clear" w:color="auto" w:fill="auto"/>
            <w:noWrap/>
          </w:tcPr>
          <w:p w14:paraId="5770C984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HMPA0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>1-</w:t>
            </w:r>
            <w:r w:rsidRPr="006B2CAD">
              <w:rPr>
                <w:color w:val="auto"/>
                <w:sz w:val="24"/>
                <w:szCs w:val="24"/>
              </w:rPr>
              <w:t>F</w:t>
            </w:r>
          </w:p>
        </w:tc>
        <w:tc>
          <w:tcPr>
            <w:tcW w:w="5503" w:type="dxa"/>
            <w:shd w:val="clear" w:color="auto" w:fill="auto"/>
            <w:noWrap/>
          </w:tcPr>
          <w:p w14:paraId="1CEFBD7F" w14:textId="77777777" w:rsidR="00A25855" w:rsidRPr="006B2CAD" w:rsidRDefault="00A25855" w:rsidP="004204E0">
            <w:pPr>
              <w:spacing w:line="480" w:lineRule="auto"/>
              <w:ind w:firstLine="199"/>
              <w:rPr>
                <w:rFonts w:eastAsia="Malgun Gothic"/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CTTGTCATCACTCTTCTCTCTTTGAATG</w:t>
            </w:r>
          </w:p>
        </w:tc>
        <w:tc>
          <w:tcPr>
            <w:tcW w:w="2546" w:type="dxa"/>
            <w:vMerge w:val="restart"/>
            <w:shd w:val="clear" w:color="auto" w:fill="auto"/>
          </w:tcPr>
          <w:p w14:paraId="3445843C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 xml:space="preserve">Deletion of </w:t>
            </w:r>
            <w:r w:rsidRPr="006B2CAD">
              <w:rPr>
                <w:i/>
                <w:iCs/>
                <w:color w:val="auto"/>
                <w:sz w:val="24"/>
                <w:szCs w:val="24"/>
              </w:rPr>
              <w:t>Vv</w:t>
            </w:r>
            <w:r w:rsidRPr="006B2CAD">
              <w:rPr>
                <w:rFonts w:hint="eastAsia"/>
                <w:i/>
                <w:color w:val="auto"/>
                <w:sz w:val="24"/>
                <w:szCs w:val="24"/>
              </w:rPr>
              <w:t>hmp</w:t>
            </w:r>
            <w:r w:rsidRPr="006B2CAD">
              <w:rPr>
                <w:i/>
                <w:color w:val="auto"/>
                <w:sz w:val="24"/>
                <w:szCs w:val="24"/>
              </w:rPr>
              <w:t>A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 xml:space="preserve"> ORF</w:t>
            </w:r>
          </w:p>
        </w:tc>
      </w:tr>
      <w:tr w:rsidR="006B2CAD" w:rsidRPr="006B2CAD" w14:paraId="4FC5B0DF" w14:textId="77777777" w:rsidTr="001B7E7B">
        <w:trPr>
          <w:trHeight w:val="283"/>
          <w:jc w:val="center"/>
        </w:trPr>
        <w:tc>
          <w:tcPr>
            <w:tcW w:w="1804" w:type="dxa"/>
            <w:shd w:val="clear" w:color="auto" w:fill="auto"/>
            <w:noWrap/>
          </w:tcPr>
          <w:p w14:paraId="05CE0302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HMPA01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>-</w:t>
            </w:r>
            <w:r w:rsidRPr="006B2CAD">
              <w:rPr>
                <w:color w:val="auto"/>
                <w:sz w:val="24"/>
                <w:szCs w:val="24"/>
              </w:rPr>
              <w:t>R</w:t>
            </w:r>
          </w:p>
        </w:tc>
        <w:tc>
          <w:tcPr>
            <w:tcW w:w="5503" w:type="dxa"/>
            <w:shd w:val="clear" w:color="auto" w:fill="auto"/>
            <w:noWrap/>
          </w:tcPr>
          <w:p w14:paraId="4B56103C" w14:textId="77777777" w:rsidR="00A25855" w:rsidRPr="006B2CAD" w:rsidRDefault="00A25855" w:rsidP="004204E0">
            <w:pPr>
              <w:spacing w:line="480" w:lineRule="auto"/>
              <w:ind w:firstLine="199"/>
              <w:rPr>
                <w:rFonts w:eastAsia="Malgun Gothic"/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TAT</w:t>
            </w:r>
            <w:r w:rsidRPr="006B2CAD">
              <w:rPr>
                <w:color w:val="auto"/>
                <w:sz w:val="24"/>
                <w:szCs w:val="24"/>
                <w:u w:val="single"/>
              </w:rPr>
              <w:t>GGATCC</w:t>
            </w:r>
            <w:r w:rsidRPr="006B2CAD">
              <w:rPr>
                <w:color w:val="auto"/>
                <w:sz w:val="24"/>
                <w:szCs w:val="24"/>
              </w:rPr>
              <w:t>TTCAATTCGTTAGTTTGGTA</w:t>
            </w:r>
          </w:p>
        </w:tc>
        <w:tc>
          <w:tcPr>
            <w:tcW w:w="2546" w:type="dxa"/>
            <w:vMerge/>
            <w:shd w:val="clear" w:color="auto" w:fill="auto"/>
          </w:tcPr>
          <w:p w14:paraId="3FB9A397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</w:p>
        </w:tc>
      </w:tr>
      <w:tr w:rsidR="006B2CAD" w:rsidRPr="006B2CAD" w14:paraId="41957DB3" w14:textId="77777777" w:rsidTr="001B7E7B">
        <w:trPr>
          <w:trHeight w:val="283"/>
          <w:jc w:val="center"/>
        </w:trPr>
        <w:tc>
          <w:tcPr>
            <w:tcW w:w="1804" w:type="dxa"/>
            <w:shd w:val="clear" w:color="auto" w:fill="auto"/>
            <w:noWrap/>
          </w:tcPr>
          <w:p w14:paraId="6E1F2CC2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HMPA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>02-F</w:t>
            </w:r>
          </w:p>
        </w:tc>
        <w:tc>
          <w:tcPr>
            <w:tcW w:w="5503" w:type="dxa"/>
            <w:shd w:val="clear" w:color="auto" w:fill="auto"/>
            <w:noWrap/>
          </w:tcPr>
          <w:p w14:paraId="3D04EED6" w14:textId="77777777" w:rsidR="00A25855" w:rsidRPr="006B2CAD" w:rsidRDefault="00A25855" w:rsidP="004204E0">
            <w:pPr>
              <w:spacing w:line="480" w:lineRule="auto"/>
              <w:ind w:firstLine="199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GAA</w:t>
            </w:r>
            <w:r w:rsidRPr="006B2CAD">
              <w:rPr>
                <w:color w:val="auto"/>
                <w:sz w:val="24"/>
                <w:szCs w:val="24"/>
                <w:u w:val="single"/>
              </w:rPr>
              <w:t>GGATCC</w:t>
            </w:r>
            <w:r w:rsidRPr="006B2CAD">
              <w:rPr>
                <w:color w:val="auto"/>
                <w:sz w:val="24"/>
                <w:szCs w:val="24"/>
              </w:rPr>
              <w:t>ATATTGATCGGCAGTGAT</w:t>
            </w:r>
          </w:p>
        </w:tc>
        <w:tc>
          <w:tcPr>
            <w:tcW w:w="2546" w:type="dxa"/>
            <w:vMerge w:val="restart"/>
            <w:shd w:val="clear" w:color="auto" w:fill="auto"/>
          </w:tcPr>
          <w:p w14:paraId="014B5200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 xml:space="preserve">Deletion of </w:t>
            </w:r>
            <w:r w:rsidRPr="006B2CAD">
              <w:rPr>
                <w:i/>
                <w:iCs/>
                <w:color w:val="auto"/>
                <w:sz w:val="24"/>
                <w:szCs w:val="24"/>
              </w:rPr>
              <w:t>Vv</w:t>
            </w:r>
            <w:r w:rsidRPr="006B2CAD">
              <w:rPr>
                <w:rFonts w:hint="eastAsia"/>
                <w:i/>
                <w:color w:val="auto"/>
                <w:sz w:val="24"/>
                <w:szCs w:val="24"/>
              </w:rPr>
              <w:t>hmp</w:t>
            </w:r>
            <w:r w:rsidRPr="006B2CAD">
              <w:rPr>
                <w:i/>
                <w:color w:val="auto"/>
                <w:sz w:val="24"/>
                <w:szCs w:val="24"/>
              </w:rPr>
              <w:t>A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 xml:space="preserve"> ORF</w:t>
            </w:r>
          </w:p>
        </w:tc>
      </w:tr>
      <w:tr w:rsidR="006B2CAD" w:rsidRPr="006B2CAD" w14:paraId="2913A4AE" w14:textId="77777777" w:rsidTr="001B7E7B">
        <w:trPr>
          <w:trHeight w:val="283"/>
          <w:jc w:val="center"/>
        </w:trPr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F04229C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lastRenderedPageBreak/>
              <w:t>HMPA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>02-R</w:t>
            </w:r>
          </w:p>
        </w:tc>
        <w:tc>
          <w:tcPr>
            <w:tcW w:w="550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CB06CCC" w14:textId="77777777" w:rsidR="00A25855" w:rsidRPr="006B2CAD" w:rsidRDefault="00A25855" w:rsidP="004204E0">
            <w:pPr>
              <w:spacing w:line="480" w:lineRule="auto"/>
              <w:ind w:firstLine="199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GGCTCCTCTATGGTGAAGAAAGTCTAA</w:t>
            </w: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4ABBCF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</w:p>
        </w:tc>
      </w:tr>
      <w:tr w:rsidR="006B2CAD" w:rsidRPr="006B2CAD" w14:paraId="59206114" w14:textId="77777777" w:rsidTr="001B7E7B">
        <w:trPr>
          <w:trHeight w:val="283"/>
          <w:jc w:val="center"/>
        </w:trPr>
        <w:tc>
          <w:tcPr>
            <w:tcW w:w="9853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14:paraId="71A16EB1" w14:textId="77777777" w:rsidR="00A25855" w:rsidRPr="006B2CAD" w:rsidRDefault="00A25855" w:rsidP="004204E0">
            <w:pPr>
              <w:tabs>
                <w:tab w:val="left" w:pos="3270"/>
                <w:tab w:val="left" w:pos="5565"/>
              </w:tabs>
              <w:spacing w:line="480" w:lineRule="auto"/>
              <w:ind w:leftChars="64" w:left="141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For mutant complementation</w:t>
            </w:r>
            <w:r w:rsidRPr="006B2CAD">
              <w:rPr>
                <w:color w:val="auto"/>
                <w:sz w:val="24"/>
                <w:szCs w:val="24"/>
              </w:rPr>
              <w:tab/>
            </w:r>
            <w:r w:rsidRPr="006B2CAD">
              <w:rPr>
                <w:color w:val="auto"/>
                <w:sz w:val="24"/>
                <w:szCs w:val="24"/>
              </w:rPr>
              <w:tab/>
            </w:r>
          </w:p>
        </w:tc>
      </w:tr>
      <w:tr w:rsidR="006B2CAD" w:rsidRPr="006B2CAD" w14:paraId="67EA422A" w14:textId="77777777" w:rsidTr="001B7E7B">
        <w:trPr>
          <w:trHeight w:val="283"/>
          <w:jc w:val="center"/>
        </w:trPr>
        <w:tc>
          <w:tcPr>
            <w:tcW w:w="1804" w:type="dxa"/>
            <w:shd w:val="clear" w:color="auto" w:fill="auto"/>
            <w:noWrap/>
          </w:tcPr>
          <w:p w14:paraId="4A3921F1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HMPA03-F</w:t>
            </w:r>
          </w:p>
        </w:tc>
        <w:tc>
          <w:tcPr>
            <w:tcW w:w="5503" w:type="dxa"/>
            <w:shd w:val="clear" w:color="auto" w:fill="auto"/>
            <w:noWrap/>
          </w:tcPr>
          <w:p w14:paraId="0CD8070D" w14:textId="77777777" w:rsidR="00A25855" w:rsidRPr="006B2CAD" w:rsidRDefault="00A25855" w:rsidP="004204E0">
            <w:pPr>
              <w:spacing w:line="480" w:lineRule="auto"/>
              <w:ind w:firstLine="199"/>
              <w:rPr>
                <w:rFonts w:eastAsia="Malgun Gothic"/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  <w:u w:val="single"/>
              </w:rPr>
              <w:t>GGTACC</w:t>
            </w:r>
            <w:r w:rsidRPr="006B2CAD">
              <w:rPr>
                <w:color w:val="auto"/>
                <w:sz w:val="24"/>
                <w:szCs w:val="24"/>
              </w:rPr>
              <w:t>GGTGGGCTCCTCTATGGTGA</w:t>
            </w:r>
          </w:p>
        </w:tc>
        <w:tc>
          <w:tcPr>
            <w:tcW w:w="2546" w:type="dxa"/>
            <w:vMerge w:val="restart"/>
            <w:shd w:val="clear" w:color="auto" w:fill="auto"/>
          </w:tcPr>
          <w:p w14:paraId="569331CC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 xml:space="preserve">Amplification of </w:t>
            </w:r>
            <w:r w:rsidRPr="006B2CAD">
              <w:rPr>
                <w:i/>
                <w:iCs/>
                <w:color w:val="auto"/>
                <w:sz w:val="24"/>
                <w:szCs w:val="24"/>
              </w:rPr>
              <w:t>Vv</w:t>
            </w:r>
            <w:r w:rsidRPr="006B2CAD">
              <w:rPr>
                <w:rFonts w:hint="eastAsia"/>
                <w:i/>
                <w:color w:val="auto"/>
                <w:sz w:val="24"/>
                <w:szCs w:val="24"/>
              </w:rPr>
              <w:t>hmp</w:t>
            </w:r>
            <w:r w:rsidRPr="006B2CAD">
              <w:rPr>
                <w:i/>
                <w:color w:val="auto"/>
                <w:sz w:val="24"/>
                <w:szCs w:val="24"/>
              </w:rPr>
              <w:t>A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 xml:space="preserve"> ORF</w:t>
            </w:r>
          </w:p>
        </w:tc>
      </w:tr>
      <w:tr w:rsidR="006B2CAD" w:rsidRPr="006B2CAD" w14:paraId="429E0C79" w14:textId="77777777" w:rsidTr="001B7E7B">
        <w:trPr>
          <w:trHeight w:val="283"/>
          <w:jc w:val="center"/>
        </w:trPr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F9240B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HMPA03-R</w:t>
            </w:r>
          </w:p>
        </w:tc>
        <w:tc>
          <w:tcPr>
            <w:tcW w:w="550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0E88B39" w14:textId="77777777" w:rsidR="00A25855" w:rsidRPr="006B2CAD" w:rsidRDefault="00A25855" w:rsidP="004204E0">
            <w:pPr>
              <w:spacing w:line="480" w:lineRule="auto"/>
              <w:ind w:firstLine="199"/>
              <w:rPr>
                <w:rFonts w:eastAsia="Malgun Gothic"/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  <w:u w:val="single"/>
              </w:rPr>
              <w:t>GAGCTC</w:t>
            </w:r>
            <w:r w:rsidRPr="006B2CAD">
              <w:rPr>
                <w:color w:val="auto"/>
                <w:sz w:val="24"/>
                <w:szCs w:val="24"/>
              </w:rPr>
              <w:t>CTAAACCACTTTGTGTGGGC</w:t>
            </w: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31B949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</w:p>
        </w:tc>
      </w:tr>
      <w:tr w:rsidR="006B2CAD" w:rsidRPr="006B2CAD" w14:paraId="7D2F5AF9" w14:textId="77777777" w:rsidTr="001B7E7B">
        <w:trPr>
          <w:trHeight w:val="283"/>
          <w:jc w:val="center"/>
        </w:trPr>
        <w:tc>
          <w:tcPr>
            <w:tcW w:w="9853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14:paraId="44514776" w14:textId="77777777" w:rsidR="00A25855" w:rsidRPr="006B2CAD" w:rsidRDefault="00A25855" w:rsidP="004204E0">
            <w:pPr>
              <w:tabs>
                <w:tab w:val="left" w:pos="3135"/>
              </w:tabs>
              <w:spacing w:line="480" w:lineRule="auto"/>
              <w:ind w:leftChars="64" w:left="141"/>
              <w:rPr>
                <w:color w:val="auto"/>
                <w:sz w:val="24"/>
                <w:szCs w:val="24"/>
              </w:rPr>
            </w:pPr>
            <w:r w:rsidRPr="006B2CAD">
              <w:rPr>
                <w:rFonts w:hint="eastAsia"/>
                <w:color w:val="auto"/>
                <w:sz w:val="24"/>
                <w:szCs w:val="24"/>
              </w:rPr>
              <w:t>For</w:t>
            </w:r>
            <w:r w:rsidRPr="006B2CAD">
              <w:rPr>
                <w:color w:val="auto"/>
                <w:sz w:val="24"/>
                <w:szCs w:val="24"/>
              </w:rPr>
              <w:t xml:space="preserve"> 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 xml:space="preserve">protein </w:t>
            </w:r>
            <w:r w:rsidRPr="006B2CAD">
              <w:rPr>
                <w:color w:val="auto"/>
                <w:sz w:val="24"/>
                <w:szCs w:val="24"/>
              </w:rPr>
              <w:t>over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>expression</w:t>
            </w:r>
            <w:r w:rsidRPr="006B2CAD">
              <w:rPr>
                <w:color w:val="auto"/>
                <w:sz w:val="24"/>
                <w:szCs w:val="24"/>
              </w:rPr>
              <w:tab/>
            </w:r>
          </w:p>
        </w:tc>
      </w:tr>
      <w:tr w:rsidR="006B2CAD" w:rsidRPr="006B2CAD" w14:paraId="18FD7D27" w14:textId="77777777" w:rsidTr="001B7E7B">
        <w:trPr>
          <w:trHeight w:val="283"/>
          <w:jc w:val="center"/>
        </w:trPr>
        <w:tc>
          <w:tcPr>
            <w:tcW w:w="1804" w:type="dxa"/>
            <w:shd w:val="clear" w:color="auto" w:fill="auto"/>
            <w:noWrap/>
          </w:tcPr>
          <w:p w14:paraId="1CC1EBE2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HMPA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>04-F</w:t>
            </w:r>
          </w:p>
        </w:tc>
        <w:tc>
          <w:tcPr>
            <w:tcW w:w="5503" w:type="dxa"/>
            <w:shd w:val="clear" w:color="auto" w:fill="auto"/>
            <w:noWrap/>
          </w:tcPr>
          <w:p w14:paraId="56830675" w14:textId="77777777" w:rsidR="00A25855" w:rsidRPr="006B2CAD" w:rsidRDefault="00A25855" w:rsidP="004204E0">
            <w:pPr>
              <w:spacing w:line="480" w:lineRule="auto"/>
              <w:ind w:firstLineChars="90" w:firstLine="216"/>
              <w:rPr>
                <w:i/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  <w:u w:val="single"/>
              </w:rPr>
              <w:t>CCATGGGC</w:t>
            </w:r>
            <w:r w:rsidRPr="006B2CAD">
              <w:rPr>
                <w:color w:val="auto"/>
                <w:sz w:val="24"/>
                <w:szCs w:val="24"/>
              </w:rPr>
              <w:t>ATGCTCAGCGAAAACACCATTAAC</w:t>
            </w:r>
          </w:p>
        </w:tc>
        <w:tc>
          <w:tcPr>
            <w:tcW w:w="2546" w:type="dxa"/>
            <w:vMerge w:val="restart"/>
            <w:shd w:val="clear" w:color="auto" w:fill="auto"/>
          </w:tcPr>
          <w:p w14:paraId="7B9B89AC" w14:textId="77777777" w:rsidR="00A25855" w:rsidRPr="006B2CAD" w:rsidRDefault="00A25855" w:rsidP="004204E0">
            <w:pPr>
              <w:spacing w:line="480" w:lineRule="auto"/>
              <w:rPr>
                <w:i/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 xml:space="preserve">Amplification of </w:t>
            </w:r>
            <w:r w:rsidRPr="006B2CAD">
              <w:rPr>
                <w:i/>
                <w:iCs/>
                <w:color w:val="auto"/>
                <w:sz w:val="24"/>
                <w:szCs w:val="24"/>
              </w:rPr>
              <w:t>Vv</w:t>
            </w:r>
            <w:r w:rsidRPr="006B2CAD">
              <w:rPr>
                <w:rFonts w:hint="eastAsia"/>
                <w:i/>
                <w:color w:val="auto"/>
                <w:sz w:val="24"/>
                <w:szCs w:val="24"/>
              </w:rPr>
              <w:t>hmp</w:t>
            </w:r>
            <w:r w:rsidRPr="006B2CAD">
              <w:rPr>
                <w:i/>
                <w:color w:val="auto"/>
                <w:sz w:val="24"/>
                <w:szCs w:val="24"/>
              </w:rPr>
              <w:t>A</w:t>
            </w:r>
            <w:r w:rsidRPr="006B2CAD">
              <w:rPr>
                <w:color w:val="auto"/>
                <w:sz w:val="24"/>
                <w:szCs w:val="24"/>
              </w:rPr>
              <w:t xml:space="preserve"> ORF for the purification of His</w:t>
            </w:r>
            <w:r w:rsidRPr="006B2CAD">
              <w:rPr>
                <w:color w:val="auto"/>
                <w:sz w:val="24"/>
                <w:szCs w:val="24"/>
                <w:vertAlign w:val="subscript"/>
              </w:rPr>
              <w:t>6</w:t>
            </w:r>
            <w:r w:rsidRPr="006B2CAD">
              <w:rPr>
                <w:color w:val="auto"/>
                <w:sz w:val="24"/>
                <w:szCs w:val="24"/>
              </w:rPr>
              <w:t xml:space="preserve">-tagged </w:t>
            </w:r>
            <w:r w:rsidRPr="006B2CAD">
              <w:rPr>
                <w:i/>
                <w:color w:val="auto"/>
                <w:sz w:val="24"/>
                <w:szCs w:val="24"/>
              </w:rPr>
              <w:t>Vv</w:t>
            </w:r>
            <w:r w:rsidRPr="006B2CAD">
              <w:rPr>
                <w:color w:val="auto"/>
                <w:sz w:val="24"/>
                <w:szCs w:val="24"/>
              </w:rPr>
              <w:t>HmpA</w:t>
            </w:r>
          </w:p>
        </w:tc>
      </w:tr>
      <w:tr w:rsidR="006B2CAD" w:rsidRPr="006B2CAD" w14:paraId="55F04400" w14:textId="77777777" w:rsidTr="001B7E7B">
        <w:trPr>
          <w:trHeight w:val="283"/>
          <w:jc w:val="center"/>
        </w:trPr>
        <w:tc>
          <w:tcPr>
            <w:tcW w:w="1804" w:type="dxa"/>
            <w:shd w:val="clear" w:color="auto" w:fill="auto"/>
            <w:noWrap/>
          </w:tcPr>
          <w:p w14:paraId="4FB709C6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HMPA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>04-R</w:t>
            </w:r>
          </w:p>
        </w:tc>
        <w:tc>
          <w:tcPr>
            <w:tcW w:w="5503" w:type="dxa"/>
            <w:shd w:val="clear" w:color="auto" w:fill="auto"/>
            <w:noWrap/>
          </w:tcPr>
          <w:p w14:paraId="3BFECB25" w14:textId="77777777" w:rsidR="00A25855" w:rsidRPr="006B2CAD" w:rsidRDefault="00A25855" w:rsidP="004204E0">
            <w:pPr>
              <w:spacing w:line="480" w:lineRule="auto"/>
              <w:ind w:firstLineChars="91" w:firstLine="218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  <w:u w:val="single"/>
              </w:rPr>
              <w:t>GTCGAC</w:t>
            </w:r>
            <w:r w:rsidRPr="006B2CAD">
              <w:rPr>
                <w:color w:val="auto"/>
                <w:sz w:val="24"/>
                <w:szCs w:val="24"/>
              </w:rPr>
              <w:t>CTAAACCACTTTGTGTGGGCCAAA</w:t>
            </w:r>
          </w:p>
        </w:tc>
        <w:tc>
          <w:tcPr>
            <w:tcW w:w="2546" w:type="dxa"/>
            <w:vMerge/>
            <w:shd w:val="clear" w:color="auto" w:fill="auto"/>
          </w:tcPr>
          <w:p w14:paraId="38C41898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</w:p>
        </w:tc>
      </w:tr>
      <w:tr w:rsidR="006B2CAD" w:rsidRPr="006B2CAD" w14:paraId="4835A655" w14:textId="77777777" w:rsidTr="001B7E7B">
        <w:trPr>
          <w:trHeight w:val="283"/>
          <w:jc w:val="center"/>
        </w:trPr>
        <w:tc>
          <w:tcPr>
            <w:tcW w:w="1804" w:type="dxa"/>
            <w:shd w:val="clear" w:color="auto" w:fill="auto"/>
            <w:noWrap/>
          </w:tcPr>
          <w:p w14:paraId="7D6DAA75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HMPA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>0</w:t>
            </w:r>
            <w:r w:rsidRPr="006B2CAD">
              <w:rPr>
                <w:color w:val="auto"/>
                <w:sz w:val="24"/>
                <w:szCs w:val="24"/>
              </w:rPr>
              <w:t>5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>-F</w:t>
            </w:r>
          </w:p>
        </w:tc>
        <w:tc>
          <w:tcPr>
            <w:tcW w:w="5503" w:type="dxa"/>
            <w:shd w:val="clear" w:color="auto" w:fill="auto"/>
            <w:noWrap/>
          </w:tcPr>
          <w:p w14:paraId="7331515F" w14:textId="77777777" w:rsidR="00A25855" w:rsidRPr="006B2CAD" w:rsidRDefault="00A25855" w:rsidP="004204E0">
            <w:pPr>
              <w:spacing w:line="480" w:lineRule="auto"/>
              <w:ind w:firstLineChars="91" w:firstLine="218"/>
              <w:rPr>
                <w:color w:val="auto"/>
                <w:sz w:val="24"/>
                <w:szCs w:val="24"/>
                <w:u w:val="single"/>
              </w:rPr>
            </w:pPr>
            <w:r w:rsidRPr="006B2CAD">
              <w:rPr>
                <w:color w:val="auto"/>
                <w:sz w:val="24"/>
                <w:szCs w:val="24"/>
              </w:rPr>
              <w:t>GGCAA</w:t>
            </w:r>
            <w:r w:rsidRPr="006B2CAD">
              <w:rPr>
                <w:color w:val="auto"/>
                <w:sz w:val="24"/>
                <w:szCs w:val="24"/>
                <w:u w:val="single"/>
              </w:rPr>
              <w:t>CATATG</w:t>
            </w:r>
            <w:r w:rsidRPr="006B2CAD">
              <w:rPr>
                <w:color w:val="auto"/>
                <w:sz w:val="24"/>
                <w:szCs w:val="24"/>
              </w:rPr>
              <w:t>CTCAGCGAAAACACCATTAC</w:t>
            </w:r>
          </w:p>
        </w:tc>
        <w:tc>
          <w:tcPr>
            <w:tcW w:w="2546" w:type="dxa"/>
            <w:vMerge w:val="restart"/>
            <w:shd w:val="clear" w:color="auto" w:fill="auto"/>
          </w:tcPr>
          <w:p w14:paraId="460BA7EA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 xml:space="preserve">Amplification of </w:t>
            </w:r>
            <w:r w:rsidRPr="006B2CAD">
              <w:rPr>
                <w:i/>
                <w:iCs/>
                <w:color w:val="auto"/>
                <w:sz w:val="24"/>
                <w:szCs w:val="24"/>
              </w:rPr>
              <w:t>Vv</w:t>
            </w:r>
            <w:r w:rsidRPr="006B2CAD">
              <w:rPr>
                <w:rFonts w:hint="eastAsia"/>
                <w:i/>
                <w:color w:val="auto"/>
                <w:sz w:val="24"/>
                <w:szCs w:val="24"/>
              </w:rPr>
              <w:t>hmp</w:t>
            </w:r>
            <w:r w:rsidRPr="006B2CAD">
              <w:rPr>
                <w:i/>
                <w:color w:val="auto"/>
                <w:sz w:val="24"/>
                <w:szCs w:val="24"/>
              </w:rPr>
              <w:t>A</w:t>
            </w:r>
            <w:r w:rsidRPr="006B2CAD">
              <w:rPr>
                <w:color w:val="auto"/>
                <w:sz w:val="24"/>
                <w:szCs w:val="24"/>
              </w:rPr>
              <w:t xml:space="preserve"> ORF for the purification of non-His</w:t>
            </w:r>
            <w:r w:rsidRPr="006B2CAD">
              <w:rPr>
                <w:color w:val="auto"/>
                <w:sz w:val="24"/>
                <w:szCs w:val="24"/>
                <w:vertAlign w:val="subscript"/>
              </w:rPr>
              <w:t>6</w:t>
            </w:r>
            <w:r w:rsidRPr="006B2CAD">
              <w:rPr>
                <w:color w:val="auto"/>
                <w:sz w:val="24"/>
                <w:szCs w:val="24"/>
              </w:rPr>
              <w:t xml:space="preserve">-tagged </w:t>
            </w:r>
            <w:r w:rsidRPr="006B2CAD">
              <w:rPr>
                <w:i/>
                <w:color w:val="auto"/>
                <w:sz w:val="24"/>
                <w:szCs w:val="24"/>
              </w:rPr>
              <w:t>Vv</w:t>
            </w:r>
            <w:r w:rsidRPr="006B2CAD">
              <w:rPr>
                <w:color w:val="auto"/>
                <w:sz w:val="24"/>
                <w:szCs w:val="24"/>
              </w:rPr>
              <w:t>HmpA</w:t>
            </w:r>
          </w:p>
        </w:tc>
      </w:tr>
      <w:tr w:rsidR="006B2CAD" w:rsidRPr="006B2CAD" w14:paraId="55370909" w14:textId="77777777" w:rsidTr="001B7E7B">
        <w:trPr>
          <w:trHeight w:val="283"/>
          <w:jc w:val="center"/>
        </w:trPr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D3ADB0D" w14:textId="77777777" w:rsidR="00A25855" w:rsidRPr="006B2CAD" w:rsidRDefault="00A25855" w:rsidP="004204E0">
            <w:pPr>
              <w:spacing w:line="480" w:lineRule="auto"/>
              <w:ind w:firstLineChars="149" w:firstLine="358"/>
              <w:rPr>
                <w:color w:val="auto"/>
                <w:sz w:val="24"/>
                <w:szCs w:val="24"/>
              </w:rPr>
            </w:pPr>
            <w:r w:rsidRPr="006B2CAD">
              <w:rPr>
                <w:color w:val="auto"/>
                <w:sz w:val="24"/>
                <w:szCs w:val="24"/>
              </w:rPr>
              <w:t>HMPA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>0</w:t>
            </w:r>
            <w:r w:rsidRPr="006B2CAD">
              <w:rPr>
                <w:color w:val="auto"/>
                <w:sz w:val="24"/>
                <w:szCs w:val="24"/>
              </w:rPr>
              <w:t>5</w:t>
            </w:r>
            <w:r w:rsidRPr="006B2CAD">
              <w:rPr>
                <w:rFonts w:hint="eastAsia"/>
                <w:color w:val="auto"/>
                <w:sz w:val="24"/>
                <w:szCs w:val="24"/>
              </w:rPr>
              <w:t>-R</w:t>
            </w:r>
          </w:p>
        </w:tc>
        <w:tc>
          <w:tcPr>
            <w:tcW w:w="550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5F26932" w14:textId="77777777" w:rsidR="00A25855" w:rsidRPr="006B2CAD" w:rsidRDefault="00A25855" w:rsidP="004204E0">
            <w:pPr>
              <w:spacing w:line="480" w:lineRule="auto"/>
              <w:ind w:firstLineChars="91" w:firstLine="218"/>
              <w:rPr>
                <w:color w:val="auto"/>
                <w:sz w:val="24"/>
                <w:szCs w:val="24"/>
                <w:u w:val="single"/>
              </w:rPr>
            </w:pPr>
            <w:r w:rsidRPr="006B2CAD">
              <w:rPr>
                <w:color w:val="auto"/>
                <w:sz w:val="24"/>
                <w:szCs w:val="24"/>
              </w:rPr>
              <w:t>GGC</w:t>
            </w:r>
            <w:r w:rsidRPr="006B2CAD">
              <w:rPr>
                <w:color w:val="auto"/>
                <w:sz w:val="24"/>
                <w:szCs w:val="24"/>
                <w:u w:val="single"/>
              </w:rPr>
              <w:t>CTCGAG</w:t>
            </w:r>
            <w:r w:rsidRPr="006B2CAD">
              <w:rPr>
                <w:color w:val="auto"/>
                <w:sz w:val="24"/>
                <w:szCs w:val="24"/>
              </w:rPr>
              <w:t>CTAAACCACTTTGTGTGGGC</w:t>
            </w: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BA9D73" w14:textId="77777777" w:rsidR="00A25855" w:rsidRPr="006B2CAD" w:rsidRDefault="00A25855" w:rsidP="004204E0">
            <w:pPr>
              <w:spacing w:line="480" w:lineRule="auto"/>
              <w:rPr>
                <w:color w:val="auto"/>
                <w:sz w:val="24"/>
                <w:szCs w:val="24"/>
              </w:rPr>
            </w:pPr>
          </w:p>
        </w:tc>
      </w:tr>
    </w:tbl>
    <w:p w14:paraId="3B628A51" w14:textId="77777777" w:rsidR="00A25855" w:rsidRPr="006B2CAD" w:rsidRDefault="00A25855" w:rsidP="004204E0">
      <w:pPr>
        <w:spacing w:line="480" w:lineRule="auto"/>
        <w:rPr>
          <w:color w:val="auto"/>
          <w:sz w:val="24"/>
          <w:szCs w:val="24"/>
        </w:rPr>
      </w:pPr>
      <w:r w:rsidRPr="006B2CAD">
        <w:rPr>
          <w:rFonts w:ascii="HYSinMyeongJo-Medium" w:hint="eastAsia"/>
          <w:color w:val="auto"/>
          <w:sz w:val="24"/>
          <w:szCs w:val="24"/>
          <w:vertAlign w:val="superscript"/>
        </w:rPr>
        <w:t>†</w:t>
      </w:r>
      <w:r w:rsidRPr="006B2CAD">
        <w:rPr>
          <w:rFonts w:hint="eastAsia"/>
          <w:color w:val="auto"/>
          <w:sz w:val="24"/>
          <w:szCs w:val="24"/>
        </w:rPr>
        <w:t xml:space="preserve"> The oligonucleotides were designed using the </w:t>
      </w:r>
      <w:r w:rsidRPr="006B2CAD">
        <w:rPr>
          <w:rFonts w:hint="eastAsia"/>
          <w:i/>
          <w:color w:val="auto"/>
          <w:sz w:val="24"/>
          <w:szCs w:val="24"/>
        </w:rPr>
        <w:t>V. vulnificus</w:t>
      </w:r>
      <w:r w:rsidRPr="006B2CAD">
        <w:rPr>
          <w:rFonts w:hint="eastAsia"/>
          <w:color w:val="auto"/>
          <w:sz w:val="24"/>
          <w:szCs w:val="24"/>
        </w:rPr>
        <w:t xml:space="preserve"> MO6-24/O genom</w:t>
      </w:r>
      <w:r w:rsidRPr="006B2CAD">
        <w:rPr>
          <w:color w:val="auto"/>
          <w:sz w:val="24"/>
          <w:szCs w:val="24"/>
        </w:rPr>
        <w:t>e</w:t>
      </w:r>
      <w:r w:rsidRPr="006B2CAD">
        <w:rPr>
          <w:rFonts w:hint="eastAsia"/>
          <w:color w:val="auto"/>
          <w:sz w:val="24"/>
          <w:szCs w:val="24"/>
        </w:rPr>
        <w:t xml:space="preserve"> sequence (GenBank</w:t>
      </w:r>
      <w:r w:rsidRPr="006B2CAD">
        <w:rPr>
          <w:rFonts w:hint="eastAsia"/>
          <w:color w:val="auto"/>
          <w:sz w:val="24"/>
          <w:szCs w:val="24"/>
          <w:vertAlign w:val="superscript"/>
        </w:rPr>
        <w:t>TM</w:t>
      </w:r>
      <w:r w:rsidRPr="006B2CAD">
        <w:rPr>
          <w:rFonts w:hint="eastAsia"/>
          <w:color w:val="auto"/>
          <w:sz w:val="24"/>
          <w:szCs w:val="24"/>
        </w:rPr>
        <w:t xml:space="preserve"> accession number</w:t>
      </w:r>
      <w:r w:rsidRPr="006B2CAD">
        <w:rPr>
          <w:color w:val="auto"/>
          <w:sz w:val="24"/>
          <w:szCs w:val="24"/>
        </w:rPr>
        <w:t>s:</w:t>
      </w:r>
      <w:r w:rsidRPr="006B2CAD">
        <w:rPr>
          <w:rFonts w:hint="eastAsia"/>
          <w:color w:val="auto"/>
          <w:sz w:val="24"/>
          <w:szCs w:val="24"/>
        </w:rPr>
        <w:t xml:space="preserve"> CP002469 and CP002470).</w:t>
      </w:r>
    </w:p>
    <w:p w14:paraId="4E611C6B" w14:textId="77777777" w:rsidR="00117ED9" w:rsidRPr="006B2CAD" w:rsidRDefault="00A25855" w:rsidP="004204E0">
      <w:pPr>
        <w:spacing w:line="480" w:lineRule="auto"/>
        <w:rPr>
          <w:color w:val="auto"/>
          <w:sz w:val="24"/>
          <w:szCs w:val="24"/>
        </w:rPr>
      </w:pPr>
      <w:r w:rsidRPr="006B2CAD">
        <w:rPr>
          <w:rFonts w:ascii="HYSinMyeongJo-Medium" w:hint="eastAsia"/>
          <w:color w:val="auto"/>
          <w:sz w:val="24"/>
          <w:szCs w:val="24"/>
          <w:vertAlign w:val="superscript"/>
        </w:rPr>
        <w:t>‡</w:t>
      </w:r>
      <w:r w:rsidRPr="006B2CAD">
        <w:rPr>
          <w:rFonts w:eastAsia="Malgun Gothic"/>
          <w:color w:val="auto"/>
          <w:sz w:val="24"/>
          <w:szCs w:val="24"/>
        </w:rPr>
        <w:t xml:space="preserve"> </w:t>
      </w:r>
      <w:r w:rsidRPr="006B2CAD">
        <w:rPr>
          <w:color w:val="auto"/>
          <w:sz w:val="24"/>
          <w:szCs w:val="24"/>
        </w:rPr>
        <w:t xml:space="preserve">Regions of oligonucleotides not complementary to </w:t>
      </w:r>
      <w:r w:rsidRPr="006B2CAD">
        <w:rPr>
          <w:rFonts w:hint="eastAsia"/>
          <w:color w:val="auto"/>
          <w:sz w:val="24"/>
          <w:szCs w:val="24"/>
        </w:rPr>
        <w:t xml:space="preserve">the </w:t>
      </w:r>
      <w:r w:rsidRPr="006B2CAD">
        <w:rPr>
          <w:color w:val="auto"/>
          <w:sz w:val="24"/>
          <w:szCs w:val="24"/>
        </w:rPr>
        <w:t>corresponding genes are underlin</w:t>
      </w:r>
      <w:r w:rsidRPr="006B2CAD">
        <w:rPr>
          <w:rFonts w:hint="eastAsia"/>
          <w:color w:val="auto"/>
          <w:sz w:val="24"/>
          <w:szCs w:val="24"/>
        </w:rPr>
        <w:t>ed</w:t>
      </w:r>
      <w:r w:rsidRPr="006B2CAD">
        <w:rPr>
          <w:color w:val="auto"/>
          <w:sz w:val="24"/>
          <w:szCs w:val="24"/>
        </w:rPr>
        <w:t>.</w:t>
      </w:r>
    </w:p>
    <w:sectPr w:rsidR="00117ED9" w:rsidRPr="006B2CAD" w:rsidSect="009C1358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C1EBE" w14:textId="77777777" w:rsidR="00505925" w:rsidRDefault="00505925" w:rsidP="00CD70D4">
      <w:pPr>
        <w:spacing w:after="0"/>
      </w:pPr>
      <w:r>
        <w:separator/>
      </w:r>
    </w:p>
  </w:endnote>
  <w:endnote w:type="continuationSeparator" w:id="0">
    <w:p w14:paraId="7C1A6D33" w14:textId="77777777" w:rsidR="00505925" w:rsidRDefault="00505925" w:rsidP="00CD70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YSinMyeongJo-Medium">
    <w:altName w:val="Batang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1680150"/>
      <w:docPartObj>
        <w:docPartGallery w:val="Page Numbers (Bottom of Page)"/>
        <w:docPartUnique/>
      </w:docPartObj>
    </w:sdtPr>
    <w:sdtEndPr/>
    <w:sdtContent>
      <w:p w14:paraId="1BA657CB" w14:textId="77777777" w:rsidR="00CD70D4" w:rsidRDefault="00CD70D4">
        <w:pPr>
          <w:pStyle w:val="Footer"/>
          <w:jc w:val="center"/>
        </w:pPr>
        <w:r>
          <w:t>S-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B2CAD" w:rsidRPr="006B2CAD">
          <w:rPr>
            <w:noProof/>
            <w:lang w:val="ko-KR"/>
          </w:rPr>
          <w:t>4</w:t>
        </w:r>
        <w:r>
          <w:fldChar w:fldCharType="end"/>
        </w:r>
      </w:p>
    </w:sdtContent>
  </w:sdt>
  <w:p w14:paraId="5782CE4D" w14:textId="77777777" w:rsidR="00CD70D4" w:rsidRDefault="00CD7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E1EF4" w14:textId="77777777" w:rsidR="00505925" w:rsidRDefault="00505925" w:rsidP="00CD70D4">
      <w:pPr>
        <w:spacing w:after="0"/>
      </w:pPr>
      <w:r>
        <w:separator/>
      </w:r>
    </w:p>
  </w:footnote>
  <w:footnote w:type="continuationSeparator" w:id="0">
    <w:p w14:paraId="3A190094" w14:textId="77777777" w:rsidR="00505925" w:rsidRDefault="00505925" w:rsidP="00CD70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B5EF8" w14:textId="77777777" w:rsidR="006C7890" w:rsidRDefault="006C7890">
    <w:pPr>
      <w:pStyle w:val="Header"/>
    </w:pPr>
    <w:r w:rsidRPr="005A1D84">
      <w:rPr>
        <w:noProof/>
        <w:color w:val="A6A6A6" w:themeColor="background1" w:themeShade="A6"/>
      </w:rPr>
      <w:drawing>
        <wp:inline distT="0" distB="0" distL="0" distR="0" wp14:anchorId="4A165D0E" wp14:editId="56FCBD1F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72"/>
    <w:rsid w:val="0004611D"/>
    <w:rsid w:val="001A528F"/>
    <w:rsid w:val="001B7E7B"/>
    <w:rsid w:val="0041010B"/>
    <w:rsid w:val="004204E0"/>
    <w:rsid w:val="00436101"/>
    <w:rsid w:val="004D2CAE"/>
    <w:rsid w:val="00505925"/>
    <w:rsid w:val="0051294C"/>
    <w:rsid w:val="005546E7"/>
    <w:rsid w:val="005663B0"/>
    <w:rsid w:val="00575560"/>
    <w:rsid w:val="005B6C11"/>
    <w:rsid w:val="00675991"/>
    <w:rsid w:val="006A5277"/>
    <w:rsid w:val="006B2CAD"/>
    <w:rsid w:val="006C7890"/>
    <w:rsid w:val="00730AF6"/>
    <w:rsid w:val="00890607"/>
    <w:rsid w:val="008F3B03"/>
    <w:rsid w:val="00912FC7"/>
    <w:rsid w:val="009348E3"/>
    <w:rsid w:val="009A6924"/>
    <w:rsid w:val="009C1358"/>
    <w:rsid w:val="009C7E6B"/>
    <w:rsid w:val="009D2622"/>
    <w:rsid w:val="00A012A6"/>
    <w:rsid w:val="00A25855"/>
    <w:rsid w:val="00A6063C"/>
    <w:rsid w:val="00AA1007"/>
    <w:rsid w:val="00AD6BE4"/>
    <w:rsid w:val="00B33FDF"/>
    <w:rsid w:val="00B70674"/>
    <w:rsid w:val="00BD727D"/>
    <w:rsid w:val="00C02E97"/>
    <w:rsid w:val="00C33ECF"/>
    <w:rsid w:val="00C5060D"/>
    <w:rsid w:val="00C642C7"/>
    <w:rsid w:val="00C65F30"/>
    <w:rsid w:val="00CB5F72"/>
    <w:rsid w:val="00CD70D4"/>
    <w:rsid w:val="00D16AFE"/>
    <w:rsid w:val="00E111ED"/>
    <w:rsid w:val="00E53D20"/>
    <w:rsid w:val="00EA0458"/>
    <w:rsid w:val="00F467CA"/>
    <w:rsid w:val="00FC4BAD"/>
    <w:rsid w:val="00FE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BB134"/>
  <w15:chartTrackingRefBased/>
  <w15:docId w15:val="{FBE88524-B52B-475E-B2F3-C6A0DB06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5F72"/>
    <w:pPr>
      <w:widowControl w:val="0"/>
      <w:wordWrap w:val="0"/>
      <w:autoSpaceDE w:val="0"/>
      <w:autoSpaceDN w:val="0"/>
      <w:spacing w:line="240" w:lineRule="auto"/>
      <w:ind w:leftChars="-1" w:left="-2" w:firstLine="1"/>
    </w:pPr>
    <w:rPr>
      <w:rFonts w:ascii="Times New Roman" w:eastAsia="HYSinMyeongJo-Medium" w:hAnsi="Times New Roman" w:cs="Times New Roman"/>
      <w:bCs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26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0D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D70D4"/>
    <w:rPr>
      <w:rFonts w:ascii="Times New Roman" w:eastAsia="HYSinMyeongJo-Medium" w:hAnsi="Times New Roman" w:cs="Times New Roman"/>
      <w:bCs/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CD70D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D70D4"/>
    <w:rPr>
      <w:rFonts w:ascii="Times New Roman" w:eastAsia="HYSinMyeongJo-Medium" w:hAnsi="Times New Roman" w:cs="Times New Roman"/>
      <w:bCs/>
      <w:color w:val="000000" w:themeColor="text1"/>
      <w:sz w:val="22"/>
    </w:rPr>
  </w:style>
  <w:style w:type="character" w:styleId="LineNumber">
    <w:name w:val="line number"/>
    <w:basedOn w:val="DefaultParagraphFont"/>
    <w:uiPriority w:val="99"/>
    <w:semiHidden/>
    <w:unhideWhenUsed/>
    <w:rsid w:val="004204E0"/>
  </w:style>
  <w:style w:type="paragraph" w:styleId="Title">
    <w:name w:val="Title"/>
    <w:basedOn w:val="Normal"/>
    <w:next w:val="Normal"/>
    <w:link w:val="TitleChar"/>
    <w:qFormat/>
    <w:rsid w:val="006C7890"/>
    <w:pPr>
      <w:widowControl/>
      <w:suppressLineNumbers/>
      <w:wordWrap/>
      <w:autoSpaceDE/>
      <w:autoSpaceDN/>
      <w:spacing w:before="240" w:after="360"/>
      <w:ind w:leftChars="0" w:left="0" w:firstLine="0"/>
      <w:jc w:val="center"/>
    </w:pPr>
    <w:rPr>
      <w:rFonts w:eastAsiaTheme="minorEastAsia"/>
      <w:b/>
      <w:bCs w:val="0"/>
      <w:color w:val="auto"/>
      <w:kern w:val="0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6C7890"/>
    <w:rPr>
      <w:rFonts w:ascii="Times New Roman" w:hAnsi="Times New Roman" w:cs="Times New Roman"/>
      <w:b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491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나은정</dc:creator>
  <cp:keywords/>
  <dc:description/>
  <cp:lastModifiedBy>Joshua Nicolini</cp:lastModifiedBy>
  <cp:revision>2</cp:revision>
  <dcterms:created xsi:type="dcterms:W3CDTF">2019-09-10T14:56:00Z</dcterms:created>
  <dcterms:modified xsi:type="dcterms:W3CDTF">2019-09-10T14:56:00Z</dcterms:modified>
</cp:coreProperties>
</file>