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48B62" w14:textId="54E57D8A" w:rsidR="00FF5BF7" w:rsidRDefault="00841A93">
      <w:pPr>
        <w:rPr>
          <w:b/>
          <w:bCs/>
          <w:sz w:val="28"/>
          <w:szCs w:val="28"/>
        </w:rPr>
      </w:pPr>
      <w:r w:rsidRPr="00841A93">
        <w:rPr>
          <w:b/>
          <w:bCs/>
          <w:sz w:val="28"/>
          <w:szCs w:val="28"/>
        </w:rPr>
        <w:t>Supplementary material</w:t>
      </w:r>
      <w:bookmarkStart w:id="0" w:name="_GoBack"/>
      <w:bookmarkEnd w:id="0"/>
    </w:p>
    <w:p w14:paraId="3789C82A" w14:textId="77777777" w:rsidR="007A291A" w:rsidRDefault="007A291A">
      <w:pPr>
        <w:rPr>
          <w:b/>
          <w:bCs/>
          <w:sz w:val="28"/>
          <w:szCs w:val="28"/>
        </w:rPr>
      </w:pPr>
    </w:p>
    <w:p w14:paraId="24C92233" w14:textId="37A64611" w:rsidR="007A291A" w:rsidRDefault="00620E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C34B6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Reliability of cold-pain stimulation.</w:t>
      </w:r>
    </w:p>
    <w:p w14:paraId="689FDEA0" w14:textId="1B15C1E7" w:rsidR="005866C7" w:rsidRDefault="00F10E9C" w:rsidP="00152C20">
      <w:pPr>
        <w:ind w:firstLine="720"/>
        <w:jc w:val="both"/>
        <w:rPr>
          <w:bCs/>
          <w:sz w:val="24"/>
          <w:szCs w:val="28"/>
        </w:rPr>
      </w:pPr>
      <w:r w:rsidRPr="00F10E9C">
        <w:rPr>
          <w:bCs/>
          <w:sz w:val="24"/>
          <w:szCs w:val="28"/>
        </w:rPr>
        <w:t>To test the reliability of cold-induced pain; we r</w:t>
      </w:r>
      <w:r w:rsidR="00496BCE">
        <w:rPr>
          <w:bCs/>
          <w:sz w:val="24"/>
          <w:szCs w:val="28"/>
        </w:rPr>
        <w:t>a</w:t>
      </w:r>
      <w:r w:rsidRPr="00F10E9C">
        <w:rPr>
          <w:bCs/>
          <w:sz w:val="24"/>
          <w:szCs w:val="28"/>
        </w:rPr>
        <w:t>n an event-related experiment with alternating period</w:t>
      </w:r>
      <w:r>
        <w:rPr>
          <w:bCs/>
          <w:sz w:val="24"/>
          <w:szCs w:val="28"/>
        </w:rPr>
        <w:t>s</w:t>
      </w:r>
      <w:r w:rsidRPr="00F10E9C">
        <w:rPr>
          <w:bCs/>
          <w:sz w:val="24"/>
          <w:szCs w:val="28"/>
        </w:rPr>
        <w:t xml:space="preserve"> of cold (2</w:t>
      </w:r>
      <w:r w:rsidRPr="00F10E9C">
        <w:rPr>
          <w:bCs/>
          <w:sz w:val="24"/>
          <w:szCs w:val="28"/>
        </w:rPr>
        <w:sym w:font="Symbol" w:char="F0B0"/>
      </w:r>
      <w:r w:rsidR="005866C7">
        <w:rPr>
          <w:bCs/>
          <w:sz w:val="24"/>
          <w:szCs w:val="28"/>
        </w:rPr>
        <w:t>, 32 sec) and warm stimulations (28</w:t>
      </w:r>
      <w:r w:rsidRPr="00F10E9C">
        <w:rPr>
          <w:bCs/>
          <w:sz w:val="24"/>
          <w:szCs w:val="28"/>
        </w:rPr>
        <w:sym w:font="Symbol" w:char="F0B0"/>
      </w:r>
      <w:r w:rsidR="005866C7">
        <w:rPr>
          <w:bCs/>
          <w:sz w:val="24"/>
          <w:szCs w:val="28"/>
        </w:rPr>
        <w:t>, 4</w:t>
      </w:r>
      <w:r w:rsidRPr="00F10E9C">
        <w:rPr>
          <w:bCs/>
          <w:sz w:val="24"/>
          <w:szCs w:val="28"/>
        </w:rPr>
        <w:t>0 sec), in two different identical sessions (session A and B). At the end of each cold</w:t>
      </w:r>
      <w:r w:rsidR="005866C7">
        <w:rPr>
          <w:bCs/>
          <w:sz w:val="24"/>
          <w:szCs w:val="28"/>
        </w:rPr>
        <w:t xml:space="preserve"> and warm</w:t>
      </w:r>
      <w:r w:rsidRPr="00F10E9C">
        <w:rPr>
          <w:bCs/>
          <w:sz w:val="24"/>
          <w:szCs w:val="28"/>
        </w:rPr>
        <w:t xml:space="preserve"> block, participants were instructed to rate the perceived pain intensity, on a VAS scale ranging from 0 (no pain) to 100 (maximal pain imaginable in the current experimental situation). </w:t>
      </w:r>
    </w:p>
    <w:p w14:paraId="092D82E7" w14:textId="3667D06F" w:rsidR="00CA12E2" w:rsidRDefault="005866C7" w:rsidP="007A291A">
      <w:pPr>
        <w:jc w:val="both"/>
        <w:rPr>
          <w:b/>
          <w:bCs/>
          <w:sz w:val="28"/>
          <w:szCs w:val="28"/>
        </w:rPr>
      </w:pPr>
      <w:r w:rsidRPr="005866C7">
        <w:rPr>
          <w:bCs/>
          <w:sz w:val="24"/>
          <w:szCs w:val="28"/>
        </w:rPr>
        <w:t>ICC was computed using SPSS v19.0 (SPSS Inc., Chicago, IL, USA).  ICC values were denoted &lt; 0.4 as poor, 0.4–0.59 as fair, 0.60–0.74 as good, and &gt; 0.75 as excellent</w:t>
      </w:r>
      <w:r w:rsidR="00F579C1">
        <w:rPr>
          <w:bCs/>
          <w:sz w:val="24"/>
          <w:szCs w:val="28"/>
        </w:rPr>
        <w:t xml:space="preserve"> (</w:t>
      </w:r>
      <w:r w:rsidR="00F579C1">
        <w:rPr>
          <w:noProof/>
        </w:rPr>
        <w:t>Fleiss</w:t>
      </w:r>
      <w:r w:rsidR="00F579C1" w:rsidRPr="00692370">
        <w:rPr>
          <w:noProof/>
        </w:rPr>
        <w:t xml:space="preserve">, </w:t>
      </w:r>
      <w:r w:rsidR="00F579C1">
        <w:rPr>
          <w:noProof/>
        </w:rPr>
        <w:t>Levin &amp; Paik, 2013)</w:t>
      </w:r>
      <w:r w:rsidRPr="005866C7">
        <w:rPr>
          <w:bCs/>
          <w:sz w:val="24"/>
          <w:szCs w:val="28"/>
        </w:rPr>
        <w:t xml:space="preserve">. </w:t>
      </w:r>
      <w:r w:rsidR="00434011">
        <w:rPr>
          <w:bCs/>
          <w:sz w:val="24"/>
          <w:szCs w:val="28"/>
        </w:rPr>
        <w:t>A</w:t>
      </w:r>
      <w:r w:rsidRPr="005866C7">
        <w:rPr>
          <w:bCs/>
          <w:sz w:val="24"/>
          <w:szCs w:val="28"/>
        </w:rPr>
        <w:t xml:space="preserve"> value of 1.0 indicates near-perfect agreement between the values of the test and retest sessions, a value of 0.0 would indicate that there was no agreement between the values of the test and retest sessions.</w:t>
      </w:r>
    </w:p>
    <w:p w14:paraId="7E49E416" w14:textId="0FCE49FF" w:rsidR="00620EAC" w:rsidRPr="005866C7" w:rsidRDefault="005866C7" w:rsidP="005866C7">
      <w:pPr>
        <w:jc w:val="both"/>
        <w:rPr>
          <w:bCs/>
          <w:sz w:val="24"/>
          <w:szCs w:val="28"/>
        </w:rPr>
      </w:pPr>
      <w:r w:rsidRPr="005866C7">
        <w:rPr>
          <w:bCs/>
          <w:sz w:val="24"/>
          <w:szCs w:val="28"/>
          <w:u w:val="single"/>
        </w:rPr>
        <w:t>Results</w:t>
      </w:r>
      <w:r w:rsidR="000421CD">
        <w:rPr>
          <w:bCs/>
          <w:sz w:val="24"/>
          <w:szCs w:val="28"/>
        </w:rPr>
        <w:t>: Overall, we</w:t>
      </w:r>
      <w:r w:rsidRPr="005866C7">
        <w:rPr>
          <w:bCs/>
          <w:sz w:val="24"/>
          <w:szCs w:val="28"/>
        </w:rPr>
        <w:t xml:space="preserve"> observed “excellent” degree of within-subject reliability for cold ratings bet</w:t>
      </w:r>
      <w:r w:rsidR="000421CD">
        <w:rPr>
          <w:bCs/>
          <w:sz w:val="24"/>
          <w:szCs w:val="28"/>
        </w:rPr>
        <w:t>ween session 1 and 2 (ICC = 0.78, 95% CI [0.53</w:t>
      </w:r>
      <w:r w:rsidRPr="005866C7">
        <w:rPr>
          <w:bCs/>
          <w:sz w:val="24"/>
          <w:szCs w:val="28"/>
        </w:rPr>
        <w:t xml:space="preserve">, 0.91]).  </w:t>
      </w:r>
    </w:p>
    <w:p w14:paraId="31787DAD" w14:textId="77777777" w:rsidR="005866C7" w:rsidRDefault="005866C7"/>
    <w:p w14:paraId="08436203" w14:textId="77777777" w:rsidR="00930FED" w:rsidRDefault="00930FED"/>
    <w:p w14:paraId="1C13CDE8" w14:textId="77777777" w:rsidR="00930FED" w:rsidRDefault="00930FED"/>
    <w:p w14:paraId="3ECEF554" w14:textId="77777777" w:rsidR="00930FED" w:rsidRDefault="00930FED"/>
    <w:p w14:paraId="24A66C43" w14:textId="77777777" w:rsidR="00930FED" w:rsidRDefault="00930FED"/>
    <w:p w14:paraId="1F940A87" w14:textId="77777777" w:rsidR="00930FED" w:rsidRDefault="00930FED"/>
    <w:p w14:paraId="0D649BC3" w14:textId="77777777" w:rsidR="00930FED" w:rsidRDefault="00930FED"/>
    <w:p w14:paraId="67B83C96" w14:textId="77777777" w:rsidR="00930FED" w:rsidRDefault="00930FED"/>
    <w:p w14:paraId="21F941E7" w14:textId="77777777" w:rsidR="00930FED" w:rsidRDefault="00930FED"/>
    <w:p w14:paraId="7261F49C" w14:textId="77777777" w:rsidR="00930FED" w:rsidRDefault="00930FED"/>
    <w:p w14:paraId="32F1FFA1" w14:textId="77777777" w:rsidR="00930FED" w:rsidRDefault="00930FED"/>
    <w:p w14:paraId="08E8A02E" w14:textId="77777777" w:rsidR="00930FED" w:rsidRDefault="00930FED"/>
    <w:p w14:paraId="5F55AC46" w14:textId="77777777" w:rsidR="00930FED" w:rsidRDefault="00930FED"/>
    <w:p w14:paraId="74BECFAB" w14:textId="77777777" w:rsidR="00930FED" w:rsidRDefault="00930FED"/>
    <w:p w14:paraId="5731D5F2" w14:textId="77777777" w:rsidR="00930FED" w:rsidRDefault="00930FED"/>
    <w:p w14:paraId="2DE98473" w14:textId="77777777" w:rsidR="00930FED" w:rsidRDefault="00930FED"/>
    <w:p w14:paraId="728AF9F4" w14:textId="77777777" w:rsidR="00930FED" w:rsidRDefault="00930FED"/>
    <w:p w14:paraId="4E9A6877" w14:textId="63584DE7" w:rsidR="00841A93" w:rsidRDefault="00620EAC" w:rsidP="00841A93">
      <w:pPr>
        <w:rPr>
          <w:sz w:val="24"/>
          <w:szCs w:val="24"/>
        </w:rPr>
      </w:pPr>
      <w:bookmarkStart w:id="1" w:name="_Hlk19101653"/>
      <w:r>
        <w:rPr>
          <w:b/>
          <w:bCs/>
          <w:sz w:val="28"/>
          <w:szCs w:val="28"/>
        </w:rPr>
        <w:lastRenderedPageBreak/>
        <w:t>S</w:t>
      </w:r>
      <w:r w:rsidR="00C34B67">
        <w:rPr>
          <w:b/>
          <w:bCs/>
          <w:sz w:val="28"/>
          <w:szCs w:val="28"/>
        </w:rPr>
        <w:t>2</w:t>
      </w:r>
      <w:r w:rsidR="00841A93" w:rsidRPr="00620EAC">
        <w:rPr>
          <w:b/>
          <w:bCs/>
          <w:sz w:val="28"/>
          <w:szCs w:val="28"/>
        </w:rPr>
        <w:t>.</w:t>
      </w:r>
      <w:r w:rsidR="00841A93" w:rsidRPr="00841A93">
        <w:rPr>
          <w:sz w:val="24"/>
          <w:szCs w:val="24"/>
        </w:rPr>
        <w:t xml:space="preserve"> </w:t>
      </w:r>
      <w:r w:rsidR="00841A93" w:rsidRPr="00620EAC">
        <w:rPr>
          <w:b/>
          <w:bCs/>
          <w:sz w:val="28"/>
          <w:szCs w:val="28"/>
        </w:rPr>
        <w:t>Pilot data exploring the continuous subjective perception of cold pain over a 6-minute stimulating interval.</w:t>
      </w:r>
    </w:p>
    <w:p w14:paraId="24F98F99" w14:textId="45646714" w:rsidR="00841A93" w:rsidRPr="00930FED" w:rsidRDefault="00930FED" w:rsidP="00930FED">
      <w:pPr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7D33246" wp14:editId="6C783FE2">
            <wp:extent cx="3434443" cy="223965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0008" cy="224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834CC" w14:textId="617D50DE" w:rsidR="00930FED" w:rsidRDefault="00930FED" w:rsidP="00930FED">
      <w:r w:rsidRPr="00930FED">
        <w:rPr>
          <w:b/>
        </w:rPr>
        <w:t>Figure S2.</w:t>
      </w:r>
      <w:r>
        <w:t xml:space="preserve"> </w:t>
      </w:r>
      <w:r w:rsidR="00C34B67">
        <w:t xml:space="preserve">Participants were instructed to continuously rate their subjective perceived pain intensity </w:t>
      </w:r>
      <w:r>
        <w:t xml:space="preserve">(dashed line) </w:t>
      </w:r>
      <w:r w:rsidR="00C34B67">
        <w:t xml:space="preserve">during a six-minute cold pain stimulation. Overall, the perception of pain remained stable, with a slight tendency to decrease toward the end of the stimulation, likely representing habituation to the painful stimulation. </w:t>
      </w:r>
      <w:r>
        <w:t xml:space="preserve">Average pain ratings (bar graph; mean +/- </w:t>
      </w:r>
      <w:proofErr w:type="spellStart"/>
      <w:r>
        <w:t>s.e.m</w:t>
      </w:r>
      <w:proofErr w:type="spellEnd"/>
      <w:r>
        <w:t xml:space="preserve">) did not differ significantly when grouped across 1-minute intervals. </w:t>
      </w:r>
    </w:p>
    <w:bookmarkEnd w:id="1"/>
    <w:p w14:paraId="7E3676F2" w14:textId="77777777" w:rsidR="00FB7E93" w:rsidRDefault="00FB7E93" w:rsidP="00FB7E93"/>
    <w:p w14:paraId="5AF009A2" w14:textId="1367DBBC" w:rsidR="00F579C1" w:rsidRDefault="00FB7E93" w:rsidP="00FB7E93">
      <w:pPr>
        <w:rPr>
          <w:b/>
          <w:bCs/>
          <w:sz w:val="28"/>
          <w:szCs w:val="28"/>
        </w:rPr>
      </w:pPr>
      <w:r w:rsidRPr="00FB7E93">
        <w:rPr>
          <w:b/>
          <w:bCs/>
          <w:sz w:val="28"/>
          <w:szCs w:val="28"/>
        </w:rPr>
        <w:t>S</w:t>
      </w:r>
      <w:r w:rsidR="00C34B6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Reliability of HRV measures </w:t>
      </w:r>
      <w:r w:rsidR="00EE0E8B">
        <w:rPr>
          <w:b/>
          <w:bCs/>
          <w:sz w:val="28"/>
          <w:szCs w:val="28"/>
        </w:rPr>
        <w:t>calculated across 3-minutes intervals</w:t>
      </w:r>
    </w:p>
    <w:p w14:paraId="4F835C3C" w14:textId="1D2E1D8B" w:rsidR="00F579C1" w:rsidRDefault="00F579C1" w:rsidP="00F579C1">
      <w:pPr>
        <w:ind w:firstLine="720"/>
        <w:jc w:val="both"/>
        <w:rPr>
          <w:bCs/>
          <w:sz w:val="24"/>
          <w:szCs w:val="28"/>
        </w:rPr>
      </w:pPr>
      <w:r w:rsidRPr="00F579C1">
        <w:rPr>
          <w:bCs/>
          <w:sz w:val="24"/>
          <w:szCs w:val="28"/>
        </w:rPr>
        <w:t>Heart rate data were acquired during resting state baseline and during 6-minutes cold stimulation, over two identical sessions (with an inter-session interval ranging from 2 weeks to 2 month).</w:t>
      </w:r>
      <w:r>
        <w:rPr>
          <w:bCs/>
          <w:sz w:val="24"/>
          <w:szCs w:val="28"/>
        </w:rPr>
        <w:t xml:space="preserve"> Heart rate variability measures were extracted from two intervals during each session (0-3 minutes and 3-6 minutes).</w:t>
      </w:r>
    </w:p>
    <w:p w14:paraId="47FCA803" w14:textId="783D4928" w:rsidR="000375A2" w:rsidRPr="00DF4A2D" w:rsidRDefault="00F579C1" w:rsidP="00DF4A2D">
      <w:pPr>
        <w:ind w:firstLine="720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ICC analyses demonstrated good inter-session reliability (ICC = 0.66, 95% CI [0.25, 0.86</w:t>
      </w:r>
      <w:r w:rsidRPr="005866C7">
        <w:rPr>
          <w:bCs/>
          <w:sz w:val="24"/>
          <w:szCs w:val="28"/>
        </w:rPr>
        <w:t>])</w:t>
      </w:r>
      <w:r>
        <w:rPr>
          <w:bCs/>
          <w:sz w:val="24"/>
          <w:szCs w:val="28"/>
        </w:rPr>
        <w:t xml:space="preserve"> for LF-HRV at rest for the first interval (0-3 minutes) and fair reliability (ICC = 0.58, 95% CI [0.14, 0.83</w:t>
      </w:r>
      <w:r w:rsidRPr="005866C7">
        <w:rPr>
          <w:bCs/>
          <w:sz w:val="24"/>
          <w:szCs w:val="28"/>
        </w:rPr>
        <w:t>])</w:t>
      </w:r>
      <w:r>
        <w:rPr>
          <w:bCs/>
          <w:sz w:val="24"/>
          <w:szCs w:val="28"/>
        </w:rPr>
        <w:t xml:space="preserve"> for LF-HRV at rest during the second interval (3-6 minutes)</w:t>
      </w:r>
      <w:r w:rsidRPr="005866C7">
        <w:rPr>
          <w:bCs/>
          <w:sz w:val="24"/>
          <w:szCs w:val="28"/>
        </w:rPr>
        <w:t xml:space="preserve">.  </w:t>
      </w:r>
      <w:r>
        <w:rPr>
          <w:bCs/>
          <w:sz w:val="24"/>
          <w:szCs w:val="28"/>
        </w:rPr>
        <w:t>Similarly, during cold stimulation, LF-HRV demonstrated good inter-session reliability for the 0-3 minutes interval (ICC = 0.69, 95% CI [0.34, 0.87</w:t>
      </w:r>
      <w:r w:rsidRPr="005866C7">
        <w:rPr>
          <w:bCs/>
          <w:sz w:val="24"/>
          <w:szCs w:val="28"/>
        </w:rPr>
        <w:t>])</w:t>
      </w:r>
      <w:r w:rsidR="00395207">
        <w:rPr>
          <w:bCs/>
          <w:sz w:val="24"/>
          <w:szCs w:val="28"/>
        </w:rPr>
        <w:t>, and fair reliability for the LF-HRV values extracted from the 3-6 minutes interval (ICC = 0.45, 95% CI [-0.002, 0.75</w:t>
      </w:r>
      <w:r w:rsidR="00395207" w:rsidRPr="005866C7">
        <w:rPr>
          <w:bCs/>
          <w:sz w:val="24"/>
          <w:szCs w:val="28"/>
        </w:rPr>
        <w:t>])</w:t>
      </w:r>
      <w:r w:rsidR="00395207">
        <w:rPr>
          <w:bCs/>
          <w:sz w:val="24"/>
          <w:szCs w:val="28"/>
        </w:rPr>
        <w:t>.</w:t>
      </w:r>
    </w:p>
    <w:p w14:paraId="44CDF0AC" w14:textId="77777777" w:rsidR="00F579C1" w:rsidRDefault="00F579C1" w:rsidP="0059148B">
      <w:pPr>
        <w:rPr>
          <w:b/>
          <w:bCs/>
          <w:szCs w:val="28"/>
        </w:rPr>
      </w:pPr>
    </w:p>
    <w:p w14:paraId="4B5397E9" w14:textId="77777777" w:rsidR="00F06C27" w:rsidRDefault="00F06C27" w:rsidP="0059148B">
      <w:pPr>
        <w:rPr>
          <w:b/>
          <w:bCs/>
          <w:szCs w:val="28"/>
        </w:rPr>
      </w:pPr>
    </w:p>
    <w:p w14:paraId="60F7A6D3" w14:textId="77777777" w:rsidR="00F06C27" w:rsidRDefault="00F06C27" w:rsidP="0059148B">
      <w:pPr>
        <w:rPr>
          <w:b/>
          <w:bCs/>
          <w:szCs w:val="28"/>
        </w:rPr>
      </w:pPr>
    </w:p>
    <w:p w14:paraId="17C7DD0C" w14:textId="77777777" w:rsidR="00F06C27" w:rsidRDefault="00F06C27" w:rsidP="0059148B">
      <w:pPr>
        <w:rPr>
          <w:b/>
          <w:bCs/>
          <w:szCs w:val="28"/>
        </w:rPr>
      </w:pPr>
    </w:p>
    <w:p w14:paraId="6977DA84" w14:textId="77777777" w:rsidR="00F06C27" w:rsidRDefault="00F06C27" w:rsidP="0059148B">
      <w:pPr>
        <w:rPr>
          <w:b/>
          <w:bCs/>
          <w:szCs w:val="28"/>
        </w:rPr>
      </w:pPr>
    </w:p>
    <w:p w14:paraId="3606ECE5" w14:textId="77777777" w:rsidR="00F06C27" w:rsidRDefault="00F06C27" w:rsidP="0059148B">
      <w:pPr>
        <w:rPr>
          <w:b/>
          <w:bCs/>
          <w:szCs w:val="28"/>
        </w:rPr>
      </w:pPr>
    </w:p>
    <w:p w14:paraId="42BAD918" w14:textId="77777777" w:rsidR="00F06C27" w:rsidRDefault="00F06C27" w:rsidP="0059148B">
      <w:pPr>
        <w:rPr>
          <w:b/>
          <w:bCs/>
          <w:szCs w:val="28"/>
        </w:rPr>
      </w:pPr>
    </w:p>
    <w:p w14:paraId="152747A3" w14:textId="048130F4" w:rsidR="00F06C27" w:rsidRDefault="00EE6B19" w:rsidP="0059148B">
      <w:pPr>
        <w:rPr>
          <w:b/>
          <w:bCs/>
          <w:szCs w:val="28"/>
        </w:rPr>
      </w:pPr>
      <w:r>
        <w:rPr>
          <w:b/>
          <w:bCs/>
          <w:noProof/>
          <w:szCs w:val="28"/>
          <w:lang w:val="en-US"/>
        </w:rPr>
        <w:lastRenderedPageBreak/>
        <w:drawing>
          <wp:inline distT="0" distB="0" distL="0" distR="0" wp14:anchorId="08DEF70C" wp14:editId="3FDFB721">
            <wp:extent cx="5669280" cy="6912610"/>
            <wp:effectExtent l="0" t="0" r="0" b="0"/>
            <wp:docPr id="8" name="Picture 8" descr="../../../../../../Desktop/Screen%20Shot%202019-11-08%20at%2013.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Desktop/Screen%20Shot%202019-11-08%20at%2013.19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691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3EA7E" w14:textId="77777777" w:rsidR="00F06C27" w:rsidRDefault="00F06C27" w:rsidP="0059148B">
      <w:pPr>
        <w:rPr>
          <w:b/>
          <w:bCs/>
          <w:szCs w:val="28"/>
        </w:rPr>
      </w:pPr>
    </w:p>
    <w:p w14:paraId="0E77B90C" w14:textId="0B852AD0" w:rsidR="00F06C27" w:rsidRPr="009B06BA" w:rsidRDefault="00EE6B19" w:rsidP="009B06BA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b/>
          <w:bCs/>
          <w:szCs w:val="28"/>
        </w:rPr>
        <w:t>S4.</w:t>
      </w:r>
      <w:r w:rsidR="0042501B">
        <w:rPr>
          <w:b/>
          <w:bCs/>
          <w:szCs w:val="28"/>
        </w:rPr>
        <w:t xml:space="preserve"> </w:t>
      </w:r>
      <w:proofErr w:type="spellStart"/>
      <w:r w:rsidR="005A2349" w:rsidRPr="005A2349">
        <w:rPr>
          <w:bCs/>
          <w:szCs w:val="28"/>
        </w:rPr>
        <w:t>Neurosyn</w:t>
      </w:r>
      <w:r w:rsidR="009B06BA">
        <w:rPr>
          <w:bCs/>
          <w:szCs w:val="28"/>
        </w:rPr>
        <w:t>th</w:t>
      </w:r>
      <w:proofErr w:type="spellEnd"/>
      <w:r w:rsidR="009B06BA">
        <w:rPr>
          <w:bCs/>
          <w:szCs w:val="28"/>
        </w:rPr>
        <w:t xml:space="preserve"> (</w:t>
      </w:r>
      <w:hyperlink r:id="rId7" w:history="1">
        <w:r w:rsidR="009B06BA" w:rsidRPr="003E635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https://neurosynth.org/analyses/)</w:t>
        </w:r>
      </w:hyperlink>
      <w:r w:rsidR="009B06B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 </w:t>
      </w:r>
      <w:r w:rsidR="005A2349" w:rsidRPr="005A2349">
        <w:rPr>
          <w:bCs/>
          <w:szCs w:val="28"/>
        </w:rPr>
        <w:t>based</w:t>
      </w:r>
      <w:r w:rsidR="009B06BA">
        <w:rPr>
          <w:bCs/>
          <w:szCs w:val="28"/>
        </w:rPr>
        <w:t xml:space="preserve"> automated</w:t>
      </w:r>
      <w:r w:rsidR="005A2349" w:rsidRPr="005A2349">
        <w:rPr>
          <w:bCs/>
          <w:szCs w:val="28"/>
        </w:rPr>
        <w:t xml:space="preserve"> meta-analysis of studies involved in pain (search word= ‘pain’; </w:t>
      </w:r>
      <w:r w:rsidR="009B06BA">
        <w:rPr>
          <w:bCs/>
          <w:szCs w:val="28"/>
        </w:rPr>
        <w:t>n=516</w:t>
      </w:r>
      <w:r w:rsidR="005A2349" w:rsidRPr="005A2349">
        <w:rPr>
          <w:bCs/>
          <w:szCs w:val="28"/>
        </w:rPr>
        <w:t>) and studies involved in autonomic control and elaboration (search word= ‘autonomic’</w:t>
      </w:r>
      <w:r w:rsidR="005A2349">
        <w:rPr>
          <w:bCs/>
          <w:szCs w:val="28"/>
        </w:rPr>
        <w:t>, n=</w:t>
      </w:r>
      <w:r w:rsidR="009B06BA">
        <w:rPr>
          <w:bCs/>
          <w:szCs w:val="28"/>
        </w:rPr>
        <w:t xml:space="preserve"> 117</w:t>
      </w:r>
      <w:r w:rsidR="005A2349" w:rsidRPr="005A2349">
        <w:rPr>
          <w:bCs/>
          <w:szCs w:val="28"/>
        </w:rPr>
        <w:t>)</w:t>
      </w:r>
      <w:r w:rsidR="009B06BA">
        <w:rPr>
          <w:bCs/>
          <w:szCs w:val="28"/>
        </w:rPr>
        <w:t>. Both meta-analyses highlight an involvement of the periaqueductal grey (PAG) and of the dorsal anterior cingulate area (</w:t>
      </w:r>
      <w:proofErr w:type="spellStart"/>
      <w:r w:rsidR="009B06BA">
        <w:rPr>
          <w:bCs/>
          <w:szCs w:val="28"/>
        </w:rPr>
        <w:t>dACC</w:t>
      </w:r>
      <w:proofErr w:type="spellEnd"/>
      <w:r w:rsidR="009B06BA">
        <w:rPr>
          <w:bCs/>
          <w:szCs w:val="28"/>
        </w:rPr>
        <w:t>), MNI [2 8 38].</w:t>
      </w:r>
    </w:p>
    <w:p w14:paraId="2202A999" w14:textId="77777777" w:rsidR="00F06C27" w:rsidRDefault="00F06C27" w:rsidP="0059148B">
      <w:pPr>
        <w:rPr>
          <w:b/>
          <w:bCs/>
          <w:szCs w:val="28"/>
        </w:rPr>
      </w:pPr>
    </w:p>
    <w:p w14:paraId="150FC8D5" w14:textId="77777777" w:rsidR="00930FED" w:rsidRDefault="00930FED" w:rsidP="0059148B">
      <w:pPr>
        <w:rPr>
          <w:b/>
          <w:bCs/>
          <w:szCs w:val="28"/>
        </w:rPr>
      </w:pPr>
    </w:p>
    <w:p w14:paraId="2B96E06F" w14:textId="111B538A" w:rsidR="00F579C1" w:rsidRDefault="00F579C1" w:rsidP="0059148B">
      <w:pPr>
        <w:rPr>
          <w:b/>
          <w:bCs/>
          <w:szCs w:val="28"/>
        </w:rPr>
      </w:pPr>
      <w:r>
        <w:rPr>
          <w:b/>
          <w:bCs/>
          <w:szCs w:val="28"/>
        </w:rPr>
        <w:lastRenderedPageBreak/>
        <w:t>References</w:t>
      </w:r>
    </w:p>
    <w:p w14:paraId="606080D0" w14:textId="77777777" w:rsidR="00F579C1" w:rsidRPr="00692370" w:rsidRDefault="00F579C1" w:rsidP="00F579C1">
      <w:pPr>
        <w:pStyle w:val="EndNoteBibliography"/>
        <w:spacing w:after="240"/>
        <w:ind w:left="720" w:hanging="720"/>
        <w:rPr>
          <w:noProof/>
        </w:rPr>
      </w:pPr>
      <w:r w:rsidRPr="00692370">
        <w:rPr>
          <w:noProof/>
        </w:rPr>
        <w:t xml:space="preserve">Fleiss, J. L., Levin, B., &amp; Paik, M. C. (2013). </w:t>
      </w:r>
      <w:r w:rsidRPr="00692370">
        <w:rPr>
          <w:i/>
          <w:noProof/>
        </w:rPr>
        <w:t>Statistical methods for rates and proportions</w:t>
      </w:r>
      <w:r w:rsidRPr="00692370">
        <w:rPr>
          <w:noProof/>
        </w:rPr>
        <w:t>: John Wiley &amp; Sons.</w:t>
      </w:r>
    </w:p>
    <w:p w14:paraId="562CD605" w14:textId="77777777" w:rsidR="00F579C1" w:rsidRPr="0059148B" w:rsidRDefault="00F579C1" w:rsidP="0059148B">
      <w:pPr>
        <w:rPr>
          <w:b/>
          <w:bCs/>
          <w:szCs w:val="28"/>
        </w:rPr>
      </w:pPr>
    </w:p>
    <w:sectPr w:rsidR="00F579C1" w:rsidRPr="00591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D5D4B"/>
    <w:multiLevelType w:val="hybridMultilevel"/>
    <w:tmpl w:val="C718976A"/>
    <w:lvl w:ilvl="0" w:tplc="5AA4B2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178C6"/>
    <w:multiLevelType w:val="hybridMultilevel"/>
    <w:tmpl w:val="868C3984"/>
    <w:lvl w:ilvl="0" w:tplc="39C0EF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A61DC9"/>
    <w:multiLevelType w:val="hybridMultilevel"/>
    <w:tmpl w:val="7D549562"/>
    <w:lvl w:ilvl="0" w:tplc="7CD0A3C4">
      <w:start w:val="1"/>
      <w:numFmt w:val="upperLetter"/>
      <w:lvlText w:val="%1)"/>
      <w:lvlJc w:val="left"/>
      <w:pPr>
        <w:ind w:left="121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93"/>
    <w:rsid w:val="000123D6"/>
    <w:rsid w:val="000375A2"/>
    <w:rsid w:val="000421CD"/>
    <w:rsid w:val="00111215"/>
    <w:rsid w:val="00152C20"/>
    <w:rsid w:val="00302F3D"/>
    <w:rsid w:val="00395207"/>
    <w:rsid w:val="0042501B"/>
    <w:rsid w:val="00434011"/>
    <w:rsid w:val="00473BD1"/>
    <w:rsid w:val="0048195D"/>
    <w:rsid w:val="00496BCE"/>
    <w:rsid w:val="004F032E"/>
    <w:rsid w:val="005866C7"/>
    <w:rsid w:val="0059148B"/>
    <w:rsid w:val="005A2349"/>
    <w:rsid w:val="005E7F64"/>
    <w:rsid w:val="00620EAC"/>
    <w:rsid w:val="00657276"/>
    <w:rsid w:val="006A274C"/>
    <w:rsid w:val="006A4AC7"/>
    <w:rsid w:val="00740BFA"/>
    <w:rsid w:val="007A291A"/>
    <w:rsid w:val="00841A93"/>
    <w:rsid w:val="00900A9B"/>
    <w:rsid w:val="00930FED"/>
    <w:rsid w:val="009569D6"/>
    <w:rsid w:val="009B06BA"/>
    <w:rsid w:val="009B1718"/>
    <w:rsid w:val="00A22F82"/>
    <w:rsid w:val="00B35C49"/>
    <w:rsid w:val="00C34B67"/>
    <w:rsid w:val="00CA12E2"/>
    <w:rsid w:val="00D04E8F"/>
    <w:rsid w:val="00D84AC5"/>
    <w:rsid w:val="00DD063F"/>
    <w:rsid w:val="00DF4A2D"/>
    <w:rsid w:val="00EE0E8B"/>
    <w:rsid w:val="00EE6B19"/>
    <w:rsid w:val="00F05EA0"/>
    <w:rsid w:val="00F06C27"/>
    <w:rsid w:val="00F10E9C"/>
    <w:rsid w:val="00F579C1"/>
    <w:rsid w:val="00F73C6B"/>
    <w:rsid w:val="00F81E90"/>
    <w:rsid w:val="00FB7E93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73C6FA"/>
  <w15:chartTrackingRefBased/>
  <w15:docId w15:val="{EAFF75E7-985D-4072-8D53-7B68E32B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A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6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B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BC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CE"/>
    <w:rPr>
      <w:rFonts w:ascii="Times New Roman" w:hAnsi="Times New Roman" w:cs="Times New Roman"/>
      <w:sz w:val="18"/>
      <w:szCs w:val="18"/>
    </w:rPr>
  </w:style>
  <w:style w:type="paragraph" w:customStyle="1" w:styleId="EndNoteBibliography">
    <w:name w:val="EndNote Bibliography"/>
    <w:basedOn w:val="Normal"/>
    <w:rsid w:val="00F579C1"/>
    <w:pPr>
      <w:spacing w:after="0" w:line="36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B0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urosynth.org/analyses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Makovac, Elena</dc:creator>
  <cp:keywords/>
  <dc:description/>
  <cp:lastModifiedBy>Hohenschurz-Schmidt, David</cp:lastModifiedBy>
  <cp:revision>2</cp:revision>
  <dcterms:created xsi:type="dcterms:W3CDTF">2019-11-18T14:05:00Z</dcterms:created>
  <dcterms:modified xsi:type="dcterms:W3CDTF">2019-11-18T14:05:00Z</dcterms:modified>
</cp:coreProperties>
</file>