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34E93" w14:textId="77777777" w:rsidR="0000566B" w:rsidRDefault="0000566B" w:rsidP="0000566B">
      <w:pPr>
        <w:spacing w:line="360" w:lineRule="auto"/>
        <w:rPr>
          <w:b/>
          <w:color w:val="000000" w:themeColor="text1"/>
          <w:lang w:val="en-GB"/>
        </w:rPr>
      </w:pPr>
      <w:bookmarkStart w:id="0" w:name="_GoBack"/>
      <w:bookmarkEnd w:id="0"/>
      <w:r>
        <w:rPr>
          <w:b/>
          <w:color w:val="000000" w:themeColor="text1"/>
          <w:lang w:val="en-GB"/>
        </w:rPr>
        <w:t>Supplement</w:t>
      </w:r>
    </w:p>
    <w:p w14:paraId="21DA2F73" w14:textId="77777777" w:rsidR="0000566B" w:rsidRDefault="0000566B" w:rsidP="0000566B">
      <w:pPr>
        <w:spacing w:line="360" w:lineRule="auto"/>
        <w:rPr>
          <w:b/>
          <w:color w:val="000000" w:themeColor="text1"/>
          <w:lang w:val="en-GB"/>
        </w:rPr>
      </w:pPr>
    </w:p>
    <w:p w14:paraId="4A5B24A5" w14:textId="77777777" w:rsidR="002C02FD" w:rsidRPr="006E5110" w:rsidRDefault="002C02FD" w:rsidP="002C02FD">
      <w:pPr>
        <w:rPr>
          <w:sz w:val="20"/>
          <w:szCs w:val="20"/>
          <w:lang w:val="en-US"/>
        </w:rPr>
      </w:pPr>
      <w:r w:rsidRPr="006E5110">
        <w:rPr>
          <w:b/>
          <w:lang w:val="en-US"/>
        </w:rPr>
        <w:t>Search string</w:t>
      </w:r>
    </w:p>
    <w:p w14:paraId="2599ADED" w14:textId="77777777" w:rsidR="002C02FD" w:rsidRPr="006E5110" w:rsidRDefault="002C02FD" w:rsidP="002C02FD">
      <w:pPr>
        <w:rPr>
          <w:sz w:val="20"/>
          <w:szCs w:val="20"/>
          <w:lang w:val="en-US"/>
        </w:rPr>
      </w:pPr>
    </w:p>
    <w:p w14:paraId="13B22ABA" w14:textId="77777777" w:rsidR="002C02FD" w:rsidRPr="006E5110" w:rsidRDefault="002C02FD" w:rsidP="002C02FD">
      <w:pPr>
        <w:rPr>
          <w:lang w:val="en-US"/>
        </w:rPr>
      </w:pPr>
      <w:r w:rsidRPr="006E5110">
        <w:rPr>
          <w:b/>
          <w:lang w:val="en-US"/>
        </w:rPr>
        <w:t xml:space="preserve">In title/ abstract: </w:t>
      </w:r>
      <w:r w:rsidRPr="006E5110">
        <w:rPr>
          <w:lang w:val="en-US"/>
        </w:rPr>
        <w:t xml:space="preserve">chlorpromazine OR levomepromazine OR promazine OR acepromazine OR triflupromazine OR </w:t>
      </w:r>
      <w:proofErr w:type="spellStart"/>
      <w:r w:rsidRPr="006E5110">
        <w:rPr>
          <w:lang w:val="en-US"/>
        </w:rPr>
        <w:t>cyamemazine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chlorproethazine</w:t>
      </w:r>
      <w:proofErr w:type="spellEnd"/>
      <w:r w:rsidRPr="006E5110">
        <w:rPr>
          <w:lang w:val="en-US"/>
        </w:rPr>
        <w:t xml:space="preserve"> OR dixyrazine OR fluphenazine OR perphenazine OR  prochlorperazine OR thiopropazate OR trifluoperazine OR acetophenazine OR thioproperazine OR butaperazine OR </w:t>
      </w:r>
      <w:proofErr w:type="spellStart"/>
      <w:r w:rsidRPr="006E5110">
        <w:rPr>
          <w:lang w:val="en-US"/>
        </w:rPr>
        <w:t>perazine</w:t>
      </w:r>
      <w:proofErr w:type="spellEnd"/>
      <w:r w:rsidRPr="006E5110">
        <w:rPr>
          <w:lang w:val="en-US"/>
        </w:rPr>
        <w:t xml:space="preserve"> OR periciazine OR thioridazine OR </w:t>
      </w:r>
      <w:proofErr w:type="spellStart"/>
      <w:r w:rsidRPr="006E5110">
        <w:rPr>
          <w:lang w:val="en-US"/>
        </w:rPr>
        <w:t>mesoridazine</w:t>
      </w:r>
      <w:proofErr w:type="spellEnd"/>
      <w:r w:rsidRPr="006E5110">
        <w:rPr>
          <w:lang w:val="en-US"/>
        </w:rPr>
        <w:t xml:space="preserve"> OR pipotiazine OR haloperidol OR trifluperidol OR </w:t>
      </w:r>
      <w:proofErr w:type="spellStart"/>
      <w:r w:rsidRPr="006E5110">
        <w:rPr>
          <w:lang w:val="en-US"/>
        </w:rPr>
        <w:t>melperone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moperone</w:t>
      </w:r>
      <w:proofErr w:type="spellEnd"/>
      <w:r w:rsidRPr="006E5110">
        <w:rPr>
          <w:lang w:val="en-US"/>
        </w:rPr>
        <w:t xml:space="preserve"> OR pipamperone OR </w:t>
      </w:r>
      <w:proofErr w:type="spellStart"/>
      <w:r w:rsidRPr="006E5110">
        <w:rPr>
          <w:lang w:val="en-US"/>
        </w:rPr>
        <w:t>bromperidol</w:t>
      </w:r>
      <w:proofErr w:type="spellEnd"/>
      <w:r w:rsidRPr="006E5110">
        <w:rPr>
          <w:lang w:val="en-US"/>
        </w:rPr>
        <w:t xml:space="preserve"> OR benperidol OR </w:t>
      </w:r>
      <w:proofErr w:type="spellStart"/>
      <w:r w:rsidRPr="006E5110">
        <w:rPr>
          <w:lang w:val="en-US"/>
        </w:rPr>
        <w:t>droperidol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fluanisone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oxypertine</w:t>
      </w:r>
      <w:proofErr w:type="spellEnd"/>
      <w:r w:rsidRPr="006E5110">
        <w:rPr>
          <w:lang w:val="en-US"/>
        </w:rPr>
        <w:t xml:space="preserve"> OR molindone OR </w:t>
      </w:r>
      <w:proofErr w:type="spellStart"/>
      <w:r w:rsidRPr="006E5110">
        <w:rPr>
          <w:lang w:val="en-US"/>
        </w:rPr>
        <w:t>sertindole</w:t>
      </w:r>
      <w:proofErr w:type="spellEnd"/>
      <w:r w:rsidRPr="006E5110">
        <w:rPr>
          <w:lang w:val="en-US"/>
        </w:rPr>
        <w:t xml:space="preserve"> OR ziprasidone OR lurasidone OR flupentixol OR clopenthixol OR chlorprothixene OR </w:t>
      </w:r>
      <w:proofErr w:type="spellStart"/>
      <w:r w:rsidRPr="006E5110">
        <w:rPr>
          <w:lang w:val="en-US"/>
        </w:rPr>
        <w:t>tiotixene</w:t>
      </w:r>
      <w:proofErr w:type="spellEnd"/>
      <w:r w:rsidRPr="006E5110">
        <w:rPr>
          <w:lang w:val="en-US"/>
        </w:rPr>
        <w:t xml:space="preserve"> OR zuclopenthixol OR </w:t>
      </w:r>
      <w:proofErr w:type="spellStart"/>
      <w:r w:rsidRPr="006E5110">
        <w:rPr>
          <w:lang w:val="en-US"/>
        </w:rPr>
        <w:t>fluspirilene</w:t>
      </w:r>
      <w:proofErr w:type="spellEnd"/>
      <w:r w:rsidRPr="006E5110">
        <w:rPr>
          <w:lang w:val="en-US"/>
        </w:rPr>
        <w:t xml:space="preserve"> OR pimozide OR </w:t>
      </w:r>
      <w:proofErr w:type="spellStart"/>
      <w:r w:rsidRPr="006E5110">
        <w:rPr>
          <w:lang w:val="en-US"/>
        </w:rPr>
        <w:t>penfluridol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loxapine</w:t>
      </w:r>
      <w:proofErr w:type="spellEnd"/>
      <w:r w:rsidRPr="006E5110">
        <w:rPr>
          <w:lang w:val="en-US"/>
        </w:rPr>
        <w:t xml:space="preserve"> OR clozapine OR olanzapine OR quetiapine OR </w:t>
      </w:r>
      <w:proofErr w:type="spellStart"/>
      <w:r w:rsidRPr="006E5110">
        <w:rPr>
          <w:lang w:val="en-US"/>
        </w:rPr>
        <w:t>asenapine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clotiapine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sulpiride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sultopride</w:t>
      </w:r>
      <w:proofErr w:type="spellEnd"/>
      <w:r w:rsidRPr="006E5110">
        <w:rPr>
          <w:lang w:val="en-US"/>
        </w:rPr>
        <w:t xml:space="preserve"> OR tiapride OR </w:t>
      </w:r>
      <w:proofErr w:type="spellStart"/>
      <w:r w:rsidRPr="006E5110">
        <w:rPr>
          <w:lang w:val="en-US"/>
        </w:rPr>
        <w:t>remoxipride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amisulpride</w:t>
      </w:r>
      <w:proofErr w:type="spellEnd"/>
      <w:r w:rsidRPr="006E5110">
        <w:rPr>
          <w:lang w:val="en-US"/>
        </w:rPr>
        <w:t xml:space="preserve"> OR veralipride OR </w:t>
      </w:r>
      <w:proofErr w:type="spellStart"/>
      <w:r w:rsidRPr="006E5110">
        <w:rPr>
          <w:lang w:val="en-US"/>
        </w:rPr>
        <w:t>levosulpiride</w:t>
      </w:r>
      <w:proofErr w:type="spellEnd"/>
      <w:r w:rsidRPr="006E5110">
        <w:rPr>
          <w:lang w:val="en-US"/>
        </w:rPr>
        <w:t xml:space="preserve"> OR prothipendyl OR risperidone OR </w:t>
      </w:r>
      <w:proofErr w:type="spellStart"/>
      <w:r w:rsidRPr="006E5110">
        <w:rPr>
          <w:lang w:val="en-US"/>
        </w:rPr>
        <w:t>mosapramine</w:t>
      </w:r>
      <w:proofErr w:type="spellEnd"/>
      <w:r w:rsidRPr="006E5110">
        <w:rPr>
          <w:lang w:val="en-US"/>
        </w:rPr>
        <w:t xml:space="preserve"> OR zotepine OR aripiprazole OR paliperidone OR iloperidone OR </w:t>
      </w:r>
      <w:proofErr w:type="spellStart"/>
      <w:r w:rsidRPr="006E5110">
        <w:rPr>
          <w:lang w:val="en-US"/>
        </w:rPr>
        <w:t>cariprazine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brexpiprazole</w:t>
      </w:r>
      <w:proofErr w:type="spellEnd"/>
      <w:r w:rsidRPr="006E5110">
        <w:rPr>
          <w:lang w:val="en-US"/>
        </w:rPr>
        <w:t xml:space="preserve"> OR </w:t>
      </w:r>
      <w:proofErr w:type="spellStart"/>
      <w:r w:rsidRPr="006E5110">
        <w:rPr>
          <w:lang w:val="en-US"/>
        </w:rPr>
        <w:t>pimavanserin</w:t>
      </w:r>
      <w:proofErr w:type="spellEnd"/>
      <w:r w:rsidRPr="006E5110">
        <w:rPr>
          <w:lang w:val="en-US"/>
        </w:rPr>
        <w:t xml:space="preserve"> </w:t>
      </w:r>
    </w:p>
    <w:p w14:paraId="351DDBF1" w14:textId="77777777" w:rsidR="002C02FD" w:rsidRPr="006E5110" w:rsidRDefault="002C02FD" w:rsidP="002C02FD">
      <w:pPr>
        <w:rPr>
          <w:lang w:val="en-US"/>
        </w:rPr>
      </w:pPr>
    </w:p>
    <w:p w14:paraId="558B7322" w14:textId="77777777" w:rsidR="002C02FD" w:rsidRPr="006E5110" w:rsidRDefault="002C02FD" w:rsidP="002C02FD">
      <w:pPr>
        <w:rPr>
          <w:b/>
          <w:lang w:val="en-US"/>
        </w:rPr>
      </w:pPr>
      <w:r w:rsidRPr="006E5110">
        <w:rPr>
          <w:b/>
          <w:lang w:val="en-US"/>
        </w:rPr>
        <w:t xml:space="preserve">AND </w:t>
      </w:r>
    </w:p>
    <w:p w14:paraId="61CCBD3C" w14:textId="77777777" w:rsidR="002C02FD" w:rsidRPr="006E5110" w:rsidRDefault="002C02FD" w:rsidP="002C02FD">
      <w:pPr>
        <w:rPr>
          <w:b/>
          <w:lang w:val="en-US"/>
        </w:rPr>
      </w:pPr>
    </w:p>
    <w:p w14:paraId="0684977E" w14:textId="77777777" w:rsidR="002C02FD" w:rsidRPr="006E5110" w:rsidRDefault="002C02FD" w:rsidP="002C02FD">
      <w:pPr>
        <w:rPr>
          <w:lang w:val="en-US"/>
        </w:rPr>
      </w:pPr>
      <w:r w:rsidRPr="006E5110">
        <w:rPr>
          <w:b/>
          <w:lang w:val="en-US"/>
        </w:rPr>
        <w:t xml:space="preserve">Anywhere: </w:t>
      </w:r>
      <w:r w:rsidRPr="006E5110">
        <w:rPr>
          <w:lang w:val="en-US"/>
        </w:rPr>
        <w:t xml:space="preserve">trial </w:t>
      </w:r>
    </w:p>
    <w:p w14:paraId="27B47772" w14:textId="77777777" w:rsidR="002C02FD" w:rsidRPr="006E5110" w:rsidRDefault="002C02FD" w:rsidP="002C02FD">
      <w:pPr>
        <w:rPr>
          <w:b/>
          <w:lang w:val="en-US"/>
        </w:rPr>
      </w:pPr>
    </w:p>
    <w:p w14:paraId="51570C81" w14:textId="77777777" w:rsidR="002C02FD" w:rsidRPr="006E5110" w:rsidRDefault="002C02FD" w:rsidP="002C02FD">
      <w:pPr>
        <w:rPr>
          <w:b/>
          <w:lang w:val="en-US"/>
        </w:rPr>
      </w:pPr>
      <w:r w:rsidRPr="006E5110">
        <w:rPr>
          <w:b/>
          <w:lang w:val="en-US"/>
        </w:rPr>
        <w:t xml:space="preserve">AND </w:t>
      </w:r>
    </w:p>
    <w:p w14:paraId="1387A4A1" w14:textId="77777777" w:rsidR="002C02FD" w:rsidRPr="006E5110" w:rsidRDefault="002C02FD" w:rsidP="002C02FD">
      <w:pPr>
        <w:rPr>
          <w:b/>
          <w:lang w:val="en-US"/>
        </w:rPr>
      </w:pPr>
    </w:p>
    <w:p w14:paraId="55C38051" w14:textId="77777777" w:rsidR="002C02FD" w:rsidRPr="006E5110" w:rsidRDefault="002C02FD" w:rsidP="002C02FD">
      <w:pPr>
        <w:rPr>
          <w:lang w:val="en-US"/>
        </w:rPr>
      </w:pPr>
      <w:r w:rsidRPr="006E5110">
        <w:rPr>
          <w:b/>
          <w:lang w:val="en-US"/>
        </w:rPr>
        <w:t xml:space="preserve">Anywhere: </w:t>
      </w:r>
      <w:r w:rsidRPr="006E5110">
        <w:rPr>
          <w:lang w:val="en-US"/>
        </w:rPr>
        <w:t>dementia</w:t>
      </w:r>
    </w:p>
    <w:p w14:paraId="481E765F" w14:textId="77777777" w:rsidR="002C02FD" w:rsidRPr="006E5110" w:rsidRDefault="002C02FD" w:rsidP="002C02FD">
      <w:pPr>
        <w:rPr>
          <w:sz w:val="20"/>
          <w:szCs w:val="20"/>
          <w:lang w:val="en-US"/>
        </w:rPr>
      </w:pPr>
    </w:p>
    <w:p w14:paraId="53AFF746" w14:textId="77777777" w:rsidR="002C02FD" w:rsidRDefault="002C02FD" w:rsidP="0000566B">
      <w:pPr>
        <w:spacing w:line="360" w:lineRule="auto"/>
        <w:rPr>
          <w:b/>
          <w:color w:val="000000" w:themeColor="text1"/>
          <w:lang w:val="en-GB"/>
        </w:rPr>
      </w:pPr>
    </w:p>
    <w:p w14:paraId="20AE0D53" w14:textId="77777777" w:rsidR="002C02FD" w:rsidRDefault="002C02FD" w:rsidP="0000566B">
      <w:pPr>
        <w:spacing w:line="360" w:lineRule="auto"/>
        <w:rPr>
          <w:b/>
          <w:color w:val="000000" w:themeColor="text1"/>
          <w:lang w:val="en-GB"/>
        </w:rPr>
      </w:pPr>
    </w:p>
    <w:p w14:paraId="5041FB46" w14:textId="77777777" w:rsidR="0000566B" w:rsidRPr="00C64124" w:rsidRDefault="0000566B" w:rsidP="0000566B">
      <w:pPr>
        <w:spacing w:line="360" w:lineRule="auto"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 xml:space="preserve">Supplementary </w:t>
      </w:r>
      <w:r w:rsidRPr="00C64124">
        <w:rPr>
          <w:b/>
          <w:color w:val="000000" w:themeColor="text1"/>
          <w:lang w:val="en-GB"/>
        </w:rPr>
        <w:t xml:space="preserve">Table </w:t>
      </w:r>
      <w:r>
        <w:rPr>
          <w:b/>
          <w:color w:val="000000" w:themeColor="text1"/>
          <w:lang w:val="en-GB"/>
        </w:rPr>
        <w:t xml:space="preserve">1 </w:t>
      </w:r>
      <w:r w:rsidRPr="00C64124">
        <w:rPr>
          <w:b/>
          <w:color w:val="000000" w:themeColor="text1"/>
          <w:lang w:val="en-GB"/>
        </w:rPr>
        <w:t xml:space="preserve">NPI-NH in </w:t>
      </w:r>
      <w:r>
        <w:rPr>
          <w:b/>
          <w:color w:val="000000" w:themeColor="text1"/>
          <w:lang w:val="en-GB"/>
        </w:rPr>
        <w:t xml:space="preserve">included </w:t>
      </w:r>
      <w:r w:rsidRPr="00C64124">
        <w:rPr>
          <w:b/>
          <w:color w:val="000000" w:themeColor="text1"/>
          <w:lang w:val="en-GB"/>
        </w:rPr>
        <w:t xml:space="preserve">studies that used this instrument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693"/>
      </w:tblGrid>
      <w:tr w:rsidR="0000566B" w14:paraId="39764B0F" w14:textId="77777777" w:rsidTr="00740A09">
        <w:tc>
          <w:tcPr>
            <w:tcW w:w="1980" w:type="dxa"/>
          </w:tcPr>
          <w:p w14:paraId="0E518945" w14:textId="77777777" w:rsidR="0000566B" w:rsidRPr="00C64124" w:rsidRDefault="0000566B" w:rsidP="00740A09">
            <w:pPr>
              <w:spacing w:line="360" w:lineRule="auto"/>
              <w:rPr>
                <w:b/>
                <w:color w:val="000000" w:themeColor="text1"/>
                <w:lang w:val="en-GB"/>
              </w:rPr>
            </w:pPr>
            <w:r w:rsidRPr="00C64124">
              <w:rPr>
                <w:b/>
                <w:color w:val="000000" w:themeColor="text1"/>
                <w:lang w:val="en-GB"/>
              </w:rPr>
              <w:t>Study</w:t>
            </w:r>
          </w:p>
        </w:tc>
        <w:tc>
          <w:tcPr>
            <w:tcW w:w="2126" w:type="dxa"/>
          </w:tcPr>
          <w:p w14:paraId="690BD190" w14:textId="77777777" w:rsidR="0000566B" w:rsidRPr="00C64124" w:rsidRDefault="0000566B" w:rsidP="00740A09">
            <w:pPr>
              <w:spacing w:line="360" w:lineRule="auto"/>
              <w:rPr>
                <w:b/>
                <w:color w:val="000000" w:themeColor="text1"/>
                <w:lang w:val="en-GB"/>
              </w:rPr>
            </w:pPr>
            <w:r w:rsidRPr="00C64124">
              <w:rPr>
                <w:b/>
                <w:color w:val="000000" w:themeColor="text1"/>
                <w:lang w:val="en-GB"/>
              </w:rPr>
              <w:t>Baseline NPI-NH</w:t>
            </w:r>
          </w:p>
        </w:tc>
        <w:tc>
          <w:tcPr>
            <w:tcW w:w="2693" w:type="dxa"/>
          </w:tcPr>
          <w:p w14:paraId="057375AE" w14:textId="77777777" w:rsidR="0000566B" w:rsidRPr="00C64124" w:rsidRDefault="0000566B" w:rsidP="00740A09">
            <w:pPr>
              <w:spacing w:line="360" w:lineRule="auto"/>
              <w:rPr>
                <w:b/>
                <w:color w:val="000000" w:themeColor="text1"/>
                <w:lang w:val="en-GB"/>
              </w:rPr>
            </w:pPr>
            <w:r w:rsidRPr="00C64124">
              <w:rPr>
                <w:b/>
                <w:color w:val="000000" w:themeColor="text1"/>
                <w:lang w:val="en-GB"/>
              </w:rPr>
              <w:t>Change in placebo group</w:t>
            </w:r>
          </w:p>
        </w:tc>
      </w:tr>
      <w:tr w:rsidR="0000566B" w14:paraId="190280FE" w14:textId="77777777" w:rsidTr="00740A09">
        <w:tc>
          <w:tcPr>
            <w:tcW w:w="1980" w:type="dxa"/>
          </w:tcPr>
          <w:p w14:paraId="0A2A56CB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Street 2000</w:t>
            </w:r>
          </w:p>
        </w:tc>
        <w:tc>
          <w:tcPr>
            <w:tcW w:w="2126" w:type="dxa"/>
          </w:tcPr>
          <w:p w14:paraId="15506325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43</w:t>
            </w:r>
          </w:p>
        </w:tc>
        <w:tc>
          <w:tcPr>
            <w:tcW w:w="2693" w:type="dxa"/>
          </w:tcPr>
          <w:p w14:paraId="47F83B29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28</w:t>
            </w:r>
          </w:p>
        </w:tc>
      </w:tr>
      <w:tr w:rsidR="0000566B" w14:paraId="626EBF03" w14:textId="77777777" w:rsidTr="00740A09">
        <w:tc>
          <w:tcPr>
            <w:tcW w:w="1980" w:type="dxa"/>
          </w:tcPr>
          <w:p w14:paraId="101B55BC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DeDeyn</w:t>
            </w:r>
            <w:proofErr w:type="spellEnd"/>
            <w:r>
              <w:rPr>
                <w:color w:val="000000" w:themeColor="text1"/>
                <w:lang w:val="en-GB"/>
              </w:rPr>
              <w:t xml:space="preserve"> 2004</w:t>
            </w:r>
          </w:p>
        </w:tc>
        <w:tc>
          <w:tcPr>
            <w:tcW w:w="2126" w:type="dxa"/>
          </w:tcPr>
          <w:p w14:paraId="03B4CF63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33</w:t>
            </w:r>
          </w:p>
        </w:tc>
        <w:tc>
          <w:tcPr>
            <w:tcW w:w="2693" w:type="dxa"/>
          </w:tcPr>
          <w:p w14:paraId="4A84C462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20</w:t>
            </w:r>
          </w:p>
        </w:tc>
      </w:tr>
      <w:tr w:rsidR="0000566B" w14:paraId="14C719C7" w14:textId="77777777" w:rsidTr="00740A09">
        <w:tc>
          <w:tcPr>
            <w:tcW w:w="1980" w:type="dxa"/>
          </w:tcPr>
          <w:p w14:paraId="4DA2C702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Deberdt</w:t>
            </w:r>
            <w:proofErr w:type="spellEnd"/>
            <w:r>
              <w:rPr>
                <w:color w:val="000000" w:themeColor="text1"/>
                <w:lang w:val="en-GB"/>
              </w:rPr>
              <w:t xml:space="preserve"> 2005</w:t>
            </w:r>
          </w:p>
        </w:tc>
        <w:tc>
          <w:tcPr>
            <w:tcW w:w="2126" w:type="dxa"/>
          </w:tcPr>
          <w:p w14:paraId="78B9674C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42</w:t>
            </w:r>
          </w:p>
        </w:tc>
        <w:tc>
          <w:tcPr>
            <w:tcW w:w="2693" w:type="dxa"/>
          </w:tcPr>
          <w:p w14:paraId="7BBCCB10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22</w:t>
            </w:r>
          </w:p>
        </w:tc>
      </w:tr>
      <w:tr w:rsidR="0000566B" w14:paraId="5A5C41D1" w14:textId="77777777" w:rsidTr="00740A09">
        <w:tc>
          <w:tcPr>
            <w:tcW w:w="1980" w:type="dxa"/>
          </w:tcPr>
          <w:p w14:paraId="3534AF9A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DeDeyn</w:t>
            </w:r>
            <w:proofErr w:type="spellEnd"/>
            <w:r>
              <w:rPr>
                <w:color w:val="000000" w:themeColor="text1"/>
                <w:lang w:val="en-GB"/>
              </w:rPr>
              <w:t xml:space="preserve"> 2005</w:t>
            </w:r>
          </w:p>
        </w:tc>
        <w:tc>
          <w:tcPr>
            <w:tcW w:w="2126" w:type="dxa"/>
          </w:tcPr>
          <w:p w14:paraId="41416549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40</w:t>
            </w:r>
          </w:p>
        </w:tc>
        <w:tc>
          <w:tcPr>
            <w:tcW w:w="2693" w:type="dxa"/>
          </w:tcPr>
          <w:p w14:paraId="04D78028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</w:t>
            </w:r>
          </w:p>
        </w:tc>
      </w:tr>
      <w:tr w:rsidR="0000566B" w14:paraId="65897330" w14:textId="77777777" w:rsidTr="00740A09">
        <w:tc>
          <w:tcPr>
            <w:tcW w:w="1980" w:type="dxa"/>
          </w:tcPr>
          <w:p w14:paraId="2055CD1D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Schneider 2006</w:t>
            </w:r>
          </w:p>
        </w:tc>
        <w:tc>
          <w:tcPr>
            <w:tcW w:w="2126" w:type="dxa"/>
          </w:tcPr>
          <w:p w14:paraId="16AA9160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37</w:t>
            </w:r>
          </w:p>
        </w:tc>
        <w:tc>
          <w:tcPr>
            <w:tcW w:w="2693" w:type="dxa"/>
          </w:tcPr>
          <w:p w14:paraId="2897E06D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 w:rsidRPr="009C32E2">
              <w:rPr>
                <w:color w:val="000000" w:themeColor="text1"/>
                <w:lang w:val="en-GB"/>
              </w:rPr>
              <w:t>9</w:t>
            </w:r>
          </w:p>
        </w:tc>
      </w:tr>
      <w:tr w:rsidR="0000566B" w14:paraId="417B4F19" w14:textId="77777777" w:rsidTr="00740A09">
        <w:tc>
          <w:tcPr>
            <w:tcW w:w="1980" w:type="dxa"/>
          </w:tcPr>
          <w:p w14:paraId="6514DE1D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Mintzer</w:t>
            </w:r>
            <w:proofErr w:type="spellEnd"/>
            <w:r>
              <w:rPr>
                <w:color w:val="000000" w:themeColor="text1"/>
                <w:lang w:val="en-GB"/>
              </w:rPr>
              <w:t xml:space="preserve"> 2007</w:t>
            </w:r>
          </w:p>
        </w:tc>
        <w:tc>
          <w:tcPr>
            <w:tcW w:w="2126" w:type="dxa"/>
          </w:tcPr>
          <w:p w14:paraId="6C99EB07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41</w:t>
            </w:r>
          </w:p>
        </w:tc>
        <w:tc>
          <w:tcPr>
            <w:tcW w:w="2693" w:type="dxa"/>
          </w:tcPr>
          <w:p w14:paraId="67DA6C58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16</w:t>
            </w:r>
          </w:p>
        </w:tc>
      </w:tr>
      <w:tr w:rsidR="0000566B" w14:paraId="6E56E772" w14:textId="77777777" w:rsidTr="00740A09">
        <w:tc>
          <w:tcPr>
            <w:tcW w:w="1980" w:type="dxa"/>
          </w:tcPr>
          <w:p w14:paraId="329657D6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Zhong 2007</w:t>
            </w:r>
          </w:p>
        </w:tc>
        <w:tc>
          <w:tcPr>
            <w:tcW w:w="2126" w:type="dxa"/>
          </w:tcPr>
          <w:p w14:paraId="4CB479D8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36</w:t>
            </w:r>
          </w:p>
        </w:tc>
        <w:tc>
          <w:tcPr>
            <w:tcW w:w="2693" w:type="dxa"/>
          </w:tcPr>
          <w:p w14:paraId="42B329C9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23</w:t>
            </w:r>
          </w:p>
        </w:tc>
      </w:tr>
      <w:tr w:rsidR="0000566B" w14:paraId="1EFB7653" w14:textId="77777777" w:rsidTr="00740A09">
        <w:tc>
          <w:tcPr>
            <w:tcW w:w="1980" w:type="dxa"/>
          </w:tcPr>
          <w:p w14:paraId="16FA020B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Paleacu</w:t>
            </w:r>
            <w:proofErr w:type="spellEnd"/>
            <w:r>
              <w:rPr>
                <w:color w:val="000000" w:themeColor="text1"/>
                <w:lang w:val="en-GB"/>
              </w:rPr>
              <w:t xml:space="preserve"> 2008</w:t>
            </w:r>
          </w:p>
        </w:tc>
        <w:tc>
          <w:tcPr>
            <w:tcW w:w="2126" w:type="dxa"/>
          </w:tcPr>
          <w:p w14:paraId="102D1CC4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41</w:t>
            </w:r>
          </w:p>
        </w:tc>
        <w:tc>
          <w:tcPr>
            <w:tcW w:w="2693" w:type="dxa"/>
          </w:tcPr>
          <w:p w14:paraId="2DB54A98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</w:t>
            </w:r>
          </w:p>
        </w:tc>
      </w:tr>
      <w:tr w:rsidR="0000566B" w14:paraId="07F65238" w14:textId="77777777" w:rsidTr="00740A09">
        <w:tc>
          <w:tcPr>
            <w:tcW w:w="1980" w:type="dxa"/>
          </w:tcPr>
          <w:p w14:paraId="2FF6FE1C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Streim</w:t>
            </w:r>
            <w:proofErr w:type="spellEnd"/>
            <w:r>
              <w:rPr>
                <w:color w:val="000000" w:themeColor="text1"/>
                <w:lang w:val="en-GB"/>
              </w:rPr>
              <w:t xml:space="preserve"> 2008</w:t>
            </w:r>
          </w:p>
        </w:tc>
        <w:tc>
          <w:tcPr>
            <w:tcW w:w="2126" w:type="dxa"/>
          </w:tcPr>
          <w:p w14:paraId="317F353D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38</w:t>
            </w:r>
          </w:p>
        </w:tc>
        <w:tc>
          <w:tcPr>
            <w:tcW w:w="2693" w:type="dxa"/>
          </w:tcPr>
          <w:p w14:paraId="782A406B" w14:textId="77777777" w:rsidR="0000566B" w:rsidRDefault="0000566B" w:rsidP="00740A09">
            <w:pPr>
              <w:spacing w:line="36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</w:t>
            </w:r>
          </w:p>
        </w:tc>
      </w:tr>
      <w:tr w:rsidR="0000566B" w14:paraId="579F8F6E" w14:textId="77777777" w:rsidTr="00740A09">
        <w:tc>
          <w:tcPr>
            <w:tcW w:w="1980" w:type="dxa"/>
          </w:tcPr>
          <w:p w14:paraId="0FBCDFE0" w14:textId="77777777" w:rsidR="0000566B" w:rsidRPr="00C64124" w:rsidRDefault="0000566B" w:rsidP="00740A09">
            <w:pPr>
              <w:spacing w:line="360" w:lineRule="auto"/>
              <w:rPr>
                <w:b/>
                <w:color w:val="000000" w:themeColor="text1"/>
                <w:lang w:val="en-GB"/>
              </w:rPr>
            </w:pPr>
            <w:r w:rsidRPr="00C64124">
              <w:rPr>
                <w:b/>
                <w:color w:val="000000" w:themeColor="text1"/>
                <w:lang w:val="en-GB"/>
              </w:rPr>
              <w:t>Mean</w:t>
            </w:r>
          </w:p>
        </w:tc>
        <w:tc>
          <w:tcPr>
            <w:tcW w:w="2126" w:type="dxa"/>
          </w:tcPr>
          <w:p w14:paraId="5BE54A52" w14:textId="77777777" w:rsidR="0000566B" w:rsidRPr="00C64124" w:rsidRDefault="0000566B" w:rsidP="00740A09">
            <w:pPr>
              <w:spacing w:line="360" w:lineRule="auto"/>
              <w:rPr>
                <w:b/>
                <w:color w:val="000000" w:themeColor="text1"/>
                <w:lang w:val="en-GB"/>
              </w:rPr>
            </w:pPr>
            <w:r w:rsidRPr="00C64124">
              <w:rPr>
                <w:b/>
                <w:color w:val="000000" w:themeColor="text1"/>
                <w:lang w:val="en-GB"/>
              </w:rPr>
              <w:t>39</w:t>
            </w:r>
          </w:p>
        </w:tc>
        <w:tc>
          <w:tcPr>
            <w:tcW w:w="2693" w:type="dxa"/>
          </w:tcPr>
          <w:p w14:paraId="0661239A" w14:textId="77777777" w:rsidR="0000566B" w:rsidRPr="00C64124" w:rsidRDefault="0000566B" w:rsidP="00740A09">
            <w:pPr>
              <w:spacing w:line="360" w:lineRule="auto"/>
              <w:rPr>
                <w:b/>
                <w:color w:val="000000" w:themeColor="text1"/>
                <w:lang w:val="en-GB"/>
              </w:rPr>
            </w:pPr>
            <w:r w:rsidRPr="00C64124">
              <w:rPr>
                <w:b/>
                <w:color w:val="000000" w:themeColor="text1"/>
                <w:lang w:val="en-GB"/>
              </w:rPr>
              <w:t>19</w:t>
            </w:r>
          </w:p>
        </w:tc>
      </w:tr>
    </w:tbl>
    <w:p w14:paraId="1F4E498D" w14:textId="77777777" w:rsidR="0000566B" w:rsidRPr="00A22CD6" w:rsidRDefault="0000566B" w:rsidP="0000566B">
      <w:pPr>
        <w:spacing w:line="360" w:lineRule="auto"/>
        <w:rPr>
          <w:color w:val="000000" w:themeColor="text1"/>
          <w:lang w:val="en-GB"/>
        </w:rPr>
      </w:pPr>
    </w:p>
    <w:p w14:paraId="196870DB" w14:textId="77777777" w:rsidR="0000566B" w:rsidRPr="00A22CD6" w:rsidRDefault="0000566B" w:rsidP="0000566B">
      <w:pPr>
        <w:rPr>
          <w:b/>
          <w:sz w:val="20"/>
          <w:szCs w:val="20"/>
          <w:lang w:val="en-GB"/>
        </w:rPr>
      </w:pPr>
    </w:p>
    <w:p w14:paraId="56BE31BD" w14:textId="77777777" w:rsidR="000308D0" w:rsidRDefault="00F12419"/>
    <w:sectPr w:rsidR="000308D0" w:rsidSect="002C02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6B"/>
    <w:rsid w:val="0000566B"/>
    <w:rsid w:val="001C2FD2"/>
    <w:rsid w:val="002C02FD"/>
    <w:rsid w:val="00BE23EF"/>
    <w:rsid w:val="00F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A2C1"/>
  <w15:chartTrackingRefBased/>
  <w15:docId w15:val="{90ADA6A1-C98F-624B-9926-F8FBFC4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6B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6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Florine Lièvre</cp:lastModifiedBy>
  <cp:revision>4</cp:revision>
  <dcterms:created xsi:type="dcterms:W3CDTF">2019-12-17T10:23:00Z</dcterms:created>
  <dcterms:modified xsi:type="dcterms:W3CDTF">2019-12-31T16:29:00Z</dcterms:modified>
</cp:coreProperties>
</file>