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16736" w14:textId="77777777" w:rsidR="00816D5E" w:rsidRPr="00784C4E" w:rsidRDefault="00816D5E" w:rsidP="00816D5E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84C4E">
        <w:rPr>
          <w:rFonts w:ascii="Times New Roman" w:hAnsi="Times New Roman"/>
          <w:b/>
          <w:sz w:val="20"/>
          <w:szCs w:val="20"/>
        </w:rPr>
        <w:t xml:space="preserve">Supplementary </w:t>
      </w:r>
      <w:r>
        <w:rPr>
          <w:rFonts w:ascii="Times New Roman" w:hAnsi="Times New Roman"/>
          <w:b/>
          <w:sz w:val="20"/>
          <w:szCs w:val="20"/>
        </w:rPr>
        <w:t>Table</w:t>
      </w:r>
      <w:r w:rsidRPr="00784C4E">
        <w:rPr>
          <w:rFonts w:ascii="Times New Roman" w:hAnsi="Times New Roman"/>
          <w:b/>
          <w:sz w:val="20"/>
          <w:szCs w:val="20"/>
        </w:rPr>
        <w:t xml:space="preserve"> S</w:t>
      </w:r>
      <w:r>
        <w:rPr>
          <w:rFonts w:ascii="Times New Roman" w:hAnsi="Times New Roman"/>
          <w:b/>
          <w:sz w:val="20"/>
          <w:szCs w:val="20"/>
        </w:rPr>
        <w:t>2 : Gating strategy to identify ASC within SVF</w:t>
      </w:r>
    </w:p>
    <w:p w14:paraId="47913352" w14:textId="77777777" w:rsidR="00816D5E" w:rsidRDefault="00816D5E" w:rsidP="00816D5E">
      <w:pPr>
        <w:rPr>
          <w:rFonts w:ascii="Times New Roman" w:hAnsi="Times New Roman"/>
        </w:rPr>
      </w:pPr>
      <w:r>
        <w:rPr>
          <w:rFonts w:ascii="Times New Roman" w:hAnsi="Times New Roman"/>
        </w:rPr>
        <w:t>ASC</w:t>
      </w:r>
      <w:r w:rsidRPr="00CD5160">
        <w:rPr>
          <w:rFonts w:ascii="Times New Roman" w:hAnsi="Times New Roman"/>
        </w:rPr>
        <w:t xml:space="preserve"> in SVF were identified by the following</w:t>
      </w:r>
      <w:r>
        <w:rPr>
          <w:rFonts w:ascii="Times New Roman" w:hAnsi="Times New Roman"/>
        </w:rPr>
        <w:t xml:space="preserve"> </w:t>
      </w:r>
      <w:r w:rsidRPr="00CD5160">
        <w:rPr>
          <w:rFonts w:ascii="Times New Roman" w:hAnsi="Times New Roman"/>
        </w:rPr>
        <w:t>gating strategy</w:t>
      </w:r>
      <w:r>
        <w:rPr>
          <w:rFonts w:ascii="Times New Roman" w:hAnsi="Times New Roman"/>
        </w:rPr>
        <w:t xml:space="preserve">. </w:t>
      </w:r>
      <w:r w:rsidRPr="00CD5160">
        <w:rPr>
          <w:rFonts w:ascii="Times New Roman" w:hAnsi="Times New Roman"/>
        </w:rPr>
        <w:t xml:space="preserve">Cells were first gated by FSC-A and SCC-A followed by doublet exclusion using SSCA/SSC-H. Dead cells were excluded </w:t>
      </w:r>
      <w:r>
        <w:rPr>
          <w:rFonts w:ascii="Times New Roman" w:hAnsi="Times New Roman"/>
        </w:rPr>
        <w:t xml:space="preserve">using </w:t>
      </w:r>
      <w:r w:rsidRPr="00CD5160">
        <w:rPr>
          <w:rFonts w:ascii="Times New Roman" w:hAnsi="Times New Roman"/>
        </w:rPr>
        <w:t>DAPI</w:t>
      </w:r>
      <w:r>
        <w:rPr>
          <w:rFonts w:ascii="Times New Roman" w:hAnsi="Times New Roman"/>
        </w:rPr>
        <w:t xml:space="preserve">. Next </w:t>
      </w:r>
      <w:proofErr w:type="spellStart"/>
      <w:r w:rsidRPr="00CD5160">
        <w:rPr>
          <w:rFonts w:ascii="Times New Roman" w:hAnsi="Times New Roman"/>
        </w:rPr>
        <w:t>hematopoetic</w:t>
      </w:r>
      <w:proofErr w:type="spellEnd"/>
      <w:r>
        <w:rPr>
          <w:rFonts w:ascii="Times New Roman" w:hAnsi="Times New Roman"/>
        </w:rPr>
        <w:t xml:space="preserve"> (CD45) and endothelial (CD31) </w:t>
      </w:r>
      <w:r w:rsidRPr="00CD5160">
        <w:rPr>
          <w:rFonts w:ascii="Times New Roman" w:hAnsi="Times New Roman"/>
        </w:rPr>
        <w:t>cells were</w:t>
      </w:r>
      <w:r>
        <w:rPr>
          <w:rFonts w:ascii="Times New Roman" w:hAnsi="Times New Roman"/>
        </w:rPr>
        <w:t xml:space="preserve"> excluded before identifying the ASC population as CD73+CD90+CD34+ and CD146-</w:t>
      </w:r>
      <w:bookmarkStart w:id="0" w:name="_GoBack"/>
      <w:bookmarkEnd w:id="0"/>
    </w:p>
    <w:p w14:paraId="286AAD2D" w14:textId="77777777" w:rsidR="00816D5E" w:rsidRPr="000C34FA" w:rsidRDefault="00816D5E" w:rsidP="00816D5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List of antibody reagents: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512"/>
        <w:gridCol w:w="1331"/>
        <w:gridCol w:w="1967"/>
        <w:gridCol w:w="2578"/>
      </w:tblGrid>
      <w:tr w:rsidR="00816D5E" w:rsidRPr="000C34FA" w14:paraId="13470739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26FC4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NZ"/>
              </w:rPr>
              <w:t>Antigen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7290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NZ"/>
              </w:rPr>
              <w:t>Fluorophore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5FFA4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NZ"/>
              </w:rPr>
              <w:t>Clone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CFDB0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NZ"/>
              </w:rPr>
              <w:t>Vendor</w:t>
            </w:r>
          </w:p>
        </w:tc>
        <w:tc>
          <w:tcPr>
            <w:tcW w:w="1482" w:type="pct"/>
          </w:tcPr>
          <w:p w14:paraId="156D0AE1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NZ"/>
              </w:rPr>
              <w:t>Panel use</w:t>
            </w:r>
          </w:p>
        </w:tc>
      </w:tr>
      <w:tr w:rsidR="00816D5E" w:rsidRPr="000C34FA" w14:paraId="0396F644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D300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bookmarkStart w:id="1" w:name="_Hlk17979438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CD26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70CD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FITC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F6574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BA5b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EC15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BioLegend</w:t>
            </w:r>
            <w:proofErr w:type="spellEnd"/>
          </w:p>
        </w:tc>
        <w:tc>
          <w:tcPr>
            <w:tcW w:w="1482" w:type="pct"/>
          </w:tcPr>
          <w:p w14:paraId="3644AC69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081ED0B6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3212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Podoplanin</w:t>
            </w:r>
            <w:proofErr w:type="spellEnd"/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AC31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PE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58A7F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NC-08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F1AE8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BioLegend</w:t>
            </w:r>
            <w:proofErr w:type="spellEnd"/>
          </w:p>
        </w:tc>
        <w:tc>
          <w:tcPr>
            <w:tcW w:w="1482" w:type="pct"/>
          </w:tcPr>
          <w:p w14:paraId="32E7F7EB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75ABE2C9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7D88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CD271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192B7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PECF594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634D3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C40-1457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53AEC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BD Biosciences</w:t>
            </w:r>
          </w:p>
        </w:tc>
        <w:tc>
          <w:tcPr>
            <w:tcW w:w="1482" w:type="pct"/>
          </w:tcPr>
          <w:p w14:paraId="7A825961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1CC73484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81F4C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CD144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7E33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PerCpCy5.5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75154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55-7H1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E572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BD Biosciences</w:t>
            </w:r>
          </w:p>
        </w:tc>
        <w:tc>
          <w:tcPr>
            <w:tcW w:w="1482" w:type="pct"/>
          </w:tcPr>
          <w:p w14:paraId="57BA2FC3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3755B4D2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7C47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CD105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A7ED8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PE-Cy7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0F026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SN6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A6D0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ebioscience</w:t>
            </w:r>
            <w:proofErr w:type="spellEnd"/>
          </w:p>
        </w:tc>
        <w:tc>
          <w:tcPr>
            <w:tcW w:w="1482" w:type="pct"/>
          </w:tcPr>
          <w:p w14:paraId="0AC15E92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4A74C39A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B574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CD90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C02D4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Alexa-700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530D8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5E10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A04A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BioLegend</w:t>
            </w:r>
            <w:proofErr w:type="spellEnd"/>
          </w:p>
        </w:tc>
        <w:tc>
          <w:tcPr>
            <w:tcW w:w="1482" w:type="pct"/>
          </w:tcPr>
          <w:p w14:paraId="46551E35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MACS purity check</w:t>
            </w: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 /16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11DFA3A2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B772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CD36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A7BB5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APC-Cy7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D327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5-271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5782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BioLegend</w:t>
            </w:r>
            <w:proofErr w:type="spellEnd"/>
          </w:p>
        </w:tc>
        <w:tc>
          <w:tcPr>
            <w:tcW w:w="1482" w:type="pct"/>
          </w:tcPr>
          <w:p w14:paraId="4E6EF5FC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70785A98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54495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FAP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4F3F4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APC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99B9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427819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565A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R&amp;D</w:t>
            </w:r>
          </w:p>
        </w:tc>
        <w:tc>
          <w:tcPr>
            <w:tcW w:w="1482" w:type="pct"/>
          </w:tcPr>
          <w:p w14:paraId="37F2962F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7C265751" w14:textId="77777777" w:rsidTr="008D5595">
        <w:trPr>
          <w:trHeight w:val="415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6B09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CD34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F0ED1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BUV395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81389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581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23DAC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BD Biosciences</w:t>
            </w:r>
          </w:p>
        </w:tc>
        <w:tc>
          <w:tcPr>
            <w:tcW w:w="1482" w:type="pct"/>
          </w:tcPr>
          <w:p w14:paraId="2974AD3A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5870AECA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C90B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Dead cells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8655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DAPI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54D3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E1CB6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Life Technologies</w:t>
            </w:r>
          </w:p>
        </w:tc>
        <w:tc>
          <w:tcPr>
            <w:tcW w:w="1482" w:type="pct"/>
          </w:tcPr>
          <w:p w14:paraId="132047D7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MACS purity check</w:t>
            </w: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 /16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7D752CEF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E513F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CD73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E43B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BV421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9F7F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AD2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AB2D7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BioLegend</w:t>
            </w:r>
            <w:proofErr w:type="spellEnd"/>
          </w:p>
        </w:tc>
        <w:tc>
          <w:tcPr>
            <w:tcW w:w="1482" w:type="pct"/>
          </w:tcPr>
          <w:p w14:paraId="76CBA490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4EF8E36E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BA26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CD31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F7E2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BV480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55CC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WM59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2B87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BD Biosciences</w:t>
            </w:r>
          </w:p>
        </w:tc>
        <w:tc>
          <w:tcPr>
            <w:tcW w:w="1482" w:type="pct"/>
          </w:tcPr>
          <w:p w14:paraId="5A6AD1A1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3C82D76B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D9EA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HLADR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AF83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BV605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F15B2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G46-6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3716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BD Biosciences</w:t>
            </w:r>
          </w:p>
        </w:tc>
        <w:tc>
          <w:tcPr>
            <w:tcW w:w="1482" w:type="pct"/>
          </w:tcPr>
          <w:p w14:paraId="1DFE36A3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54AD2702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EF34D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CD45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872C4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BV650</w:t>
            </w:r>
          </w:p>
        </w:tc>
        <w:tc>
          <w:tcPr>
            <w:tcW w:w="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9FF8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HI30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EAF8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BioLegend</w:t>
            </w:r>
            <w:proofErr w:type="spellEnd"/>
          </w:p>
        </w:tc>
        <w:tc>
          <w:tcPr>
            <w:tcW w:w="1482" w:type="pct"/>
          </w:tcPr>
          <w:p w14:paraId="4B03324A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3DD90DA5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67AC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CD146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F332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BV711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DAA79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P1H12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8740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BD Biosciences</w:t>
            </w:r>
          </w:p>
        </w:tc>
        <w:tc>
          <w:tcPr>
            <w:tcW w:w="1482" w:type="pct"/>
          </w:tcPr>
          <w:p w14:paraId="657E6AEE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MACS purity check</w:t>
            </w: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 /16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4B15C4E7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3CF8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CD141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E19F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BV785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36FA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M80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DE0BA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BioLegend</w:t>
            </w:r>
            <w:proofErr w:type="spellEnd"/>
          </w:p>
        </w:tc>
        <w:tc>
          <w:tcPr>
            <w:tcW w:w="1482" w:type="pct"/>
          </w:tcPr>
          <w:p w14:paraId="0C62F320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 xml:space="preserve">16 </w:t>
            </w:r>
            <w:proofErr w:type="spellStart"/>
            <w:r w:rsidRPr="000C34FA">
              <w:rPr>
                <w:rFonts w:ascii="Times New Roman" w:hAnsi="Times New Roman"/>
                <w:sz w:val="20"/>
                <w:szCs w:val="20"/>
                <w:lang w:eastAsia="en-NZ"/>
              </w:rPr>
              <w:t>colour</w:t>
            </w:r>
            <w:proofErr w:type="spellEnd"/>
          </w:p>
        </w:tc>
      </w:tr>
      <w:tr w:rsidR="00816D5E" w:rsidRPr="000C34FA" w14:paraId="241E7E51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A730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CD73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AB09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PE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66DE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AD2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0A06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BD Biosciences</w:t>
            </w:r>
          </w:p>
        </w:tc>
        <w:tc>
          <w:tcPr>
            <w:tcW w:w="1482" w:type="pct"/>
          </w:tcPr>
          <w:p w14:paraId="17474493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MACS purity check</w:t>
            </w:r>
          </w:p>
        </w:tc>
      </w:tr>
      <w:tr w:rsidR="00816D5E" w:rsidRPr="000C34FA" w14:paraId="5E7A4C09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A4C5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CD31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EE04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APC-Cy7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B7C3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WM59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A968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proofErr w:type="spellStart"/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482" w:type="pct"/>
          </w:tcPr>
          <w:p w14:paraId="672DAE08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MACS purity check</w:t>
            </w:r>
          </w:p>
        </w:tc>
      </w:tr>
      <w:tr w:rsidR="00816D5E" w:rsidRPr="000C34FA" w14:paraId="3B46D00D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DB06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CD45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4248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BUV395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9A79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clone H130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F763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BD Biosciences</w:t>
            </w:r>
          </w:p>
        </w:tc>
        <w:tc>
          <w:tcPr>
            <w:tcW w:w="1482" w:type="pct"/>
          </w:tcPr>
          <w:p w14:paraId="0BEA6C3B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MACS purity check</w:t>
            </w:r>
          </w:p>
        </w:tc>
      </w:tr>
      <w:tr w:rsidR="00816D5E" w:rsidRPr="000C34FA" w14:paraId="224A57D8" w14:textId="77777777" w:rsidTr="008D5595">
        <w:trPr>
          <w:trHeight w:val="300"/>
        </w:trPr>
        <w:tc>
          <w:tcPr>
            <w:tcW w:w="75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5A8A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CD34</w:t>
            </w:r>
          </w:p>
        </w:tc>
        <w:tc>
          <w:tcPr>
            <w:tcW w:w="86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357A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BV510</w:t>
            </w:r>
          </w:p>
        </w:tc>
        <w:tc>
          <w:tcPr>
            <w:tcW w:w="7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5EE4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581</w:t>
            </w:r>
          </w:p>
        </w:tc>
        <w:tc>
          <w:tcPr>
            <w:tcW w:w="113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14F0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sz w:val="20"/>
                <w:szCs w:val="20"/>
                <w:lang w:eastAsia="en-NZ"/>
              </w:rPr>
            </w:pPr>
            <w:proofErr w:type="spellStart"/>
            <w:r w:rsidRPr="000C34FA">
              <w:rPr>
                <w:rFonts w:ascii="Times New Roman" w:hAnsi="Times New Roman"/>
                <w:color w:val="000000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482" w:type="pct"/>
          </w:tcPr>
          <w:p w14:paraId="140F194D" w14:textId="77777777" w:rsidR="00816D5E" w:rsidRPr="000C34FA" w:rsidRDefault="00816D5E" w:rsidP="008D55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FA">
              <w:rPr>
                <w:rFonts w:ascii="Times New Roman" w:hAnsi="Times New Roman"/>
                <w:color w:val="000000"/>
                <w:sz w:val="20"/>
                <w:szCs w:val="20"/>
                <w:lang w:eastAsia="en-NZ"/>
              </w:rPr>
              <w:t>MACS purity check</w:t>
            </w:r>
          </w:p>
        </w:tc>
      </w:tr>
      <w:bookmarkEnd w:id="1"/>
    </w:tbl>
    <w:p w14:paraId="1918CE24" w14:textId="77777777" w:rsidR="00277D15" w:rsidRPr="00816D5E" w:rsidRDefault="00277D15" w:rsidP="00816D5E"/>
    <w:sectPr w:rsidR="00277D15" w:rsidRPr="00816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5E"/>
    <w:rsid w:val="00063AB9"/>
    <w:rsid w:val="001219A5"/>
    <w:rsid w:val="0015757E"/>
    <w:rsid w:val="001954C8"/>
    <w:rsid w:val="00277D15"/>
    <w:rsid w:val="00312289"/>
    <w:rsid w:val="003D34CA"/>
    <w:rsid w:val="003E466D"/>
    <w:rsid w:val="004A1580"/>
    <w:rsid w:val="004C3B93"/>
    <w:rsid w:val="004D3AE6"/>
    <w:rsid w:val="004F5E41"/>
    <w:rsid w:val="005C65BD"/>
    <w:rsid w:val="005D5531"/>
    <w:rsid w:val="00656BC6"/>
    <w:rsid w:val="006662AE"/>
    <w:rsid w:val="006731C4"/>
    <w:rsid w:val="00697361"/>
    <w:rsid w:val="00787C82"/>
    <w:rsid w:val="00816D5E"/>
    <w:rsid w:val="00820942"/>
    <w:rsid w:val="008B6348"/>
    <w:rsid w:val="008B6386"/>
    <w:rsid w:val="008E4351"/>
    <w:rsid w:val="008F03F3"/>
    <w:rsid w:val="00902B94"/>
    <w:rsid w:val="00910FAA"/>
    <w:rsid w:val="009419CD"/>
    <w:rsid w:val="009B7C47"/>
    <w:rsid w:val="00AA5105"/>
    <w:rsid w:val="00AB75D6"/>
    <w:rsid w:val="00AD3CF8"/>
    <w:rsid w:val="00BA22F5"/>
    <w:rsid w:val="00CF23AC"/>
    <w:rsid w:val="00D77A9B"/>
    <w:rsid w:val="00D77AA1"/>
    <w:rsid w:val="00DF5CF3"/>
    <w:rsid w:val="00E23B80"/>
    <w:rsid w:val="00EC1BCD"/>
    <w:rsid w:val="00EF4AF2"/>
    <w:rsid w:val="00F51754"/>
    <w:rsid w:val="00F8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BA3F"/>
  <w15:chartTrackingRefBased/>
  <w15:docId w15:val="{540E1167-8D9A-4036-92EB-42C57208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D5E"/>
    <w:pPr>
      <w:spacing w:after="200" w:line="240" w:lineRule="auto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Sheppard</dc:creator>
  <cp:keywords/>
  <dc:description/>
  <cp:lastModifiedBy>Florine Lièvre</cp:lastModifiedBy>
  <cp:revision>5</cp:revision>
  <dcterms:created xsi:type="dcterms:W3CDTF">2020-01-20T01:06:00Z</dcterms:created>
  <dcterms:modified xsi:type="dcterms:W3CDTF">2020-02-19T08:20:00Z</dcterms:modified>
</cp:coreProperties>
</file>