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AA162" w14:textId="77777777" w:rsidR="004B6D1F" w:rsidRPr="001B0021" w:rsidRDefault="004B6D1F" w:rsidP="004B6D1F">
      <w:pPr>
        <w:keepNext/>
        <w:keepLines/>
        <w:pageBreakBefore/>
        <w:spacing w:before="340" w:after="330" w:line="480" w:lineRule="auto"/>
        <w:outlineLvl w:val="0"/>
        <w:rPr>
          <w:rFonts w:ascii="Times New Roman" w:hAnsi="Times New Roman" w:cs="Times New Roman"/>
          <w:b/>
          <w:bCs/>
          <w:kern w:val="44"/>
          <w:szCs w:val="21"/>
        </w:rPr>
      </w:pPr>
      <w:r w:rsidRPr="001B0021">
        <w:rPr>
          <w:rFonts w:ascii="Times New Roman" w:hAnsi="Times New Roman" w:cs="Times New Roman"/>
          <w:b/>
          <w:bCs/>
          <w:kern w:val="44"/>
          <w:szCs w:val="21"/>
        </w:rPr>
        <w:t>Supplementary Materials</w:t>
      </w:r>
    </w:p>
    <w:p w14:paraId="085E0E3D" w14:textId="77777777" w:rsidR="004B6D1F" w:rsidRPr="001B0021" w:rsidRDefault="004B6D1F" w:rsidP="004B6D1F">
      <w:pPr>
        <w:spacing w:line="480" w:lineRule="auto"/>
        <w:jc w:val="center"/>
        <w:rPr>
          <w:rFonts w:ascii="Times New Roman" w:hAnsi="Times New Roman" w:cs="Times New Roman"/>
        </w:rPr>
      </w:pPr>
      <w:r w:rsidRPr="001B0021">
        <w:rPr>
          <w:rFonts w:ascii="Times New Roman" w:hAnsi="Times New Roman" w:cs="Times New Roman"/>
          <w:noProof/>
        </w:rPr>
        <w:drawing>
          <wp:inline distT="0" distB="0" distL="114300" distR="114300" wp14:anchorId="0C622D3C" wp14:editId="2D6E0DCC">
            <wp:extent cx="3420110" cy="4928870"/>
            <wp:effectExtent l="0" t="0" r="8890" b="5080"/>
            <wp:docPr id="1" name="图片 1" descr="fig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S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492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4E146" w14:textId="77777777" w:rsidR="004B6D1F" w:rsidRPr="001B0021" w:rsidRDefault="004B6D1F" w:rsidP="004B6D1F">
      <w:pPr>
        <w:spacing w:line="480" w:lineRule="auto"/>
        <w:rPr>
          <w:rFonts w:ascii="Times New Roman" w:hAnsi="Times New Roman" w:cs="Times New Roman"/>
        </w:rPr>
      </w:pPr>
      <w:r w:rsidRPr="001B0021">
        <w:rPr>
          <w:rFonts w:ascii="Times New Roman" w:hAnsi="Times New Roman" w:cs="Times New Roman"/>
          <w:b/>
        </w:rPr>
        <w:t xml:space="preserve">Fig. S1. The influence of the number of latent variables (ranged from 10 to 300). </w:t>
      </w:r>
      <w:r w:rsidRPr="001B0021">
        <w:rPr>
          <w:rFonts w:ascii="Times New Roman" w:hAnsi="Times New Roman" w:cs="Times New Roman"/>
        </w:rPr>
        <w:t xml:space="preserve">The reported values were (A) Pearson correlation coefficient and (B) RMSE. The results indicated that performance of multi-label PLSR deteriorate dramatically once the number of latent variables were too large (here, larger than 200). </w:t>
      </w:r>
    </w:p>
    <w:p w14:paraId="22530D3A" w14:textId="77777777" w:rsidR="004B6D1F" w:rsidRPr="001B0021" w:rsidRDefault="004B6D1F" w:rsidP="004B6D1F">
      <w:pPr>
        <w:spacing w:line="480" w:lineRule="auto"/>
        <w:rPr>
          <w:rFonts w:ascii="Times New Roman" w:hAnsi="Times New Roman" w:cs="Times New Roman"/>
        </w:rPr>
      </w:pPr>
    </w:p>
    <w:p w14:paraId="672F38E5" w14:textId="77777777" w:rsidR="004B6D1F" w:rsidRPr="001B0021" w:rsidRDefault="004B6D1F" w:rsidP="004B6D1F">
      <w:pPr>
        <w:spacing w:line="480" w:lineRule="auto"/>
        <w:rPr>
          <w:rFonts w:ascii="Times New Roman" w:hAnsi="Times New Roman" w:cs="Times New Roman"/>
          <w:szCs w:val="21"/>
        </w:rPr>
      </w:pPr>
    </w:p>
    <w:p w14:paraId="19A68654" w14:textId="77777777" w:rsidR="009F0B1A" w:rsidRPr="001B0021" w:rsidRDefault="009F0B1A" w:rsidP="004B6D1F">
      <w:pPr>
        <w:spacing w:line="480" w:lineRule="auto"/>
        <w:rPr>
          <w:rFonts w:ascii="Times New Roman" w:hAnsi="Times New Roman" w:cs="Times New Roman"/>
          <w:szCs w:val="21"/>
        </w:rPr>
      </w:pPr>
    </w:p>
    <w:p w14:paraId="247C15E4" w14:textId="77777777" w:rsidR="009F0B1A" w:rsidRPr="001B0021" w:rsidRDefault="009F0B1A" w:rsidP="004B6D1F">
      <w:pPr>
        <w:spacing w:line="480" w:lineRule="auto"/>
        <w:rPr>
          <w:rFonts w:ascii="Times New Roman" w:hAnsi="Times New Roman" w:cs="Times New Roman"/>
          <w:szCs w:val="21"/>
        </w:rPr>
      </w:pPr>
    </w:p>
    <w:p w14:paraId="47608958" w14:textId="77777777" w:rsidR="004B6D1F" w:rsidRPr="001B0021" w:rsidRDefault="004B6D1F" w:rsidP="004B6D1F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1B0021">
        <w:rPr>
          <w:rFonts w:ascii="Times New Roman" w:hAnsi="Times New Roman" w:cs="Times New Roman"/>
          <w:b/>
          <w:szCs w:val="21"/>
        </w:rPr>
        <w:lastRenderedPageBreak/>
        <w:t xml:space="preserve">Table S1. </w:t>
      </w:r>
      <w:r w:rsidRPr="001B0021">
        <w:rPr>
          <w:rFonts w:ascii="Times New Roman" w:hAnsi="Times New Roman" w:cs="Times New Roman"/>
          <w:b/>
          <w:sz w:val="22"/>
        </w:rPr>
        <w:t xml:space="preserve">All HCP IDs of included subjects in </w:t>
      </w:r>
      <w:r w:rsidRPr="001B0021">
        <w:rPr>
          <w:rFonts w:ascii="Times New Roman" w:hAnsi="Times New Roman" w:cs="Times New Roman"/>
          <w:b/>
          <w:szCs w:val="21"/>
        </w:rPr>
        <w:t>HCP S1200 dataset</w:t>
      </w:r>
      <w:r w:rsidRPr="001B0021">
        <w:rPr>
          <w:rFonts w:ascii="Times New Roman" w:hAnsi="Times New Roman" w:cs="Times New Roman"/>
          <w:b/>
          <w:sz w:val="22"/>
        </w:rPr>
        <w:t xml:space="preserve"> (990 in total). </w:t>
      </w:r>
    </w:p>
    <w:tbl>
      <w:tblPr>
        <w:tblW w:w="8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B6D1F" w:rsidRPr="001B0021" w14:paraId="7A173408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1D3A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100206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2847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100307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0A34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100408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55AD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100610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A1DC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101006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44B6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101107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E9E6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101309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F3D9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101915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AACD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102008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5658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102109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5F44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102311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9B6D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102513</w:t>
            </w:r>
          </w:p>
        </w:tc>
      </w:tr>
      <w:tr w:rsidR="004B6D1F" w:rsidRPr="001B0021" w14:paraId="53E82B15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1B6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102614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377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102715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F1A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102816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16AB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103010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7649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103111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ACF9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103212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AD2C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103414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5375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103515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8178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103818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AC47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104012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F2AA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104416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4D97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104820</w:t>
            </w:r>
          </w:p>
        </w:tc>
      </w:tr>
      <w:tr w:rsidR="004B6D1F" w:rsidRPr="001B0021" w14:paraId="2A4DE753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9B7F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105014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2874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105115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D33E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105216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98E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105620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002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105923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4A64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106016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367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106319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2DF1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106521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5E12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106824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86E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107018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3682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107321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F229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107422</w:t>
            </w:r>
          </w:p>
        </w:tc>
      </w:tr>
      <w:tr w:rsidR="004B6D1F" w:rsidRPr="001B0021" w14:paraId="63994D8B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01C0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107725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0910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108020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F0B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108121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A610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108222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9E3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108323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6847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108525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4615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108828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7CCA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109123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21DE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109325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B92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110007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DFC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110411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0EFB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110613</w:t>
            </w:r>
          </w:p>
        </w:tc>
      </w:tr>
      <w:tr w:rsidR="004B6D1F" w:rsidRPr="001B0021" w14:paraId="1F499036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0B65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111211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F460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111312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F278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111413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C58D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111716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8C7B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112112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24CE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112314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D5E8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112516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8A1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112920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E191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113215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4D8B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113316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C185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113619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E8C5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113922</w:t>
            </w:r>
          </w:p>
        </w:tc>
      </w:tr>
      <w:tr w:rsidR="004B6D1F" w:rsidRPr="001B0021" w14:paraId="428454A9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E357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114217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60BD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114318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2243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114419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4CA7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114621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7372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114823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CA94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114924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763F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115017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2934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115219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A075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115320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8F6B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115724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E91D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115825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DD58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116524</w:t>
            </w:r>
          </w:p>
        </w:tc>
      </w:tr>
      <w:tr w:rsidR="004B6D1F" w:rsidRPr="001B0021" w14:paraId="6891181E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0A3F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116726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F535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117021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DCA5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117122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81DE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117324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3C7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117930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EB6F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118023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EA5A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118124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5FC2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118225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6D05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118528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261B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118730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C268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118831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E58C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118932</w:t>
            </w:r>
          </w:p>
        </w:tc>
      </w:tr>
      <w:tr w:rsidR="004B6D1F" w:rsidRPr="001B0021" w14:paraId="43702B83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735D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119025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D45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119126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5FA2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120111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A4BA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120212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573A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120414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29EA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120515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C72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120717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E3CD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121416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1194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121618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3F82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121921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4134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122317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C1E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122620</w:t>
            </w:r>
          </w:p>
        </w:tc>
      </w:tr>
      <w:tr w:rsidR="004B6D1F" w:rsidRPr="001B0021" w14:paraId="25C7BA91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223F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122822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CF3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123117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F0B5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123420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3798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123521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8FC7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123723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5D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123824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8BA7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123925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763D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124220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F0B4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124422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13FA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124624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73E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124826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EB37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125222</w:t>
            </w:r>
          </w:p>
        </w:tc>
      </w:tr>
      <w:tr w:rsidR="004B6D1F" w:rsidRPr="001B0021" w14:paraId="1F183ADF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D1A7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125424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C9C7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125525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AA63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126325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68B7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126426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1B3D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126628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C335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127226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B59D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127327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6BE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127630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1DB0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127731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D57A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127832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8FBB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127933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D3E9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128026</w:t>
            </w:r>
          </w:p>
        </w:tc>
      </w:tr>
      <w:tr w:rsidR="004B6D1F" w:rsidRPr="001B0021" w14:paraId="0C1EDAD9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7401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128127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1E22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128632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EF16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128935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0BFF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129028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004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129129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A1C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129331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E033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129634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D2A5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130013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F418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130114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08DD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130316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D34E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130417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C2F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130518</w:t>
            </w:r>
          </w:p>
        </w:tc>
      </w:tr>
      <w:tr w:rsidR="004B6D1F" w:rsidRPr="001B0021" w14:paraId="30703788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6B3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130619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A8D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130720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4E9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130821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3C99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130922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8FA9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131217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3870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131419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F9BF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131722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21C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131823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FC15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131924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8C54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132017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40D5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132118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2AA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133019</w:t>
            </w:r>
          </w:p>
        </w:tc>
      </w:tr>
      <w:tr w:rsidR="004B6D1F" w:rsidRPr="001B0021" w14:paraId="079716BF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F3C7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133625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F75D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133827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FC4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133928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583A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134021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C4C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134223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29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134324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7D13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134425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223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134627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68B4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134728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984E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134829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C333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135124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484C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135225</w:t>
            </w:r>
          </w:p>
        </w:tc>
      </w:tr>
      <w:tr w:rsidR="004B6D1F" w:rsidRPr="001B0021" w14:paraId="3D4B24BA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05D4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135528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2A7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135629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2DD3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135730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E799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135932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AE56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136126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E801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136227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4177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136631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523C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136732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A19D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136833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9F8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137027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9F37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137128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F54F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137229</w:t>
            </w:r>
          </w:p>
        </w:tc>
      </w:tr>
      <w:tr w:rsidR="004B6D1F" w:rsidRPr="001B0021" w14:paraId="26720F21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CD8B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137431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3134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137532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7CEC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137633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954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137936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C492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138130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EB21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138231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2BED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138332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6D6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138534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516F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138837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D94B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139233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B5D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139435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80E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139637</w:t>
            </w:r>
          </w:p>
        </w:tc>
      </w:tr>
      <w:tr w:rsidR="004B6D1F" w:rsidRPr="001B0021" w14:paraId="0EEAC051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B2CE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139839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71B9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140117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897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140824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840C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140925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A10C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141119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246C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141422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2521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141826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49B6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142828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B27F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143224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9359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143325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A2CF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143426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CA9C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143830</w:t>
            </w:r>
          </w:p>
        </w:tc>
      </w:tr>
      <w:tr w:rsidR="004B6D1F" w:rsidRPr="001B0021" w14:paraId="6B55C3BA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0A8A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144125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32EF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144226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9B5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144428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E65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144731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3947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144832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4117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144933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F9D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145127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29CD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145632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8D79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145834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3F89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146129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4F4A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146331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97F4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146432</w:t>
            </w:r>
          </w:p>
        </w:tc>
      </w:tr>
      <w:tr w:rsidR="004B6D1F" w:rsidRPr="001B0021" w14:paraId="6ACB0639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2A21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146533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13F5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146735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8F26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146836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6F6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146937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94EB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147030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D478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147636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CD9E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147737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176E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148032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B1DB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148133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FA5E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148335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BC17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148436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A5CE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148840</w:t>
            </w:r>
          </w:p>
        </w:tc>
      </w:tr>
      <w:tr w:rsidR="004B6D1F" w:rsidRPr="001B0021" w14:paraId="614AA37E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A9FA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148941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E00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149236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F1B6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149337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B1F9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149539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820F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149741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5DBF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149842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4F8C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150625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81CB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150726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37EF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150928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995D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151223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BB4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151324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EAE1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151425</w:t>
            </w:r>
          </w:p>
        </w:tc>
      </w:tr>
      <w:tr w:rsidR="004B6D1F" w:rsidRPr="001B0021" w14:paraId="0E9D7491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EF68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151526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3BBF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151627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F757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151728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EB3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151829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14B1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151930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737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152225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0519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152427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7A74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152831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97EA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153025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8C0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153126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5E88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153227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73F8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153429</w:t>
            </w:r>
          </w:p>
        </w:tc>
      </w:tr>
      <w:tr w:rsidR="004B6D1F" w:rsidRPr="001B0021" w14:paraId="20C1DC13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D93A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153631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314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153732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C5E5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153833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D26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153934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724E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154229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215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154330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AE10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154431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71FF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154532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1DB1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154734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FB61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154835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9B50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154936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200B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155635</w:t>
            </w:r>
          </w:p>
        </w:tc>
      </w:tr>
      <w:tr w:rsidR="004B6D1F" w:rsidRPr="001B0021" w14:paraId="0C49D68F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480D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155938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FC44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156031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A6BA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156334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1C46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156435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AD9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156536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82B3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156637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F6B4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157336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2308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157437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D2A7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157942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345F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158035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FDEB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158136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EC43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158338</w:t>
            </w:r>
          </w:p>
        </w:tc>
      </w:tr>
      <w:tr w:rsidR="004B6D1F" w:rsidRPr="001B0021" w14:paraId="68199D31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8F38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158540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2879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158843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94D2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159138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1B71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159239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9089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159340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AE3D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159441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3934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159744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62BB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160123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D1C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160729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5344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4933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161327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862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161630</w:t>
            </w:r>
          </w:p>
        </w:tc>
      </w:tr>
      <w:tr w:rsidR="004B6D1F" w:rsidRPr="001B0021" w14:paraId="283FD594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4EA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161731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5F4B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161832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A1C7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162026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26F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162228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CCA1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162329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276D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162733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6B8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162935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F35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163129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1B19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163331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699B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163432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2D8B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163836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1C8C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164030</w:t>
            </w:r>
          </w:p>
        </w:tc>
      </w:tr>
      <w:tr w:rsidR="004B6D1F" w:rsidRPr="001B0021" w14:paraId="354285A0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687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164131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1143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164636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49C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164939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5BE3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165032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F638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165436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91AB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165638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1AF1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165840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63D4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165941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98A4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166438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BD76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166640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3A16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167036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3A01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167238</w:t>
            </w:r>
          </w:p>
        </w:tc>
      </w:tr>
      <w:tr w:rsidR="004B6D1F" w:rsidRPr="001B0021" w14:paraId="5E1D62D9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D261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167440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B077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167743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A222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168139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D9F7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168240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B7BE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168341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7D6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168745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4566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168947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4644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169040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8832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169343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BB32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169444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A60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169545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3144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169949</w:t>
            </w:r>
          </w:p>
        </w:tc>
      </w:tr>
      <w:tr w:rsidR="004B6D1F" w:rsidRPr="001B0021" w14:paraId="14EFEAE5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5F91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170631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2EF6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171330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434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171532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F584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171633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9733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172029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5779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172130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8E22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172332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98C6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172433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CEE4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172534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E6BA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172938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5505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173334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82CE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173435</w:t>
            </w:r>
          </w:p>
        </w:tc>
      </w:tr>
      <w:tr w:rsidR="004B6D1F" w:rsidRPr="001B0021" w14:paraId="6B0D0A7A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31D8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173536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0585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173637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A30C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173738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E82C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173839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C24D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173940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E6BC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174437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98E0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174841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842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175035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8C60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175136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28EF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175237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3034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175338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09B9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175439</w:t>
            </w:r>
          </w:p>
        </w:tc>
      </w:tr>
      <w:tr w:rsidR="004B6D1F" w:rsidRPr="001B0021" w14:paraId="31347EA9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CD5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175540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EBAC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175742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1766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176037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54F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176239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E77D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176441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8CF6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176542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306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176744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C48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176845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73D5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177140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2BC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177241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0CD0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177645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662A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177746</w:t>
            </w:r>
          </w:p>
        </w:tc>
      </w:tr>
      <w:tr w:rsidR="004B6D1F" w:rsidRPr="001B0021" w14:paraId="4370D3EA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BDDE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178142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BDB5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178243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F02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178647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E91F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178748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3428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178849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BB73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178950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09D1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179245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7223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179346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988C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180129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1157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1EBB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180432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E79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180533</w:t>
            </w:r>
          </w:p>
        </w:tc>
      </w:tr>
      <w:tr w:rsidR="004B6D1F" w:rsidRPr="001B0021" w14:paraId="19CE719C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E911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180735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144C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180836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9225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180937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77AD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181131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462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181232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B9D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181636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D14E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182032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75A0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182436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7BC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182739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7D0C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182840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0EDF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183034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69CE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185038</w:t>
            </w:r>
          </w:p>
        </w:tc>
      </w:tr>
      <w:tr w:rsidR="004B6D1F" w:rsidRPr="001B0021" w14:paraId="3C309C80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934C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185139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9E9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185341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3011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185442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A67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185846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B136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185947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06A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186040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0CD6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186141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5996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186444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9DC5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186545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758C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186848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60D0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187143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EC8F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187345</w:t>
            </w:r>
          </w:p>
        </w:tc>
      </w:tr>
      <w:tr w:rsidR="004B6D1F" w:rsidRPr="001B0021" w14:paraId="2DF8F4E9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9C2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187547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2C90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187850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7C57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188145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87C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188347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6CE8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188448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E62C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188549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FE2D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188751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A36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189349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EA67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189450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40D9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189652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A8A8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190031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18F7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191235</w:t>
            </w:r>
          </w:p>
        </w:tc>
      </w:tr>
      <w:tr w:rsidR="004B6D1F" w:rsidRPr="001B0021" w14:paraId="460DE6A7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8691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191336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42DB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191437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9715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191841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EA7A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191942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251E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192035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C4F5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192136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CFA0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192237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993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192439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28F1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192540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7994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192641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112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192843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C4B3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193239</w:t>
            </w:r>
          </w:p>
        </w:tc>
      </w:tr>
      <w:tr w:rsidR="004B6D1F" w:rsidRPr="001B0021" w14:paraId="3F29E1C9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6699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193845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C8B6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194140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DFE2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194443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C46D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194645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2E5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194746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E56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194847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A38F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195041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79E8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195445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8F86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195647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F82E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195849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EBEA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195950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5C10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196144</w:t>
            </w:r>
          </w:p>
        </w:tc>
      </w:tr>
      <w:tr w:rsidR="004B6D1F" w:rsidRPr="001B0021" w14:paraId="03B4FDA5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7AC1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196346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2DB6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196750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7FCD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197348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AEE8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197550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DED5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198047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E7D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198249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8F6A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198350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B2C7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198451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123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198653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8AB0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198855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6570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199150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6854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199251</w:t>
            </w:r>
          </w:p>
        </w:tc>
      </w:tr>
      <w:tr w:rsidR="004B6D1F" w:rsidRPr="001B0021" w14:paraId="24AF144B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3638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199352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E21E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199453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7C8C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199655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D572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199958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622A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200008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46B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200109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3C3B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200311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87EB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200513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27C5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200614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8D61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200917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B25C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201111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E85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201414</w:t>
            </w:r>
          </w:p>
        </w:tc>
      </w:tr>
      <w:tr w:rsidR="004B6D1F" w:rsidRPr="001B0021" w14:paraId="6C29E097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A4E0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201515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032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201818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3562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202113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AFD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202719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035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203418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F608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203923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782B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204016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BEF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204218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0AF5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204319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3A3D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204420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1B6C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204521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E3FF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204622</w:t>
            </w:r>
          </w:p>
        </w:tc>
      </w:tr>
      <w:tr w:rsidR="004B6D1F" w:rsidRPr="001B0021" w14:paraId="5DEBEB0D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A019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205119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B8D5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205220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B19A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205725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2FE1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205826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B8F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206323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576F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206525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2199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206727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D1F8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206828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0790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206929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FF7B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207123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E9F7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207426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8615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208024</w:t>
            </w:r>
          </w:p>
        </w:tc>
      </w:tr>
      <w:tr w:rsidR="004B6D1F" w:rsidRPr="001B0021" w14:paraId="33EC0D2F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5296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lastRenderedPageBreak/>
              <w:t>208125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1A8B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208226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3121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208327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A7F8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208630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B698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209127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D750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209228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84D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209329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997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209834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6A1E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209935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ED01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210011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12D9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210112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FC02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210415</w:t>
            </w:r>
          </w:p>
        </w:tc>
      </w:tr>
      <w:tr w:rsidR="004B6D1F" w:rsidRPr="001B0021" w14:paraId="3B7372C2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29C9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210617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D2E0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211114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AD99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211215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948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211316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3B46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211417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C46C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211619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33F9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211720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754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211821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1988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211922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46EC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212015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B4B1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212116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C08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212217</w:t>
            </w:r>
          </w:p>
        </w:tc>
      </w:tr>
      <w:tr w:rsidR="004B6D1F" w:rsidRPr="001B0021" w14:paraId="2CE560C4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6434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212318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013F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212419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0F3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212823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9FA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213017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5AE1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213421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4F7C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213522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19EE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214019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AAEA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214221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B449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214423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31B5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214524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5B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214625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4E8D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217126</w:t>
            </w:r>
          </w:p>
        </w:tc>
      </w:tr>
      <w:tr w:rsidR="004B6D1F" w:rsidRPr="001B0021" w14:paraId="0D0CDD38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DFED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217429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579E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219231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38FC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220721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A9E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221319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69A6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223929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E28D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224022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1047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227432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50C9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227533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0E20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228434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48F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231928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ABDD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233326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29F7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237334</w:t>
            </w:r>
          </w:p>
        </w:tc>
      </w:tr>
      <w:tr w:rsidR="004B6D1F" w:rsidRPr="001B0021" w14:paraId="4B04B89C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F754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238033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2E6A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239136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787E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239944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5B70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245333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C83E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246133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28E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248339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906E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249947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54A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250427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E76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250932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B38E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251833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AB8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255639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8F8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255740</w:t>
            </w:r>
          </w:p>
        </w:tc>
      </w:tr>
      <w:tr w:rsidR="004B6D1F" w:rsidRPr="001B0021" w14:paraId="198B8607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039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256540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5F70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257542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7C7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257845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197D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257946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9C49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263436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8311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268749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F534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268850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DA6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270332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5D5E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274542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B621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275645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28F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280739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7C48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280941</w:t>
            </w:r>
          </w:p>
        </w:tc>
      </w:tr>
      <w:tr w:rsidR="004B6D1F" w:rsidRPr="001B0021" w14:paraId="4BD9F9E2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16E3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281135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F271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283543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BDD7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285345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C3A4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285446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5A9E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286347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3445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286650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2174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287248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3A57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289555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F48D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290136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ABAB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293748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B0C4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295146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2BFE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297655</w:t>
            </w:r>
          </w:p>
        </w:tc>
      </w:tr>
      <w:tr w:rsidR="004B6D1F" w:rsidRPr="001B0021" w14:paraId="2B728BC8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4269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298051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8963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298455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79A6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299154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AC31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299760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A741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300618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4609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300719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B1AB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303119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D9BE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303624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1CAB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304020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A053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304727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65D0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305830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AC34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307127</w:t>
            </w:r>
          </w:p>
        </w:tc>
      </w:tr>
      <w:tr w:rsidR="004B6D1F" w:rsidRPr="001B0021" w14:paraId="055163DA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93D5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308129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3099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308331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4080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309636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3C48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310621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7A21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311320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35DB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314225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0441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316633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1598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316835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3B5A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318637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ABC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320826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4BE4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321323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4655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322224</w:t>
            </w:r>
          </w:p>
        </w:tc>
      </w:tr>
      <w:tr w:rsidR="004B6D1F" w:rsidRPr="001B0021" w14:paraId="23113961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0453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325129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B159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329440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8CCF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329844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C5B5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330324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95EF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333330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C15D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334635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041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336841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AD6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339847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04A1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341834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911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342129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8350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346137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7576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346945</w:t>
            </w:r>
          </w:p>
        </w:tc>
      </w:tr>
      <w:tr w:rsidR="004B6D1F" w:rsidRPr="001B0021" w14:paraId="0F467CD6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2F6B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348545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797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349244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19F8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350330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1E63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352132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8D21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352738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FE87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353740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4D9B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356948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22BA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358144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2B45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360030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1AD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361234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7A54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361941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BACF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365343</w:t>
            </w:r>
          </w:p>
        </w:tc>
      </w:tr>
      <w:tr w:rsidR="004B6D1F" w:rsidRPr="001B0021" w14:paraId="5AE64663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FC4B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366042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189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366446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F161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368551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FBFD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368753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26C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371843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0207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376247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A9CE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377451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2D0D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378756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2B06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378857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674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379657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45B3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380036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349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381038</w:t>
            </w:r>
          </w:p>
        </w:tc>
      </w:tr>
      <w:tr w:rsidR="004B6D1F" w:rsidRPr="001B0021" w14:paraId="1D9D13F3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282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381543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E7A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382242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31E8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385046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6FC9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385450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59EC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386250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9E5E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387959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4C6A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389357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4B28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391748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CD0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392447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FD5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392750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A73A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393550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3BC5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394956</w:t>
            </w:r>
          </w:p>
        </w:tc>
      </w:tr>
      <w:tr w:rsidR="004B6D1F" w:rsidRPr="001B0021" w14:paraId="260A692B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3098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395251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2298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395756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F3E6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395958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A285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397154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AAEE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397760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3D1B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397861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058F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401422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25B5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406432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60CD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406836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85D5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412528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B16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413934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F1A8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414229</w:t>
            </w:r>
          </w:p>
        </w:tc>
      </w:tr>
      <w:tr w:rsidR="004B6D1F" w:rsidRPr="001B0021" w14:paraId="2D4B191B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1573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415837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B7C2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419239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5927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421226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FE97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422632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B7F9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424939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9F6F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432332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4C71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433839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670E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436239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64CE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436845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1CF0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441939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F27F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445543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CF6F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448347</w:t>
            </w:r>
          </w:p>
        </w:tc>
      </w:tr>
      <w:tr w:rsidR="004B6D1F" w:rsidRPr="001B0021" w14:paraId="1AB432D8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EDD3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449753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8D6C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453441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5582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453542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4B12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456346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1A3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459453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3327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461743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365C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463040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3974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465852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E289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467351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75D5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468050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4413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469961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6FC2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475855</w:t>
            </w:r>
          </w:p>
        </w:tc>
      </w:tr>
      <w:tr w:rsidR="004B6D1F" w:rsidRPr="001B0021" w14:paraId="476D8BBD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F57A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479762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14B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480141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F536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481042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626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481951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CC3B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485757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E293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486759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F64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495255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A9B1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497865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DB6E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499566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D754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500222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9370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506234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DD2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510225</w:t>
            </w:r>
          </w:p>
        </w:tc>
      </w:tr>
      <w:tr w:rsidR="004B6D1F" w:rsidRPr="001B0021" w14:paraId="657160C9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AD7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510326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8DBC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512835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758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513130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ABA5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513736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CB1C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516742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947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517239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532E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518746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FB9E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519647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1D9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519950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5D6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520228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35A8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522434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FCC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523032</w:t>
            </w:r>
          </w:p>
        </w:tc>
      </w:tr>
      <w:tr w:rsidR="004B6D1F" w:rsidRPr="001B0021" w14:paraId="59B2D55F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AF5B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524135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0EFC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525541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C7D8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529549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7F5F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529953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3C35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530635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AE7A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531536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5F13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531940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2EAD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536647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85EF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540436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F5B2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541640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7EC7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541943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64A7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545345</w:t>
            </w:r>
          </w:p>
        </w:tc>
      </w:tr>
      <w:tr w:rsidR="004B6D1F" w:rsidRPr="001B0021" w14:paraId="5EB00721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0952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547046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795E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548250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E550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552241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0911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552544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CA0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553344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901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555348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C8D8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555651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DAC3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555954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37FD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557857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CED4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558657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73B7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558960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053E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559053</w:t>
            </w:r>
          </w:p>
        </w:tc>
      </w:tr>
      <w:tr w:rsidR="004B6D1F" w:rsidRPr="001B0021" w14:paraId="5B60249C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E760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559457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1B5E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561242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BC82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561444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9DE8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561949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AA58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562345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D06A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562446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43F7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565452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4283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566454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0B0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567052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C73E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567759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7134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567961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C352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568963</w:t>
            </w:r>
          </w:p>
        </w:tc>
      </w:tr>
      <w:tr w:rsidR="004B6D1F" w:rsidRPr="001B0021" w14:paraId="09BD6898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94FC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570243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6A71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571144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3F0D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572045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C6FC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573249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829B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573451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5FD5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576255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4EFF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578057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685C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579665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4C8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579867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C9F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580044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DAA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580347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D43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580650</w:t>
            </w:r>
          </w:p>
        </w:tc>
      </w:tr>
      <w:tr w:rsidR="004B6D1F" w:rsidRPr="001B0021" w14:paraId="4939B503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24E4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580751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3044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581349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71B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581450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E288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583858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4C63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585256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4F9C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585862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E4FC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586460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7905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587664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9F80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588565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E1AB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589567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7C7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590047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60E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592455</w:t>
            </w:r>
          </w:p>
        </w:tc>
      </w:tr>
      <w:tr w:rsidR="004B6D1F" w:rsidRPr="001B0021" w14:paraId="6CACEB35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2180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597869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43A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598568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E09F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599065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1BCA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599469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02D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599671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EEAB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601127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F195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604537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F48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609143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185E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611938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A25F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613538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E5C2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615441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30B1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615744</w:t>
            </w:r>
          </w:p>
        </w:tc>
      </w:tr>
      <w:tr w:rsidR="004B6D1F" w:rsidRPr="001B0021" w14:paraId="481FD402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548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616645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EA34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617748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A4FB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618952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8AB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620434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6CF5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622236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D51A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623844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1BEE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626648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61C0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627549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D3C0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627852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41D4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628248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3ECA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633847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9D36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634748</w:t>
            </w:r>
          </w:p>
        </w:tc>
      </w:tr>
      <w:tr w:rsidR="004B6D1F" w:rsidRPr="001B0021" w14:paraId="71BAD84A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5366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638049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10E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645450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D8B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645551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5D4E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647858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580B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654350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74A9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654552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63EF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654754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AE3C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656253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0EC6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656657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B3F8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657659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0284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660951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5312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662551</w:t>
            </w:r>
          </w:p>
        </w:tc>
      </w:tr>
      <w:tr w:rsidR="004B6D1F" w:rsidRPr="001B0021" w14:paraId="241F07E5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8812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663755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F68C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664757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4135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665254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75B3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667056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CF3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668361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4CF2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671855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B87A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672756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FB09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673455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518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675661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051E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677766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225C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677968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FA1C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679568</w:t>
            </w:r>
          </w:p>
        </w:tc>
      </w:tr>
      <w:tr w:rsidR="004B6D1F" w:rsidRPr="001B0021" w14:paraId="4C4A97CD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EAE8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679770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AF8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680250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C041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680452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5B58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680957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E23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683256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A1A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685058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28FC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686969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2DF4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687163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C3E5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690152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FAB2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692964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4D49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693764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BDF1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694362</w:t>
            </w:r>
          </w:p>
        </w:tc>
      </w:tr>
      <w:tr w:rsidR="004B6D1F" w:rsidRPr="001B0021" w14:paraId="4E45DCAA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7C8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695768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BED7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698168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687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700634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F775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702133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184E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704238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F61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705341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1146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706040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8F45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707749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33CB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709551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596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713239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E64B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715041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7EF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715647</w:t>
            </w:r>
          </w:p>
        </w:tc>
      </w:tr>
      <w:tr w:rsidR="004B6D1F" w:rsidRPr="001B0021" w14:paraId="75C7446E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F473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715950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CD51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720337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A1D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723141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BF64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724446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3993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725751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ADA1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727553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E1DF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727654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F821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728454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6B0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729254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9B2D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729557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0123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731140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7B5D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732243</w:t>
            </w:r>
          </w:p>
        </w:tc>
      </w:tr>
      <w:tr w:rsidR="004B6D1F" w:rsidRPr="001B0021" w14:paraId="706B9D7A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15A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734045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FFAC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735148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4D28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737960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5E6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742549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E707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744553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D069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748258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23FF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748662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BFB2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749058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277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749361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D9B9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751348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7884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753150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53A5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753251</w:t>
            </w:r>
          </w:p>
        </w:tc>
      </w:tr>
      <w:tr w:rsidR="004B6D1F" w:rsidRPr="001B0021" w14:paraId="141BA540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53FE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756055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1D1B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757764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848D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759869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FC38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760551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C5D2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761957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E252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763557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3A19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765056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B94B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765864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2A4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767464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6C9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769064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38AD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770352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159B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771354</w:t>
            </w:r>
          </w:p>
        </w:tc>
      </w:tr>
      <w:tr w:rsidR="004B6D1F" w:rsidRPr="001B0021" w14:paraId="709B024B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F495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773257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CD8C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774663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4D71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779370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B930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782561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4990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783462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47C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784565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A96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788674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EC82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788876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158C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789373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8D27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792564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143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792766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68A7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792867</w:t>
            </w:r>
          </w:p>
        </w:tc>
      </w:tr>
      <w:tr w:rsidR="004B6D1F" w:rsidRPr="001B0021" w14:paraId="4C2BBF0D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3FC3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793465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0C03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800941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C160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802844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65FB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803240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2C06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804646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0FD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809252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EF4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810843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F21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812746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68BB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814548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B740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814649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FEE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815247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19D4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816653</w:t>
            </w:r>
          </w:p>
        </w:tc>
      </w:tr>
      <w:tr w:rsidR="004B6D1F" w:rsidRPr="001B0021" w14:paraId="1E5674AE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D452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818455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253B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818859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557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820745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1E3D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825048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D5D8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825553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A026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825654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9D9F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826353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ACDD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826454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878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827052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AB74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828862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74D6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832651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1646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833148</w:t>
            </w:r>
          </w:p>
        </w:tc>
      </w:tr>
      <w:tr w:rsidR="004B6D1F" w:rsidRPr="001B0021" w14:paraId="29584229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6EAD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833249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BF35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835657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394D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837560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F18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837964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B46F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841349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F69A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843151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C3F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844961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DEF1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845458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8EBB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849264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6A59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849971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65D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852455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F276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856766</w:t>
            </w:r>
          </w:p>
        </w:tc>
      </w:tr>
      <w:tr w:rsidR="004B6D1F" w:rsidRPr="001B0021" w14:paraId="503CAB34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EF65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856968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1A1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857263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F67F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859671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4F0C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861456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186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865363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1EE0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867468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0DA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869472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6FB4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870861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3192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871762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7D95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871964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9839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872158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B3A6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872562</w:t>
            </w:r>
          </w:p>
        </w:tc>
      </w:tr>
      <w:tr w:rsidR="004B6D1F" w:rsidRPr="001B0021" w14:paraId="6784F18B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0DAA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873968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470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877168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EDC3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877269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044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878776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5C64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878877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4768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880157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2C4C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882161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3A33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884064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9532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885975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8587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886674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6776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887373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017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888678</w:t>
            </w:r>
          </w:p>
        </w:tc>
      </w:tr>
      <w:tr w:rsidR="004B6D1F" w:rsidRPr="001B0021" w14:paraId="043DE117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34DF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889579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3E3B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891667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3A04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894067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776A4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894673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F3EA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894774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6F8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896778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7717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896879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90A3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898176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9E953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899885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8ECF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901038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7BB7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901139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E8D4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901442</w:t>
            </w:r>
          </w:p>
        </w:tc>
      </w:tr>
      <w:tr w:rsidR="004B6D1F" w:rsidRPr="001B0021" w14:paraId="6EC0E97C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0E71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902242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EAFA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904044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67AE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905147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4ED5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907656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125A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908860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D45D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910241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E07D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910443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0047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911849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4EDC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912447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315C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917255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7548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917558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3765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919966</w:t>
            </w:r>
          </w:p>
        </w:tc>
      </w:tr>
      <w:tr w:rsidR="004B6D1F" w:rsidRPr="001B0021" w14:paraId="0670A9FE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A251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922854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DF7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923755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FC3E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926862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B4F6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927359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318F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930449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2563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932554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2275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933253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CFB2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937160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B848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942658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8BAF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943862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445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947668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D966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951457</w:t>
            </w:r>
          </w:p>
        </w:tc>
      </w:tr>
      <w:tr w:rsidR="004B6D1F" w:rsidRPr="001B0021" w14:paraId="55F06E9D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6394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lastRenderedPageBreak/>
              <w:t>952863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162D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955465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9B577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957974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34429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958976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BFF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959574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4711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962058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2E521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965367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D0D2A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965771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EC67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966975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1BF7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969476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17F2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970764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6A5D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971160</w:t>
            </w:r>
          </w:p>
        </w:tc>
      </w:tr>
      <w:tr w:rsidR="004B6D1F" w:rsidRPr="001B0021" w14:paraId="481E8285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06E6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978578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8387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979984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A046B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983773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84DB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984472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654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987074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D5CE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987983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84E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989987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43EE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990366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CF09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991267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9DA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992673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93CEF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992774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682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993675</w:t>
            </w:r>
          </w:p>
        </w:tc>
      </w:tr>
      <w:tr w:rsidR="004B6D1F" w:rsidRPr="001B0021" w14:paraId="61E15C38" w14:textId="77777777" w:rsidTr="009C65C9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1FB90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994273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C959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996782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35FE6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109830*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2F49E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206222*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F00D5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236130*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F9E08" w14:textId="77777777" w:rsidR="004B6D1F" w:rsidRPr="001B0021" w:rsidRDefault="004B6D1F" w:rsidP="009C65C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1B0021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bidi="ar"/>
              </w:rPr>
              <w:t>614439*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E6AA7" w14:textId="77777777" w:rsidR="004B6D1F" w:rsidRPr="001B0021" w:rsidRDefault="004B6D1F" w:rsidP="009C65C9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E6907" w14:textId="77777777" w:rsidR="004B6D1F" w:rsidRPr="001B0021" w:rsidRDefault="004B6D1F" w:rsidP="009C65C9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FBA5" w14:textId="77777777" w:rsidR="004B6D1F" w:rsidRPr="001B0021" w:rsidRDefault="004B6D1F" w:rsidP="009C65C9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5DB6F" w14:textId="77777777" w:rsidR="004B6D1F" w:rsidRPr="001B0021" w:rsidRDefault="004B6D1F" w:rsidP="009C65C9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FF9C9" w14:textId="77777777" w:rsidR="004B6D1F" w:rsidRPr="001B0021" w:rsidRDefault="004B6D1F" w:rsidP="009C65C9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E39EF" w14:textId="77777777" w:rsidR="004B6D1F" w:rsidRPr="001B0021" w:rsidRDefault="004B6D1F" w:rsidP="009C65C9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</w:tbl>
    <w:p w14:paraId="1D9BAB62" w14:textId="77777777" w:rsidR="004B6D1F" w:rsidRPr="001B0021" w:rsidRDefault="004B6D1F" w:rsidP="004B6D1F">
      <w:pPr>
        <w:spacing w:line="480" w:lineRule="auto"/>
        <w:rPr>
          <w:rFonts w:ascii="Times New Roman" w:hAnsi="Times New Roman" w:cs="Times New Roman"/>
          <w:szCs w:val="21"/>
        </w:rPr>
      </w:pPr>
      <w:r w:rsidRPr="001B0021">
        <w:rPr>
          <w:rFonts w:ascii="Times New Roman" w:hAnsi="Times New Roman" w:cs="Times New Roman"/>
          <w:szCs w:val="21"/>
        </w:rPr>
        <w:t>* The subjects were further excluded in the second and third sets of estimations, as their “supplementary labels” were not available.</w:t>
      </w:r>
    </w:p>
    <w:p w14:paraId="780A9CAC" w14:textId="77777777" w:rsidR="004B6D1F" w:rsidRPr="001B0021" w:rsidRDefault="004B6D1F" w:rsidP="004B6D1F">
      <w:pPr>
        <w:spacing w:line="480" w:lineRule="auto"/>
        <w:rPr>
          <w:rFonts w:ascii="Times New Roman" w:hAnsi="Times New Roman" w:cs="Times New Roman"/>
          <w:b/>
          <w:szCs w:val="21"/>
        </w:rPr>
      </w:pPr>
    </w:p>
    <w:p w14:paraId="4A297D07" w14:textId="77777777" w:rsidR="004B6D1F" w:rsidRPr="001B0021" w:rsidRDefault="004B6D1F" w:rsidP="004B6D1F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1B0021">
        <w:rPr>
          <w:rFonts w:ascii="Times New Roman" w:hAnsi="Times New Roman" w:cs="Times New Roman"/>
          <w:b/>
          <w:szCs w:val="21"/>
        </w:rPr>
        <w:t>Table S2. Comparison of the estimations with and without considering family structure.</w:t>
      </w:r>
    </w:p>
    <w:tbl>
      <w:tblPr>
        <w:tblStyle w:val="TableGrid"/>
        <w:tblW w:w="7909" w:type="dxa"/>
        <w:tblInd w:w="315" w:type="dxa"/>
        <w:tblLayout w:type="fixed"/>
        <w:tblLook w:val="04A0" w:firstRow="1" w:lastRow="0" w:firstColumn="1" w:lastColumn="0" w:noHBand="0" w:noVBand="1"/>
      </w:tblPr>
      <w:tblGrid>
        <w:gridCol w:w="1722"/>
        <w:gridCol w:w="1007"/>
        <w:gridCol w:w="975"/>
        <w:gridCol w:w="1171"/>
        <w:gridCol w:w="1041"/>
        <w:gridCol w:w="1041"/>
        <w:gridCol w:w="952"/>
      </w:tblGrid>
      <w:tr w:rsidR="004B6D1F" w:rsidRPr="001B0021" w14:paraId="3342DD63" w14:textId="77777777" w:rsidTr="009C65C9">
        <w:tc>
          <w:tcPr>
            <w:tcW w:w="2729" w:type="dxa"/>
            <w:gridSpan w:val="2"/>
          </w:tcPr>
          <w:p w14:paraId="34AE49D7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975" w:type="dxa"/>
          </w:tcPr>
          <w:p w14:paraId="1D537DD9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Age</w:t>
            </w:r>
          </w:p>
        </w:tc>
        <w:tc>
          <w:tcPr>
            <w:tcW w:w="1171" w:type="dxa"/>
          </w:tcPr>
          <w:p w14:paraId="270F9EE9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Education</w:t>
            </w:r>
          </w:p>
        </w:tc>
        <w:tc>
          <w:tcPr>
            <w:tcW w:w="1041" w:type="dxa"/>
          </w:tcPr>
          <w:p w14:paraId="1D502983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CSFC</w:t>
            </w:r>
          </w:p>
        </w:tc>
        <w:tc>
          <w:tcPr>
            <w:tcW w:w="1041" w:type="dxa"/>
          </w:tcPr>
          <w:p w14:paraId="27554A67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CSCC</w:t>
            </w:r>
          </w:p>
        </w:tc>
        <w:tc>
          <w:tcPr>
            <w:tcW w:w="952" w:type="dxa"/>
          </w:tcPr>
          <w:p w14:paraId="0E1413A8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CSOC</w:t>
            </w:r>
          </w:p>
        </w:tc>
      </w:tr>
      <w:tr w:rsidR="004B6D1F" w:rsidRPr="001B0021" w14:paraId="67880A25" w14:textId="77777777" w:rsidTr="009C65C9">
        <w:tc>
          <w:tcPr>
            <w:tcW w:w="1722" w:type="dxa"/>
            <w:vMerge w:val="restart"/>
          </w:tcPr>
          <w:p w14:paraId="2733F223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Family Structure Considered</w:t>
            </w:r>
          </w:p>
        </w:tc>
        <w:tc>
          <w:tcPr>
            <w:tcW w:w="1007" w:type="dxa"/>
          </w:tcPr>
          <w:p w14:paraId="0EDCF405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R</w:t>
            </w:r>
          </w:p>
        </w:tc>
        <w:tc>
          <w:tcPr>
            <w:tcW w:w="975" w:type="dxa"/>
          </w:tcPr>
          <w:p w14:paraId="4D8A2C59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szCs w:val="21"/>
              </w:rPr>
            </w:pPr>
            <w:r w:rsidRPr="001B0021">
              <w:rPr>
                <w:rFonts w:eastAsia="仿宋"/>
                <w:szCs w:val="21"/>
              </w:rPr>
              <w:t>0.627</w:t>
            </w:r>
          </w:p>
        </w:tc>
        <w:tc>
          <w:tcPr>
            <w:tcW w:w="1171" w:type="dxa"/>
          </w:tcPr>
          <w:p w14:paraId="48D42594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szCs w:val="21"/>
              </w:rPr>
            </w:pPr>
            <w:r w:rsidRPr="001B0021">
              <w:rPr>
                <w:rFonts w:eastAsia="仿宋"/>
                <w:szCs w:val="21"/>
              </w:rPr>
              <w:t>0.391</w:t>
            </w:r>
          </w:p>
        </w:tc>
        <w:tc>
          <w:tcPr>
            <w:tcW w:w="1041" w:type="dxa"/>
          </w:tcPr>
          <w:p w14:paraId="0DB2710A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szCs w:val="21"/>
              </w:rPr>
            </w:pPr>
            <w:r w:rsidRPr="001B0021">
              <w:rPr>
                <w:rFonts w:eastAsia="仿宋"/>
                <w:szCs w:val="21"/>
              </w:rPr>
              <w:t>0.376</w:t>
            </w:r>
          </w:p>
        </w:tc>
        <w:tc>
          <w:tcPr>
            <w:tcW w:w="1041" w:type="dxa"/>
          </w:tcPr>
          <w:p w14:paraId="11A7510C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szCs w:val="21"/>
              </w:rPr>
            </w:pPr>
            <w:r w:rsidRPr="001B0021">
              <w:rPr>
                <w:rFonts w:eastAsia="仿宋"/>
                <w:szCs w:val="21"/>
              </w:rPr>
              <w:t>0.584</w:t>
            </w:r>
          </w:p>
        </w:tc>
        <w:tc>
          <w:tcPr>
            <w:tcW w:w="952" w:type="dxa"/>
          </w:tcPr>
          <w:p w14:paraId="5ADCE69D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szCs w:val="21"/>
              </w:rPr>
            </w:pPr>
            <w:r w:rsidRPr="001B0021">
              <w:rPr>
                <w:rFonts w:eastAsia="仿宋"/>
                <w:szCs w:val="21"/>
              </w:rPr>
              <w:t>0.540</w:t>
            </w:r>
          </w:p>
        </w:tc>
      </w:tr>
      <w:tr w:rsidR="004B6D1F" w:rsidRPr="001B0021" w14:paraId="0C0BBDB6" w14:textId="77777777" w:rsidTr="009C65C9">
        <w:tc>
          <w:tcPr>
            <w:tcW w:w="1722" w:type="dxa"/>
            <w:vMerge/>
          </w:tcPr>
          <w:p w14:paraId="68FA29F8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07" w:type="dxa"/>
          </w:tcPr>
          <w:p w14:paraId="60290AF3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RMSE</w:t>
            </w:r>
          </w:p>
        </w:tc>
        <w:tc>
          <w:tcPr>
            <w:tcW w:w="975" w:type="dxa"/>
          </w:tcPr>
          <w:p w14:paraId="2195EFC9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szCs w:val="21"/>
              </w:rPr>
            </w:pPr>
            <w:r w:rsidRPr="001B0021">
              <w:rPr>
                <w:rFonts w:eastAsia="仿宋"/>
                <w:szCs w:val="21"/>
              </w:rPr>
              <w:t>2.909</w:t>
            </w:r>
          </w:p>
        </w:tc>
        <w:tc>
          <w:tcPr>
            <w:tcW w:w="1171" w:type="dxa"/>
          </w:tcPr>
          <w:p w14:paraId="101CADE4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szCs w:val="21"/>
              </w:rPr>
            </w:pPr>
            <w:r w:rsidRPr="001B0021">
              <w:rPr>
                <w:rFonts w:eastAsia="仿宋"/>
                <w:szCs w:val="21"/>
              </w:rPr>
              <w:t>1.638</w:t>
            </w:r>
          </w:p>
        </w:tc>
        <w:tc>
          <w:tcPr>
            <w:tcW w:w="1041" w:type="dxa"/>
          </w:tcPr>
          <w:p w14:paraId="3747BC53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szCs w:val="21"/>
              </w:rPr>
            </w:pPr>
            <w:r w:rsidRPr="001B0021">
              <w:rPr>
                <w:rFonts w:eastAsia="仿宋"/>
                <w:szCs w:val="21"/>
              </w:rPr>
              <w:t>10.688</w:t>
            </w:r>
          </w:p>
        </w:tc>
        <w:tc>
          <w:tcPr>
            <w:tcW w:w="1041" w:type="dxa"/>
          </w:tcPr>
          <w:p w14:paraId="56109458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szCs w:val="21"/>
              </w:rPr>
            </w:pPr>
            <w:r w:rsidRPr="001B0021">
              <w:rPr>
                <w:rFonts w:eastAsia="仿宋"/>
                <w:szCs w:val="21"/>
              </w:rPr>
              <w:t>8.032</w:t>
            </w:r>
          </w:p>
        </w:tc>
        <w:tc>
          <w:tcPr>
            <w:tcW w:w="952" w:type="dxa"/>
          </w:tcPr>
          <w:p w14:paraId="5517C5CA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szCs w:val="21"/>
              </w:rPr>
            </w:pPr>
            <w:r w:rsidRPr="001B0021">
              <w:rPr>
                <w:rFonts w:eastAsia="仿宋"/>
                <w:szCs w:val="21"/>
              </w:rPr>
              <w:t>12.155</w:t>
            </w:r>
          </w:p>
        </w:tc>
      </w:tr>
      <w:tr w:rsidR="004B6D1F" w:rsidRPr="001B0021" w14:paraId="2BD4D574" w14:textId="77777777" w:rsidTr="009C65C9">
        <w:tc>
          <w:tcPr>
            <w:tcW w:w="1722" w:type="dxa"/>
            <w:vMerge w:val="restart"/>
          </w:tcPr>
          <w:p w14:paraId="3979B51A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Family Structure</w:t>
            </w:r>
          </w:p>
          <w:p w14:paraId="0D2572F3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 xml:space="preserve">NOT Considered </w:t>
            </w:r>
          </w:p>
        </w:tc>
        <w:tc>
          <w:tcPr>
            <w:tcW w:w="1007" w:type="dxa"/>
          </w:tcPr>
          <w:p w14:paraId="70B79935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R</w:t>
            </w:r>
          </w:p>
        </w:tc>
        <w:tc>
          <w:tcPr>
            <w:tcW w:w="975" w:type="dxa"/>
          </w:tcPr>
          <w:p w14:paraId="4E7D8AA7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0.627</w:t>
            </w:r>
          </w:p>
        </w:tc>
        <w:tc>
          <w:tcPr>
            <w:tcW w:w="1171" w:type="dxa"/>
          </w:tcPr>
          <w:p w14:paraId="413D0102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0.395</w:t>
            </w:r>
          </w:p>
        </w:tc>
        <w:tc>
          <w:tcPr>
            <w:tcW w:w="1041" w:type="dxa"/>
          </w:tcPr>
          <w:p w14:paraId="5C5C897C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0.369</w:t>
            </w:r>
          </w:p>
        </w:tc>
        <w:tc>
          <w:tcPr>
            <w:tcW w:w="1041" w:type="dxa"/>
          </w:tcPr>
          <w:p w14:paraId="65133921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0.585</w:t>
            </w:r>
          </w:p>
        </w:tc>
        <w:tc>
          <w:tcPr>
            <w:tcW w:w="952" w:type="dxa"/>
          </w:tcPr>
          <w:p w14:paraId="2D839416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0.536</w:t>
            </w:r>
          </w:p>
        </w:tc>
      </w:tr>
      <w:tr w:rsidR="004B6D1F" w:rsidRPr="001B0021" w14:paraId="5796625F" w14:textId="77777777" w:rsidTr="009C65C9">
        <w:tc>
          <w:tcPr>
            <w:tcW w:w="1722" w:type="dxa"/>
            <w:vMerge/>
          </w:tcPr>
          <w:p w14:paraId="1F0D853B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07" w:type="dxa"/>
          </w:tcPr>
          <w:p w14:paraId="64BCE3DA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RMSE</w:t>
            </w:r>
          </w:p>
        </w:tc>
        <w:tc>
          <w:tcPr>
            <w:tcW w:w="975" w:type="dxa"/>
          </w:tcPr>
          <w:p w14:paraId="3D7DFD9C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2.908</w:t>
            </w:r>
          </w:p>
        </w:tc>
        <w:tc>
          <w:tcPr>
            <w:tcW w:w="1171" w:type="dxa"/>
          </w:tcPr>
          <w:p w14:paraId="2577143A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1.636</w:t>
            </w:r>
          </w:p>
        </w:tc>
        <w:tc>
          <w:tcPr>
            <w:tcW w:w="1041" w:type="dxa"/>
          </w:tcPr>
          <w:p w14:paraId="644FC4A4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10.727</w:t>
            </w:r>
          </w:p>
        </w:tc>
        <w:tc>
          <w:tcPr>
            <w:tcW w:w="1041" w:type="dxa"/>
          </w:tcPr>
          <w:p w14:paraId="6337C408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8.021</w:t>
            </w:r>
          </w:p>
        </w:tc>
        <w:tc>
          <w:tcPr>
            <w:tcW w:w="952" w:type="dxa"/>
          </w:tcPr>
          <w:p w14:paraId="6D685BCB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12.184</w:t>
            </w:r>
          </w:p>
        </w:tc>
      </w:tr>
    </w:tbl>
    <w:p w14:paraId="3F48B872" w14:textId="77777777" w:rsidR="004B6D1F" w:rsidRPr="001B0021" w:rsidRDefault="004B6D1F" w:rsidP="004B6D1F">
      <w:pPr>
        <w:spacing w:line="480" w:lineRule="auto"/>
        <w:rPr>
          <w:rFonts w:ascii="Times New Roman" w:hAnsi="Times New Roman" w:cs="Times New Roman"/>
          <w:b/>
          <w:bCs/>
          <w:kern w:val="44"/>
          <w:szCs w:val="21"/>
        </w:rPr>
      </w:pPr>
      <w:r w:rsidRPr="001B0021">
        <w:rPr>
          <w:rFonts w:ascii="Times New Roman" w:hAnsi="Times New Roman" w:cs="Times New Roman"/>
          <w:szCs w:val="21"/>
        </w:rPr>
        <w:t>Family structure w</w:t>
      </w:r>
      <w:r w:rsidR="00A96989" w:rsidRPr="001B0021">
        <w:rPr>
          <w:rFonts w:ascii="Times New Roman" w:hAnsi="Times New Roman" w:cs="Times New Roman"/>
          <w:szCs w:val="21"/>
        </w:rPr>
        <w:t>as</w:t>
      </w:r>
      <w:r w:rsidRPr="001B0021">
        <w:rPr>
          <w:rFonts w:ascii="Times New Roman" w:hAnsi="Times New Roman" w:cs="Times New Roman"/>
          <w:szCs w:val="21"/>
        </w:rPr>
        <w:t xml:space="preserve"> considered by ensuring that no family was split across training and testing sets. </w:t>
      </w:r>
    </w:p>
    <w:p w14:paraId="63D8B066" w14:textId="77777777" w:rsidR="004B6D1F" w:rsidRPr="001B0021" w:rsidRDefault="004B6D1F" w:rsidP="004B6D1F">
      <w:pPr>
        <w:spacing w:line="480" w:lineRule="auto"/>
        <w:rPr>
          <w:rFonts w:ascii="Times New Roman" w:hAnsi="Times New Roman" w:cs="Times New Roman"/>
          <w:b/>
          <w:bCs/>
          <w:kern w:val="44"/>
          <w:szCs w:val="21"/>
        </w:rPr>
      </w:pPr>
    </w:p>
    <w:p w14:paraId="0AF421BC" w14:textId="77777777" w:rsidR="004B6D1F" w:rsidRPr="001B0021" w:rsidRDefault="004B6D1F" w:rsidP="004B6D1F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1B0021">
        <w:rPr>
          <w:rFonts w:ascii="Times New Roman" w:hAnsi="Times New Roman" w:cs="Times New Roman"/>
          <w:b/>
          <w:bCs/>
          <w:kern w:val="44"/>
          <w:szCs w:val="21"/>
        </w:rPr>
        <w:t xml:space="preserve">Table S3. </w:t>
      </w:r>
      <w:r w:rsidRPr="001B0021">
        <w:rPr>
          <w:rFonts w:ascii="Times New Roman" w:hAnsi="Times New Roman" w:cs="Times New Roman"/>
          <w:b/>
          <w:szCs w:val="21"/>
        </w:rPr>
        <w:t>Comparison of the estimations with and without using the kernel trick.</w:t>
      </w:r>
    </w:p>
    <w:tbl>
      <w:tblPr>
        <w:tblStyle w:val="TableGrid"/>
        <w:tblW w:w="7909" w:type="dxa"/>
        <w:tblInd w:w="315" w:type="dxa"/>
        <w:tblLayout w:type="fixed"/>
        <w:tblLook w:val="04A0" w:firstRow="1" w:lastRow="0" w:firstColumn="1" w:lastColumn="0" w:noHBand="0" w:noVBand="1"/>
      </w:tblPr>
      <w:tblGrid>
        <w:gridCol w:w="1722"/>
        <w:gridCol w:w="1007"/>
        <w:gridCol w:w="975"/>
        <w:gridCol w:w="1171"/>
        <w:gridCol w:w="1041"/>
        <w:gridCol w:w="1041"/>
        <w:gridCol w:w="952"/>
      </w:tblGrid>
      <w:tr w:rsidR="004B6D1F" w:rsidRPr="001B0021" w14:paraId="4602C45F" w14:textId="77777777" w:rsidTr="009C65C9">
        <w:tc>
          <w:tcPr>
            <w:tcW w:w="2729" w:type="dxa"/>
            <w:gridSpan w:val="2"/>
          </w:tcPr>
          <w:p w14:paraId="52BED342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975" w:type="dxa"/>
          </w:tcPr>
          <w:p w14:paraId="7DBB5A06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Age</w:t>
            </w:r>
          </w:p>
        </w:tc>
        <w:tc>
          <w:tcPr>
            <w:tcW w:w="1171" w:type="dxa"/>
          </w:tcPr>
          <w:p w14:paraId="17798A39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Education</w:t>
            </w:r>
          </w:p>
        </w:tc>
        <w:tc>
          <w:tcPr>
            <w:tcW w:w="1041" w:type="dxa"/>
          </w:tcPr>
          <w:p w14:paraId="2CB871DE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CSFC</w:t>
            </w:r>
          </w:p>
        </w:tc>
        <w:tc>
          <w:tcPr>
            <w:tcW w:w="1041" w:type="dxa"/>
          </w:tcPr>
          <w:p w14:paraId="3AF51E3A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CSCC</w:t>
            </w:r>
          </w:p>
        </w:tc>
        <w:tc>
          <w:tcPr>
            <w:tcW w:w="952" w:type="dxa"/>
          </w:tcPr>
          <w:p w14:paraId="689562F8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CSOC</w:t>
            </w:r>
          </w:p>
        </w:tc>
      </w:tr>
      <w:tr w:rsidR="004B6D1F" w:rsidRPr="001B0021" w14:paraId="304E9A92" w14:textId="77777777" w:rsidTr="009C65C9">
        <w:tc>
          <w:tcPr>
            <w:tcW w:w="1722" w:type="dxa"/>
            <w:vMerge w:val="restart"/>
          </w:tcPr>
          <w:p w14:paraId="73344926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 xml:space="preserve">Kernel </w:t>
            </w:r>
          </w:p>
          <w:p w14:paraId="37E73270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PLSR</w:t>
            </w:r>
          </w:p>
        </w:tc>
        <w:tc>
          <w:tcPr>
            <w:tcW w:w="1007" w:type="dxa"/>
          </w:tcPr>
          <w:p w14:paraId="3B86C170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R</w:t>
            </w:r>
          </w:p>
        </w:tc>
        <w:tc>
          <w:tcPr>
            <w:tcW w:w="975" w:type="dxa"/>
          </w:tcPr>
          <w:p w14:paraId="3BB7BBDB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0.634</w:t>
            </w:r>
          </w:p>
        </w:tc>
        <w:tc>
          <w:tcPr>
            <w:tcW w:w="1171" w:type="dxa"/>
          </w:tcPr>
          <w:p w14:paraId="12AE960E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0.416</w:t>
            </w:r>
          </w:p>
        </w:tc>
        <w:tc>
          <w:tcPr>
            <w:tcW w:w="1041" w:type="dxa"/>
          </w:tcPr>
          <w:p w14:paraId="4EBF543A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0.407</w:t>
            </w:r>
          </w:p>
        </w:tc>
        <w:tc>
          <w:tcPr>
            <w:tcW w:w="1041" w:type="dxa"/>
          </w:tcPr>
          <w:p w14:paraId="1D0F174E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0.590</w:t>
            </w:r>
          </w:p>
        </w:tc>
        <w:tc>
          <w:tcPr>
            <w:tcW w:w="952" w:type="dxa"/>
          </w:tcPr>
          <w:p w14:paraId="66FDC3D4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0.550</w:t>
            </w:r>
          </w:p>
        </w:tc>
      </w:tr>
      <w:tr w:rsidR="004B6D1F" w:rsidRPr="001B0021" w14:paraId="337AAB20" w14:textId="77777777" w:rsidTr="009C65C9">
        <w:tc>
          <w:tcPr>
            <w:tcW w:w="1722" w:type="dxa"/>
            <w:vMerge/>
          </w:tcPr>
          <w:p w14:paraId="528CA4DC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07" w:type="dxa"/>
          </w:tcPr>
          <w:p w14:paraId="789D733F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RMSE</w:t>
            </w:r>
          </w:p>
        </w:tc>
        <w:tc>
          <w:tcPr>
            <w:tcW w:w="975" w:type="dxa"/>
          </w:tcPr>
          <w:p w14:paraId="4B5B243C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2.884</w:t>
            </w:r>
          </w:p>
        </w:tc>
        <w:tc>
          <w:tcPr>
            <w:tcW w:w="1171" w:type="dxa"/>
          </w:tcPr>
          <w:p w14:paraId="0289DE74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1.616</w:t>
            </w:r>
          </w:p>
        </w:tc>
        <w:tc>
          <w:tcPr>
            <w:tcW w:w="1041" w:type="dxa"/>
          </w:tcPr>
          <w:p w14:paraId="7E27B4A5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10.522</w:t>
            </w:r>
          </w:p>
        </w:tc>
        <w:tc>
          <w:tcPr>
            <w:tcW w:w="1041" w:type="dxa"/>
          </w:tcPr>
          <w:p w14:paraId="544A1A19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7.986</w:t>
            </w:r>
          </w:p>
        </w:tc>
        <w:tc>
          <w:tcPr>
            <w:tcW w:w="952" w:type="dxa"/>
          </w:tcPr>
          <w:p w14:paraId="39D8211A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12.052</w:t>
            </w:r>
          </w:p>
        </w:tc>
      </w:tr>
      <w:tr w:rsidR="004B6D1F" w:rsidRPr="001B0021" w14:paraId="2C1CB374" w14:textId="77777777" w:rsidTr="009C65C9">
        <w:tc>
          <w:tcPr>
            <w:tcW w:w="1722" w:type="dxa"/>
            <w:vMerge w:val="restart"/>
          </w:tcPr>
          <w:p w14:paraId="0403CBD0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Linear</w:t>
            </w:r>
          </w:p>
          <w:p w14:paraId="20AE8E3B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PLSR</w:t>
            </w:r>
          </w:p>
        </w:tc>
        <w:tc>
          <w:tcPr>
            <w:tcW w:w="1007" w:type="dxa"/>
          </w:tcPr>
          <w:p w14:paraId="63933297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R</w:t>
            </w:r>
          </w:p>
        </w:tc>
        <w:tc>
          <w:tcPr>
            <w:tcW w:w="975" w:type="dxa"/>
          </w:tcPr>
          <w:p w14:paraId="2108BDCC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0.627</w:t>
            </w:r>
          </w:p>
        </w:tc>
        <w:tc>
          <w:tcPr>
            <w:tcW w:w="1171" w:type="dxa"/>
          </w:tcPr>
          <w:p w14:paraId="67660702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0.395</w:t>
            </w:r>
          </w:p>
        </w:tc>
        <w:tc>
          <w:tcPr>
            <w:tcW w:w="1041" w:type="dxa"/>
          </w:tcPr>
          <w:p w14:paraId="5027D801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0.369</w:t>
            </w:r>
          </w:p>
        </w:tc>
        <w:tc>
          <w:tcPr>
            <w:tcW w:w="1041" w:type="dxa"/>
          </w:tcPr>
          <w:p w14:paraId="23967701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0.585</w:t>
            </w:r>
          </w:p>
        </w:tc>
        <w:tc>
          <w:tcPr>
            <w:tcW w:w="952" w:type="dxa"/>
          </w:tcPr>
          <w:p w14:paraId="5E6036A1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0.536</w:t>
            </w:r>
          </w:p>
        </w:tc>
      </w:tr>
      <w:tr w:rsidR="004B6D1F" w:rsidRPr="001B0021" w14:paraId="612143EF" w14:textId="77777777" w:rsidTr="009C65C9">
        <w:tc>
          <w:tcPr>
            <w:tcW w:w="1722" w:type="dxa"/>
            <w:vMerge/>
          </w:tcPr>
          <w:p w14:paraId="641D315F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007" w:type="dxa"/>
          </w:tcPr>
          <w:p w14:paraId="4EFBE73F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1B0021">
              <w:rPr>
                <w:rFonts w:eastAsia="仿宋"/>
                <w:b/>
                <w:bCs/>
                <w:szCs w:val="21"/>
              </w:rPr>
              <w:t>RMSE</w:t>
            </w:r>
          </w:p>
        </w:tc>
        <w:tc>
          <w:tcPr>
            <w:tcW w:w="975" w:type="dxa"/>
          </w:tcPr>
          <w:p w14:paraId="30E33EA5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2.908</w:t>
            </w:r>
          </w:p>
        </w:tc>
        <w:tc>
          <w:tcPr>
            <w:tcW w:w="1171" w:type="dxa"/>
          </w:tcPr>
          <w:p w14:paraId="18E702DB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1.636</w:t>
            </w:r>
          </w:p>
        </w:tc>
        <w:tc>
          <w:tcPr>
            <w:tcW w:w="1041" w:type="dxa"/>
          </w:tcPr>
          <w:p w14:paraId="716546E6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10.727</w:t>
            </w:r>
          </w:p>
        </w:tc>
        <w:tc>
          <w:tcPr>
            <w:tcW w:w="1041" w:type="dxa"/>
          </w:tcPr>
          <w:p w14:paraId="555DE05C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8.021</w:t>
            </w:r>
          </w:p>
        </w:tc>
        <w:tc>
          <w:tcPr>
            <w:tcW w:w="952" w:type="dxa"/>
          </w:tcPr>
          <w:p w14:paraId="0D751E8A" w14:textId="77777777" w:rsidR="004B6D1F" w:rsidRPr="001B0021" w:rsidRDefault="004B6D1F" w:rsidP="009C65C9">
            <w:pPr>
              <w:spacing w:line="480" w:lineRule="auto"/>
              <w:jc w:val="center"/>
              <w:rPr>
                <w:rFonts w:eastAsia="仿宋"/>
                <w:bCs/>
                <w:szCs w:val="21"/>
              </w:rPr>
            </w:pPr>
            <w:r w:rsidRPr="001B0021">
              <w:rPr>
                <w:rFonts w:eastAsia="仿宋"/>
                <w:bCs/>
                <w:szCs w:val="21"/>
              </w:rPr>
              <w:t>12.184</w:t>
            </w:r>
          </w:p>
        </w:tc>
      </w:tr>
    </w:tbl>
    <w:p w14:paraId="543823AE" w14:textId="77777777" w:rsidR="004B6D1F" w:rsidRPr="001B0021" w:rsidRDefault="004B6D1F" w:rsidP="004B6D1F">
      <w:pPr>
        <w:spacing w:line="480" w:lineRule="auto"/>
        <w:rPr>
          <w:rFonts w:ascii="Times New Roman" w:hAnsi="Times New Roman" w:cs="Times New Roman"/>
          <w:b/>
          <w:bCs/>
          <w:kern w:val="44"/>
          <w:szCs w:val="21"/>
        </w:rPr>
      </w:pPr>
      <w:r w:rsidRPr="001B0021">
        <w:rPr>
          <w:rFonts w:ascii="Times New Roman" w:hAnsi="Times New Roman" w:cs="Times New Roman"/>
          <w:szCs w:val="21"/>
        </w:rPr>
        <w:t xml:space="preserve">RBF kernel was used, with </w:t>
      </w:r>
      <m:oMath>
        <m:r>
          <w:rPr>
            <w:rFonts w:ascii="Cambria Math" w:hAnsi="Cambria Math" w:cs="Times New Roman"/>
            <w:szCs w:val="21"/>
          </w:rPr>
          <m:t>σ= 150</m:t>
        </m:r>
      </m:oMath>
      <w:r w:rsidRPr="001B0021">
        <w:rPr>
          <w:rFonts w:ascii="Times New Roman" w:hAnsi="Times New Roman" w:cs="Times New Roman"/>
          <w:szCs w:val="21"/>
        </w:rPr>
        <w:t xml:space="preserve">. </w:t>
      </w:r>
    </w:p>
    <w:p w14:paraId="08BDADB8" w14:textId="77777777" w:rsidR="004B6D1F" w:rsidRPr="001B0021" w:rsidRDefault="004B6D1F" w:rsidP="004B6D1F">
      <w:pPr>
        <w:spacing w:line="480" w:lineRule="auto"/>
        <w:rPr>
          <w:rFonts w:ascii="Times New Roman" w:hAnsi="Times New Roman" w:cs="Times New Roman"/>
          <w:b/>
          <w:bCs/>
          <w:kern w:val="44"/>
          <w:szCs w:val="21"/>
        </w:rPr>
      </w:pPr>
    </w:p>
    <w:p w14:paraId="6FBE27B5" w14:textId="77777777" w:rsidR="00750FD1" w:rsidRPr="00B87FC5" w:rsidRDefault="00750FD1" w:rsidP="00750FD1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B87FC5">
        <w:rPr>
          <w:rFonts w:ascii="Times New Roman" w:hAnsi="Times New Roman" w:cs="Times New Roman"/>
          <w:b/>
          <w:szCs w:val="21"/>
        </w:rPr>
        <w:lastRenderedPageBreak/>
        <w:t>Table S4. Comparison of the estimations based on PLSR to those based on SVR, E-Net and RVR.</w:t>
      </w:r>
    </w:p>
    <w:tbl>
      <w:tblPr>
        <w:tblW w:w="6897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968"/>
        <w:gridCol w:w="869"/>
        <w:gridCol w:w="1248"/>
        <w:gridCol w:w="974"/>
        <w:gridCol w:w="966"/>
        <w:gridCol w:w="974"/>
      </w:tblGrid>
      <w:tr w:rsidR="00B87FC5" w:rsidRPr="00B87FC5" w14:paraId="57BFF391" w14:textId="77777777" w:rsidTr="003C2DCF">
        <w:trPr>
          <w:trHeight w:val="285"/>
        </w:trPr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D064FF9" w14:textId="77777777" w:rsidR="00750FD1" w:rsidRPr="00B87FC5" w:rsidRDefault="00750FD1" w:rsidP="00750FD1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637022A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275ABEBB" w14:textId="77777777" w:rsidR="00750FD1" w:rsidRPr="00B87FC5" w:rsidRDefault="00750FD1" w:rsidP="00750FD1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Age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5F53CB9F" w14:textId="77777777" w:rsidR="00750FD1" w:rsidRPr="00B87FC5" w:rsidRDefault="00750FD1" w:rsidP="00750FD1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Education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CB77BBD" w14:textId="77777777" w:rsidR="00750FD1" w:rsidRPr="00B87FC5" w:rsidRDefault="00750FD1" w:rsidP="00750FD1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CSFC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612C77F" w14:textId="77777777" w:rsidR="00750FD1" w:rsidRPr="00B87FC5" w:rsidRDefault="00750FD1" w:rsidP="00750FD1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CSCC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97C11B3" w14:textId="77777777" w:rsidR="00750FD1" w:rsidRPr="00B87FC5" w:rsidRDefault="00750FD1" w:rsidP="00750FD1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CSOC</w:t>
            </w:r>
          </w:p>
        </w:tc>
      </w:tr>
      <w:tr w:rsidR="00B87FC5" w:rsidRPr="00B87FC5" w14:paraId="36B30BD1" w14:textId="77777777" w:rsidTr="003C2DCF">
        <w:trPr>
          <w:trHeight w:val="285"/>
        </w:trPr>
        <w:tc>
          <w:tcPr>
            <w:tcW w:w="898" w:type="dxa"/>
            <w:vMerge w:val="restart"/>
            <w:shd w:val="clear" w:color="auto" w:fill="auto"/>
            <w:noWrap/>
            <w:vAlign w:val="center"/>
            <w:hideMark/>
          </w:tcPr>
          <w:p w14:paraId="79EFDEF5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PLSR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24962AE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R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45B627C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0.627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50DE0E82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0.395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1DF6B70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0.369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3299C34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0.585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E5A3BC1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0.536</w:t>
            </w:r>
          </w:p>
        </w:tc>
      </w:tr>
      <w:tr w:rsidR="00B87FC5" w:rsidRPr="00B87FC5" w14:paraId="45A0C346" w14:textId="77777777" w:rsidTr="003C2DCF">
        <w:trPr>
          <w:trHeight w:val="285"/>
        </w:trPr>
        <w:tc>
          <w:tcPr>
            <w:tcW w:w="898" w:type="dxa"/>
            <w:vMerge/>
            <w:vAlign w:val="center"/>
            <w:hideMark/>
          </w:tcPr>
          <w:p w14:paraId="0DD92D51" w14:textId="77777777" w:rsidR="00750FD1" w:rsidRPr="00B87FC5" w:rsidRDefault="00750FD1" w:rsidP="00750FD1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FAC2E7A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RMSE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6B7FE50B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2.908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2482D853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1.636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AB1AF69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10.727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DA31F05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8.021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5E9CE6C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12.184</w:t>
            </w:r>
          </w:p>
        </w:tc>
      </w:tr>
      <w:tr w:rsidR="00B87FC5" w:rsidRPr="00B87FC5" w14:paraId="006ED020" w14:textId="77777777" w:rsidTr="003C2DCF">
        <w:trPr>
          <w:trHeight w:val="285"/>
        </w:trPr>
        <w:tc>
          <w:tcPr>
            <w:tcW w:w="898" w:type="dxa"/>
            <w:vMerge w:val="restart"/>
            <w:shd w:val="clear" w:color="auto" w:fill="auto"/>
            <w:noWrap/>
            <w:vAlign w:val="center"/>
            <w:hideMark/>
          </w:tcPr>
          <w:p w14:paraId="43703D8E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SVR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3F6445B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R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9A933BE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0.413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4B32F450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0.235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CD3774D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0.219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794C7CC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0.400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1C1BCA6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0.345</w:t>
            </w:r>
          </w:p>
        </w:tc>
      </w:tr>
      <w:tr w:rsidR="00B87FC5" w:rsidRPr="00B87FC5" w14:paraId="12EDFCD6" w14:textId="77777777" w:rsidTr="003C2DCF">
        <w:trPr>
          <w:trHeight w:val="285"/>
        </w:trPr>
        <w:tc>
          <w:tcPr>
            <w:tcW w:w="898" w:type="dxa"/>
            <w:vMerge/>
            <w:vAlign w:val="center"/>
            <w:hideMark/>
          </w:tcPr>
          <w:p w14:paraId="3633085C" w14:textId="77777777" w:rsidR="00750FD1" w:rsidRPr="00B87FC5" w:rsidRDefault="00750FD1" w:rsidP="00750FD1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ED48CC1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RMSE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1B289EF5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3.618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0066E47D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1.921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6584DD4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12.164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4AE7D43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9.449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5081A84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14.252</w:t>
            </w:r>
          </w:p>
        </w:tc>
      </w:tr>
      <w:tr w:rsidR="00B87FC5" w:rsidRPr="00B87FC5" w14:paraId="2D9E3E4C" w14:textId="77777777" w:rsidTr="003C2DCF">
        <w:trPr>
          <w:trHeight w:val="285"/>
        </w:trPr>
        <w:tc>
          <w:tcPr>
            <w:tcW w:w="898" w:type="dxa"/>
            <w:vMerge w:val="restart"/>
            <w:shd w:val="clear" w:color="auto" w:fill="auto"/>
            <w:noWrap/>
            <w:vAlign w:val="center"/>
            <w:hideMark/>
          </w:tcPr>
          <w:p w14:paraId="4F094A10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E-net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26B1F5E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R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29F2952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0.392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3F011644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0.269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7C002A0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 xml:space="preserve">0.240 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C317863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0.397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0E433A5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0.327</w:t>
            </w:r>
          </w:p>
        </w:tc>
      </w:tr>
      <w:tr w:rsidR="00B87FC5" w:rsidRPr="00B87FC5" w14:paraId="35DD871E" w14:textId="77777777" w:rsidTr="003C2DCF">
        <w:trPr>
          <w:trHeight w:val="285"/>
        </w:trPr>
        <w:tc>
          <w:tcPr>
            <w:tcW w:w="898" w:type="dxa"/>
            <w:vMerge/>
            <w:vAlign w:val="center"/>
            <w:hideMark/>
          </w:tcPr>
          <w:p w14:paraId="2AC8BF07" w14:textId="77777777" w:rsidR="00750FD1" w:rsidRPr="00B87FC5" w:rsidRDefault="00750FD1" w:rsidP="00750FD1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2554C14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RMSE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4D54819E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4.186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3DFD6909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2.103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DB3418E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14.356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0E6C2C6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11.210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FCAE5C5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17.443</w:t>
            </w:r>
          </w:p>
        </w:tc>
      </w:tr>
      <w:tr w:rsidR="00B87FC5" w:rsidRPr="00B87FC5" w14:paraId="3F65E6C5" w14:textId="77777777" w:rsidTr="003C2DCF">
        <w:trPr>
          <w:trHeight w:val="285"/>
        </w:trPr>
        <w:tc>
          <w:tcPr>
            <w:tcW w:w="898" w:type="dxa"/>
            <w:vMerge w:val="restart"/>
            <w:shd w:val="clear" w:color="auto" w:fill="auto"/>
            <w:noWrap/>
            <w:vAlign w:val="center"/>
            <w:hideMark/>
          </w:tcPr>
          <w:p w14:paraId="0E95477E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RVR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FE46C17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R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4913747D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0.405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0A68B9DA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0.281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EAE9CE2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0.228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BC58F40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0.350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5155B8D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0.345</w:t>
            </w:r>
          </w:p>
        </w:tc>
      </w:tr>
      <w:tr w:rsidR="00B87FC5" w:rsidRPr="00B87FC5" w14:paraId="0259CDB7" w14:textId="77777777" w:rsidTr="003C2DCF">
        <w:trPr>
          <w:trHeight w:val="285"/>
        </w:trPr>
        <w:tc>
          <w:tcPr>
            <w:tcW w:w="898" w:type="dxa"/>
            <w:vMerge/>
            <w:vAlign w:val="center"/>
            <w:hideMark/>
          </w:tcPr>
          <w:p w14:paraId="4352F666" w14:textId="77777777" w:rsidR="00750FD1" w:rsidRPr="00B87FC5" w:rsidRDefault="00750FD1" w:rsidP="00750FD1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0C370EF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87FC5">
              <w:rPr>
                <w:rFonts w:ascii="Times New Roman" w:hAnsi="Times New Roman" w:cs="Times New Roman"/>
                <w:b/>
                <w:szCs w:val="21"/>
              </w:rPr>
              <w:t>RMSE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44D05E69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3.415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08C2B6F8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1.715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0F1ECE3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11.387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C197B0F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9.320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892C9F1" w14:textId="77777777" w:rsidR="00750FD1" w:rsidRPr="00B87FC5" w:rsidRDefault="00750FD1" w:rsidP="00750FD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87FC5">
              <w:rPr>
                <w:rFonts w:ascii="Times New Roman" w:hAnsi="Times New Roman" w:cs="Times New Roman"/>
                <w:szCs w:val="21"/>
              </w:rPr>
              <w:t>13.618</w:t>
            </w:r>
          </w:p>
        </w:tc>
      </w:tr>
    </w:tbl>
    <w:p w14:paraId="4A358A92" w14:textId="77777777" w:rsidR="00750FD1" w:rsidRPr="00B87FC5" w:rsidRDefault="00193D46" w:rsidP="00750FD1">
      <w:pPr>
        <w:spacing w:line="480" w:lineRule="auto"/>
        <w:ind w:left="420"/>
        <w:rPr>
          <w:rFonts w:ascii="Times New Roman" w:hAnsi="Times New Roman" w:cs="Times New Roman"/>
          <w:szCs w:val="21"/>
        </w:rPr>
      </w:pPr>
      <w:r w:rsidRPr="00B87FC5">
        <w:rPr>
          <w:rFonts w:ascii="Times New Roman" w:hAnsi="Times New Roman" w:cs="Times New Roman"/>
          <w:szCs w:val="21"/>
        </w:rPr>
        <w:t>For a fair and rigorous comparison, the five main labels (age, education, CSFC, CSCC and CSOC) we</w:t>
      </w:r>
      <w:r w:rsidRPr="00B87FC5">
        <w:rPr>
          <w:rFonts w:ascii="Times New Roman" w:hAnsi="Times New Roman" w:cs="Times New Roman" w:hint="eastAsia"/>
          <w:szCs w:val="21"/>
        </w:rPr>
        <w:t>re</w:t>
      </w:r>
      <w:r w:rsidRPr="00B87FC5">
        <w:rPr>
          <w:rFonts w:ascii="Times New Roman" w:hAnsi="Times New Roman" w:cs="Times New Roman"/>
          <w:szCs w:val="21"/>
        </w:rPr>
        <w:t xml:space="preserve"> estimated using three widely used single-label learning techniques, SVR, E-Net and RVR. For SVR</w:t>
      </w:r>
      <w:r w:rsidRPr="00B87FC5">
        <w:rPr>
          <w:rFonts w:ascii="Times New Roman" w:hAnsi="Times New Roman" w:cs="Times New Roman" w:hint="eastAsia"/>
          <w:szCs w:val="21"/>
        </w:rPr>
        <w:t>-based estimations</w:t>
      </w:r>
      <w:r w:rsidRPr="00B87FC5">
        <w:rPr>
          <w:rFonts w:ascii="Times New Roman" w:hAnsi="Times New Roman" w:cs="Times New Roman"/>
          <w:szCs w:val="21"/>
        </w:rPr>
        <w:t>, 200 RSFCs that show</w:t>
      </w:r>
      <w:r w:rsidRPr="00B87FC5">
        <w:rPr>
          <w:rFonts w:ascii="Times New Roman" w:hAnsi="Times New Roman" w:cs="Times New Roman" w:hint="eastAsia"/>
          <w:szCs w:val="21"/>
        </w:rPr>
        <w:t>ed</w:t>
      </w:r>
      <w:r w:rsidRPr="00B87FC5">
        <w:rPr>
          <w:rFonts w:ascii="Times New Roman" w:hAnsi="Times New Roman" w:cs="Times New Roman"/>
          <w:szCs w:val="21"/>
        </w:rPr>
        <w:t xml:space="preserve"> the strongest correlation with </w:t>
      </w:r>
      <w:r w:rsidRPr="00B87FC5">
        <w:rPr>
          <w:rFonts w:ascii="Times New Roman" w:hAnsi="Times New Roman" w:cs="Times New Roman" w:hint="eastAsia"/>
          <w:szCs w:val="21"/>
        </w:rPr>
        <w:t>the</w:t>
      </w:r>
      <w:r w:rsidRPr="00B87FC5">
        <w:rPr>
          <w:rFonts w:ascii="Times New Roman" w:hAnsi="Times New Roman" w:cs="Times New Roman"/>
          <w:szCs w:val="21"/>
        </w:rPr>
        <w:t xml:space="preserve"> label were selected for model training (</w:t>
      </w:r>
      <w:proofErr w:type="spellStart"/>
      <w:r w:rsidRPr="00B87FC5">
        <w:rPr>
          <w:rFonts w:ascii="Times New Roman" w:hAnsi="Times New Roman"/>
          <w:szCs w:val="21"/>
        </w:rPr>
        <w:t>Dosenbach</w:t>
      </w:r>
      <w:proofErr w:type="spellEnd"/>
      <w:r w:rsidRPr="00B87FC5">
        <w:rPr>
          <w:rFonts w:ascii="Times New Roman" w:hAnsi="Times New Roman"/>
          <w:szCs w:val="21"/>
        </w:rPr>
        <w:t xml:space="preserve"> et al., 2010</w:t>
      </w:r>
      <w:r w:rsidRPr="00B87FC5">
        <w:rPr>
          <w:rFonts w:ascii="Times New Roman" w:hAnsi="Times New Roman" w:cs="Times New Roman"/>
          <w:szCs w:val="21"/>
        </w:rPr>
        <w:t>), and the optimal parameter C for each fold was selected from 16 values [2</w:t>
      </w:r>
      <w:r w:rsidRPr="00B87FC5">
        <w:rPr>
          <w:rFonts w:ascii="Times New Roman" w:hAnsi="Times New Roman" w:cs="Times New Roman"/>
          <w:szCs w:val="21"/>
          <w:vertAlign w:val="superscript"/>
        </w:rPr>
        <w:t>-5</w:t>
      </w:r>
      <w:r w:rsidRPr="00B87FC5">
        <w:rPr>
          <w:rFonts w:ascii="Times New Roman" w:hAnsi="Times New Roman" w:cs="Times New Roman"/>
          <w:szCs w:val="21"/>
        </w:rPr>
        <w:t>, 2</w:t>
      </w:r>
      <w:r w:rsidRPr="00B87FC5">
        <w:rPr>
          <w:rFonts w:ascii="Times New Roman" w:hAnsi="Times New Roman" w:cs="Times New Roman"/>
          <w:szCs w:val="21"/>
          <w:vertAlign w:val="superscript"/>
        </w:rPr>
        <w:t>-4</w:t>
      </w:r>
      <w:r w:rsidRPr="00B87FC5">
        <w:rPr>
          <w:rFonts w:ascii="Times New Roman" w:hAnsi="Times New Roman" w:cs="Times New Roman"/>
          <w:szCs w:val="21"/>
        </w:rPr>
        <w:t>, …,2</w:t>
      </w:r>
      <w:r w:rsidRPr="00B87FC5">
        <w:rPr>
          <w:rFonts w:ascii="Times New Roman" w:hAnsi="Times New Roman" w:cs="Times New Roman"/>
          <w:szCs w:val="21"/>
          <w:vertAlign w:val="superscript"/>
        </w:rPr>
        <w:t>9</w:t>
      </w:r>
      <w:r w:rsidRPr="00B87FC5">
        <w:rPr>
          <w:rFonts w:ascii="Times New Roman" w:hAnsi="Times New Roman" w:cs="Times New Roman"/>
          <w:szCs w:val="21"/>
        </w:rPr>
        <w:t>, 2</w:t>
      </w:r>
      <w:r w:rsidRPr="00B87FC5">
        <w:rPr>
          <w:rFonts w:ascii="Times New Roman" w:hAnsi="Times New Roman" w:cs="Times New Roman"/>
          <w:szCs w:val="21"/>
          <w:vertAlign w:val="superscript"/>
        </w:rPr>
        <w:t>10</w:t>
      </w:r>
      <w:r w:rsidRPr="00B87FC5">
        <w:rPr>
          <w:rFonts w:ascii="Times New Roman" w:hAnsi="Times New Roman" w:cs="Times New Roman"/>
          <w:szCs w:val="21"/>
        </w:rPr>
        <w:t>] based on inner 5-fold cross-validation (Cui et al., 2018). For E-Net</w:t>
      </w:r>
      <w:r w:rsidRPr="00B87FC5">
        <w:rPr>
          <w:rFonts w:ascii="Times New Roman" w:hAnsi="Times New Roman" w:cs="Times New Roman" w:hint="eastAsia"/>
          <w:szCs w:val="21"/>
        </w:rPr>
        <w:t>-based estimations</w:t>
      </w:r>
      <w:r w:rsidRPr="00B87FC5">
        <w:rPr>
          <w:rFonts w:ascii="Times New Roman" w:hAnsi="Times New Roman" w:cs="Times New Roman"/>
          <w:szCs w:val="21"/>
        </w:rPr>
        <w:t xml:space="preserve">, the two parameters </w:t>
      </w:r>
      <m:oMath>
        <m:r>
          <w:rPr>
            <w:rFonts w:ascii="Cambria Math" w:hAnsi="Cambria Math" w:cs="Times New Roman"/>
            <w:szCs w:val="21"/>
          </w:rPr>
          <m:t>α</m:t>
        </m:r>
      </m:oMath>
      <w:r w:rsidRPr="00B87FC5">
        <w:rPr>
          <w:rFonts w:ascii="Times New Roman" w:hAnsi="Times New Roman" w:cs="Times New Roman"/>
          <w:szCs w:val="21"/>
        </w:rPr>
        <w:t xml:space="preserve"> and λ were selected from 11 values [0,0.1, …,0.9] and 16 values [2</w:t>
      </w:r>
      <w:r w:rsidRPr="00B87FC5">
        <w:rPr>
          <w:rFonts w:ascii="Times New Roman" w:hAnsi="Times New Roman" w:cs="Times New Roman"/>
          <w:szCs w:val="21"/>
          <w:vertAlign w:val="superscript"/>
        </w:rPr>
        <w:t>-10</w:t>
      </w:r>
      <w:r w:rsidRPr="00B87FC5">
        <w:rPr>
          <w:rFonts w:ascii="Times New Roman" w:hAnsi="Times New Roman" w:cs="Times New Roman"/>
          <w:szCs w:val="21"/>
        </w:rPr>
        <w:t>, 2</w:t>
      </w:r>
      <w:r w:rsidRPr="00B87FC5">
        <w:rPr>
          <w:rFonts w:ascii="Times New Roman" w:hAnsi="Times New Roman" w:cs="Times New Roman"/>
          <w:szCs w:val="21"/>
          <w:vertAlign w:val="superscript"/>
        </w:rPr>
        <w:t>-9</w:t>
      </w:r>
      <w:r w:rsidRPr="00B87FC5">
        <w:rPr>
          <w:rFonts w:ascii="Times New Roman" w:hAnsi="Times New Roman" w:cs="Times New Roman"/>
          <w:szCs w:val="21"/>
        </w:rPr>
        <w:t>, …, 2</w:t>
      </w:r>
      <w:r w:rsidRPr="00B87FC5">
        <w:rPr>
          <w:rFonts w:ascii="Times New Roman" w:hAnsi="Times New Roman" w:cs="Times New Roman"/>
          <w:szCs w:val="21"/>
          <w:vertAlign w:val="superscript"/>
        </w:rPr>
        <w:t>4</w:t>
      </w:r>
      <w:r w:rsidRPr="00B87FC5">
        <w:rPr>
          <w:rFonts w:ascii="Times New Roman" w:hAnsi="Times New Roman" w:cs="Times New Roman"/>
          <w:szCs w:val="21"/>
        </w:rPr>
        <w:t>, 2</w:t>
      </w:r>
      <w:r w:rsidRPr="00B87FC5">
        <w:rPr>
          <w:rFonts w:ascii="Times New Roman" w:hAnsi="Times New Roman" w:cs="Times New Roman"/>
          <w:szCs w:val="21"/>
          <w:vertAlign w:val="superscript"/>
        </w:rPr>
        <w:t>5</w:t>
      </w:r>
      <w:r w:rsidRPr="00B87FC5">
        <w:rPr>
          <w:rFonts w:ascii="Times New Roman" w:hAnsi="Times New Roman" w:cs="Times New Roman"/>
          <w:szCs w:val="21"/>
        </w:rPr>
        <w:t xml:space="preserve">] (Cui et al., 2018), respectively, again based on </w:t>
      </w:r>
      <w:r w:rsidRPr="00B87FC5">
        <w:rPr>
          <w:rFonts w:ascii="Times New Roman" w:hAnsi="Times New Roman" w:cs="Times New Roman" w:hint="eastAsia"/>
          <w:szCs w:val="21"/>
        </w:rPr>
        <w:t xml:space="preserve">an </w:t>
      </w:r>
      <w:r w:rsidRPr="00B87FC5">
        <w:rPr>
          <w:rFonts w:ascii="Times New Roman" w:hAnsi="Times New Roman" w:cs="Times New Roman"/>
          <w:szCs w:val="21"/>
        </w:rPr>
        <w:t xml:space="preserve">inner 5-fold cross-validation. SVR – support vector regression; E-Net – elastic net; RVR – </w:t>
      </w:r>
      <w:r w:rsidRPr="00B87FC5">
        <w:rPr>
          <w:rFonts w:ascii="Times New Roman" w:hAnsi="Times New Roman" w:cs="Times New Roman" w:hint="eastAsia"/>
          <w:szCs w:val="21"/>
        </w:rPr>
        <w:t>relevance</w:t>
      </w:r>
      <w:r w:rsidRPr="00B87FC5">
        <w:rPr>
          <w:rFonts w:ascii="Times New Roman" w:hAnsi="Times New Roman" w:cs="Times New Roman"/>
          <w:szCs w:val="21"/>
        </w:rPr>
        <w:t xml:space="preserve"> vector regression; CSFC - composite score of fluid cognition; CSCC - composite score of crystallized cognition; CSOC - composite score of overall cognition; RMSE – root mean square error.</w:t>
      </w:r>
      <w:r w:rsidR="00750FD1" w:rsidRPr="00B87FC5">
        <w:rPr>
          <w:rFonts w:ascii="Times New Roman" w:hAnsi="Times New Roman" w:cs="Times New Roman"/>
          <w:szCs w:val="21"/>
        </w:rPr>
        <w:t xml:space="preserve"> </w:t>
      </w:r>
    </w:p>
    <w:p w14:paraId="0311D983" w14:textId="77777777" w:rsidR="00EA7925" w:rsidRPr="00B87FC5" w:rsidRDefault="00EA7925" w:rsidP="00EA7925">
      <w:pPr>
        <w:ind w:left="420"/>
        <w:rPr>
          <w:rFonts w:ascii="Times New Roman" w:hAnsi="Times New Roman" w:cs="Times New Roman"/>
          <w:i/>
          <w:szCs w:val="21"/>
        </w:rPr>
      </w:pPr>
    </w:p>
    <w:p w14:paraId="5ED2323B" w14:textId="77777777" w:rsidR="00EA7925" w:rsidRPr="00B87FC5" w:rsidRDefault="00EA7925" w:rsidP="00EA7925">
      <w:pPr>
        <w:spacing w:line="480" w:lineRule="auto"/>
        <w:ind w:left="420"/>
        <w:rPr>
          <w:rFonts w:ascii="Times New Roman" w:hAnsi="Times New Roman" w:cs="Times New Roman"/>
          <w:i/>
          <w:szCs w:val="21"/>
        </w:rPr>
      </w:pPr>
      <w:r w:rsidRPr="00B87FC5">
        <w:rPr>
          <w:rFonts w:ascii="Times New Roman" w:hAnsi="Times New Roman" w:cs="Times New Roman"/>
          <w:i/>
          <w:szCs w:val="21"/>
        </w:rPr>
        <w:t>Cui, Z., and Gong, G. (2018). The effect of machine learning regression algorithms and sample size on individualized behavioral prediction with functional connectivity features. Neuroimage 178, 622-637. doi:10.1016/j.neuroimage.2018.06.001</w:t>
      </w:r>
    </w:p>
    <w:p w14:paraId="40DDF1C1" w14:textId="77777777" w:rsidR="00EA7925" w:rsidRPr="00B87FC5" w:rsidRDefault="00EA7925" w:rsidP="00EA7925">
      <w:pPr>
        <w:spacing w:line="480" w:lineRule="auto"/>
        <w:ind w:left="420"/>
        <w:rPr>
          <w:rFonts w:ascii="Times New Roman" w:hAnsi="Times New Roman" w:cs="Times New Roman"/>
          <w:i/>
          <w:szCs w:val="21"/>
        </w:rPr>
      </w:pPr>
      <w:bookmarkStart w:id="0" w:name="_Hlk22892355"/>
    </w:p>
    <w:p w14:paraId="1D904E4F" w14:textId="77777777" w:rsidR="00EA7925" w:rsidRPr="00B87FC5" w:rsidRDefault="00EA7925" w:rsidP="00EA7925">
      <w:pPr>
        <w:spacing w:line="480" w:lineRule="auto"/>
        <w:ind w:left="420"/>
        <w:rPr>
          <w:rFonts w:ascii="Times New Roman" w:hAnsi="Times New Roman" w:cs="Times New Roman"/>
          <w:szCs w:val="21"/>
        </w:rPr>
      </w:pPr>
      <w:proofErr w:type="spellStart"/>
      <w:r w:rsidRPr="00B87FC5">
        <w:rPr>
          <w:rFonts w:ascii="Times New Roman" w:hAnsi="Times New Roman" w:cs="Times New Roman"/>
          <w:i/>
          <w:szCs w:val="21"/>
        </w:rPr>
        <w:t>Dosenbach</w:t>
      </w:r>
      <w:bookmarkEnd w:id="0"/>
      <w:proofErr w:type="spellEnd"/>
      <w:r w:rsidRPr="00B87FC5">
        <w:rPr>
          <w:rFonts w:ascii="Times New Roman" w:hAnsi="Times New Roman" w:cs="Times New Roman"/>
          <w:i/>
          <w:szCs w:val="21"/>
        </w:rPr>
        <w:t xml:space="preserve">, N.U., </w:t>
      </w:r>
      <w:proofErr w:type="spellStart"/>
      <w:r w:rsidRPr="00B87FC5">
        <w:rPr>
          <w:rFonts w:ascii="Times New Roman" w:hAnsi="Times New Roman" w:cs="Times New Roman"/>
          <w:i/>
          <w:szCs w:val="21"/>
        </w:rPr>
        <w:t>Nardos</w:t>
      </w:r>
      <w:proofErr w:type="spellEnd"/>
      <w:r w:rsidRPr="00B87FC5">
        <w:rPr>
          <w:rFonts w:ascii="Times New Roman" w:hAnsi="Times New Roman" w:cs="Times New Roman"/>
          <w:i/>
          <w:szCs w:val="21"/>
        </w:rPr>
        <w:t>, B., Cohen, A.L., Fair, D.A., Power, J.D., Church, J.A. et al. (2010). Prediction of individual brain maturity using fMRI. Science 329, 1358-1361. doi:10.1126/science.1194144</w:t>
      </w:r>
    </w:p>
    <w:p w14:paraId="4418F455" w14:textId="77777777" w:rsidR="00EA7925" w:rsidRPr="00B87FC5" w:rsidRDefault="00EA7925" w:rsidP="001B0021">
      <w:pPr>
        <w:spacing w:line="480" w:lineRule="auto"/>
        <w:rPr>
          <w:rFonts w:ascii="Times New Roman" w:hAnsi="Times New Roman" w:cs="Times New Roman"/>
          <w:szCs w:val="21"/>
        </w:rPr>
      </w:pPr>
      <w:bookmarkStart w:id="1" w:name="_GoBack"/>
      <w:bookmarkEnd w:id="1"/>
    </w:p>
    <w:sectPr w:rsidR="00EA7925" w:rsidRPr="00B8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F0A7" w14:textId="77777777" w:rsidR="00F52E41" w:rsidRDefault="00F52E41" w:rsidP="00750FD1">
      <w:r>
        <w:separator/>
      </w:r>
    </w:p>
  </w:endnote>
  <w:endnote w:type="continuationSeparator" w:id="0">
    <w:p w14:paraId="550D01FF" w14:textId="77777777" w:rsidR="00F52E41" w:rsidRDefault="00F52E41" w:rsidP="0075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3F86" w14:textId="77777777" w:rsidR="00F52E41" w:rsidRDefault="00F52E41" w:rsidP="00750FD1">
      <w:r>
        <w:separator/>
      </w:r>
    </w:p>
  </w:footnote>
  <w:footnote w:type="continuationSeparator" w:id="0">
    <w:p w14:paraId="347E33B7" w14:textId="77777777" w:rsidR="00F52E41" w:rsidRDefault="00F52E41" w:rsidP="0075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E44"/>
    <w:multiLevelType w:val="hybridMultilevel"/>
    <w:tmpl w:val="5762AA74"/>
    <w:lvl w:ilvl="0" w:tplc="05D87A2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6008F"/>
    <w:multiLevelType w:val="hybridMultilevel"/>
    <w:tmpl w:val="A93605C6"/>
    <w:lvl w:ilvl="0" w:tplc="2BB88B9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1F"/>
    <w:rsid w:val="00193D46"/>
    <w:rsid w:val="001B0021"/>
    <w:rsid w:val="0030712C"/>
    <w:rsid w:val="003C5EEA"/>
    <w:rsid w:val="003D1CF0"/>
    <w:rsid w:val="004B6D1F"/>
    <w:rsid w:val="00586911"/>
    <w:rsid w:val="00750FD1"/>
    <w:rsid w:val="009779BF"/>
    <w:rsid w:val="009F0B1A"/>
    <w:rsid w:val="00A96989"/>
    <w:rsid w:val="00B87FC5"/>
    <w:rsid w:val="00EA7925"/>
    <w:rsid w:val="00F2550B"/>
    <w:rsid w:val="00F5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DACF60"/>
  <w15:docId w15:val="{D2891E23-9D3A-4944-80A1-37DFE57A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1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6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D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B6D1F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B6D1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B6D1F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B6D1F"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B6D1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B6D1F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6D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B6D1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4B6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B6D1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4B6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B6D1F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4B6D1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B6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B6D1F"/>
    <w:rPr>
      <w:b/>
      <w:bCs/>
    </w:rPr>
  </w:style>
  <w:style w:type="table" w:styleId="TableGrid">
    <w:name w:val="Table Grid"/>
    <w:basedOn w:val="TableNormal"/>
    <w:qFormat/>
    <w:rsid w:val="004B6D1F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4B6D1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B6D1F"/>
    <w:rPr>
      <w:sz w:val="21"/>
      <w:szCs w:val="21"/>
    </w:rPr>
  </w:style>
  <w:style w:type="character" w:customStyle="1" w:styleId="tlid-translation">
    <w:name w:val="tlid-translation"/>
    <w:basedOn w:val="DefaultParagraphFont"/>
    <w:qFormat/>
    <w:rsid w:val="004B6D1F"/>
  </w:style>
  <w:style w:type="character" w:styleId="PlaceholderText">
    <w:name w:val="Placeholder Text"/>
    <w:basedOn w:val="DefaultParagraphFont"/>
    <w:uiPriority w:val="99"/>
    <w:semiHidden/>
    <w:qFormat/>
    <w:rsid w:val="004B6D1F"/>
    <w:rPr>
      <w:color w:val="808080"/>
    </w:rPr>
  </w:style>
  <w:style w:type="paragraph" w:customStyle="1" w:styleId="1">
    <w:name w:val="修订1"/>
    <w:hidden/>
    <w:uiPriority w:val="99"/>
    <w:semiHidden/>
    <w:qFormat/>
    <w:rsid w:val="004B6D1F"/>
  </w:style>
  <w:style w:type="paragraph" w:styleId="ListParagraph">
    <w:name w:val="List Paragraph"/>
    <w:basedOn w:val="Normal"/>
    <w:uiPriority w:val="34"/>
    <w:qFormat/>
    <w:rsid w:val="004B6D1F"/>
    <w:pPr>
      <w:ind w:firstLineChars="200" w:firstLine="420"/>
    </w:pPr>
  </w:style>
  <w:style w:type="paragraph" w:customStyle="1" w:styleId="2">
    <w:name w:val="修订2"/>
    <w:hidden/>
    <w:uiPriority w:val="99"/>
    <w:unhideWhenUsed/>
    <w:qFormat/>
    <w:rsid w:val="004B6D1F"/>
  </w:style>
  <w:style w:type="paragraph" w:customStyle="1" w:styleId="title1">
    <w:name w:val="title1"/>
    <w:basedOn w:val="Normal"/>
    <w:qFormat/>
    <w:rsid w:val="004B6D1F"/>
    <w:pPr>
      <w:widowControl/>
      <w:jc w:val="left"/>
    </w:pPr>
    <w:rPr>
      <w:rFonts w:ascii="SimSun" w:eastAsia="SimSun" w:hAnsi="SimSun" w:cs="SimSun"/>
      <w:kern w:val="0"/>
      <w:sz w:val="27"/>
      <w:szCs w:val="27"/>
    </w:rPr>
  </w:style>
  <w:style w:type="paragraph" w:customStyle="1" w:styleId="desc2">
    <w:name w:val="desc2"/>
    <w:basedOn w:val="Normal"/>
    <w:qFormat/>
    <w:rsid w:val="004B6D1F"/>
    <w:pPr>
      <w:widowControl/>
      <w:jc w:val="left"/>
    </w:pPr>
    <w:rPr>
      <w:rFonts w:ascii="SimSun" w:eastAsia="SimSun" w:hAnsi="SimSun" w:cs="SimSun"/>
      <w:kern w:val="0"/>
      <w:sz w:val="26"/>
      <w:szCs w:val="26"/>
    </w:rPr>
  </w:style>
  <w:style w:type="paragraph" w:customStyle="1" w:styleId="details1">
    <w:name w:val="details1"/>
    <w:basedOn w:val="Normal"/>
    <w:qFormat/>
    <w:rsid w:val="004B6D1F"/>
    <w:pPr>
      <w:widowControl/>
      <w:jc w:val="left"/>
    </w:pPr>
    <w:rPr>
      <w:rFonts w:ascii="SimSun" w:eastAsia="SimSun" w:hAnsi="SimSun" w:cs="SimSun"/>
      <w:kern w:val="0"/>
      <w:sz w:val="22"/>
    </w:rPr>
  </w:style>
  <w:style w:type="character" w:customStyle="1" w:styleId="jrnl">
    <w:name w:val="jrnl"/>
    <w:basedOn w:val="DefaultParagraphFont"/>
    <w:qFormat/>
    <w:rsid w:val="004B6D1F"/>
  </w:style>
  <w:style w:type="character" w:customStyle="1" w:styleId="authorsname">
    <w:name w:val="authors__name"/>
    <w:basedOn w:val="DefaultParagraphFont"/>
    <w:qFormat/>
    <w:rsid w:val="004B6D1F"/>
  </w:style>
  <w:style w:type="paragraph" w:customStyle="1" w:styleId="EndNoteBibliographyTitle">
    <w:name w:val="EndNote Bibliography Title"/>
    <w:basedOn w:val="Normal"/>
    <w:link w:val="EndNoteBibliographyTitle0"/>
    <w:qFormat/>
    <w:rsid w:val="004B6D1F"/>
    <w:pPr>
      <w:jc w:val="center"/>
    </w:pPr>
    <w:rPr>
      <w:rFonts w:ascii="Calibri" w:hAnsi="Calibri" w:cs="Calibri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sid w:val="004B6D1F"/>
    <w:rPr>
      <w:rFonts w:ascii="Calibri" w:hAnsi="Calibri" w:cs="Calibri"/>
      <w:sz w:val="20"/>
    </w:rPr>
  </w:style>
  <w:style w:type="paragraph" w:customStyle="1" w:styleId="EndNoteBibliography">
    <w:name w:val="EndNote Bibliography"/>
    <w:basedOn w:val="Normal"/>
    <w:link w:val="EndNoteBibliography0"/>
    <w:qFormat/>
    <w:rsid w:val="004B6D1F"/>
    <w:rPr>
      <w:rFonts w:ascii="Calibri" w:hAnsi="Calibri" w:cs="Calibri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qFormat/>
    <w:rsid w:val="004B6D1F"/>
    <w:rPr>
      <w:rFonts w:ascii="Calibri" w:hAnsi="Calibri" w:cs="Calibri"/>
      <w:sz w:val="20"/>
    </w:rPr>
  </w:style>
  <w:style w:type="character" w:customStyle="1" w:styleId="highlight">
    <w:name w:val="highlight"/>
    <w:basedOn w:val="DefaultParagraphFont"/>
    <w:qFormat/>
    <w:rsid w:val="004B6D1F"/>
  </w:style>
  <w:style w:type="paragraph" w:styleId="Revision">
    <w:name w:val="Revision"/>
    <w:hidden/>
    <w:uiPriority w:val="99"/>
    <w:unhideWhenUsed/>
    <w:rsid w:val="004B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1518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Gillian Attard</cp:lastModifiedBy>
  <cp:revision>9</cp:revision>
  <dcterms:created xsi:type="dcterms:W3CDTF">2019-07-26T11:43:00Z</dcterms:created>
  <dcterms:modified xsi:type="dcterms:W3CDTF">2019-11-12T11:04:00Z</dcterms:modified>
</cp:coreProperties>
</file>