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013F5" w14:textId="5478CFA2" w:rsidR="002064C0" w:rsidRPr="00055D26" w:rsidRDefault="002064C0" w:rsidP="00F6530A">
      <w:pPr>
        <w:pStyle w:val="Heading1"/>
      </w:pPr>
      <w:r w:rsidRPr="00055D26">
        <w:rPr>
          <w:rFonts w:ascii="Times New Roman" w:hAnsi="Times New Roman" w:cs="Times New Roman"/>
          <w:b/>
          <w:color w:val="auto"/>
          <w:sz w:val="24"/>
          <w:szCs w:val="24"/>
        </w:rPr>
        <w:t>Title:</w:t>
      </w:r>
      <w:r w:rsidR="00F6530A">
        <w:rPr>
          <w:rFonts w:ascii="Times New Roman" w:hAnsi="Times New Roman" w:cs="Times New Roman"/>
          <w:b/>
          <w:color w:val="auto"/>
          <w:sz w:val="24"/>
          <w:szCs w:val="24"/>
        </w:rPr>
        <w:t xml:space="preserve"> </w:t>
      </w:r>
      <w:r w:rsidRPr="00F6530A">
        <w:rPr>
          <w:rFonts w:ascii="Times New Roman" w:hAnsi="Times New Roman" w:cs="Times New Roman"/>
          <w:color w:val="auto"/>
          <w:sz w:val="24"/>
          <w:szCs w:val="24"/>
        </w:rPr>
        <w:t>Identifying habitat holdouts for high elevation tree species under climate change</w:t>
      </w:r>
    </w:p>
    <w:p w14:paraId="0C175E74" w14:textId="77777777" w:rsidR="00F6530A" w:rsidRDefault="00F6530A" w:rsidP="002064C0">
      <w:pPr>
        <w:pStyle w:val="NormalWeb"/>
        <w:spacing w:before="0" w:beforeAutospacing="0" w:after="225" w:afterAutospacing="0" w:line="288" w:lineRule="atLeast"/>
        <w:textAlignment w:val="baseline"/>
        <w:rPr>
          <w:color w:val="333333"/>
          <w:bdr w:val="none" w:sz="0" w:space="0" w:color="auto" w:frame="1"/>
          <w:shd w:val="clear" w:color="auto" w:fill="FFFFFF"/>
        </w:rPr>
      </w:pPr>
    </w:p>
    <w:p w14:paraId="4FFAA327" w14:textId="5E6860CD" w:rsidR="002064C0" w:rsidRPr="00055D26" w:rsidRDefault="00F6530A" w:rsidP="002064C0">
      <w:pPr>
        <w:pStyle w:val="NormalWeb"/>
        <w:spacing w:before="0" w:beforeAutospacing="0" w:after="225" w:afterAutospacing="0" w:line="288" w:lineRule="atLeast"/>
        <w:textAlignment w:val="baseline"/>
        <w:rPr>
          <w:color w:val="333333"/>
          <w:bdr w:val="none" w:sz="0" w:space="0" w:color="auto" w:frame="1"/>
          <w:shd w:val="clear" w:color="auto" w:fill="FFFFFF"/>
        </w:rPr>
      </w:pPr>
      <w:r w:rsidRPr="00F6530A">
        <w:rPr>
          <w:b/>
          <w:color w:val="333333"/>
          <w:bdr w:val="none" w:sz="0" w:space="0" w:color="auto" w:frame="1"/>
          <w:shd w:val="clear" w:color="auto" w:fill="FFFFFF"/>
        </w:rPr>
        <w:t>Authors:</w:t>
      </w:r>
      <w:r>
        <w:rPr>
          <w:color w:val="333333"/>
          <w:bdr w:val="none" w:sz="0" w:space="0" w:color="auto" w:frame="1"/>
          <w:shd w:val="clear" w:color="auto" w:fill="FFFFFF"/>
        </w:rPr>
        <w:t xml:space="preserve"> </w:t>
      </w:r>
      <w:r w:rsidR="002064C0" w:rsidRPr="00055D26">
        <w:rPr>
          <w:color w:val="333333"/>
          <w:bdr w:val="none" w:sz="0" w:space="0" w:color="auto" w:frame="1"/>
          <w:shd w:val="clear" w:color="auto" w:fill="FFFFFF"/>
        </w:rPr>
        <w:t>Maxwell, Charles J.  Scheller, Robert M.</w:t>
      </w:r>
    </w:p>
    <w:p w14:paraId="5D51E077" w14:textId="2FDB5A00" w:rsidR="002064C0" w:rsidRPr="00055D26" w:rsidRDefault="00F6530A" w:rsidP="002064C0">
      <w:r w:rsidRPr="00F6530A">
        <w:rPr>
          <w:b/>
        </w:rPr>
        <w:t>Affiliation:</w:t>
      </w:r>
      <w:r>
        <w:t xml:space="preserve"> </w:t>
      </w:r>
      <w:r w:rsidR="002064C0" w:rsidRPr="00055D26">
        <w:t>C. J. Maxwell, R. M. Scheller. Department of Forestry and Environmental Resources, North Carolina State University, Raleigh, NC 27695</w:t>
      </w:r>
    </w:p>
    <w:p w14:paraId="66C5D078" w14:textId="26BBF9F6" w:rsidR="002064C0" w:rsidRPr="00F6530A" w:rsidRDefault="00F6530A">
      <w:r>
        <w:rPr>
          <w:b/>
        </w:rPr>
        <w:t>Corresponding author’s email:</w:t>
      </w:r>
      <w:r>
        <w:t xml:space="preserve"> cjmaxwe3@ncsu.edu</w:t>
      </w:r>
    </w:p>
    <w:p w14:paraId="558D6046" w14:textId="77777777" w:rsidR="00C56DE7" w:rsidRDefault="00C56DE7">
      <w:pPr>
        <w:rPr>
          <w:b/>
        </w:rPr>
      </w:pPr>
      <w:r>
        <w:rPr>
          <w:b/>
        </w:rPr>
        <w:br w:type="page"/>
      </w:r>
    </w:p>
    <w:p w14:paraId="154856E2" w14:textId="77F6E3C8" w:rsidR="00E11474" w:rsidRPr="00CC3C86" w:rsidRDefault="00C56DE7" w:rsidP="00CC3C86">
      <w:pPr>
        <w:pStyle w:val="Heading2"/>
        <w:rPr>
          <w:rFonts w:ascii="Times New Roman" w:hAnsi="Times New Roman" w:cs="Times New Roman"/>
          <w:b/>
          <w:bCs/>
          <w:color w:val="auto"/>
          <w:sz w:val="24"/>
          <w:szCs w:val="24"/>
        </w:rPr>
      </w:pPr>
      <w:r w:rsidRPr="00CC3C86">
        <w:rPr>
          <w:rFonts w:ascii="Times New Roman" w:hAnsi="Times New Roman" w:cs="Times New Roman"/>
          <w:b/>
          <w:bCs/>
          <w:color w:val="auto"/>
          <w:sz w:val="24"/>
          <w:szCs w:val="24"/>
        </w:rPr>
        <w:lastRenderedPageBreak/>
        <w:t>Supplemental methods:</w:t>
      </w:r>
    </w:p>
    <w:p w14:paraId="5B115BE3" w14:textId="20A48EE8" w:rsidR="00C56DE7" w:rsidRDefault="00C56DE7">
      <w:pPr>
        <w:rPr>
          <w:b/>
        </w:rPr>
      </w:pPr>
      <w:r>
        <w:rPr>
          <w:b/>
        </w:rPr>
        <w:t>Creating climate and soil regions</w:t>
      </w:r>
      <w:r w:rsidR="00443D26">
        <w:rPr>
          <w:b/>
        </w:rPr>
        <w:t xml:space="preserve"> for the 90m resolution:</w:t>
      </w:r>
    </w:p>
    <w:p w14:paraId="6FBFA9B5" w14:textId="77777777" w:rsidR="00CC3C86" w:rsidRDefault="00E11474" w:rsidP="002F5C75">
      <w:pPr>
        <w:spacing w:line="480" w:lineRule="auto"/>
        <w:sectPr w:rsidR="00CC3C86" w:rsidSect="00CC3C86">
          <w:pgSz w:w="12240" w:h="15840"/>
          <w:pgMar w:top="1440" w:right="1440" w:bottom="1440" w:left="1440" w:header="720" w:footer="720" w:gutter="0"/>
          <w:cols w:space="720"/>
          <w:docGrid w:linePitch="360"/>
        </w:sectPr>
      </w:pPr>
      <w:r w:rsidRPr="00055D26">
        <w:t>To create the climate ecoregions, a 30m DEM from the USGS was used to derive aspect in ArcGIS.  The DEM was then subset into four elevation classes, every 600m starting around 200 m.a.s.l. up to the highest point around 2500 m.a.s.l.  The aspect map was divided into four quadrants, 0 to 90 (N to E), 91-180 (E to S), 181-270 (S to W), and 271-360 (W to N).  The combine rasters function in ArcGIS was used to create the product of those elevation and aspect, and the eliminate function was used again to meet a minimum polygon size</w:t>
      </w:r>
      <w:r w:rsidR="00443D26">
        <w:t>, which resulted in 16 initial climate regions.  A</w:t>
      </w:r>
      <w:r w:rsidRPr="00055D26">
        <w:t xml:space="preserve">dditional </w:t>
      </w:r>
      <w:r w:rsidR="00443D26">
        <w:t xml:space="preserve">soil </w:t>
      </w:r>
      <w:r w:rsidRPr="00055D26">
        <w:t>ecoregions were constructed</w:t>
      </w:r>
      <w:r w:rsidR="00443D26">
        <w:t xml:space="preserve"> beyond those used in the 270m model.</w:t>
      </w:r>
      <w:r w:rsidRPr="00055D26">
        <w:t xml:space="preserve">  </w:t>
      </w:r>
      <w:r w:rsidR="00443D26">
        <w:t>S</w:t>
      </w:r>
      <w:r w:rsidRPr="00055D26">
        <w:t xml:space="preserve">oil characteristics were obtained from the </w:t>
      </w:r>
      <w:r w:rsidR="00443D26">
        <w:t>SSURGO database</w:t>
      </w:r>
      <w:r w:rsidRPr="00055D26">
        <w:t xml:space="preserve"> available through the Web Soil Survey (https://websoilsurvey.nrcs.usda.gov/; accessed February 2018).  </w:t>
      </w:r>
      <w:r w:rsidR="002F5C75">
        <w:t>The following p</w:t>
      </w:r>
      <w:r w:rsidR="002F5C75" w:rsidRPr="00055D26">
        <w:t xml:space="preserve">hysical characteristics of the soil were incorporated into the model, including: percent sand, clay and silt; soil depth; field capacity and wilt point among others.  </w:t>
      </w:r>
      <w:r w:rsidRPr="00055D26">
        <w:t xml:space="preserve">More than 20 soil families were present in Marble Mountain Wilderness, but only </w:t>
      </w:r>
      <w:r w:rsidR="00443D26">
        <w:t xml:space="preserve">the </w:t>
      </w:r>
      <w:r w:rsidRPr="00055D26">
        <w:t xml:space="preserve">12 </w:t>
      </w:r>
      <w:r w:rsidR="00443D26">
        <w:t xml:space="preserve">largest </w:t>
      </w:r>
      <w:r w:rsidRPr="00055D26">
        <w:t>families were used to create the soil ecoregions for this analysis; related soil families were consolidated and the smallest areas were merged into larger via the eliminate function in ArcGIS.</w:t>
      </w:r>
      <w:r w:rsidR="002F5C75">
        <w:t xml:space="preserve">  </w:t>
      </w:r>
      <w:r w:rsidR="00443D26">
        <w:t>The soil and climate ecoregions were then merged, which resulted in 133 ecoregions total.</w:t>
      </w:r>
      <w:r w:rsidR="002F5C75">
        <w:t xml:space="preserve">  By accident, the 133 ecoregion shapefile was uploaded to the USGS geodata portal as the basis for downloading climate data.</w:t>
      </w:r>
    </w:p>
    <w:p w14:paraId="3EF21520" w14:textId="40468C45" w:rsidR="00CC3C86" w:rsidRPr="00CC3C86" w:rsidRDefault="009C7764" w:rsidP="00CC3C86">
      <w:pPr>
        <w:spacing w:after="0" w:line="240" w:lineRule="auto"/>
      </w:pPr>
      <w:r>
        <w:lastRenderedPageBreak/>
        <w:t xml:space="preserve">  </w:t>
      </w:r>
      <w:r w:rsidR="00CC3C86" w:rsidRPr="00CC3C86">
        <w:rPr>
          <w:b/>
          <w:bCs/>
        </w:rPr>
        <w:t>Supplemental Tables:</w:t>
      </w:r>
    </w:p>
    <w:p w14:paraId="79F5B3C4" w14:textId="0C1C90F7" w:rsidR="00CC3C86" w:rsidRDefault="00CC3C86" w:rsidP="00CC3C86">
      <w:r>
        <w:rPr>
          <w:b/>
        </w:rPr>
        <w:t>Table S1.</w:t>
      </w:r>
      <w:r>
        <w:t xml:space="preserve"> LANDIS-II general species parameters</w:t>
      </w:r>
    </w:p>
    <w:tbl>
      <w:tblPr>
        <w:tblW w:w="13050" w:type="dxa"/>
        <w:tblInd w:w="-5" w:type="dxa"/>
        <w:tblLayout w:type="fixed"/>
        <w:tblLook w:val="04A0" w:firstRow="1" w:lastRow="0" w:firstColumn="1" w:lastColumn="0" w:noHBand="0" w:noVBand="1"/>
      </w:tblPr>
      <w:tblGrid>
        <w:gridCol w:w="1260"/>
        <w:gridCol w:w="720"/>
        <w:gridCol w:w="900"/>
        <w:gridCol w:w="900"/>
        <w:gridCol w:w="990"/>
        <w:gridCol w:w="990"/>
        <w:gridCol w:w="720"/>
        <w:gridCol w:w="1260"/>
        <w:gridCol w:w="720"/>
        <w:gridCol w:w="720"/>
        <w:gridCol w:w="900"/>
        <w:gridCol w:w="810"/>
        <w:gridCol w:w="720"/>
        <w:gridCol w:w="720"/>
        <w:gridCol w:w="720"/>
      </w:tblGrid>
      <w:tr w:rsidR="00CC3C86" w:rsidRPr="00F07B48" w14:paraId="02D1779D" w14:textId="77777777" w:rsidTr="00F56977">
        <w:trPr>
          <w:trHeight w:val="705"/>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E6D5F"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Species</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6C96C"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Long-evity</w:t>
            </w:r>
            <w:r w:rsidRPr="00CC3C86">
              <w:rPr>
                <w:rFonts w:eastAsia="Times New Roman"/>
                <w:color w:val="000000"/>
                <w:sz w:val="16"/>
                <w:szCs w:val="16"/>
                <w:vertAlign w:val="superscript"/>
              </w:rPr>
              <w:t xml:space="preserve">  1-6</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A345D"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Sexual maturity </w:t>
            </w:r>
            <w:r w:rsidRPr="00CC3C86">
              <w:rPr>
                <w:rFonts w:eastAsia="Times New Roman"/>
                <w:color w:val="000000"/>
                <w:sz w:val="16"/>
                <w:szCs w:val="16"/>
                <w:vertAlign w:val="superscript"/>
              </w:rPr>
              <w:t>1-3, 5, 7</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79EA3"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Shade tolerance </w:t>
            </w:r>
            <w:r w:rsidRPr="00CC3C86">
              <w:rPr>
                <w:rFonts w:eastAsia="Times New Roman"/>
                <w:color w:val="000000"/>
                <w:sz w:val="16"/>
                <w:szCs w:val="16"/>
                <w:vertAlign w:val="superscript"/>
              </w:rPr>
              <w:t>1, 3</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DBEA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Fire tolerance </w:t>
            </w:r>
            <w:r w:rsidRPr="00CC3C86">
              <w:rPr>
                <w:rFonts w:eastAsia="Times New Roman"/>
                <w:color w:val="000000"/>
                <w:sz w:val="16"/>
                <w:szCs w:val="16"/>
                <w:vertAlign w:val="superscript"/>
              </w:rPr>
              <w:t>2</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14:paraId="15784585"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Seed dispersal distance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FB6E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Vegetative reproduction probability </w:t>
            </w:r>
            <w:r w:rsidRPr="00CC3C86">
              <w:rPr>
                <w:rFonts w:eastAsia="Times New Roman"/>
                <w:color w:val="000000"/>
                <w:sz w:val="16"/>
                <w:szCs w:val="16"/>
                <w:vertAlign w:val="superscript"/>
              </w:rPr>
              <w:t>1-2, 5</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14:paraId="6FE9004D"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Sprout age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D8D3F"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Post-fire regener-ation  </w:t>
            </w:r>
            <w:r w:rsidRPr="00CC3C86">
              <w:rPr>
                <w:rFonts w:eastAsia="Times New Roman"/>
                <w:color w:val="000000"/>
                <w:sz w:val="16"/>
                <w:szCs w:val="16"/>
                <w:vertAlign w:val="superscript"/>
              </w:rPr>
              <w:t>1-2</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08CB7"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Funct-ional Type</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338B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N Fixer</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3EEF2"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GDD Min </w:t>
            </w:r>
            <w:r w:rsidRPr="00CC3C86">
              <w:rPr>
                <w:rFonts w:eastAsia="Times New Roman"/>
                <w:color w:val="000000"/>
                <w:sz w:val="16"/>
                <w:szCs w:val="16"/>
                <w:vertAlign w:val="superscript"/>
              </w:rPr>
              <w:t>10</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2764E"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GDD Max </w:t>
            </w:r>
            <w:r w:rsidRPr="00CC3C86">
              <w:rPr>
                <w:rFonts w:eastAsia="Times New Roman"/>
                <w:color w:val="000000"/>
                <w:sz w:val="16"/>
                <w:szCs w:val="16"/>
                <w:vertAlign w:val="superscript"/>
              </w:rPr>
              <w:t>10</w:t>
            </w:r>
          </w:p>
        </w:tc>
      </w:tr>
      <w:tr w:rsidR="00CC3C86" w:rsidRPr="00F07B48" w14:paraId="708613BF" w14:textId="77777777" w:rsidTr="00CC3C86">
        <w:trPr>
          <w:trHeight w:val="422"/>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38E67D74"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7D67A68D"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C6D7725"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E808D19" w14:textId="77777777" w:rsidR="00CC3C86" w:rsidRPr="00CC3C86" w:rsidRDefault="00CC3C86" w:rsidP="00F56977">
            <w:pPr>
              <w:spacing w:after="0" w:line="240" w:lineRule="auto"/>
              <w:rPr>
                <w:rFonts w:eastAsia="Times New Roman"/>
                <w:color w:val="000000"/>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4B1DCF1" w14:textId="77777777" w:rsidR="00CC3C86" w:rsidRPr="00CC3C86" w:rsidRDefault="00CC3C86" w:rsidP="00F56977">
            <w:pPr>
              <w:spacing w:after="0" w:line="240" w:lineRule="auto"/>
              <w:rPr>
                <w:rFonts w:eastAsia="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14:paraId="3675A965"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Effective </w:t>
            </w:r>
            <w:r w:rsidRPr="00CC3C86">
              <w:rPr>
                <w:rFonts w:eastAsia="Times New Roman"/>
                <w:color w:val="000000"/>
                <w:sz w:val="16"/>
                <w:szCs w:val="16"/>
                <w:vertAlign w:val="superscript"/>
              </w:rPr>
              <w:t>1-3, 8-9</w:t>
            </w:r>
          </w:p>
        </w:tc>
        <w:tc>
          <w:tcPr>
            <w:tcW w:w="720" w:type="dxa"/>
            <w:tcBorders>
              <w:top w:val="nil"/>
              <w:left w:val="nil"/>
              <w:bottom w:val="single" w:sz="4" w:space="0" w:color="auto"/>
              <w:right w:val="single" w:sz="4" w:space="0" w:color="auto"/>
            </w:tcBorders>
            <w:shd w:val="clear" w:color="auto" w:fill="auto"/>
            <w:vAlign w:val="center"/>
            <w:hideMark/>
          </w:tcPr>
          <w:p w14:paraId="5AF06919"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Max        </w:t>
            </w:r>
            <w:r w:rsidRPr="00CC3C86">
              <w:rPr>
                <w:rFonts w:eastAsia="Times New Roman"/>
                <w:color w:val="000000"/>
                <w:sz w:val="16"/>
                <w:szCs w:val="16"/>
                <w:vertAlign w:val="superscript"/>
              </w:rPr>
              <w:t xml:space="preserve"> 1-3, 9</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3FCC304" w14:textId="77777777" w:rsidR="00CC3C86" w:rsidRPr="00CC3C86" w:rsidRDefault="00CC3C86" w:rsidP="00F56977">
            <w:pPr>
              <w:spacing w:after="0" w:line="240" w:lineRule="auto"/>
              <w:rPr>
                <w:rFonts w:eastAsia="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22D24F9D"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Min </w:t>
            </w:r>
            <w:r w:rsidRPr="00CC3C86">
              <w:rPr>
                <w:rFonts w:eastAsia="Times New Roman"/>
                <w:color w:val="000000"/>
                <w:sz w:val="16"/>
                <w:szCs w:val="16"/>
                <w:vertAlign w:val="superscript"/>
              </w:rPr>
              <w:t>2,5</w:t>
            </w:r>
          </w:p>
        </w:tc>
        <w:tc>
          <w:tcPr>
            <w:tcW w:w="720" w:type="dxa"/>
            <w:tcBorders>
              <w:top w:val="nil"/>
              <w:left w:val="nil"/>
              <w:bottom w:val="single" w:sz="4" w:space="0" w:color="auto"/>
              <w:right w:val="single" w:sz="4" w:space="0" w:color="auto"/>
            </w:tcBorders>
            <w:shd w:val="clear" w:color="auto" w:fill="auto"/>
            <w:vAlign w:val="center"/>
            <w:hideMark/>
          </w:tcPr>
          <w:p w14:paraId="794507BC"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Max </w:t>
            </w:r>
            <w:r w:rsidRPr="00CC3C86">
              <w:rPr>
                <w:rFonts w:eastAsia="Times New Roman"/>
                <w:color w:val="000000"/>
                <w:sz w:val="16"/>
                <w:szCs w:val="16"/>
                <w:vertAlign w:val="superscript"/>
              </w:rPr>
              <w:t>1-2</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8469EFF" w14:textId="77777777" w:rsidR="00CC3C86" w:rsidRPr="00CC3C86" w:rsidRDefault="00CC3C86" w:rsidP="00F56977">
            <w:pPr>
              <w:spacing w:after="0" w:line="240" w:lineRule="auto"/>
              <w:rPr>
                <w:rFonts w:eastAsia="Times New Roman"/>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84E8575"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7762DE20"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6F05EF2"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E77445A" w14:textId="77777777" w:rsidR="00CC3C86" w:rsidRPr="00CC3C86" w:rsidRDefault="00CC3C86" w:rsidP="00F56977">
            <w:pPr>
              <w:spacing w:after="0" w:line="240" w:lineRule="auto"/>
              <w:rPr>
                <w:rFonts w:eastAsia="Times New Roman"/>
                <w:color w:val="000000"/>
                <w:sz w:val="16"/>
                <w:szCs w:val="16"/>
              </w:rPr>
            </w:pPr>
          </w:p>
        </w:tc>
      </w:tr>
      <w:tr w:rsidR="00CC3C86" w:rsidRPr="00F07B48" w14:paraId="427B6BD3"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D658688" w14:textId="65887EC4"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Units:</w:t>
            </w:r>
          </w:p>
        </w:tc>
        <w:tc>
          <w:tcPr>
            <w:tcW w:w="720" w:type="dxa"/>
            <w:tcBorders>
              <w:top w:val="nil"/>
              <w:left w:val="nil"/>
              <w:bottom w:val="single" w:sz="4" w:space="0" w:color="auto"/>
              <w:right w:val="single" w:sz="4" w:space="0" w:color="auto"/>
            </w:tcBorders>
            <w:shd w:val="clear" w:color="auto" w:fill="auto"/>
            <w:noWrap/>
            <w:vAlign w:val="center"/>
          </w:tcPr>
          <w:p w14:paraId="7AE6DC21" w14:textId="40741705"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Years</w:t>
            </w:r>
          </w:p>
        </w:tc>
        <w:tc>
          <w:tcPr>
            <w:tcW w:w="900" w:type="dxa"/>
            <w:tcBorders>
              <w:top w:val="nil"/>
              <w:left w:val="nil"/>
              <w:bottom w:val="single" w:sz="4" w:space="0" w:color="auto"/>
              <w:right w:val="single" w:sz="4" w:space="0" w:color="auto"/>
            </w:tcBorders>
            <w:shd w:val="clear" w:color="auto" w:fill="auto"/>
            <w:noWrap/>
            <w:vAlign w:val="center"/>
          </w:tcPr>
          <w:p w14:paraId="0597DE32" w14:textId="40A3F149"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Years</w:t>
            </w:r>
          </w:p>
        </w:tc>
        <w:tc>
          <w:tcPr>
            <w:tcW w:w="900" w:type="dxa"/>
            <w:tcBorders>
              <w:top w:val="nil"/>
              <w:left w:val="nil"/>
              <w:bottom w:val="single" w:sz="4" w:space="0" w:color="auto"/>
              <w:right w:val="single" w:sz="4" w:space="0" w:color="auto"/>
            </w:tcBorders>
            <w:shd w:val="clear" w:color="auto" w:fill="auto"/>
            <w:noWrap/>
            <w:vAlign w:val="center"/>
          </w:tcPr>
          <w:p w14:paraId="6C6C488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Unitless</w:t>
            </w:r>
          </w:p>
          <w:p w14:paraId="2E33CF8D" w14:textId="11270FB4"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1min – 5 max</w:t>
            </w:r>
          </w:p>
        </w:tc>
        <w:tc>
          <w:tcPr>
            <w:tcW w:w="990" w:type="dxa"/>
            <w:tcBorders>
              <w:top w:val="nil"/>
              <w:left w:val="nil"/>
              <w:bottom w:val="single" w:sz="4" w:space="0" w:color="auto"/>
              <w:right w:val="single" w:sz="4" w:space="0" w:color="auto"/>
            </w:tcBorders>
            <w:shd w:val="clear" w:color="auto" w:fill="auto"/>
            <w:noWrap/>
            <w:vAlign w:val="center"/>
          </w:tcPr>
          <w:p w14:paraId="229229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Unitless</w:t>
            </w:r>
          </w:p>
          <w:p w14:paraId="14AE0E38" w14:textId="5C58C83F"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1min – 5 max</w:t>
            </w:r>
          </w:p>
        </w:tc>
        <w:tc>
          <w:tcPr>
            <w:tcW w:w="990" w:type="dxa"/>
            <w:tcBorders>
              <w:top w:val="nil"/>
              <w:left w:val="nil"/>
              <w:bottom w:val="single" w:sz="4" w:space="0" w:color="auto"/>
              <w:right w:val="single" w:sz="4" w:space="0" w:color="auto"/>
            </w:tcBorders>
            <w:shd w:val="clear" w:color="auto" w:fill="auto"/>
            <w:noWrap/>
            <w:vAlign w:val="center"/>
          </w:tcPr>
          <w:p w14:paraId="74644472" w14:textId="550711BF"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meters</w:t>
            </w:r>
          </w:p>
        </w:tc>
        <w:tc>
          <w:tcPr>
            <w:tcW w:w="720" w:type="dxa"/>
            <w:tcBorders>
              <w:top w:val="nil"/>
              <w:left w:val="nil"/>
              <w:bottom w:val="single" w:sz="4" w:space="0" w:color="auto"/>
              <w:right w:val="single" w:sz="4" w:space="0" w:color="auto"/>
            </w:tcBorders>
            <w:shd w:val="clear" w:color="auto" w:fill="auto"/>
            <w:noWrap/>
            <w:vAlign w:val="center"/>
          </w:tcPr>
          <w:p w14:paraId="45A2BBE8" w14:textId="0B40A5B4"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meters</w:t>
            </w:r>
          </w:p>
        </w:tc>
        <w:tc>
          <w:tcPr>
            <w:tcW w:w="1260" w:type="dxa"/>
            <w:tcBorders>
              <w:top w:val="nil"/>
              <w:left w:val="nil"/>
              <w:bottom w:val="single" w:sz="4" w:space="0" w:color="auto"/>
              <w:right w:val="single" w:sz="4" w:space="0" w:color="auto"/>
            </w:tcBorders>
            <w:shd w:val="clear" w:color="auto" w:fill="auto"/>
            <w:noWrap/>
            <w:vAlign w:val="center"/>
          </w:tcPr>
          <w:p w14:paraId="0F0F7BBD" w14:textId="4A21B1A6"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00ACDEF" w14:textId="09A8FD2F"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Years</w:t>
            </w:r>
          </w:p>
        </w:tc>
        <w:tc>
          <w:tcPr>
            <w:tcW w:w="720" w:type="dxa"/>
            <w:tcBorders>
              <w:top w:val="nil"/>
              <w:left w:val="nil"/>
              <w:bottom w:val="single" w:sz="4" w:space="0" w:color="auto"/>
              <w:right w:val="single" w:sz="4" w:space="0" w:color="auto"/>
            </w:tcBorders>
            <w:shd w:val="clear" w:color="auto" w:fill="auto"/>
            <w:noWrap/>
            <w:vAlign w:val="center"/>
          </w:tcPr>
          <w:p w14:paraId="198B4695" w14:textId="33059951"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Years</w:t>
            </w:r>
          </w:p>
        </w:tc>
        <w:tc>
          <w:tcPr>
            <w:tcW w:w="900" w:type="dxa"/>
            <w:tcBorders>
              <w:top w:val="nil"/>
              <w:left w:val="nil"/>
              <w:bottom w:val="single" w:sz="4" w:space="0" w:color="auto"/>
              <w:right w:val="single" w:sz="4" w:space="0" w:color="auto"/>
            </w:tcBorders>
            <w:shd w:val="clear" w:color="auto" w:fill="auto"/>
            <w:noWrap/>
            <w:vAlign w:val="center"/>
          </w:tcPr>
          <w:p w14:paraId="0F1F862B" w14:textId="77777777" w:rsidR="00CC3C86" w:rsidRPr="00CC3C86" w:rsidRDefault="00CC3C86" w:rsidP="00CC3C86">
            <w:pPr>
              <w:spacing w:after="0" w:line="240" w:lineRule="auto"/>
              <w:rPr>
                <w:rFonts w:eastAsia="Times New Roman"/>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tcPr>
          <w:p w14:paraId="476AD066" w14:textId="78D776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Links to Table 11</w:t>
            </w:r>
          </w:p>
        </w:tc>
        <w:tc>
          <w:tcPr>
            <w:tcW w:w="720" w:type="dxa"/>
            <w:tcBorders>
              <w:top w:val="nil"/>
              <w:left w:val="nil"/>
              <w:bottom w:val="single" w:sz="4" w:space="0" w:color="auto"/>
              <w:right w:val="single" w:sz="4" w:space="0" w:color="auto"/>
            </w:tcBorders>
            <w:shd w:val="clear" w:color="auto" w:fill="auto"/>
            <w:noWrap/>
            <w:vAlign w:val="center"/>
          </w:tcPr>
          <w:p w14:paraId="67C9BC68" w14:textId="77777777" w:rsidR="00CC3C86" w:rsidRPr="00CC3C86" w:rsidRDefault="00CC3C86" w:rsidP="00CC3C86">
            <w:pPr>
              <w:spacing w:after="0" w:line="240" w:lineRule="auto"/>
              <w:rPr>
                <w:rFonts w:eastAsia="Times New Roman"/>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14DDC70" w14:textId="7CE89C5A"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 xml:space="preserve"># of degree days </w:t>
            </w:r>
          </w:p>
        </w:tc>
        <w:tc>
          <w:tcPr>
            <w:tcW w:w="720" w:type="dxa"/>
            <w:tcBorders>
              <w:top w:val="nil"/>
              <w:left w:val="nil"/>
              <w:bottom w:val="single" w:sz="4" w:space="0" w:color="auto"/>
              <w:right w:val="single" w:sz="4" w:space="0" w:color="auto"/>
            </w:tcBorders>
            <w:shd w:val="clear" w:color="auto" w:fill="auto"/>
            <w:noWrap/>
            <w:vAlign w:val="center"/>
          </w:tcPr>
          <w:p w14:paraId="630E9BC9" w14:textId="77777777" w:rsidR="00CC3C86" w:rsidRPr="00CC3C86" w:rsidRDefault="00CC3C86" w:rsidP="00CC3C86">
            <w:pPr>
              <w:spacing w:after="0" w:line="240" w:lineRule="auto"/>
              <w:jc w:val="right"/>
              <w:rPr>
                <w:rFonts w:eastAsia="Times New Roman"/>
                <w:color w:val="000000"/>
                <w:sz w:val="16"/>
                <w:szCs w:val="16"/>
              </w:rPr>
            </w:pPr>
          </w:p>
        </w:tc>
      </w:tr>
      <w:tr w:rsidR="00CC3C86" w:rsidRPr="00F07B48" w14:paraId="01BE469F"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B08BA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ABGRC</w:t>
            </w:r>
          </w:p>
        </w:tc>
        <w:tc>
          <w:tcPr>
            <w:tcW w:w="720" w:type="dxa"/>
            <w:tcBorders>
              <w:top w:val="nil"/>
              <w:left w:val="nil"/>
              <w:bottom w:val="single" w:sz="4" w:space="0" w:color="auto"/>
              <w:right w:val="single" w:sz="4" w:space="0" w:color="auto"/>
            </w:tcBorders>
            <w:shd w:val="clear" w:color="auto" w:fill="auto"/>
            <w:noWrap/>
            <w:vAlign w:val="center"/>
            <w:hideMark/>
          </w:tcPr>
          <w:p w14:paraId="29EB97C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900" w:type="dxa"/>
            <w:tcBorders>
              <w:top w:val="nil"/>
              <w:left w:val="nil"/>
              <w:bottom w:val="single" w:sz="4" w:space="0" w:color="auto"/>
              <w:right w:val="single" w:sz="4" w:space="0" w:color="auto"/>
            </w:tcBorders>
            <w:shd w:val="clear" w:color="auto" w:fill="auto"/>
            <w:noWrap/>
            <w:vAlign w:val="center"/>
            <w:hideMark/>
          </w:tcPr>
          <w:p w14:paraId="4E2BB4D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w:t>
            </w:r>
          </w:p>
        </w:tc>
        <w:tc>
          <w:tcPr>
            <w:tcW w:w="900" w:type="dxa"/>
            <w:tcBorders>
              <w:top w:val="nil"/>
              <w:left w:val="nil"/>
              <w:bottom w:val="single" w:sz="4" w:space="0" w:color="auto"/>
              <w:right w:val="single" w:sz="4" w:space="0" w:color="auto"/>
            </w:tcBorders>
            <w:shd w:val="clear" w:color="auto" w:fill="auto"/>
            <w:noWrap/>
            <w:vAlign w:val="center"/>
            <w:hideMark/>
          </w:tcPr>
          <w:p w14:paraId="7DC68C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44FE764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710C0F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76C72A6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1260" w:type="dxa"/>
            <w:tcBorders>
              <w:top w:val="nil"/>
              <w:left w:val="nil"/>
              <w:bottom w:val="single" w:sz="4" w:space="0" w:color="auto"/>
              <w:right w:val="single" w:sz="4" w:space="0" w:color="auto"/>
            </w:tcBorders>
            <w:shd w:val="clear" w:color="auto" w:fill="auto"/>
            <w:noWrap/>
            <w:vAlign w:val="center"/>
            <w:hideMark/>
          </w:tcPr>
          <w:p w14:paraId="51B27FD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47E0486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02459E3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noWrap/>
            <w:vAlign w:val="center"/>
            <w:hideMark/>
          </w:tcPr>
          <w:p w14:paraId="43D24EF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762BFDB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center"/>
            <w:hideMark/>
          </w:tcPr>
          <w:p w14:paraId="10B08DB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6038E59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720" w:type="dxa"/>
            <w:tcBorders>
              <w:top w:val="nil"/>
              <w:left w:val="nil"/>
              <w:bottom w:val="single" w:sz="4" w:space="0" w:color="auto"/>
              <w:right w:val="single" w:sz="4" w:space="0" w:color="auto"/>
            </w:tcBorders>
            <w:shd w:val="clear" w:color="auto" w:fill="auto"/>
            <w:noWrap/>
            <w:vAlign w:val="center"/>
            <w:hideMark/>
          </w:tcPr>
          <w:p w14:paraId="01CBC7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2450</w:t>
            </w:r>
          </w:p>
        </w:tc>
      </w:tr>
      <w:tr w:rsidR="00CC3C86" w:rsidRPr="00F07B48" w14:paraId="1CD9897D"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BA7E82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APBRSH</w:t>
            </w:r>
          </w:p>
        </w:tc>
        <w:tc>
          <w:tcPr>
            <w:tcW w:w="720" w:type="dxa"/>
            <w:tcBorders>
              <w:top w:val="nil"/>
              <w:left w:val="nil"/>
              <w:bottom w:val="single" w:sz="4" w:space="0" w:color="auto"/>
              <w:right w:val="single" w:sz="4" w:space="0" w:color="auto"/>
            </w:tcBorders>
            <w:shd w:val="clear" w:color="auto" w:fill="auto"/>
            <w:noWrap/>
            <w:vAlign w:val="center"/>
            <w:hideMark/>
          </w:tcPr>
          <w:p w14:paraId="7381047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650</w:t>
            </w:r>
          </w:p>
        </w:tc>
        <w:tc>
          <w:tcPr>
            <w:tcW w:w="900" w:type="dxa"/>
            <w:tcBorders>
              <w:top w:val="nil"/>
              <w:left w:val="nil"/>
              <w:bottom w:val="single" w:sz="4" w:space="0" w:color="auto"/>
              <w:right w:val="single" w:sz="4" w:space="0" w:color="auto"/>
            </w:tcBorders>
            <w:shd w:val="clear" w:color="auto" w:fill="auto"/>
            <w:noWrap/>
            <w:vAlign w:val="center"/>
            <w:hideMark/>
          </w:tcPr>
          <w:p w14:paraId="37950A5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14:paraId="6BBAA5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727DBFF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5D3A01E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1568DEE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1260" w:type="dxa"/>
            <w:tcBorders>
              <w:top w:val="nil"/>
              <w:left w:val="nil"/>
              <w:bottom w:val="single" w:sz="4" w:space="0" w:color="auto"/>
              <w:right w:val="single" w:sz="4" w:space="0" w:color="auto"/>
            </w:tcBorders>
            <w:shd w:val="clear" w:color="auto" w:fill="auto"/>
            <w:noWrap/>
            <w:vAlign w:val="center"/>
            <w:hideMark/>
          </w:tcPr>
          <w:p w14:paraId="733C1CC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64290ED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162AC3B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noWrap/>
            <w:vAlign w:val="center"/>
            <w:hideMark/>
          </w:tcPr>
          <w:p w14:paraId="01A22DA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45BD222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center"/>
            <w:hideMark/>
          </w:tcPr>
          <w:p w14:paraId="03D4E40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193CB10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720" w:type="dxa"/>
            <w:tcBorders>
              <w:top w:val="nil"/>
              <w:left w:val="nil"/>
              <w:bottom w:val="single" w:sz="4" w:space="0" w:color="auto"/>
              <w:right w:val="single" w:sz="4" w:space="0" w:color="auto"/>
            </w:tcBorders>
            <w:shd w:val="clear" w:color="auto" w:fill="auto"/>
            <w:noWrap/>
            <w:vAlign w:val="center"/>
            <w:hideMark/>
          </w:tcPr>
          <w:p w14:paraId="485FC37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1900</w:t>
            </w:r>
          </w:p>
        </w:tc>
      </w:tr>
      <w:tr w:rsidR="00CC3C86" w:rsidRPr="00F07B48" w14:paraId="4CE5B809"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07C462B"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ARME</w:t>
            </w:r>
          </w:p>
        </w:tc>
        <w:tc>
          <w:tcPr>
            <w:tcW w:w="720" w:type="dxa"/>
            <w:tcBorders>
              <w:top w:val="nil"/>
              <w:left w:val="nil"/>
              <w:bottom w:val="single" w:sz="4" w:space="0" w:color="auto"/>
              <w:right w:val="single" w:sz="4" w:space="0" w:color="auto"/>
            </w:tcBorders>
            <w:shd w:val="clear" w:color="auto" w:fill="auto"/>
            <w:noWrap/>
            <w:vAlign w:val="center"/>
            <w:hideMark/>
          </w:tcPr>
          <w:p w14:paraId="1A9CBD9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350</w:t>
            </w:r>
          </w:p>
        </w:tc>
        <w:tc>
          <w:tcPr>
            <w:tcW w:w="900" w:type="dxa"/>
            <w:tcBorders>
              <w:top w:val="nil"/>
              <w:left w:val="nil"/>
              <w:bottom w:val="single" w:sz="4" w:space="0" w:color="auto"/>
              <w:right w:val="single" w:sz="4" w:space="0" w:color="auto"/>
            </w:tcBorders>
            <w:shd w:val="clear" w:color="auto" w:fill="auto"/>
            <w:noWrap/>
            <w:vAlign w:val="center"/>
            <w:hideMark/>
          </w:tcPr>
          <w:p w14:paraId="0A21CE6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14:paraId="4DF9088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65C8460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4F34775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720" w:type="dxa"/>
            <w:tcBorders>
              <w:top w:val="nil"/>
              <w:left w:val="nil"/>
              <w:bottom w:val="single" w:sz="4" w:space="0" w:color="auto"/>
              <w:right w:val="single" w:sz="4" w:space="0" w:color="auto"/>
            </w:tcBorders>
            <w:shd w:val="clear" w:color="auto" w:fill="auto"/>
            <w:noWrap/>
            <w:vAlign w:val="center"/>
            <w:hideMark/>
          </w:tcPr>
          <w:p w14:paraId="2AD2AF1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14:paraId="6F944D4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720" w:type="dxa"/>
            <w:tcBorders>
              <w:top w:val="nil"/>
              <w:left w:val="nil"/>
              <w:bottom w:val="single" w:sz="4" w:space="0" w:color="auto"/>
              <w:right w:val="single" w:sz="4" w:space="0" w:color="auto"/>
            </w:tcBorders>
            <w:shd w:val="clear" w:color="auto" w:fill="auto"/>
            <w:noWrap/>
            <w:vAlign w:val="center"/>
            <w:hideMark/>
          </w:tcPr>
          <w:p w14:paraId="2764F4D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6712569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900" w:type="dxa"/>
            <w:tcBorders>
              <w:top w:val="nil"/>
              <w:left w:val="nil"/>
              <w:bottom w:val="single" w:sz="4" w:space="0" w:color="auto"/>
              <w:right w:val="single" w:sz="4" w:space="0" w:color="auto"/>
            </w:tcBorders>
            <w:shd w:val="clear" w:color="auto" w:fill="auto"/>
            <w:noWrap/>
            <w:vAlign w:val="center"/>
            <w:hideMark/>
          </w:tcPr>
          <w:p w14:paraId="4590C15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5D54E77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1D408C0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5049EE6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900</w:t>
            </w:r>
          </w:p>
        </w:tc>
        <w:tc>
          <w:tcPr>
            <w:tcW w:w="720" w:type="dxa"/>
            <w:tcBorders>
              <w:top w:val="nil"/>
              <w:left w:val="nil"/>
              <w:bottom w:val="single" w:sz="4" w:space="0" w:color="auto"/>
              <w:right w:val="single" w:sz="4" w:space="0" w:color="auto"/>
            </w:tcBorders>
            <w:shd w:val="clear" w:color="auto" w:fill="auto"/>
            <w:noWrap/>
            <w:vAlign w:val="center"/>
            <w:hideMark/>
          </w:tcPr>
          <w:p w14:paraId="3F4B757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3700</w:t>
            </w:r>
          </w:p>
        </w:tc>
      </w:tr>
      <w:tr w:rsidR="00CC3C86" w:rsidRPr="00F07B48" w14:paraId="0FBE62C0"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D2036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CADE27</w:t>
            </w:r>
          </w:p>
        </w:tc>
        <w:tc>
          <w:tcPr>
            <w:tcW w:w="720" w:type="dxa"/>
            <w:tcBorders>
              <w:top w:val="nil"/>
              <w:left w:val="nil"/>
              <w:bottom w:val="single" w:sz="4" w:space="0" w:color="auto"/>
              <w:right w:val="single" w:sz="4" w:space="0" w:color="auto"/>
            </w:tcBorders>
            <w:shd w:val="clear" w:color="auto" w:fill="auto"/>
            <w:noWrap/>
            <w:vAlign w:val="center"/>
            <w:hideMark/>
          </w:tcPr>
          <w:p w14:paraId="4AD8F02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650</w:t>
            </w:r>
          </w:p>
        </w:tc>
        <w:tc>
          <w:tcPr>
            <w:tcW w:w="900" w:type="dxa"/>
            <w:tcBorders>
              <w:top w:val="nil"/>
              <w:left w:val="nil"/>
              <w:bottom w:val="single" w:sz="4" w:space="0" w:color="auto"/>
              <w:right w:val="single" w:sz="4" w:space="0" w:color="auto"/>
            </w:tcBorders>
            <w:shd w:val="clear" w:color="auto" w:fill="auto"/>
            <w:noWrap/>
            <w:vAlign w:val="center"/>
            <w:hideMark/>
          </w:tcPr>
          <w:p w14:paraId="7F82571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14:paraId="46550E4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4810FDA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990" w:type="dxa"/>
            <w:tcBorders>
              <w:top w:val="nil"/>
              <w:left w:val="nil"/>
              <w:bottom w:val="single" w:sz="4" w:space="0" w:color="auto"/>
              <w:right w:val="single" w:sz="4" w:space="0" w:color="auto"/>
            </w:tcBorders>
            <w:shd w:val="clear" w:color="auto" w:fill="auto"/>
            <w:noWrap/>
            <w:vAlign w:val="center"/>
            <w:hideMark/>
          </w:tcPr>
          <w:p w14:paraId="4EDEC26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52D5F7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1260" w:type="dxa"/>
            <w:tcBorders>
              <w:top w:val="nil"/>
              <w:left w:val="nil"/>
              <w:bottom w:val="single" w:sz="4" w:space="0" w:color="auto"/>
              <w:right w:val="single" w:sz="4" w:space="0" w:color="auto"/>
            </w:tcBorders>
            <w:shd w:val="clear" w:color="auto" w:fill="auto"/>
            <w:noWrap/>
            <w:vAlign w:val="center"/>
            <w:hideMark/>
          </w:tcPr>
          <w:p w14:paraId="759677D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287FC3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48715F5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900" w:type="dxa"/>
            <w:tcBorders>
              <w:top w:val="nil"/>
              <w:left w:val="nil"/>
              <w:bottom w:val="single" w:sz="4" w:space="0" w:color="auto"/>
              <w:right w:val="single" w:sz="4" w:space="0" w:color="auto"/>
            </w:tcBorders>
            <w:shd w:val="clear" w:color="auto" w:fill="auto"/>
            <w:noWrap/>
            <w:vAlign w:val="center"/>
            <w:hideMark/>
          </w:tcPr>
          <w:p w14:paraId="40643DB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60A0618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03CA864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0B8D626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1150</w:t>
            </w:r>
          </w:p>
        </w:tc>
        <w:tc>
          <w:tcPr>
            <w:tcW w:w="720" w:type="dxa"/>
            <w:tcBorders>
              <w:top w:val="nil"/>
              <w:left w:val="nil"/>
              <w:bottom w:val="single" w:sz="4" w:space="0" w:color="auto"/>
              <w:right w:val="single" w:sz="4" w:space="0" w:color="auto"/>
            </w:tcBorders>
            <w:shd w:val="clear" w:color="auto" w:fill="auto"/>
            <w:noWrap/>
            <w:vAlign w:val="center"/>
            <w:hideMark/>
          </w:tcPr>
          <w:p w14:paraId="4A03D2E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3550</w:t>
            </w:r>
          </w:p>
        </w:tc>
      </w:tr>
      <w:tr w:rsidR="00CC3C86" w:rsidRPr="00F07B48" w14:paraId="5D1AAABB"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5DF252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CHCH7</w:t>
            </w:r>
          </w:p>
        </w:tc>
        <w:tc>
          <w:tcPr>
            <w:tcW w:w="720" w:type="dxa"/>
            <w:tcBorders>
              <w:top w:val="nil"/>
              <w:left w:val="nil"/>
              <w:bottom w:val="single" w:sz="4" w:space="0" w:color="auto"/>
              <w:right w:val="single" w:sz="4" w:space="0" w:color="auto"/>
            </w:tcBorders>
            <w:shd w:val="clear" w:color="auto" w:fill="auto"/>
            <w:noWrap/>
            <w:vAlign w:val="center"/>
            <w:hideMark/>
          </w:tcPr>
          <w:p w14:paraId="2CA06AD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212F534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14:paraId="2F9ACC3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6098683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51E3D05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center"/>
            <w:hideMark/>
          </w:tcPr>
          <w:p w14:paraId="2BBC6DD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14:paraId="76CE17C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720" w:type="dxa"/>
            <w:tcBorders>
              <w:top w:val="nil"/>
              <w:left w:val="nil"/>
              <w:bottom w:val="single" w:sz="4" w:space="0" w:color="auto"/>
              <w:right w:val="single" w:sz="4" w:space="0" w:color="auto"/>
            </w:tcBorders>
            <w:shd w:val="clear" w:color="auto" w:fill="auto"/>
            <w:noWrap/>
            <w:vAlign w:val="center"/>
            <w:hideMark/>
          </w:tcPr>
          <w:p w14:paraId="5B73559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72A70DC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0DC813D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4FADC77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58CB02F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7F3CAD0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950</w:t>
            </w:r>
          </w:p>
        </w:tc>
        <w:tc>
          <w:tcPr>
            <w:tcW w:w="720" w:type="dxa"/>
            <w:tcBorders>
              <w:top w:val="nil"/>
              <w:left w:val="nil"/>
              <w:bottom w:val="single" w:sz="4" w:space="0" w:color="auto"/>
              <w:right w:val="single" w:sz="4" w:space="0" w:color="auto"/>
            </w:tcBorders>
            <w:shd w:val="clear" w:color="auto" w:fill="auto"/>
            <w:noWrap/>
            <w:vAlign w:val="center"/>
            <w:hideMark/>
          </w:tcPr>
          <w:p w14:paraId="55C7628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2950</w:t>
            </w:r>
          </w:p>
        </w:tc>
      </w:tr>
      <w:tr w:rsidR="00CC3C86" w:rsidRPr="00F07B48" w14:paraId="3FAB4B79"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314A6C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FX_Resp-Deciduous</w:t>
            </w:r>
          </w:p>
        </w:tc>
        <w:tc>
          <w:tcPr>
            <w:tcW w:w="720" w:type="dxa"/>
            <w:tcBorders>
              <w:top w:val="nil"/>
              <w:left w:val="nil"/>
              <w:bottom w:val="single" w:sz="4" w:space="0" w:color="auto"/>
              <w:right w:val="single" w:sz="4" w:space="0" w:color="auto"/>
            </w:tcBorders>
            <w:shd w:val="clear" w:color="auto" w:fill="auto"/>
            <w:noWrap/>
            <w:vAlign w:val="center"/>
            <w:hideMark/>
          </w:tcPr>
          <w:p w14:paraId="2A4F91F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499E760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5F22120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391B691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6B9AA40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2693FEE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1260" w:type="dxa"/>
            <w:tcBorders>
              <w:top w:val="nil"/>
              <w:left w:val="nil"/>
              <w:bottom w:val="single" w:sz="4" w:space="0" w:color="auto"/>
              <w:right w:val="single" w:sz="4" w:space="0" w:color="auto"/>
            </w:tcBorders>
            <w:shd w:val="clear" w:color="auto" w:fill="auto"/>
            <w:noWrap/>
            <w:vAlign w:val="center"/>
            <w:hideMark/>
          </w:tcPr>
          <w:p w14:paraId="16A7CE8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0.75</w:t>
            </w:r>
          </w:p>
        </w:tc>
        <w:tc>
          <w:tcPr>
            <w:tcW w:w="720" w:type="dxa"/>
            <w:tcBorders>
              <w:top w:val="nil"/>
              <w:left w:val="nil"/>
              <w:bottom w:val="single" w:sz="4" w:space="0" w:color="auto"/>
              <w:right w:val="single" w:sz="4" w:space="0" w:color="auto"/>
            </w:tcBorders>
            <w:shd w:val="clear" w:color="auto" w:fill="auto"/>
            <w:noWrap/>
            <w:vAlign w:val="center"/>
            <w:hideMark/>
          </w:tcPr>
          <w:p w14:paraId="3EA9B66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0FC7663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6FA8E27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3D048F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72F76D1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720" w:type="dxa"/>
            <w:tcBorders>
              <w:top w:val="nil"/>
              <w:left w:val="nil"/>
              <w:bottom w:val="single" w:sz="4" w:space="0" w:color="auto"/>
              <w:right w:val="single" w:sz="4" w:space="0" w:color="auto"/>
            </w:tcBorders>
            <w:shd w:val="clear" w:color="auto" w:fill="auto"/>
            <w:noWrap/>
            <w:vAlign w:val="center"/>
            <w:hideMark/>
          </w:tcPr>
          <w:p w14:paraId="1922424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5255C67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17D7CD19"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97B3A0C"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FX_Seed-Deciduous</w:t>
            </w:r>
          </w:p>
        </w:tc>
        <w:tc>
          <w:tcPr>
            <w:tcW w:w="720" w:type="dxa"/>
            <w:tcBorders>
              <w:top w:val="nil"/>
              <w:left w:val="nil"/>
              <w:bottom w:val="single" w:sz="4" w:space="0" w:color="auto"/>
              <w:right w:val="single" w:sz="4" w:space="0" w:color="auto"/>
            </w:tcBorders>
            <w:shd w:val="clear" w:color="auto" w:fill="auto"/>
            <w:noWrap/>
            <w:vAlign w:val="center"/>
            <w:hideMark/>
          </w:tcPr>
          <w:p w14:paraId="776EB71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6D72302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50AD9FA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2FD1D98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2091E09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1760BEB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14:paraId="75815A7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7E78FF0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02DC30A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5443DF7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4AE0E62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30EA0B5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720" w:type="dxa"/>
            <w:tcBorders>
              <w:top w:val="nil"/>
              <w:left w:val="nil"/>
              <w:bottom w:val="single" w:sz="4" w:space="0" w:color="auto"/>
              <w:right w:val="single" w:sz="4" w:space="0" w:color="auto"/>
            </w:tcBorders>
            <w:shd w:val="clear" w:color="auto" w:fill="auto"/>
            <w:noWrap/>
            <w:vAlign w:val="center"/>
            <w:hideMark/>
          </w:tcPr>
          <w:p w14:paraId="1DC1995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27237F4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1105B55E"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CE3F1E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FX_Seed-Evergreen</w:t>
            </w:r>
          </w:p>
        </w:tc>
        <w:tc>
          <w:tcPr>
            <w:tcW w:w="720" w:type="dxa"/>
            <w:tcBorders>
              <w:top w:val="nil"/>
              <w:left w:val="nil"/>
              <w:bottom w:val="single" w:sz="4" w:space="0" w:color="auto"/>
              <w:right w:val="single" w:sz="4" w:space="0" w:color="auto"/>
            </w:tcBorders>
            <w:shd w:val="clear" w:color="auto" w:fill="auto"/>
            <w:noWrap/>
            <w:vAlign w:val="center"/>
            <w:hideMark/>
          </w:tcPr>
          <w:p w14:paraId="5FC4F3A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21C33BD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59DC2EA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6EF5A9C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6180437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10A8066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14:paraId="190AEB7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52F8481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19F1761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5F4D0A6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29940EE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300C30F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720" w:type="dxa"/>
            <w:tcBorders>
              <w:top w:val="nil"/>
              <w:left w:val="nil"/>
              <w:bottom w:val="single" w:sz="4" w:space="0" w:color="auto"/>
              <w:right w:val="single" w:sz="4" w:space="0" w:color="auto"/>
            </w:tcBorders>
            <w:shd w:val="clear" w:color="auto" w:fill="auto"/>
            <w:noWrap/>
            <w:vAlign w:val="center"/>
            <w:hideMark/>
          </w:tcPr>
          <w:p w14:paraId="5EC07D4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1991FF8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53A766C6"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0B954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LIDE3</w:t>
            </w:r>
          </w:p>
        </w:tc>
        <w:tc>
          <w:tcPr>
            <w:tcW w:w="720" w:type="dxa"/>
            <w:tcBorders>
              <w:top w:val="nil"/>
              <w:left w:val="nil"/>
              <w:bottom w:val="single" w:sz="4" w:space="0" w:color="auto"/>
              <w:right w:val="single" w:sz="4" w:space="0" w:color="auto"/>
            </w:tcBorders>
            <w:shd w:val="clear" w:color="auto" w:fill="auto"/>
            <w:noWrap/>
            <w:vAlign w:val="center"/>
            <w:hideMark/>
          </w:tcPr>
          <w:p w14:paraId="0E6A1B7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17AB40F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14:paraId="1FE86D8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14:paraId="32BE51B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4A51E7D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center"/>
            <w:hideMark/>
          </w:tcPr>
          <w:p w14:paraId="433827C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5C5BD7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720" w:type="dxa"/>
            <w:tcBorders>
              <w:top w:val="nil"/>
              <w:left w:val="nil"/>
              <w:bottom w:val="single" w:sz="4" w:space="0" w:color="auto"/>
              <w:right w:val="single" w:sz="4" w:space="0" w:color="auto"/>
            </w:tcBorders>
            <w:shd w:val="clear" w:color="auto" w:fill="auto"/>
            <w:noWrap/>
            <w:vAlign w:val="center"/>
            <w:hideMark/>
          </w:tcPr>
          <w:p w14:paraId="4A6B6A5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15DB705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1E70655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58EC578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center"/>
            <w:hideMark/>
          </w:tcPr>
          <w:p w14:paraId="7DE6B43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169CFB4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1250</w:t>
            </w:r>
          </w:p>
        </w:tc>
        <w:tc>
          <w:tcPr>
            <w:tcW w:w="720" w:type="dxa"/>
            <w:tcBorders>
              <w:top w:val="nil"/>
              <w:left w:val="nil"/>
              <w:bottom w:val="single" w:sz="4" w:space="0" w:color="auto"/>
              <w:right w:val="single" w:sz="4" w:space="0" w:color="auto"/>
            </w:tcBorders>
            <w:shd w:val="clear" w:color="auto" w:fill="auto"/>
            <w:noWrap/>
            <w:vAlign w:val="center"/>
            <w:hideMark/>
          </w:tcPr>
          <w:p w14:paraId="1F607CF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3150</w:t>
            </w:r>
          </w:p>
        </w:tc>
      </w:tr>
      <w:tr w:rsidR="00CC3C86" w:rsidRPr="00F07B48" w14:paraId="6163D891"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81E9F9B"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NoFX_Resp-Deciduous</w:t>
            </w:r>
          </w:p>
        </w:tc>
        <w:tc>
          <w:tcPr>
            <w:tcW w:w="720" w:type="dxa"/>
            <w:tcBorders>
              <w:top w:val="nil"/>
              <w:left w:val="nil"/>
              <w:bottom w:val="single" w:sz="4" w:space="0" w:color="auto"/>
              <w:right w:val="single" w:sz="4" w:space="0" w:color="auto"/>
            </w:tcBorders>
            <w:shd w:val="clear" w:color="auto" w:fill="auto"/>
            <w:noWrap/>
            <w:vAlign w:val="center"/>
            <w:hideMark/>
          </w:tcPr>
          <w:p w14:paraId="29DDE9C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415F5E4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02B0867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492421D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0A32B99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570735E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260" w:type="dxa"/>
            <w:tcBorders>
              <w:top w:val="nil"/>
              <w:left w:val="nil"/>
              <w:bottom w:val="single" w:sz="4" w:space="0" w:color="auto"/>
              <w:right w:val="single" w:sz="4" w:space="0" w:color="auto"/>
            </w:tcBorders>
            <w:shd w:val="clear" w:color="auto" w:fill="auto"/>
            <w:noWrap/>
            <w:vAlign w:val="center"/>
            <w:hideMark/>
          </w:tcPr>
          <w:p w14:paraId="4AAB49B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0.85</w:t>
            </w:r>
          </w:p>
        </w:tc>
        <w:tc>
          <w:tcPr>
            <w:tcW w:w="720" w:type="dxa"/>
            <w:tcBorders>
              <w:top w:val="nil"/>
              <w:left w:val="nil"/>
              <w:bottom w:val="single" w:sz="4" w:space="0" w:color="auto"/>
              <w:right w:val="single" w:sz="4" w:space="0" w:color="auto"/>
            </w:tcBorders>
            <w:shd w:val="clear" w:color="auto" w:fill="auto"/>
            <w:noWrap/>
            <w:vAlign w:val="center"/>
            <w:hideMark/>
          </w:tcPr>
          <w:p w14:paraId="2837BBD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7D2CD5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3BFD1AE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77FD6A6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4FE6E50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67EC223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68E9836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09B0D4BC"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E78291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NoFX_Resp-Evergreen</w:t>
            </w:r>
          </w:p>
        </w:tc>
        <w:tc>
          <w:tcPr>
            <w:tcW w:w="720" w:type="dxa"/>
            <w:tcBorders>
              <w:top w:val="nil"/>
              <w:left w:val="nil"/>
              <w:bottom w:val="single" w:sz="4" w:space="0" w:color="auto"/>
              <w:right w:val="single" w:sz="4" w:space="0" w:color="auto"/>
            </w:tcBorders>
            <w:shd w:val="clear" w:color="auto" w:fill="auto"/>
            <w:noWrap/>
            <w:vAlign w:val="center"/>
            <w:hideMark/>
          </w:tcPr>
          <w:p w14:paraId="72CC24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1C9B6CD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11ABF79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0D45E9C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4E26E25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44C61C6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260" w:type="dxa"/>
            <w:tcBorders>
              <w:top w:val="nil"/>
              <w:left w:val="nil"/>
              <w:bottom w:val="single" w:sz="4" w:space="0" w:color="auto"/>
              <w:right w:val="single" w:sz="4" w:space="0" w:color="auto"/>
            </w:tcBorders>
            <w:shd w:val="clear" w:color="auto" w:fill="auto"/>
            <w:noWrap/>
            <w:vAlign w:val="center"/>
            <w:hideMark/>
          </w:tcPr>
          <w:p w14:paraId="7F3BFAA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0.85</w:t>
            </w:r>
          </w:p>
        </w:tc>
        <w:tc>
          <w:tcPr>
            <w:tcW w:w="720" w:type="dxa"/>
            <w:tcBorders>
              <w:top w:val="nil"/>
              <w:left w:val="nil"/>
              <w:bottom w:val="single" w:sz="4" w:space="0" w:color="auto"/>
              <w:right w:val="single" w:sz="4" w:space="0" w:color="auto"/>
            </w:tcBorders>
            <w:shd w:val="clear" w:color="auto" w:fill="auto"/>
            <w:noWrap/>
            <w:vAlign w:val="center"/>
            <w:hideMark/>
          </w:tcPr>
          <w:p w14:paraId="3B0C8A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6B1FA2B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37B249E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4DCA13D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5C67C85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147CA18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0C4D39D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4ECA43B8"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DDEBC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NoFX_Seed-Deciduous</w:t>
            </w:r>
          </w:p>
        </w:tc>
        <w:tc>
          <w:tcPr>
            <w:tcW w:w="720" w:type="dxa"/>
            <w:tcBorders>
              <w:top w:val="nil"/>
              <w:left w:val="nil"/>
              <w:bottom w:val="single" w:sz="4" w:space="0" w:color="auto"/>
              <w:right w:val="single" w:sz="4" w:space="0" w:color="auto"/>
            </w:tcBorders>
            <w:shd w:val="clear" w:color="auto" w:fill="auto"/>
            <w:noWrap/>
            <w:vAlign w:val="center"/>
            <w:hideMark/>
          </w:tcPr>
          <w:p w14:paraId="5FAB86C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525DD3A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748CE42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5C19F1D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6A5F327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611F36D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1000</w:t>
            </w:r>
          </w:p>
        </w:tc>
        <w:tc>
          <w:tcPr>
            <w:tcW w:w="1260" w:type="dxa"/>
            <w:tcBorders>
              <w:top w:val="nil"/>
              <w:left w:val="nil"/>
              <w:bottom w:val="single" w:sz="4" w:space="0" w:color="auto"/>
              <w:right w:val="single" w:sz="4" w:space="0" w:color="auto"/>
            </w:tcBorders>
            <w:shd w:val="clear" w:color="auto" w:fill="auto"/>
            <w:noWrap/>
            <w:vAlign w:val="center"/>
            <w:hideMark/>
          </w:tcPr>
          <w:p w14:paraId="0588113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5008C0B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7AD641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08AD628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7EA94E5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40308C5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2184F34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0476709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3A55680E"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094D52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NoFX_Seed-Evergreen</w:t>
            </w:r>
          </w:p>
        </w:tc>
        <w:tc>
          <w:tcPr>
            <w:tcW w:w="720" w:type="dxa"/>
            <w:tcBorders>
              <w:top w:val="nil"/>
              <w:left w:val="nil"/>
              <w:bottom w:val="single" w:sz="4" w:space="0" w:color="auto"/>
              <w:right w:val="single" w:sz="4" w:space="0" w:color="auto"/>
            </w:tcBorders>
            <w:shd w:val="clear" w:color="auto" w:fill="auto"/>
            <w:noWrap/>
            <w:vAlign w:val="center"/>
            <w:hideMark/>
          </w:tcPr>
          <w:p w14:paraId="28C1A41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27C1C4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14:paraId="4FA7C54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72477E8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14:paraId="3BCE873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7D26386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1000</w:t>
            </w:r>
          </w:p>
        </w:tc>
        <w:tc>
          <w:tcPr>
            <w:tcW w:w="1260" w:type="dxa"/>
            <w:tcBorders>
              <w:top w:val="nil"/>
              <w:left w:val="nil"/>
              <w:bottom w:val="single" w:sz="4" w:space="0" w:color="auto"/>
              <w:right w:val="single" w:sz="4" w:space="0" w:color="auto"/>
            </w:tcBorders>
            <w:shd w:val="clear" w:color="auto" w:fill="auto"/>
            <w:noWrap/>
            <w:vAlign w:val="center"/>
            <w:hideMark/>
          </w:tcPr>
          <w:p w14:paraId="3E4E7EB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64600E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5415F3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6938583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319C4EE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14:paraId="548AE9F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703EE64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3815E09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w:t>
            </w:r>
          </w:p>
        </w:tc>
      </w:tr>
      <w:tr w:rsidR="00CC3C86" w:rsidRPr="00F07B48" w14:paraId="0DDB815C"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985B63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PILA</w:t>
            </w:r>
          </w:p>
        </w:tc>
        <w:tc>
          <w:tcPr>
            <w:tcW w:w="720" w:type="dxa"/>
            <w:tcBorders>
              <w:top w:val="nil"/>
              <w:left w:val="nil"/>
              <w:bottom w:val="single" w:sz="4" w:space="0" w:color="auto"/>
              <w:right w:val="single" w:sz="4" w:space="0" w:color="auto"/>
            </w:tcBorders>
            <w:shd w:val="clear" w:color="auto" w:fill="auto"/>
            <w:noWrap/>
            <w:vAlign w:val="center"/>
            <w:hideMark/>
          </w:tcPr>
          <w:p w14:paraId="19ABCFE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750</w:t>
            </w:r>
          </w:p>
        </w:tc>
        <w:tc>
          <w:tcPr>
            <w:tcW w:w="900" w:type="dxa"/>
            <w:tcBorders>
              <w:top w:val="nil"/>
              <w:left w:val="nil"/>
              <w:bottom w:val="single" w:sz="4" w:space="0" w:color="auto"/>
              <w:right w:val="single" w:sz="4" w:space="0" w:color="auto"/>
            </w:tcBorders>
            <w:shd w:val="clear" w:color="auto" w:fill="auto"/>
            <w:noWrap/>
            <w:vAlign w:val="center"/>
            <w:hideMark/>
          </w:tcPr>
          <w:p w14:paraId="6F543AE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900" w:type="dxa"/>
            <w:tcBorders>
              <w:top w:val="nil"/>
              <w:left w:val="nil"/>
              <w:bottom w:val="single" w:sz="4" w:space="0" w:color="auto"/>
              <w:right w:val="single" w:sz="4" w:space="0" w:color="auto"/>
            </w:tcBorders>
            <w:shd w:val="clear" w:color="auto" w:fill="auto"/>
            <w:noWrap/>
            <w:vAlign w:val="center"/>
            <w:hideMark/>
          </w:tcPr>
          <w:p w14:paraId="0D652D5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7D88AEF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14:paraId="7FADA74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43F63A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5840BAD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464BE0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67FA3D7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700</w:t>
            </w:r>
          </w:p>
        </w:tc>
        <w:tc>
          <w:tcPr>
            <w:tcW w:w="900" w:type="dxa"/>
            <w:tcBorders>
              <w:top w:val="nil"/>
              <w:left w:val="nil"/>
              <w:bottom w:val="single" w:sz="4" w:space="0" w:color="auto"/>
              <w:right w:val="single" w:sz="4" w:space="0" w:color="auto"/>
            </w:tcBorders>
            <w:shd w:val="clear" w:color="auto" w:fill="auto"/>
            <w:noWrap/>
            <w:vAlign w:val="center"/>
            <w:hideMark/>
          </w:tcPr>
          <w:p w14:paraId="06156AB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7EAB5F1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0F6CF90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629AA0E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1050</w:t>
            </w:r>
          </w:p>
        </w:tc>
        <w:tc>
          <w:tcPr>
            <w:tcW w:w="720" w:type="dxa"/>
            <w:tcBorders>
              <w:top w:val="nil"/>
              <w:left w:val="nil"/>
              <w:bottom w:val="single" w:sz="4" w:space="0" w:color="auto"/>
              <w:right w:val="single" w:sz="4" w:space="0" w:color="auto"/>
            </w:tcBorders>
            <w:shd w:val="clear" w:color="auto" w:fill="auto"/>
            <w:noWrap/>
            <w:vAlign w:val="center"/>
            <w:hideMark/>
          </w:tcPr>
          <w:p w14:paraId="611C184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3300</w:t>
            </w:r>
          </w:p>
        </w:tc>
      </w:tr>
      <w:tr w:rsidR="00CC3C86" w:rsidRPr="00F07B48" w14:paraId="53983E97"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8FE50A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PIMO3</w:t>
            </w:r>
          </w:p>
        </w:tc>
        <w:tc>
          <w:tcPr>
            <w:tcW w:w="720" w:type="dxa"/>
            <w:tcBorders>
              <w:top w:val="nil"/>
              <w:left w:val="nil"/>
              <w:bottom w:val="single" w:sz="4" w:space="0" w:color="auto"/>
              <w:right w:val="single" w:sz="4" w:space="0" w:color="auto"/>
            </w:tcBorders>
            <w:shd w:val="clear" w:color="auto" w:fill="auto"/>
            <w:noWrap/>
            <w:vAlign w:val="center"/>
            <w:hideMark/>
          </w:tcPr>
          <w:p w14:paraId="0F6A0E2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w:t>
            </w:r>
          </w:p>
        </w:tc>
        <w:tc>
          <w:tcPr>
            <w:tcW w:w="900" w:type="dxa"/>
            <w:tcBorders>
              <w:top w:val="nil"/>
              <w:left w:val="nil"/>
              <w:bottom w:val="single" w:sz="4" w:space="0" w:color="auto"/>
              <w:right w:val="single" w:sz="4" w:space="0" w:color="auto"/>
            </w:tcBorders>
            <w:shd w:val="clear" w:color="auto" w:fill="auto"/>
            <w:noWrap/>
            <w:vAlign w:val="center"/>
            <w:hideMark/>
          </w:tcPr>
          <w:p w14:paraId="72AD0FE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18</w:t>
            </w:r>
          </w:p>
        </w:tc>
        <w:tc>
          <w:tcPr>
            <w:tcW w:w="900" w:type="dxa"/>
            <w:tcBorders>
              <w:top w:val="nil"/>
              <w:left w:val="nil"/>
              <w:bottom w:val="single" w:sz="4" w:space="0" w:color="auto"/>
              <w:right w:val="single" w:sz="4" w:space="0" w:color="auto"/>
            </w:tcBorders>
            <w:shd w:val="clear" w:color="auto" w:fill="auto"/>
            <w:noWrap/>
            <w:vAlign w:val="center"/>
            <w:hideMark/>
          </w:tcPr>
          <w:p w14:paraId="7448242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0E9FC32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14:paraId="220ED16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2D83A67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1260" w:type="dxa"/>
            <w:tcBorders>
              <w:top w:val="nil"/>
              <w:left w:val="nil"/>
              <w:bottom w:val="single" w:sz="4" w:space="0" w:color="auto"/>
              <w:right w:val="single" w:sz="4" w:space="0" w:color="auto"/>
            </w:tcBorders>
            <w:shd w:val="clear" w:color="auto" w:fill="auto"/>
            <w:noWrap/>
            <w:vAlign w:val="center"/>
            <w:hideMark/>
          </w:tcPr>
          <w:p w14:paraId="2E962BD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521C1C8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1B7EA5C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900" w:type="dxa"/>
            <w:tcBorders>
              <w:top w:val="nil"/>
              <w:left w:val="nil"/>
              <w:bottom w:val="single" w:sz="4" w:space="0" w:color="auto"/>
              <w:right w:val="single" w:sz="4" w:space="0" w:color="auto"/>
            </w:tcBorders>
            <w:shd w:val="clear" w:color="auto" w:fill="auto"/>
            <w:noWrap/>
            <w:vAlign w:val="center"/>
            <w:hideMark/>
          </w:tcPr>
          <w:p w14:paraId="64AABB7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04E71E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14:paraId="318F8C4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6B05BF6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155</w:t>
            </w:r>
          </w:p>
        </w:tc>
        <w:tc>
          <w:tcPr>
            <w:tcW w:w="720" w:type="dxa"/>
            <w:tcBorders>
              <w:top w:val="nil"/>
              <w:left w:val="nil"/>
              <w:bottom w:val="single" w:sz="4" w:space="0" w:color="auto"/>
              <w:right w:val="single" w:sz="4" w:space="0" w:color="auto"/>
            </w:tcBorders>
            <w:shd w:val="clear" w:color="auto" w:fill="auto"/>
            <w:noWrap/>
            <w:vAlign w:val="center"/>
            <w:hideMark/>
          </w:tcPr>
          <w:p w14:paraId="568BFDE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1220</w:t>
            </w:r>
          </w:p>
        </w:tc>
      </w:tr>
      <w:tr w:rsidR="00CC3C86" w:rsidRPr="00F07B48" w14:paraId="1C606852"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2A5FF2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PIPO</w:t>
            </w:r>
          </w:p>
        </w:tc>
        <w:tc>
          <w:tcPr>
            <w:tcW w:w="720" w:type="dxa"/>
            <w:tcBorders>
              <w:top w:val="nil"/>
              <w:left w:val="nil"/>
              <w:bottom w:val="single" w:sz="4" w:space="0" w:color="auto"/>
              <w:right w:val="single" w:sz="4" w:space="0" w:color="auto"/>
            </w:tcBorders>
            <w:shd w:val="clear" w:color="auto" w:fill="auto"/>
            <w:noWrap/>
            <w:vAlign w:val="center"/>
            <w:hideMark/>
          </w:tcPr>
          <w:p w14:paraId="0539210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850</w:t>
            </w:r>
          </w:p>
        </w:tc>
        <w:tc>
          <w:tcPr>
            <w:tcW w:w="900" w:type="dxa"/>
            <w:tcBorders>
              <w:top w:val="nil"/>
              <w:left w:val="nil"/>
              <w:bottom w:val="single" w:sz="4" w:space="0" w:color="auto"/>
              <w:right w:val="single" w:sz="4" w:space="0" w:color="auto"/>
            </w:tcBorders>
            <w:shd w:val="clear" w:color="auto" w:fill="auto"/>
            <w:noWrap/>
            <w:vAlign w:val="center"/>
            <w:hideMark/>
          </w:tcPr>
          <w:p w14:paraId="7BB5D2E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w:t>
            </w:r>
          </w:p>
        </w:tc>
        <w:tc>
          <w:tcPr>
            <w:tcW w:w="900" w:type="dxa"/>
            <w:tcBorders>
              <w:top w:val="nil"/>
              <w:left w:val="nil"/>
              <w:bottom w:val="single" w:sz="4" w:space="0" w:color="auto"/>
              <w:right w:val="single" w:sz="4" w:space="0" w:color="auto"/>
            </w:tcBorders>
            <w:shd w:val="clear" w:color="auto" w:fill="auto"/>
            <w:noWrap/>
            <w:vAlign w:val="center"/>
            <w:hideMark/>
          </w:tcPr>
          <w:p w14:paraId="0969BAD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14:paraId="3830D35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noWrap/>
            <w:vAlign w:val="center"/>
            <w:hideMark/>
          </w:tcPr>
          <w:p w14:paraId="4428B4A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c>
          <w:tcPr>
            <w:tcW w:w="720" w:type="dxa"/>
            <w:tcBorders>
              <w:top w:val="nil"/>
              <w:left w:val="nil"/>
              <w:bottom w:val="single" w:sz="4" w:space="0" w:color="auto"/>
              <w:right w:val="single" w:sz="4" w:space="0" w:color="auto"/>
            </w:tcBorders>
            <w:shd w:val="clear" w:color="auto" w:fill="auto"/>
            <w:noWrap/>
            <w:vAlign w:val="center"/>
            <w:hideMark/>
          </w:tcPr>
          <w:p w14:paraId="68A6604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1260" w:type="dxa"/>
            <w:tcBorders>
              <w:top w:val="nil"/>
              <w:left w:val="nil"/>
              <w:bottom w:val="single" w:sz="4" w:space="0" w:color="auto"/>
              <w:right w:val="single" w:sz="4" w:space="0" w:color="auto"/>
            </w:tcBorders>
            <w:shd w:val="clear" w:color="auto" w:fill="auto"/>
            <w:noWrap/>
            <w:vAlign w:val="center"/>
            <w:hideMark/>
          </w:tcPr>
          <w:p w14:paraId="51C84AD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0BEB61F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601AD88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800</w:t>
            </w:r>
          </w:p>
        </w:tc>
        <w:tc>
          <w:tcPr>
            <w:tcW w:w="900" w:type="dxa"/>
            <w:tcBorders>
              <w:top w:val="nil"/>
              <w:left w:val="nil"/>
              <w:bottom w:val="single" w:sz="4" w:space="0" w:color="auto"/>
              <w:right w:val="single" w:sz="4" w:space="0" w:color="auto"/>
            </w:tcBorders>
            <w:shd w:val="clear" w:color="auto" w:fill="auto"/>
            <w:noWrap/>
            <w:vAlign w:val="center"/>
            <w:hideMark/>
          </w:tcPr>
          <w:p w14:paraId="00F0FCE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3821C45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0276027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044971C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720" w:type="dxa"/>
            <w:tcBorders>
              <w:top w:val="nil"/>
              <w:left w:val="nil"/>
              <w:bottom w:val="single" w:sz="4" w:space="0" w:color="auto"/>
              <w:right w:val="single" w:sz="4" w:space="0" w:color="auto"/>
            </w:tcBorders>
            <w:shd w:val="clear" w:color="auto" w:fill="auto"/>
            <w:noWrap/>
            <w:vAlign w:val="center"/>
            <w:hideMark/>
          </w:tcPr>
          <w:p w14:paraId="109E1A3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5500</w:t>
            </w:r>
          </w:p>
        </w:tc>
      </w:tr>
      <w:tr w:rsidR="00CC3C86" w:rsidRPr="00F07B48" w14:paraId="6A187ADE"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98ECCCC"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PSME</w:t>
            </w:r>
          </w:p>
        </w:tc>
        <w:tc>
          <w:tcPr>
            <w:tcW w:w="720" w:type="dxa"/>
            <w:tcBorders>
              <w:top w:val="nil"/>
              <w:left w:val="nil"/>
              <w:bottom w:val="single" w:sz="4" w:space="0" w:color="auto"/>
              <w:right w:val="single" w:sz="4" w:space="0" w:color="auto"/>
            </w:tcBorders>
            <w:shd w:val="clear" w:color="auto" w:fill="auto"/>
            <w:noWrap/>
            <w:vAlign w:val="center"/>
            <w:hideMark/>
          </w:tcPr>
          <w:p w14:paraId="3653766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650</w:t>
            </w:r>
          </w:p>
        </w:tc>
        <w:tc>
          <w:tcPr>
            <w:tcW w:w="900" w:type="dxa"/>
            <w:tcBorders>
              <w:top w:val="nil"/>
              <w:left w:val="nil"/>
              <w:bottom w:val="single" w:sz="4" w:space="0" w:color="auto"/>
              <w:right w:val="single" w:sz="4" w:space="0" w:color="auto"/>
            </w:tcBorders>
            <w:shd w:val="clear" w:color="auto" w:fill="auto"/>
            <w:noWrap/>
            <w:vAlign w:val="center"/>
            <w:hideMark/>
          </w:tcPr>
          <w:p w14:paraId="3AF1355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900" w:type="dxa"/>
            <w:tcBorders>
              <w:top w:val="nil"/>
              <w:left w:val="nil"/>
              <w:bottom w:val="single" w:sz="4" w:space="0" w:color="auto"/>
              <w:right w:val="single" w:sz="4" w:space="0" w:color="auto"/>
            </w:tcBorders>
            <w:shd w:val="clear" w:color="auto" w:fill="auto"/>
            <w:noWrap/>
            <w:vAlign w:val="center"/>
            <w:hideMark/>
          </w:tcPr>
          <w:p w14:paraId="5297223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0B0978B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0569F12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140</w:t>
            </w:r>
          </w:p>
        </w:tc>
        <w:tc>
          <w:tcPr>
            <w:tcW w:w="720" w:type="dxa"/>
            <w:tcBorders>
              <w:top w:val="nil"/>
              <w:left w:val="nil"/>
              <w:bottom w:val="single" w:sz="4" w:space="0" w:color="auto"/>
              <w:right w:val="single" w:sz="4" w:space="0" w:color="auto"/>
            </w:tcBorders>
            <w:shd w:val="clear" w:color="auto" w:fill="auto"/>
            <w:noWrap/>
            <w:vAlign w:val="center"/>
            <w:hideMark/>
          </w:tcPr>
          <w:p w14:paraId="4C55671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1260" w:type="dxa"/>
            <w:tcBorders>
              <w:top w:val="nil"/>
              <w:left w:val="nil"/>
              <w:bottom w:val="single" w:sz="4" w:space="0" w:color="auto"/>
              <w:right w:val="single" w:sz="4" w:space="0" w:color="auto"/>
            </w:tcBorders>
            <w:shd w:val="clear" w:color="auto" w:fill="auto"/>
            <w:noWrap/>
            <w:vAlign w:val="center"/>
            <w:hideMark/>
          </w:tcPr>
          <w:p w14:paraId="0360DC3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35ECCAF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14:paraId="5832A31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w:t>
            </w:r>
          </w:p>
        </w:tc>
        <w:tc>
          <w:tcPr>
            <w:tcW w:w="900" w:type="dxa"/>
            <w:tcBorders>
              <w:top w:val="nil"/>
              <w:left w:val="nil"/>
              <w:bottom w:val="single" w:sz="4" w:space="0" w:color="auto"/>
              <w:right w:val="single" w:sz="4" w:space="0" w:color="auto"/>
            </w:tcBorders>
            <w:shd w:val="clear" w:color="auto" w:fill="auto"/>
            <w:noWrap/>
            <w:vAlign w:val="center"/>
            <w:hideMark/>
          </w:tcPr>
          <w:p w14:paraId="29A8A3B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none</w:t>
            </w:r>
          </w:p>
        </w:tc>
        <w:tc>
          <w:tcPr>
            <w:tcW w:w="810" w:type="dxa"/>
            <w:tcBorders>
              <w:top w:val="nil"/>
              <w:left w:val="nil"/>
              <w:bottom w:val="single" w:sz="4" w:space="0" w:color="auto"/>
              <w:right w:val="single" w:sz="4" w:space="0" w:color="auto"/>
            </w:tcBorders>
            <w:shd w:val="clear" w:color="auto" w:fill="auto"/>
            <w:noWrap/>
            <w:vAlign w:val="center"/>
            <w:hideMark/>
          </w:tcPr>
          <w:p w14:paraId="459E94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14:paraId="6FBF621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1C22586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720" w:type="dxa"/>
            <w:tcBorders>
              <w:top w:val="nil"/>
              <w:left w:val="nil"/>
              <w:bottom w:val="single" w:sz="4" w:space="0" w:color="auto"/>
              <w:right w:val="single" w:sz="4" w:space="0" w:color="auto"/>
            </w:tcBorders>
            <w:shd w:val="clear" w:color="auto" w:fill="auto"/>
            <w:noWrap/>
            <w:vAlign w:val="center"/>
            <w:hideMark/>
          </w:tcPr>
          <w:p w14:paraId="6CA7529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4750</w:t>
            </w:r>
          </w:p>
        </w:tc>
      </w:tr>
      <w:tr w:rsidR="00CC3C86" w:rsidRPr="00F07B48" w14:paraId="16338BEB"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82E74FC"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QUCH2</w:t>
            </w:r>
          </w:p>
        </w:tc>
        <w:tc>
          <w:tcPr>
            <w:tcW w:w="720" w:type="dxa"/>
            <w:tcBorders>
              <w:top w:val="nil"/>
              <w:left w:val="nil"/>
              <w:bottom w:val="single" w:sz="4" w:space="0" w:color="auto"/>
              <w:right w:val="single" w:sz="4" w:space="0" w:color="auto"/>
            </w:tcBorders>
            <w:shd w:val="clear" w:color="auto" w:fill="auto"/>
            <w:noWrap/>
            <w:vAlign w:val="center"/>
            <w:hideMark/>
          </w:tcPr>
          <w:p w14:paraId="394AB55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021AF97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900" w:type="dxa"/>
            <w:tcBorders>
              <w:top w:val="nil"/>
              <w:left w:val="nil"/>
              <w:bottom w:val="single" w:sz="4" w:space="0" w:color="auto"/>
              <w:right w:val="single" w:sz="4" w:space="0" w:color="auto"/>
            </w:tcBorders>
            <w:shd w:val="clear" w:color="auto" w:fill="auto"/>
            <w:noWrap/>
            <w:vAlign w:val="center"/>
            <w:hideMark/>
          </w:tcPr>
          <w:p w14:paraId="5FE0E23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5152E9E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74E3AA1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20" w:type="dxa"/>
            <w:tcBorders>
              <w:top w:val="nil"/>
              <w:left w:val="nil"/>
              <w:bottom w:val="single" w:sz="4" w:space="0" w:color="auto"/>
              <w:right w:val="single" w:sz="4" w:space="0" w:color="auto"/>
            </w:tcBorders>
            <w:shd w:val="clear" w:color="auto" w:fill="auto"/>
            <w:noWrap/>
            <w:vAlign w:val="center"/>
            <w:hideMark/>
          </w:tcPr>
          <w:p w14:paraId="5D02160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1000</w:t>
            </w:r>
          </w:p>
        </w:tc>
        <w:tc>
          <w:tcPr>
            <w:tcW w:w="1260" w:type="dxa"/>
            <w:tcBorders>
              <w:top w:val="nil"/>
              <w:left w:val="nil"/>
              <w:bottom w:val="single" w:sz="4" w:space="0" w:color="auto"/>
              <w:right w:val="single" w:sz="4" w:space="0" w:color="auto"/>
            </w:tcBorders>
            <w:shd w:val="clear" w:color="auto" w:fill="auto"/>
            <w:noWrap/>
            <w:vAlign w:val="center"/>
            <w:hideMark/>
          </w:tcPr>
          <w:p w14:paraId="34137E7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0.95</w:t>
            </w:r>
          </w:p>
        </w:tc>
        <w:tc>
          <w:tcPr>
            <w:tcW w:w="720" w:type="dxa"/>
            <w:tcBorders>
              <w:top w:val="nil"/>
              <w:left w:val="nil"/>
              <w:bottom w:val="single" w:sz="4" w:space="0" w:color="auto"/>
              <w:right w:val="single" w:sz="4" w:space="0" w:color="auto"/>
            </w:tcBorders>
            <w:shd w:val="clear" w:color="auto" w:fill="auto"/>
            <w:noWrap/>
            <w:vAlign w:val="center"/>
            <w:hideMark/>
          </w:tcPr>
          <w:p w14:paraId="6AE8052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14:paraId="621AAC8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900" w:type="dxa"/>
            <w:tcBorders>
              <w:top w:val="nil"/>
              <w:left w:val="nil"/>
              <w:bottom w:val="single" w:sz="4" w:space="0" w:color="auto"/>
              <w:right w:val="single" w:sz="4" w:space="0" w:color="auto"/>
            </w:tcBorders>
            <w:shd w:val="clear" w:color="auto" w:fill="auto"/>
            <w:noWrap/>
            <w:vAlign w:val="center"/>
            <w:hideMark/>
          </w:tcPr>
          <w:p w14:paraId="34592DD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5C3FEAB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1B1D54D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4F4D73F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900</w:t>
            </w:r>
          </w:p>
        </w:tc>
        <w:tc>
          <w:tcPr>
            <w:tcW w:w="720" w:type="dxa"/>
            <w:tcBorders>
              <w:top w:val="nil"/>
              <w:left w:val="nil"/>
              <w:bottom w:val="single" w:sz="4" w:space="0" w:color="auto"/>
              <w:right w:val="single" w:sz="4" w:space="0" w:color="auto"/>
            </w:tcBorders>
            <w:shd w:val="clear" w:color="auto" w:fill="auto"/>
            <w:noWrap/>
            <w:vAlign w:val="center"/>
            <w:hideMark/>
          </w:tcPr>
          <w:p w14:paraId="6966576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3050</w:t>
            </w:r>
          </w:p>
        </w:tc>
      </w:tr>
      <w:tr w:rsidR="00CC3C86" w:rsidRPr="00F07B48" w14:paraId="44893C42"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28B821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QUGA4</w:t>
            </w:r>
          </w:p>
        </w:tc>
        <w:tc>
          <w:tcPr>
            <w:tcW w:w="720" w:type="dxa"/>
            <w:tcBorders>
              <w:top w:val="nil"/>
              <w:left w:val="nil"/>
              <w:bottom w:val="single" w:sz="4" w:space="0" w:color="auto"/>
              <w:right w:val="single" w:sz="4" w:space="0" w:color="auto"/>
            </w:tcBorders>
            <w:shd w:val="clear" w:color="auto" w:fill="auto"/>
            <w:noWrap/>
            <w:vAlign w:val="center"/>
            <w:hideMark/>
          </w:tcPr>
          <w:p w14:paraId="4D0BD19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350</w:t>
            </w:r>
          </w:p>
        </w:tc>
        <w:tc>
          <w:tcPr>
            <w:tcW w:w="900" w:type="dxa"/>
            <w:tcBorders>
              <w:top w:val="nil"/>
              <w:left w:val="nil"/>
              <w:bottom w:val="single" w:sz="4" w:space="0" w:color="auto"/>
              <w:right w:val="single" w:sz="4" w:space="0" w:color="auto"/>
            </w:tcBorders>
            <w:shd w:val="clear" w:color="auto" w:fill="auto"/>
            <w:noWrap/>
            <w:vAlign w:val="center"/>
            <w:hideMark/>
          </w:tcPr>
          <w:p w14:paraId="5974E1D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14:paraId="7408568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7EEC9B6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5612FCA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center"/>
            <w:hideMark/>
          </w:tcPr>
          <w:p w14:paraId="3173C06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40A9F80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720" w:type="dxa"/>
            <w:tcBorders>
              <w:top w:val="nil"/>
              <w:left w:val="nil"/>
              <w:bottom w:val="single" w:sz="4" w:space="0" w:color="auto"/>
              <w:right w:val="single" w:sz="4" w:space="0" w:color="auto"/>
            </w:tcBorders>
            <w:shd w:val="clear" w:color="auto" w:fill="auto"/>
            <w:noWrap/>
            <w:vAlign w:val="center"/>
            <w:hideMark/>
          </w:tcPr>
          <w:p w14:paraId="539DFE7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center"/>
            <w:hideMark/>
          </w:tcPr>
          <w:p w14:paraId="6F38CD3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900" w:type="dxa"/>
            <w:tcBorders>
              <w:top w:val="nil"/>
              <w:left w:val="nil"/>
              <w:bottom w:val="single" w:sz="4" w:space="0" w:color="auto"/>
              <w:right w:val="single" w:sz="4" w:space="0" w:color="auto"/>
            </w:tcBorders>
            <w:shd w:val="clear" w:color="auto" w:fill="auto"/>
            <w:noWrap/>
            <w:vAlign w:val="center"/>
            <w:hideMark/>
          </w:tcPr>
          <w:p w14:paraId="7126701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6AA798A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3A97CDE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6CC205B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900</w:t>
            </w:r>
          </w:p>
        </w:tc>
        <w:tc>
          <w:tcPr>
            <w:tcW w:w="720" w:type="dxa"/>
            <w:tcBorders>
              <w:top w:val="nil"/>
              <w:left w:val="nil"/>
              <w:bottom w:val="single" w:sz="4" w:space="0" w:color="auto"/>
              <w:right w:val="single" w:sz="4" w:space="0" w:color="auto"/>
            </w:tcBorders>
            <w:shd w:val="clear" w:color="auto" w:fill="auto"/>
            <w:noWrap/>
            <w:vAlign w:val="center"/>
            <w:hideMark/>
          </w:tcPr>
          <w:p w14:paraId="6A61C9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3050</w:t>
            </w:r>
          </w:p>
        </w:tc>
      </w:tr>
      <w:tr w:rsidR="00CC3C86" w:rsidRPr="00F07B48" w14:paraId="121CE241" w14:textId="77777777" w:rsidTr="00F5697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D9932E"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QUKE</w:t>
            </w:r>
          </w:p>
        </w:tc>
        <w:tc>
          <w:tcPr>
            <w:tcW w:w="720" w:type="dxa"/>
            <w:tcBorders>
              <w:top w:val="nil"/>
              <w:left w:val="nil"/>
              <w:bottom w:val="single" w:sz="4" w:space="0" w:color="auto"/>
              <w:right w:val="single" w:sz="4" w:space="0" w:color="auto"/>
            </w:tcBorders>
            <w:shd w:val="clear" w:color="auto" w:fill="auto"/>
            <w:noWrap/>
            <w:vAlign w:val="center"/>
            <w:hideMark/>
          </w:tcPr>
          <w:p w14:paraId="38F0386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w:t>
            </w:r>
          </w:p>
        </w:tc>
        <w:tc>
          <w:tcPr>
            <w:tcW w:w="900" w:type="dxa"/>
            <w:tcBorders>
              <w:top w:val="nil"/>
              <w:left w:val="nil"/>
              <w:bottom w:val="single" w:sz="4" w:space="0" w:color="auto"/>
              <w:right w:val="single" w:sz="4" w:space="0" w:color="auto"/>
            </w:tcBorders>
            <w:shd w:val="clear" w:color="auto" w:fill="auto"/>
            <w:noWrap/>
            <w:vAlign w:val="center"/>
            <w:hideMark/>
          </w:tcPr>
          <w:p w14:paraId="72B1C34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14:paraId="289E5E0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14:paraId="5E8A128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14:paraId="71F592A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vAlign w:val="center"/>
            <w:hideMark/>
          </w:tcPr>
          <w:p w14:paraId="75088AD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63C3BA3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20" w:type="dxa"/>
            <w:tcBorders>
              <w:top w:val="nil"/>
              <w:left w:val="nil"/>
              <w:bottom w:val="single" w:sz="4" w:space="0" w:color="auto"/>
              <w:right w:val="single" w:sz="4" w:space="0" w:color="auto"/>
            </w:tcBorders>
            <w:shd w:val="clear" w:color="auto" w:fill="auto"/>
            <w:noWrap/>
            <w:vAlign w:val="center"/>
            <w:hideMark/>
          </w:tcPr>
          <w:p w14:paraId="66CBB4E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center"/>
            <w:hideMark/>
          </w:tcPr>
          <w:p w14:paraId="2FE81BD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900" w:type="dxa"/>
            <w:tcBorders>
              <w:top w:val="nil"/>
              <w:left w:val="nil"/>
              <w:bottom w:val="single" w:sz="4" w:space="0" w:color="auto"/>
              <w:right w:val="single" w:sz="4" w:space="0" w:color="auto"/>
            </w:tcBorders>
            <w:shd w:val="clear" w:color="auto" w:fill="auto"/>
            <w:noWrap/>
            <w:vAlign w:val="center"/>
            <w:hideMark/>
          </w:tcPr>
          <w:p w14:paraId="76802492"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resprout</w:t>
            </w:r>
          </w:p>
        </w:tc>
        <w:tc>
          <w:tcPr>
            <w:tcW w:w="810" w:type="dxa"/>
            <w:tcBorders>
              <w:top w:val="nil"/>
              <w:left w:val="nil"/>
              <w:bottom w:val="single" w:sz="4" w:space="0" w:color="auto"/>
              <w:right w:val="single" w:sz="4" w:space="0" w:color="auto"/>
            </w:tcBorders>
            <w:shd w:val="clear" w:color="auto" w:fill="auto"/>
            <w:noWrap/>
            <w:vAlign w:val="center"/>
            <w:hideMark/>
          </w:tcPr>
          <w:p w14:paraId="2D07FAB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14:paraId="2629F3C2"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720" w:type="dxa"/>
            <w:tcBorders>
              <w:top w:val="nil"/>
              <w:left w:val="nil"/>
              <w:bottom w:val="single" w:sz="4" w:space="0" w:color="auto"/>
              <w:right w:val="single" w:sz="4" w:space="0" w:color="auto"/>
            </w:tcBorders>
            <w:shd w:val="clear" w:color="auto" w:fill="auto"/>
            <w:noWrap/>
            <w:vAlign w:val="center"/>
            <w:hideMark/>
          </w:tcPr>
          <w:p w14:paraId="3279129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1250</w:t>
            </w:r>
          </w:p>
        </w:tc>
        <w:tc>
          <w:tcPr>
            <w:tcW w:w="720" w:type="dxa"/>
            <w:tcBorders>
              <w:top w:val="nil"/>
              <w:left w:val="nil"/>
              <w:bottom w:val="single" w:sz="4" w:space="0" w:color="auto"/>
              <w:right w:val="single" w:sz="4" w:space="0" w:color="auto"/>
            </w:tcBorders>
            <w:shd w:val="clear" w:color="auto" w:fill="auto"/>
            <w:noWrap/>
            <w:vAlign w:val="center"/>
            <w:hideMark/>
          </w:tcPr>
          <w:p w14:paraId="69CA54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3850</w:t>
            </w:r>
          </w:p>
        </w:tc>
      </w:tr>
    </w:tbl>
    <w:p w14:paraId="79209B92" w14:textId="38CCC0CE" w:rsidR="00CC3C86" w:rsidRDefault="00CC3C86" w:rsidP="00CC3C86">
      <w:r>
        <w:rPr>
          <w:b/>
        </w:rPr>
        <w:lastRenderedPageBreak/>
        <w:t>Table S1.</w:t>
      </w:r>
      <w:r>
        <w:t xml:space="preserve"> LANDIS-II general species parameters (continued)</w:t>
      </w:r>
    </w:p>
    <w:tbl>
      <w:tblPr>
        <w:tblW w:w="12381" w:type="dxa"/>
        <w:tblInd w:w="-5" w:type="dxa"/>
        <w:tblLook w:val="04A0" w:firstRow="1" w:lastRow="0" w:firstColumn="1" w:lastColumn="0" w:noHBand="0" w:noVBand="1"/>
      </w:tblPr>
      <w:tblGrid>
        <w:gridCol w:w="1283"/>
        <w:gridCol w:w="838"/>
        <w:gridCol w:w="883"/>
        <w:gridCol w:w="705"/>
        <w:gridCol w:w="772"/>
        <w:gridCol w:w="1052"/>
        <w:gridCol w:w="1080"/>
        <w:gridCol w:w="583"/>
        <w:gridCol w:w="605"/>
        <w:gridCol w:w="705"/>
        <w:gridCol w:w="772"/>
        <w:gridCol w:w="63"/>
        <w:gridCol w:w="687"/>
        <w:gridCol w:w="605"/>
        <w:gridCol w:w="705"/>
        <w:gridCol w:w="772"/>
        <w:gridCol w:w="661"/>
      </w:tblGrid>
      <w:tr w:rsidR="00CC3C86" w:rsidRPr="00F07B48" w14:paraId="1FF63280" w14:textId="77777777" w:rsidTr="00F56977">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D2693"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Species</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DBD06"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Min January Temp </w:t>
            </w:r>
            <w:r w:rsidRPr="00CC3C86">
              <w:rPr>
                <w:rFonts w:eastAsia="Times New Roman"/>
                <w:color w:val="000000"/>
                <w:sz w:val="16"/>
                <w:szCs w:val="16"/>
                <w:vertAlign w:val="superscript"/>
              </w:rPr>
              <w:t>10</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9977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Drought Toler-ance</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4E662"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Leaf Long-evity </w:t>
            </w:r>
            <w:r w:rsidRPr="00CC3C86">
              <w:rPr>
                <w:rFonts w:eastAsia="Times New Roman"/>
                <w:color w:val="000000"/>
                <w:sz w:val="16"/>
                <w:szCs w:val="16"/>
                <w:vertAlign w:val="superscript"/>
              </w:rPr>
              <w:t>11-13</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706E1"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Epi-cormic Re-sprout </w:t>
            </w:r>
            <w:r w:rsidRPr="00CC3C86">
              <w:rPr>
                <w:rFonts w:eastAsia="Times New Roman"/>
                <w:color w:val="000000"/>
                <w:sz w:val="16"/>
                <w:szCs w:val="16"/>
                <w:vertAlign w:val="superscript"/>
              </w:rPr>
              <w:t>14</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FD84E"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ANPP (g m-2) </w:t>
            </w:r>
            <w:r w:rsidRPr="00CC3C86">
              <w:rPr>
                <w:rFonts w:eastAsia="Times New Roman"/>
                <w:color w:val="000000"/>
                <w:sz w:val="16"/>
                <w:szCs w:val="16"/>
                <w:vertAlign w:val="superscript"/>
              </w:rPr>
              <w:t>15, 16</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9F7D6"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Maximum biomass (g m-2) </w:t>
            </w:r>
            <w:r w:rsidRPr="00CC3C86">
              <w:rPr>
                <w:rFonts w:eastAsia="Times New Roman"/>
                <w:color w:val="000000"/>
                <w:sz w:val="16"/>
                <w:szCs w:val="16"/>
                <w:vertAlign w:val="superscript"/>
              </w:rPr>
              <w:t>15, 16</w:t>
            </w:r>
          </w:p>
        </w:tc>
        <w:tc>
          <w:tcPr>
            <w:tcW w:w="2714"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E59BDD"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 xml:space="preserve">Lignin Content </w:t>
            </w:r>
            <w:r w:rsidRPr="00CC3C86">
              <w:rPr>
                <w:rFonts w:eastAsia="Times New Roman"/>
                <w:color w:val="000000"/>
                <w:sz w:val="16"/>
                <w:szCs w:val="16"/>
                <w:vertAlign w:val="superscript"/>
              </w:rPr>
              <w:t>17-23</w:t>
            </w:r>
          </w:p>
        </w:tc>
        <w:tc>
          <w:tcPr>
            <w:tcW w:w="3277"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99664C"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C:N Ratio</w:t>
            </w:r>
            <w:r w:rsidRPr="00CC3C86">
              <w:rPr>
                <w:rFonts w:eastAsia="Times New Roman"/>
                <w:color w:val="000000"/>
                <w:sz w:val="16"/>
                <w:szCs w:val="16"/>
                <w:vertAlign w:val="superscript"/>
              </w:rPr>
              <w:t xml:space="preserve"> 17-19, 22, 24-37</w:t>
            </w:r>
          </w:p>
        </w:tc>
      </w:tr>
      <w:tr w:rsidR="00CC3C86" w:rsidRPr="00F07B48" w14:paraId="00BCAD38" w14:textId="77777777" w:rsidTr="00F56977">
        <w:trPr>
          <w:trHeight w:val="51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2FC1784" w14:textId="77777777" w:rsidR="00CC3C86" w:rsidRPr="00CC3C86" w:rsidRDefault="00CC3C86" w:rsidP="00F56977">
            <w:pPr>
              <w:spacing w:after="0" w:line="240" w:lineRule="auto"/>
              <w:rPr>
                <w:rFonts w:eastAsia="Times New Roman"/>
                <w:color w:val="000000"/>
                <w:sz w:val="16"/>
                <w:szCs w:val="16"/>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5C1EF393" w14:textId="77777777" w:rsidR="00CC3C86" w:rsidRPr="00CC3C86" w:rsidRDefault="00CC3C86" w:rsidP="00F56977">
            <w:pPr>
              <w:spacing w:after="0" w:line="240" w:lineRule="auto"/>
              <w:rPr>
                <w:rFonts w:eastAsia="Times New Roman"/>
                <w:color w:val="000000"/>
                <w:sz w:val="16"/>
                <w:szCs w:val="16"/>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2A733954" w14:textId="77777777" w:rsidR="00CC3C86" w:rsidRPr="00CC3C86" w:rsidRDefault="00CC3C86" w:rsidP="00F56977">
            <w:pPr>
              <w:spacing w:after="0" w:line="240" w:lineRule="auto"/>
              <w:rPr>
                <w:rFonts w:eastAsia="Times New Roman"/>
                <w:color w:val="000000"/>
                <w:sz w:val="16"/>
                <w:szCs w:val="16"/>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16B06B6" w14:textId="77777777" w:rsidR="00CC3C86" w:rsidRPr="00CC3C86" w:rsidRDefault="00CC3C86" w:rsidP="00F56977">
            <w:pPr>
              <w:spacing w:after="0" w:line="240" w:lineRule="auto"/>
              <w:rPr>
                <w:rFonts w:eastAsia="Times New Roman"/>
                <w:color w:val="000000"/>
                <w:sz w:val="16"/>
                <w:szCs w:val="16"/>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21ED3AA0" w14:textId="77777777" w:rsidR="00CC3C86" w:rsidRPr="00CC3C86" w:rsidRDefault="00CC3C86" w:rsidP="00F56977">
            <w:pPr>
              <w:spacing w:after="0" w:line="240" w:lineRule="auto"/>
              <w:rPr>
                <w:rFonts w:eastAsia="Times New Roman"/>
                <w:color w:val="000000"/>
                <w:sz w:val="16"/>
                <w:szCs w:val="16"/>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24EEE30B" w14:textId="77777777" w:rsidR="00CC3C86" w:rsidRPr="00CC3C86" w:rsidRDefault="00CC3C86" w:rsidP="00F56977">
            <w:pPr>
              <w:spacing w:after="0" w:line="240" w:lineRule="auto"/>
              <w:rPr>
                <w:rFonts w:eastAsia="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B88EB71" w14:textId="77777777" w:rsidR="00CC3C86" w:rsidRPr="00CC3C86" w:rsidRDefault="00CC3C86" w:rsidP="00F56977">
            <w:pPr>
              <w:spacing w:after="0" w:line="240" w:lineRule="auto"/>
              <w:rPr>
                <w:rFonts w:eastAsia="Times New Roman"/>
                <w:color w:val="000000"/>
                <w:sz w:val="16"/>
                <w:szCs w:val="16"/>
              </w:rPr>
            </w:pPr>
          </w:p>
        </w:tc>
        <w:tc>
          <w:tcPr>
            <w:tcW w:w="583" w:type="dxa"/>
            <w:tcBorders>
              <w:top w:val="nil"/>
              <w:left w:val="nil"/>
              <w:bottom w:val="single" w:sz="4" w:space="0" w:color="auto"/>
              <w:right w:val="single" w:sz="4" w:space="0" w:color="auto"/>
            </w:tcBorders>
            <w:shd w:val="clear" w:color="auto" w:fill="auto"/>
            <w:vAlign w:val="center"/>
            <w:hideMark/>
          </w:tcPr>
          <w:p w14:paraId="4EBD5512"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Leaf</w:t>
            </w:r>
          </w:p>
        </w:tc>
        <w:tc>
          <w:tcPr>
            <w:tcW w:w="605" w:type="dxa"/>
            <w:tcBorders>
              <w:top w:val="nil"/>
              <w:left w:val="nil"/>
              <w:bottom w:val="single" w:sz="4" w:space="0" w:color="auto"/>
              <w:right w:val="single" w:sz="4" w:space="0" w:color="auto"/>
            </w:tcBorders>
            <w:shd w:val="clear" w:color="auto" w:fill="auto"/>
            <w:vAlign w:val="center"/>
            <w:hideMark/>
          </w:tcPr>
          <w:p w14:paraId="507579A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Fine Root</w:t>
            </w:r>
          </w:p>
        </w:tc>
        <w:tc>
          <w:tcPr>
            <w:tcW w:w="705" w:type="dxa"/>
            <w:tcBorders>
              <w:top w:val="nil"/>
              <w:left w:val="nil"/>
              <w:bottom w:val="single" w:sz="4" w:space="0" w:color="auto"/>
              <w:right w:val="single" w:sz="4" w:space="0" w:color="auto"/>
            </w:tcBorders>
            <w:shd w:val="clear" w:color="auto" w:fill="auto"/>
            <w:vAlign w:val="center"/>
            <w:hideMark/>
          </w:tcPr>
          <w:p w14:paraId="45C95EB3"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Wood</w:t>
            </w:r>
          </w:p>
        </w:tc>
        <w:tc>
          <w:tcPr>
            <w:tcW w:w="772" w:type="dxa"/>
            <w:tcBorders>
              <w:top w:val="nil"/>
              <w:left w:val="nil"/>
              <w:bottom w:val="single" w:sz="4" w:space="0" w:color="auto"/>
              <w:right w:val="single" w:sz="4" w:space="0" w:color="auto"/>
            </w:tcBorders>
            <w:shd w:val="clear" w:color="auto" w:fill="auto"/>
            <w:vAlign w:val="center"/>
            <w:hideMark/>
          </w:tcPr>
          <w:p w14:paraId="5942E11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Coarse Root</w:t>
            </w:r>
          </w:p>
        </w:tc>
        <w:tc>
          <w:tcPr>
            <w:tcW w:w="583" w:type="dxa"/>
            <w:gridSpan w:val="2"/>
            <w:tcBorders>
              <w:top w:val="nil"/>
              <w:left w:val="nil"/>
              <w:bottom w:val="single" w:sz="4" w:space="0" w:color="auto"/>
              <w:right w:val="single" w:sz="4" w:space="0" w:color="auto"/>
            </w:tcBorders>
            <w:shd w:val="clear" w:color="auto" w:fill="auto"/>
            <w:vAlign w:val="center"/>
            <w:hideMark/>
          </w:tcPr>
          <w:p w14:paraId="75C287BF"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Leaf</w:t>
            </w:r>
          </w:p>
        </w:tc>
        <w:tc>
          <w:tcPr>
            <w:tcW w:w="605" w:type="dxa"/>
            <w:tcBorders>
              <w:top w:val="nil"/>
              <w:left w:val="nil"/>
              <w:bottom w:val="single" w:sz="4" w:space="0" w:color="auto"/>
              <w:right w:val="single" w:sz="4" w:space="0" w:color="auto"/>
            </w:tcBorders>
            <w:shd w:val="clear" w:color="auto" w:fill="auto"/>
            <w:vAlign w:val="center"/>
            <w:hideMark/>
          </w:tcPr>
          <w:p w14:paraId="42DE9A68"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Fine Root</w:t>
            </w:r>
          </w:p>
        </w:tc>
        <w:tc>
          <w:tcPr>
            <w:tcW w:w="705" w:type="dxa"/>
            <w:tcBorders>
              <w:top w:val="nil"/>
              <w:left w:val="nil"/>
              <w:bottom w:val="single" w:sz="4" w:space="0" w:color="auto"/>
              <w:right w:val="single" w:sz="4" w:space="0" w:color="auto"/>
            </w:tcBorders>
            <w:shd w:val="clear" w:color="auto" w:fill="auto"/>
            <w:vAlign w:val="center"/>
            <w:hideMark/>
          </w:tcPr>
          <w:p w14:paraId="70D65089"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Wood</w:t>
            </w:r>
          </w:p>
        </w:tc>
        <w:tc>
          <w:tcPr>
            <w:tcW w:w="772" w:type="dxa"/>
            <w:tcBorders>
              <w:top w:val="nil"/>
              <w:left w:val="nil"/>
              <w:bottom w:val="single" w:sz="4" w:space="0" w:color="auto"/>
              <w:right w:val="single" w:sz="4" w:space="0" w:color="auto"/>
            </w:tcBorders>
            <w:shd w:val="clear" w:color="auto" w:fill="auto"/>
            <w:vAlign w:val="center"/>
            <w:hideMark/>
          </w:tcPr>
          <w:p w14:paraId="68DC7FEB"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Coarse Root</w:t>
            </w:r>
          </w:p>
        </w:tc>
        <w:tc>
          <w:tcPr>
            <w:tcW w:w="661" w:type="dxa"/>
            <w:tcBorders>
              <w:top w:val="nil"/>
              <w:left w:val="nil"/>
              <w:bottom w:val="single" w:sz="4" w:space="0" w:color="auto"/>
              <w:right w:val="single" w:sz="4" w:space="0" w:color="auto"/>
            </w:tcBorders>
            <w:shd w:val="clear" w:color="auto" w:fill="auto"/>
            <w:vAlign w:val="center"/>
            <w:hideMark/>
          </w:tcPr>
          <w:p w14:paraId="6E2446C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Litter</w:t>
            </w:r>
          </w:p>
        </w:tc>
      </w:tr>
      <w:tr w:rsidR="00CC3C86" w:rsidRPr="00F07B48" w14:paraId="614A9585"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1C010CBD" w14:textId="3E535868"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Units:</w:t>
            </w:r>
          </w:p>
        </w:tc>
        <w:tc>
          <w:tcPr>
            <w:tcW w:w="838" w:type="dxa"/>
            <w:tcBorders>
              <w:top w:val="nil"/>
              <w:left w:val="nil"/>
              <w:bottom w:val="single" w:sz="4" w:space="0" w:color="auto"/>
              <w:right w:val="single" w:sz="4" w:space="0" w:color="auto"/>
            </w:tcBorders>
            <w:shd w:val="clear" w:color="auto" w:fill="auto"/>
            <w:noWrap/>
            <w:vAlign w:val="center"/>
          </w:tcPr>
          <w:p w14:paraId="6F526881" w14:textId="1E7370D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degrees C</w:t>
            </w:r>
          </w:p>
        </w:tc>
        <w:tc>
          <w:tcPr>
            <w:tcW w:w="883" w:type="dxa"/>
            <w:tcBorders>
              <w:top w:val="nil"/>
              <w:left w:val="nil"/>
              <w:bottom w:val="single" w:sz="4" w:space="0" w:color="auto"/>
              <w:right w:val="single" w:sz="4" w:space="0" w:color="auto"/>
            </w:tcBorders>
            <w:shd w:val="clear" w:color="auto" w:fill="auto"/>
            <w:noWrap/>
            <w:vAlign w:val="center"/>
          </w:tcPr>
          <w:p w14:paraId="477FFF65" w14:textId="4DBCA08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 (affects establish-ment success)</w:t>
            </w:r>
          </w:p>
        </w:tc>
        <w:tc>
          <w:tcPr>
            <w:tcW w:w="705" w:type="dxa"/>
            <w:tcBorders>
              <w:top w:val="nil"/>
              <w:left w:val="nil"/>
              <w:bottom w:val="single" w:sz="4" w:space="0" w:color="auto"/>
              <w:right w:val="single" w:sz="4" w:space="0" w:color="auto"/>
            </w:tcBorders>
            <w:shd w:val="clear" w:color="auto" w:fill="auto"/>
            <w:noWrap/>
            <w:vAlign w:val="center"/>
          </w:tcPr>
          <w:p w14:paraId="14759A23" w14:textId="58672C44"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Years</w:t>
            </w:r>
          </w:p>
        </w:tc>
        <w:tc>
          <w:tcPr>
            <w:tcW w:w="772" w:type="dxa"/>
            <w:tcBorders>
              <w:top w:val="nil"/>
              <w:left w:val="nil"/>
              <w:bottom w:val="single" w:sz="4" w:space="0" w:color="auto"/>
              <w:right w:val="single" w:sz="4" w:space="0" w:color="auto"/>
            </w:tcBorders>
            <w:shd w:val="clear" w:color="auto" w:fill="auto"/>
            <w:noWrap/>
            <w:vAlign w:val="center"/>
          </w:tcPr>
          <w:p w14:paraId="7EA6FF63" w14:textId="77777777" w:rsidR="00CC3C86" w:rsidRPr="00CC3C86" w:rsidRDefault="00CC3C86" w:rsidP="00CC3C86">
            <w:pPr>
              <w:spacing w:after="0" w:line="240" w:lineRule="auto"/>
              <w:rPr>
                <w:rFonts w:eastAsia="Times New Roman"/>
                <w:color w:val="000000"/>
                <w:sz w:val="16"/>
                <w:szCs w:val="16"/>
              </w:rPr>
            </w:pPr>
          </w:p>
        </w:tc>
        <w:tc>
          <w:tcPr>
            <w:tcW w:w="829" w:type="dxa"/>
            <w:tcBorders>
              <w:top w:val="nil"/>
              <w:left w:val="nil"/>
              <w:bottom w:val="single" w:sz="4" w:space="0" w:color="auto"/>
              <w:right w:val="single" w:sz="4" w:space="0" w:color="auto"/>
            </w:tcBorders>
            <w:shd w:val="clear" w:color="auto" w:fill="auto"/>
            <w:noWrap/>
            <w:vAlign w:val="center"/>
          </w:tcPr>
          <w:p w14:paraId="67A06E86" w14:textId="091A02A6"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aboveground NPP</w:t>
            </w:r>
          </w:p>
        </w:tc>
        <w:tc>
          <w:tcPr>
            <w:tcW w:w="1080" w:type="dxa"/>
            <w:tcBorders>
              <w:top w:val="nil"/>
              <w:left w:val="nil"/>
              <w:bottom w:val="single" w:sz="4" w:space="0" w:color="auto"/>
              <w:right w:val="single" w:sz="4" w:space="0" w:color="auto"/>
            </w:tcBorders>
            <w:shd w:val="clear" w:color="auto" w:fill="auto"/>
            <w:noWrap/>
            <w:vAlign w:val="center"/>
          </w:tcPr>
          <w:p w14:paraId="10BD0ABC" w14:textId="45E45AE5"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Max cohort biomass</w:t>
            </w:r>
          </w:p>
        </w:tc>
        <w:tc>
          <w:tcPr>
            <w:tcW w:w="583" w:type="dxa"/>
            <w:tcBorders>
              <w:top w:val="nil"/>
              <w:left w:val="nil"/>
              <w:bottom w:val="single" w:sz="4" w:space="0" w:color="auto"/>
              <w:right w:val="single" w:sz="4" w:space="0" w:color="auto"/>
            </w:tcBorders>
            <w:shd w:val="clear" w:color="auto" w:fill="auto"/>
            <w:noWrap/>
            <w:vAlign w:val="center"/>
          </w:tcPr>
          <w:p w14:paraId="3F519208" w14:textId="647FCCB2"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w:t>
            </w:r>
          </w:p>
        </w:tc>
        <w:tc>
          <w:tcPr>
            <w:tcW w:w="605" w:type="dxa"/>
            <w:tcBorders>
              <w:top w:val="nil"/>
              <w:left w:val="nil"/>
              <w:bottom w:val="single" w:sz="4" w:space="0" w:color="auto"/>
              <w:right w:val="single" w:sz="4" w:space="0" w:color="auto"/>
            </w:tcBorders>
            <w:shd w:val="clear" w:color="auto" w:fill="auto"/>
            <w:noWrap/>
            <w:vAlign w:val="center"/>
          </w:tcPr>
          <w:p w14:paraId="375C1E8A" w14:textId="15DCA9C6"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640C619B" w14:textId="4D69D3FD"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4A097078" w14:textId="6FF6808D"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w:t>
            </w:r>
          </w:p>
        </w:tc>
        <w:tc>
          <w:tcPr>
            <w:tcW w:w="583" w:type="dxa"/>
            <w:gridSpan w:val="2"/>
            <w:tcBorders>
              <w:top w:val="nil"/>
              <w:left w:val="nil"/>
              <w:bottom w:val="single" w:sz="4" w:space="0" w:color="auto"/>
              <w:right w:val="single" w:sz="4" w:space="0" w:color="auto"/>
            </w:tcBorders>
            <w:shd w:val="clear" w:color="auto" w:fill="auto"/>
            <w:noWrap/>
            <w:vAlign w:val="center"/>
          </w:tcPr>
          <w:p w14:paraId="672C7A6B" w14:textId="5EAE93C9"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ratio of carbon to nitrogen by pool</w:t>
            </w:r>
          </w:p>
        </w:tc>
        <w:tc>
          <w:tcPr>
            <w:tcW w:w="605" w:type="dxa"/>
            <w:tcBorders>
              <w:top w:val="nil"/>
              <w:left w:val="nil"/>
              <w:bottom w:val="single" w:sz="4" w:space="0" w:color="auto"/>
              <w:right w:val="single" w:sz="4" w:space="0" w:color="auto"/>
            </w:tcBorders>
            <w:shd w:val="clear" w:color="auto" w:fill="auto"/>
            <w:noWrap/>
            <w:vAlign w:val="center"/>
          </w:tcPr>
          <w:p w14:paraId="30613802" w14:textId="77777777" w:rsidR="00CC3C86" w:rsidRPr="00CC3C86" w:rsidRDefault="00CC3C86" w:rsidP="00CC3C86">
            <w:pPr>
              <w:spacing w:after="0" w:line="240" w:lineRule="auto"/>
              <w:jc w:val="right"/>
              <w:rPr>
                <w:rFonts w:eastAsia="Times New Roman"/>
                <w:color w:val="000000"/>
                <w:sz w:val="16"/>
                <w:szCs w:val="16"/>
              </w:rPr>
            </w:pPr>
          </w:p>
        </w:tc>
        <w:tc>
          <w:tcPr>
            <w:tcW w:w="705" w:type="dxa"/>
            <w:tcBorders>
              <w:top w:val="nil"/>
              <w:left w:val="nil"/>
              <w:bottom w:val="single" w:sz="4" w:space="0" w:color="auto"/>
              <w:right w:val="single" w:sz="4" w:space="0" w:color="auto"/>
            </w:tcBorders>
            <w:shd w:val="clear" w:color="auto" w:fill="auto"/>
            <w:noWrap/>
            <w:vAlign w:val="center"/>
          </w:tcPr>
          <w:p w14:paraId="1CAE761A" w14:textId="77777777" w:rsidR="00CC3C86" w:rsidRPr="00CC3C86" w:rsidRDefault="00CC3C86" w:rsidP="00CC3C86">
            <w:pPr>
              <w:spacing w:after="0" w:line="240" w:lineRule="auto"/>
              <w:jc w:val="right"/>
              <w:rPr>
                <w:rFonts w:eastAsia="Times New Roman"/>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tcPr>
          <w:p w14:paraId="6BF580F6" w14:textId="77777777" w:rsidR="00CC3C86" w:rsidRPr="00CC3C86" w:rsidRDefault="00CC3C86" w:rsidP="00CC3C86">
            <w:pPr>
              <w:spacing w:after="0" w:line="240" w:lineRule="auto"/>
              <w:jc w:val="right"/>
              <w:rPr>
                <w:rFonts w:eastAsia="Times New Roman"/>
                <w:color w:val="000000"/>
                <w:sz w:val="16"/>
                <w:szCs w:val="16"/>
              </w:rPr>
            </w:pPr>
          </w:p>
        </w:tc>
        <w:tc>
          <w:tcPr>
            <w:tcW w:w="661" w:type="dxa"/>
            <w:tcBorders>
              <w:top w:val="nil"/>
              <w:left w:val="nil"/>
              <w:bottom w:val="single" w:sz="4" w:space="0" w:color="auto"/>
              <w:right w:val="single" w:sz="4" w:space="0" w:color="auto"/>
            </w:tcBorders>
            <w:shd w:val="clear" w:color="auto" w:fill="auto"/>
            <w:noWrap/>
            <w:vAlign w:val="center"/>
          </w:tcPr>
          <w:p w14:paraId="44613C14" w14:textId="77777777" w:rsidR="00CC3C86" w:rsidRPr="00CC3C86" w:rsidRDefault="00CC3C86" w:rsidP="00CC3C86">
            <w:pPr>
              <w:spacing w:after="0" w:line="240" w:lineRule="auto"/>
              <w:jc w:val="right"/>
              <w:rPr>
                <w:rFonts w:eastAsia="Times New Roman"/>
                <w:color w:val="000000"/>
                <w:sz w:val="16"/>
                <w:szCs w:val="16"/>
              </w:rPr>
            </w:pPr>
          </w:p>
        </w:tc>
      </w:tr>
      <w:tr w:rsidR="00CC3C86" w:rsidRPr="00F07B48" w14:paraId="506DEFC5"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14DFE4E"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ABGRC</w:t>
            </w:r>
          </w:p>
        </w:tc>
        <w:tc>
          <w:tcPr>
            <w:tcW w:w="838" w:type="dxa"/>
            <w:tcBorders>
              <w:top w:val="nil"/>
              <w:left w:val="nil"/>
              <w:bottom w:val="single" w:sz="4" w:space="0" w:color="auto"/>
              <w:right w:val="single" w:sz="4" w:space="0" w:color="auto"/>
            </w:tcBorders>
            <w:shd w:val="clear" w:color="auto" w:fill="auto"/>
            <w:noWrap/>
            <w:vAlign w:val="center"/>
            <w:hideMark/>
          </w:tcPr>
          <w:p w14:paraId="0821E2B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17022B8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05" w:type="dxa"/>
            <w:tcBorders>
              <w:top w:val="nil"/>
              <w:left w:val="nil"/>
              <w:bottom w:val="single" w:sz="4" w:space="0" w:color="auto"/>
              <w:right w:val="single" w:sz="4" w:space="0" w:color="auto"/>
            </w:tcBorders>
            <w:shd w:val="clear" w:color="auto" w:fill="auto"/>
            <w:noWrap/>
            <w:vAlign w:val="center"/>
            <w:hideMark/>
          </w:tcPr>
          <w:p w14:paraId="494D30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772" w:type="dxa"/>
            <w:tcBorders>
              <w:top w:val="nil"/>
              <w:left w:val="nil"/>
              <w:bottom w:val="single" w:sz="4" w:space="0" w:color="auto"/>
              <w:right w:val="single" w:sz="4" w:space="0" w:color="auto"/>
            </w:tcBorders>
            <w:shd w:val="clear" w:color="auto" w:fill="auto"/>
            <w:noWrap/>
            <w:vAlign w:val="center"/>
            <w:hideMark/>
          </w:tcPr>
          <w:p w14:paraId="31471FD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109D199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center"/>
            <w:hideMark/>
          </w:tcPr>
          <w:p w14:paraId="75EC000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60000</w:t>
            </w:r>
          </w:p>
        </w:tc>
        <w:tc>
          <w:tcPr>
            <w:tcW w:w="583" w:type="dxa"/>
            <w:tcBorders>
              <w:top w:val="nil"/>
              <w:left w:val="nil"/>
              <w:bottom w:val="single" w:sz="4" w:space="0" w:color="auto"/>
              <w:right w:val="single" w:sz="4" w:space="0" w:color="auto"/>
            </w:tcBorders>
            <w:shd w:val="clear" w:color="auto" w:fill="auto"/>
            <w:noWrap/>
            <w:vAlign w:val="center"/>
            <w:hideMark/>
          </w:tcPr>
          <w:p w14:paraId="79C94F7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3AFAD3D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439C99F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69CB9CE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434F33A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42</w:t>
            </w:r>
          </w:p>
        </w:tc>
        <w:tc>
          <w:tcPr>
            <w:tcW w:w="605" w:type="dxa"/>
            <w:tcBorders>
              <w:top w:val="nil"/>
              <w:left w:val="nil"/>
              <w:bottom w:val="single" w:sz="4" w:space="0" w:color="auto"/>
              <w:right w:val="single" w:sz="4" w:space="0" w:color="auto"/>
            </w:tcBorders>
            <w:shd w:val="clear" w:color="auto" w:fill="auto"/>
            <w:noWrap/>
            <w:vAlign w:val="center"/>
            <w:hideMark/>
          </w:tcPr>
          <w:p w14:paraId="507CFFB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w:t>
            </w:r>
          </w:p>
        </w:tc>
        <w:tc>
          <w:tcPr>
            <w:tcW w:w="705" w:type="dxa"/>
            <w:tcBorders>
              <w:top w:val="nil"/>
              <w:left w:val="nil"/>
              <w:bottom w:val="single" w:sz="4" w:space="0" w:color="auto"/>
              <w:right w:val="single" w:sz="4" w:space="0" w:color="auto"/>
            </w:tcBorders>
            <w:shd w:val="clear" w:color="auto" w:fill="auto"/>
            <w:noWrap/>
            <w:vAlign w:val="center"/>
            <w:hideMark/>
          </w:tcPr>
          <w:p w14:paraId="666B8B0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46C0E96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71C5E84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77</w:t>
            </w:r>
          </w:p>
        </w:tc>
      </w:tr>
      <w:tr w:rsidR="00CC3C86" w:rsidRPr="00F07B48" w14:paraId="3E877527"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494471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APBRSH</w:t>
            </w:r>
          </w:p>
        </w:tc>
        <w:tc>
          <w:tcPr>
            <w:tcW w:w="838" w:type="dxa"/>
            <w:tcBorders>
              <w:top w:val="nil"/>
              <w:left w:val="nil"/>
              <w:bottom w:val="single" w:sz="4" w:space="0" w:color="auto"/>
              <w:right w:val="single" w:sz="4" w:space="0" w:color="auto"/>
            </w:tcBorders>
            <w:shd w:val="clear" w:color="auto" w:fill="auto"/>
            <w:noWrap/>
            <w:vAlign w:val="center"/>
            <w:hideMark/>
          </w:tcPr>
          <w:p w14:paraId="6777ED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883" w:type="dxa"/>
            <w:tcBorders>
              <w:top w:val="nil"/>
              <w:left w:val="nil"/>
              <w:bottom w:val="single" w:sz="4" w:space="0" w:color="auto"/>
              <w:right w:val="single" w:sz="4" w:space="0" w:color="auto"/>
            </w:tcBorders>
            <w:shd w:val="clear" w:color="auto" w:fill="auto"/>
            <w:noWrap/>
            <w:vAlign w:val="center"/>
            <w:hideMark/>
          </w:tcPr>
          <w:p w14:paraId="7EE912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0.5</w:t>
            </w:r>
          </w:p>
        </w:tc>
        <w:tc>
          <w:tcPr>
            <w:tcW w:w="705" w:type="dxa"/>
            <w:tcBorders>
              <w:top w:val="nil"/>
              <w:left w:val="nil"/>
              <w:bottom w:val="single" w:sz="4" w:space="0" w:color="auto"/>
              <w:right w:val="single" w:sz="4" w:space="0" w:color="auto"/>
            </w:tcBorders>
            <w:shd w:val="clear" w:color="auto" w:fill="auto"/>
            <w:noWrap/>
            <w:vAlign w:val="center"/>
            <w:hideMark/>
          </w:tcPr>
          <w:p w14:paraId="4E71EF9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04017F7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4883217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center"/>
            <w:hideMark/>
          </w:tcPr>
          <w:p w14:paraId="69A79F0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60000</w:t>
            </w:r>
          </w:p>
        </w:tc>
        <w:tc>
          <w:tcPr>
            <w:tcW w:w="583" w:type="dxa"/>
            <w:tcBorders>
              <w:top w:val="nil"/>
              <w:left w:val="nil"/>
              <w:bottom w:val="single" w:sz="4" w:space="0" w:color="auto"/>
              <w:right w:val="single" w:sz="4" w:space="0" w:color="auto"/>
            </w:tcBorders>
            <w:shd w:val="clear" w:color="auto" w:fill="auto"/>
            <w:noWrap/>
            <w:vAlign w:val="center"/>
            <w:hideMark/>
          </w:tcPr>
          <w:p w14:paraId="5E8CD6B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0.24</w:t>
            </w:r>
          </w:p>
        </w:tc>
        <w:tc>
          <w:tcPr>
            <w:tcW w:w="605" w:type="dxa"/>
            <w:tcBorders>
              <w:top w:val="nil"/>
              <w:left w:val="nil"/>
              <w:bottom w:val="single" w:sz="4" w:space="0" w:color="auto"/>
              <w:right w:val="single" w:sz="4" w:space="0" w:color="auto"/>
            </w:tcBorders>
            <w:shd w:val="clear" w:color="auto" w:fill="auto"/>
            <w:noWrap/>
            <w:vAlign w:val="center"/>
            <w:hideMark/>
          </w:tcPr>
          <w:p w14:paraId="5C15F80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51D924A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1260A53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20ADFFF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c>
          <w:tcPr>
            <w:tcW w:w="605" w:type="dxa"/>
            <w:tcBorders>
              <w:top w:val="nil"/>
              <w:left w:val="nil"/>
              <w:bottom w:val="single" w:sz="4" w:space="0" w:color="auto"/>
              <w:right w:val="single" w:sz="4" w:space="0" w:color="auto"/>
            </w:tcBorders>
            <w:shd w:val="clear" w:color="auto" w:fill="auto"/>
            <w:noWrap/>
            <w:vAlign w:val="center"/>
            <w:hideMark/>
          </w:tcPr>
          <w:p w14:paraId="4E40DB2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26</w:t>
            </w:r>
          </w:p>
        </w:tc>
        <w:tc>
          <w:tcPr>
            <w:tcW w:w="705" w:type="dxa"/>
            <w:tcBorders>
              <w:top w:val="nil"/>
              <w:left w:val="nil"/>
              <w:bottom w:val="single" w:sz="4" w:space="0" w:color="auto"/>
              <w:right w:val="single" w:sz="4" w:space="0" w:color="auto"/>
            </w:tcBorders>
            <w:shd w:val="clear" w:color="auto" w:fill="auto"/>
            <w:noWrap/>
            <w:vAlign w:val="center"/>
            <w:hideMark/>
          </w:tcPr>
          <w:p w14:paraId="2923504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4ACAFAE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68090EB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r>
      <w:tr w:rsidR="00CC3C86" w:rsidRPr="00F07B48" w14:paraId="70C71576"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DA622B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ARME</w:t>
            </w:r>
          </w:p>
        </w:tc>
        <w:tc>
          <w:tcPr>
            <w:tcW w:w="838" w:type="dxa"/>
            <w:tcBorders>
              <w:top w:val="nil"/>
              <w:left w:val="nil"/>
              <w:bottom w:val="single" w:sz="4" w:space="0" w:color="auto"/>
              <w:right w:val="single" w:sz="4" w:space="0" w:color="auto"/>
            </w:tcBorders>
            <w:shd w:val="clear" w:color="auto" w:fill="auto"/>
            <w:noWrap/>
            <w:vAlign w:val="center"/>
            <w:hideMark/>
          </w:tcPr>
          <w:p w14:paraId="198FE17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883" w:type="dxa"/>
            <w:tcBorders>
              <w:top w:val="nil"/>
              <w:left w:val="nil"/>
              <w:bottom w:val="single" w:sz="4" w:space="0" w:color="auto"/>
              <w:right w:val="single" w:sz="4" w:space="0" w:color="auto"/>
            </w:tcBorders>
            <w:shd w:val="clear" w:color="auto" w:fill="auto"/>
            <w:noWrap/>
            <w:vAlign w:val="center"/>
            <w:hideMark/>
          </w:tcPr>
          <w:p w14:paraId="3FC9513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705" w:type="dxa"/>
            <w:tcBorders>
              <w:top w:val="nil"/>
              <w:left w:val="nil"/>
              <w:bottom w:val="single" w:sz="4" w:space="0" w:color="auto"/>
              <w:right w:val="single" w:sz="4" w:space="0" w:color="auto"/>
            </w:tcBorders>
            <w:shd w:val="clear" w:color="auto" w:fill="auto"/>
            <w:noWrap/>
            <w:vAlign w:val="center"/>
            <w:hideMark/>
          </w:tcPr>
          <w:p w14:paraId="293EAE8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64B99C2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3FA83F5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350</w:t>
            </w:r>
          </w:p>
        </w:tc>
        <w:tc>
          <w:tcPr>
            <w:tcW w:w="1080" w:type="dxa"/>
            <w:tcBorders>
              <w:top w:val="nil"/>
              <w:left w:val="nil"/>
              <w:bottom w:val="single" w:sz="4" w:space="0" w:color="auto"/>
              <w:right w:val="single" w:sz="4" w:space="0" w:color="auto"/>
            </w:tcBorders>
            <w:shd w:val="clear" w:color="auto" w:fill="auto"/>
            <w:noWrap/>
            <w:vAlign w:val="center"/>
            <w:hideMark/>
          </w:tcPr>
          <w:p w14:paraId="3493994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50000</w:t>
            </w:r>
          </w:p>
        </w:tc>
        <w:tc>
          <w:tcPr>
            <w:tcW w:w="583" w:type="dxa"/>
            <w:tcBorders>
              <w:top w:val="nil"/>
              <w:left w:val="nil"/>
              <w:bottom w:val="single" w:sz="4" w:space="0" w:color="auto"/>
              <w:right w:val="single" w:sz="4" w:space="0" w:color="auto"/>
            </w:tcBorders>
            <w:shd w:val="clear" w:color="auto" w:fill="auto"/>
            <w:noWrap/>
            <w:vAlign w:val="center"/>
            <w:hideMark/>
          </w:tcPr>
          <w:p w14:paraId="1D6CA92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6CA27EB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30E3C6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2D3F904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7A8E970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w:t>
            </w:r>
          </w:p>
        </w:tc>
        <w:tc>
          <w:tcPr>
            <w:tcW w:w="605" w:type="dxa"/>
            <w:tcBorders>
              <w:top w:val="nil"/>
              <w:left w:val="nil"/>
              <w:bottom w:val="single" w:sz="4" w:space="0" w:color="auto"/>
              <w:right w:val="single" w:sz="4" w:space="0" w:color="auto"/>
            </w:tcBorders>
            <w:shd w:val="clear" w:color="auto" w:fill="auto"/>
            <w:noWrap/>
            <w:vAlign w:val="center"/>
            <w:hideMark/>
          </w:tcPr>
          <w:p w14:paraId="4B440F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0D1F10D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7BD64BD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67277BD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3C0C1235"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08F43B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CADE27</w:t>
            </w:r>
          </w:p>
        </w:tc>
        <w:tc>
          <w:tcPr>
            <w:tcW w:w="838" w:type="dxa"/>
            <w:tcBorders>
              <w:top w:val="nil"/>
              <w:left w:val="nil"/>
              <w:bottom w:val="single" w:sz="4" w:space="0" w:color="auto"/>
              <w:right w:val="single" w:sz="4" w:space="0" w:color="auto"/>
            </w:tcBorders>
            <w:shd w:val="clear" w:color="auto" w:fill="auto"/>
            <w:noWrap/>
            <w:vAlign w:val="center"/>
            <w:hideMark/>
          </w:tcPr>
          <w:p w14:paraId="332549B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883" w:type="dxa"/>
            <w:tcBorders>
              <w:top w:val="nil"/>
              <w:left w:val="nil"/>
              <w:bottom w:val="single" w:sz="4" w:space="0" w:color="auto"/>
              <w:right w:val="single" w:sz="4" w:space="0" w:color="auto"/>
            </w:tcBorders>
            <w:shd w:val="clear" w:color="auto" w:fill="auto"/>
            <w:noWrap/>
            <w:vAlign w:val="center"/>
            <w:hideMark/>
          </w:tcPr>
          <w:p w14:paraId="388934C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05" w:type="dxa"/>
            <w:tcBorders>
              <w:top w:val="nil"/>
              <w:left w:val="nil"/>
              <w:bottom w:val="single" w:sz="4" w:space="0" w:color="auto"/>
              <w:right w:val="single" w:sz="4" w:space="0" w:color="auto"/>
            </w:tcBorders>
            <w:shd w:val="clear" w:color="auto" w:fill="auto"/>
            <w:noWrap/>
            <w:vAlign w:val="center"/>
            <w:hideMark/>
          </w:tcPr>
          <w:p w14:paraId="02BAFE4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5AB9BBE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226ADCD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w:t>
            </w:r>
          </w:p>
        </w:tc>
        <w:tc>
          <w:tcPr>
            <w:tcW w:w="1080" w:type="dxa"/>
            <w:tcBorders>
              <w:top w:val="nil"/>
              <w:left w:val="nil"/>
              <w:bottom w:val="single" w:sz="4" w:space="0" w:color="auto"/>
              <w:right w:val="single" w:sz="4" w:space="0" w:color="auto"/>
            </w:tcBorders>
            <w:shd w:val="clear" w:color="auto" w:fill="auto"/>
            <w:noWrap/>
            <w:vAlign w:val="center"/>
            <w:hideMark/>
          </w:tcPr>
          <w:p w14:paraId="78A73D5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30000</w:t>
            </w:r>
          </w:p>
        </w:tc>
        <w:tc>
          <w:tcPr>
            <w:tcW w:w="583" w:type="dxa"/>
            <w:tcBorders>
              <w:top w:val="nil"/>
              <w:left w:val="nil"/>
              <w:bottom w:val="single" w:sz="4" w:space="0" w:color="auto"/>
              <w:right w:val="single" w:sz="4" w:space="0" w:color="auto"/>
            </w:tcBorders>
            <w:shd w:val="clear" w:color="auto" w:fill="auto"/>
            <w:noWrap/>
            <w:vAlign w:val="center"/>
            <w:hideMark/>
          </w:tcPr>
          <w:p w14:paraId="42E8D12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0.24</w:t>
            </w:r>
          </w:p>
        </w:tc>
        <w:tc>
          <w:tcPr>
            <w:tcW w:w="605" w:type="dxa"/>
            <w:tcBorders>
              <w:top w:val="nil"/>
              <w:left w:val="nil"/>
              <w:bottom w:val="single" w:sz="4" w:space="0" w:color="auto"/>
              <w:right w:val="single" w:sz="4" w:space="0" w:color="auto"/>
            </w:tcBorders>
            <w:shd w:val="clear" w:color="auto" w:fill="auto"/>
            <w:noWrap/>
            <w:vAlign w:val="center"/>
            <w:hideMark/>
          </w:tcPr>
          <w:p w14:paraId="78AD896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0.26</w:t>
            </w:r>
          </w:p>
        </w:tc>
        <w:tc>
          <w:tcPr>
            <w:tcW w:w="705" w:type="dxa"/>
            <w:tcBorders>
              <w:top w:val="nil"/>
              <w:left w:val="nil"/>
              <w:bottom w:val="single" w:sz="4" w:space="0" w:color="auto"/>
              <w:right w:val="single" w:sz="4" w:space="0" w:color="auto"/>
            </w:tcBorders>
            <w:shd w:val="clear" w:color="auto" w:fill="auto"/>
            <w:noWrap/>
            <w:vAlign w:val="center"/>
            <w:hideMark/>
          </w:tcPr>
          <w:p w14:paraId="347C4CD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1F9DB99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00E5A0A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c>
          <w:tcPr>
            <w:tcW w:w="605" w:type="dxa"/>
            <w:tcBorders>
              <w:top w:val="nil"/>
              <w:left w:val="nil"/>
              <w:bottom w:val="single" w:sz="4" w:space="0" w:color="auto"/>
              <w:right w:val="single" w:sz="4" w:space="0" w:color="auto"/>
            </w:tcBorders>
            <w:shd w:val="clear" w:color="auto" w:fill="auto"/>
            <w:noWrap/>
            <w:vAlign w:val="center"/>
            <w:hideMark/>
          </w:tcPr>
          <w:p w14:paraId="04504B5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48</w:t>
            </w:r>
          </w:p>
        </w:tc>
        <w:tc>
          <w:tcPr>
            <w:tcW w:w="705" w:type="dxa"/>
            <w:tcBorders>
              <w:top w:val="nil"/>
              <w:left w:val="nil"/>
              <w:bottom w:val="single" w:sz="4" w:space="0" w:color="auto"/>
              <w:right w:val="single" w:sz="4" w:space="0" w:color="auto"/>
            </w:tcBorders>
            <w:shd w:val="clear" w:color="auto" w:fill="auto"/>
            <w:noWrap/>
            <w:vAlign w:val="center"/>
            <w:hideMark/>
          </w:tcPr>
          <w:p w14:paraId="1766C59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5CB7CCD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1239520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r>
      <w:tr w:rsidR="00CC3C86" w:rsidRPr="00F07B48" w14:paraId="71FF9F5B"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623624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CHCH7</w:t>
            </w:r>
          </w:p>
        </w:tc>
        <w:tc>
          <w:tcPr>
            <w:tcW w:w="838" w:type="dxa"/>
            <w:tcBorders>
              <w:top w:val="nil"/>
              <w:left w:val="nil"/>
              <w:bottom w:val="single" w:sz="4" w:space="0" w:color="auto"/>
              <w:right w:val="single" w:sz="4" w:space="0" w:color="auto"/>
            </w:tcBorders>
            <w:shd w:val="clear" w:color="auto" w:fill="auto"/>
            <w:noWrap/>
            <w:vAlign w:val="center"/>
            <w:hideMark/>
          </w:tcPr>
          <w:p w14:paraId="067E34A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883" w:type="dxa"/>
            <w:tcBorders>
              <w:top w:val="nil"/>
              <w:left w:val="nil"/>
              <w:bottom w:val="single" w:sz="4" w:space="0" w:color="auto"/>
              <w:right w:val="single" w:sz="4" w:space="0" w:color="auto"/>
            </w:tcBorders>
            <w:shd w:val="clear" w:color="auto" w:fill="auto"/>
            <w:noWrap/>
            <w:vAlign w:val="center"/>
            <w:hideMark/>
          </w:tcPr>
          <w:p w14:paraId="32B5E17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05" w:type="dxa"/>
            <w:tcBorders>
              <w:top w:val="nil"/>
              <w:left w:val="nil"/>
              <w:bottom w:val="single" w:sz="4" w:space="0" w:color="auto"/>
              <w:right w:val="single" w:sz="4" w:space="0" w:color="auto"/>
            </w:tcBorders>
            <w:shd w:val="clear" w:color="auto" w:fill="auto"/>
            <w:noWrap/>
            <w:vAlign w:val="center"/>
            <w:hideMark/>
          </w:tcPr>
          <w:p w14:paraId="0697C8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w:t>
            </w:r>
          </w:p>
        </w:tc>
        <w:tc>
          <w:tcPr>
            <w:tcW w:w="772" w:type="dxa"/>
            <w:tcBorders>
              <w:top w:val="nil"/>
              <w:left w:val="nil"/>
              <w:bottom w:val="single" w:sz="4" w:space="0" w:color="auto"/>
              <w:right w:val="single" w:sz="4" w:space="0" w:color="auto"/>
            </w:tcBorders>
            <w:shd w:val="clear" w:color="auto" w:fill="auto"/>
            <w:noWrap/>
            <w:vAlign w:val="center"/>
            <w:hideMark/>
          </w:tcPr>
          <w:p w14:paraId="07FD803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232D5B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350</w:t>
            </w:r>
          </w:p>
        </w:tc>
        <w:tc>
          <w:tcPr>
            <w:tcW w:w="1080" w:type="dxa"/>
            <w:tcBorders>
              <w:top w:val="nil"/>
              <w:left w:val="nil"/>
              <w:bottom w:val="single" w:sz="4" w:space="0" w:color="auto"/>
              <w:right w:val="single" w:sz="4" w:space="0" w:color="auto"/>
            </w:tcBorders>
            <w:shd w:val="clear" w:color="auto" w:fill="auto"/>
            <w:noWrap/>
            <w:vAlign w:val="center"/>
            <w:hideMark/>
          </w:tcPr>
          <w:p w14:paraId="1E25F2C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40000</w:t>
            </w:r>
          </w:p>
        </w:tc>
        <w:tc>
          <w:tcPr>
            <w:tcW w:w="583" w:type="dxa"/>
            <w:tcBorders>
              <w:top w:val="nil"/>
              <w:left w:val="nil"/>
              <w:bottom w:val="single" w:sz="4" w:space="0" w:color="auto"/>
              <w:right w:val="single" w:sz="4" w:space="0" w:color="auto"/>
            </w:tcBorders>
            <w:shd w:val="clear" w:color="auto" w:fill="auto"/>
            <w:noWrap/>
            <w:vAlign w:val="center"/>
            <w:hideMark/>
          </w:tcPr>
          <w:p w14:paraId="30DF72D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074584F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1109B51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3C742AC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4F994FA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w:t>
            </w:r>
          </w:p>
        </w:tc>
        <w:tc>
          <w:tcPr>
            <w:tcW w:w="605" w:type="dxa"/>
            <w:tcBorders>
              <w:top w:val="nil"/>
              <w:left w:val="nil"/>
              <w:bottom w:val="single" w:sz="4" w:space="0" w:color="auto"/>
              <w:right w:val="single" w:sz="4" w:space="0" w:color="auto"/>
            </w:tcBorders>
            <w:shd w:val="clear" w:color="auto" w:fill="auto"/>
            <w:noWrap/>
            <w:vAlign w:val="center"/>
            <w:hideMark/>
          </w:tcPr>
          <w:p w14:paraId="4791D18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4020C8D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44C4D5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4E3C150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4B90085A"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769162E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FX_Resp-Deciduous</w:t>
            </w:r>
          </w:p>
        </w:tc>
        <w:tc>
          <w:tcPr>
            <w:tcW w:w="838" w:type="dxa"/>
            <w:tcBorders>
              <w:top w:val="nil"/>
              <w:left w:val="nil"/>
              <w:bottom w:val="single" w:sz="4" w:space="0" w:color="auto"/>
              <w:right w:val="single" w:sz="4" w:space="0" w:color="auto"/>
            </w:tcBorders>
            <w:shd w:val="clear" w:color="auto" w:fill="auto"/>
            <w:noWrap/>
            <w:vAlign w:val="center"/>
            <w:hideMark/>
          </w:tcPr>
          <w:p w14:paraId="428B8FF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7F1F713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0.99</w:t>
            </w:r>
          </w:p>
        </w:tc>
        <w:tc>
          <w:tcPr>
            <w:tcW w:w="705" w:type="dxa"/>
            <w:tcBorders>
              <w:top w:val="nil"/>
              <w:left w:val="nil"/>
              <w:bottom w:val="single" w:sz="4" w:space="0" w:color="auto"/>
              <w:right w:val="single" w:sz="4" w:space="0" w:color="auto"/>
            </w:tcBorders>
            <w:shd w:val="clear" w:color="auto" w:fill="auto"/>
            <w:noWrap/>
            <w:vAlign w:val="center"/>
            <w:hideMark/>
          </w:tcPr>
          <w:p w14:paraId="74472D6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69A6EF3C"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4434D10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3942BEA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5099A5E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317D509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2F89EFB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59BD720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53CB713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605" w:type="dxa"/>
            <w:tcBorders>
              <w:top w:val="nil"/>
              <w:left w:val="nil"/>
              <w:bottom w:val="single" w:sz="4" w:space="0" w:color="auto"/>
              <w:right w:val="single" w:sz="4" w:space="0" w:color="auto"/>
            </w:tcBorders>
            <w:shd w:val="clear" w:color="auto" w:fill="auto"/>
            <w:noWrap/>
            <w:vAlign w:val="center"/>
            <w:hideMark/>
          </w:tcPr>
          <w:p w14:paraId="3EC4526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0C9A356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130061A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10B003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r>
      <w:tr w:rsidR="00CC3C86" w:rsidRPr="00F07B48" w14:paraId="237DDA6C"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F9D35D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FX_Seed-Deciduous</w:t>
            </w:r>
          </w:p>
        </w:tc>
        <w:tc>
          <w:tcPr>
            <w:tcW w:w="838" w:type="dxa"/>
            <w:tcBorders>
              <w:top w:val="nil"/>
              <w:left w:val="nil"/>
              <w:bottom w:val="single" w:sz="4" w:space="0" w:color="auto"/>
              <w:right w:val="single" w:sz="4" w:space="0" w:color="auto"/>
            </w:tcBorders>
            <w:shd w:val="clear" w:color="auto" w:fill="auto"/>
            <w:noWrap/>
            <w:vAlign w:val="center"/>
            <w:hideMark/>
          </w:tcPr>
          <w:p w14:paraId="7D276E7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6CC4D04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0.99</w:t>
            </w:r>
          </w:p>
        </w:tc>
        <w:tc>
          <w:tcPr>
            <w:tcW w:w="705" w:type="dxa"/>
            <w:tcBorders>
              <w:top w:val="nil"/>
              <w:left w:val="nil"/>
              <w:bottom w:val="single" w:sz="4" w:space="0" w:color="auto"/>
              <w:right w:val="single" w:sz="4" w:space="0" w:color="auto"/>
            </w:tcBorders>
            <w:shd w:val="clear" w:color="auto" w:fill="auto"/>
            <w:noWrap/>
            <w:vAlign w:val="center"/>
            <w:hideMark/>
          </w:tcPr>
          <w:p w14:paraId="5576E49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4D2B987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829" w:type="dxa"/>
            <w:tcBorders>
              <w:top w:val="nil"/>
              <w:left w:val="nil"/>
              <w:bottom w:val="single" w:sz="4" w:space="0" w:color="auto"/>
              <w:right w:val="single" w:sz="4" w:space="0" w:color="auto"/>
            </w:tcBorders>
            <w:shd w:val="clear" w:color="auto" w:fill="auto"/>
            <w:noWrap/>
            <w:vAlign w:val="center"/>
            <w:hideMark/>
          </w:tcPr>
          <w:p w14:paraId="1C850ED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3797CA8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5541E7F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5C6C2A9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3CABEB5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2A6FDFF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20F0CB0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605" w:type="dxa"/>
            <w:tcBorders>
              <w:top w:val="nil"/>
              <w:left w:val="nil"/>
              <w:bottom w:val="single" w:sz="4" w:space="0" w:color="auto"/>
              <w:right w:val="single" w:sz="4" w:space="0" w:color="auto"/>
            </w:tcBorders>
            <w:shd w:val="clear" w:color="auto" w:fill="auto"/>
            <w:noWrap/>
            <w:vAlign w:val="center"/>
            <w:hideMark/>
          </w:tcPr>
          <w:p w14:paraId="50A95E0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28</w:t>
            </w:r>
          </w:p>
        </w:tc>
        <w:tc>
          <w:tcPr>
            <w:tcW w:w="705" w:type="dxa"/>
            <w:tcBorders>
              <w:top w:val="nil"/>
              <w:left w:val="nil"/>
              <w:bottom w:val="single" w:sz="4" w:space="0" w:color="auto"/>
              <w:right w:val="single" w:sz="4" w:space="0" w:color="auto"/>
            </w:tcBorders>
            <w:shd w:val="clear" w:color="auto" w:fill="auto"/>
            <w:noWrap/>
            <w:vAlign w:val="center"/>
            <w:hideMark/>
          </w:tcPr>
          <w:p w14:paraId="0C89ED6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2264F8E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16ADC57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r>
      <w:tr w:rsidR="00CC3C86" w:rsidRPr="00F07B48" w14:paraId="2B465CC6"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E3139C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FX_Seed-Evergreen</w:t>
            </w:r>
          </w:p>
        </w:tc>
        <w:tc>
          <w:tcPr>
            <w:tcW w:w="838" w:type="dxa"/>
            <w:tcBorders>
              <w:top w:val="nil"/>
              <w:left w:val="nil"/>
              <w:bottom w:val="single" w:sz="4" w:space="0" w:color="auto"/>
              <w:right w:val="single" w:sz="4" w:space="0" w:color="auto"/>
            </w:tcBorders>
            <w:shd w:val="clear" w:color="auto" w:fill="auto"/>
            <w:noWrap/>
            <w:vAlign w:val="center"/>
            <w:hideMark/>
          </w:tcPr>
          <w:p w14:paraId="31833BC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1298EDA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0.99</w:t>
            </w:r>
          </w:p>
        </w:tc>
        <w:tc>
          <w:tcPr>
            <w:tcW w:w="705" w:type="dxa"/>
            <w:tcBorders>
              <w:top w:val="nil"/>
              <w:left w:val="nil"/>
              <w:bottom w:val="single" w:sz="4" w:space="0" w:color="auto"/>
              <w:right w:val="single" w:sz="4" w:space="0" w:color="auto"/>
            </w:tcBorders>
            <w:shd w:val="clear" w:color="auto" w:fill="auto"/>
            <w:noWrap/>
            <w:vAlign w:val="center"/>
            <w:hideMark/>
          </w:tcPr>
          <w:p w14:paraId="0FE1E78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687BE0EF"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7371282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571F7A7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6DAA674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3D48B0D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28B3E10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17CC654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1755C37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605" w:type="dxa"/>
            <w:tcBorders>
              <w:top w:val="nil"/>
              <w:left w:val="nil"/>
              <w:bottom w:val="single" w:sz="4" w:space="0" w:color="auto"/>
              <w:right w:val="single" w:sz="4" w:space="0" w:color="auto"/>
            </w:tcBorders>
            <w:shd w:val="clear" w:color="auto" w:fill="auto"/>
            <w:noWrap/>
            <w:vAlign w:val="center"/>
            <w:hideMark/>
          </w:tcPr>
          <w:p w14:paraId="5039477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705" w:type="dxa"/>
            <w:tcBorders>
              <w:top w:val="nil"/>
              <w:left w:val="nil"/>
              <w:bottom w:val="single" w:sz="4" w:space="0" w:color="auto"/>
              <w:right w:val="single" w:sz="4" w:space="0" w:color="auto"/>
            </w:tcBorders>
            <w:shd w:val="clear" w:color="auto" w:fill="auto"/>
            <w:noWrap/>
            <w:vAlign w:val="center"/>
            <w:hideMark/>
          </w:tcPr>
          <w:p w14:paraId="4077446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3A88B2C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2940854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589B0330"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561D93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LIDE3</w:t>
            </w:r>
          </w:p>
        </w:tc>
        <w:tc>
          <w:tcPr>
            <w:tcW w:w="838" w:type="dxa"/>
            <w:tcBorders>
              <w:top w:val="nil"/>
              <w:left w:val="nil"/>
              <w:bottom w:val="single" w:sz="4" w:space="0" w:color="auto"/>
              <w:right w:val="single" w:sz="4" w:space="0" w:color="auto"/>
            </w:tcBorders>
            <w:shd w:val="clear" w:color="auto" w:fill="auto"/>
            <w:noWrap/>
            <w:vAlign w:val="center"/>
            <w:hideMark/>
          </w:tcPr>
          <w:p w14:paraId="55D60EA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883" w:type="dxa"/>
            <w:tcBorders>
              <w:top w:val="nil"/>
              <w:left w:val="nil"/>
              <w:bottom w:val="single" w:sz="4" w:space="0" w:color="auto"/>
              <w:right w:val="single" w:sz="4" w:space="0" w:color="auto"/>
            </w:tcBorders>
            <w:shd w:val="clear" w:color="auto" w:fill="auto"/>
            <w:noWrap/>
            <w:vAlign w:val="center"/>
            <w:hideMark/>
          </w:tcPr>
          <w:p w14:paraId="0FFD25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05" w:type="dxa"/>
            <w:tcBorders>
              <w:top w:val="nil"/>
              <w:left w:val="nil"/>
              <w:bottom w:val="single" w:sz="4" w:space="0" w:color="auto"/>
              <w:right w:val="single" w:sz="4" w:space="0" w:color="auto"/>
            </w:tcBorders>
            <w:shd w:val="clear" w:color="auto" w:fill="auto"/>
            <w:noWrap/>
            <w:vAlign w:val="center"/>
            <w:hideMark/>
          </w:tcPr>
          <w:p w14:paraId="7D9119F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429D028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829" w:type="dxa"/>
            <w:tcBorders>
              <w:top w:val="nil"/>
              <w:left w:val="nil"/>
              <w:bottom w:val="single" w:sz="4" w:space="0" w:color="auto"/>
              <w:right w:val="single" w:sz="4" w:space="0" w:color="auto"/>
            </w:tcBorders>
            <w:shd w:val="clear" w:color="auto" w:fill="auto"/>
            <w:noWrap/>
            <w:vAlign w:val="center"/>
            <w:hideMark/>
          </w:tcPr>
          <w:p w14:paraId="1C75BB2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6B9961B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60000</w:t>
            </w:r>
          </w:p>
        </w:tc>
        <w:tc>
          <w:tcPr>
            <w:tcW w:w="583" w:type="dxa"/>
            <w:tcBorders>
              <w:top w:val="nil"/>
              <w:left w:val="nil"/>
              <w:bottom w:val="single" w:sz="4" w:space="0" w:color="auto"/>
              <w:right w:val="single" w:sz="4" w:space="0" w:color="auto"/>
            </w:tcBorders>
            <w:shd w:val="clear" w:color="auto" w:fill="auto"/>
            <w:noWrap/>
            <w:vAlign w:val="center"/>
            <w:hideMark/>
          </w:tcPr>
          <w:p w14:paraId="7645A8A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6964EBE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5FBB153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272AF64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36375E0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w:t>
            </w:r>
          </w:p>
        </w:tc>
        <w:tc>
          <w:tcPr>
            <w:tcW w:w="605" w:type="dxa"/>
            <w:tcBorders>
              <w:top w:val="nil"/>
              <w:left w:val="nil"/>
              <w:bottom w:val="single" w:sz="4" w:space="0" w:color="auto"/>
              <w:right w:val="single" w:sz="4" w:space="0" w:color="auto"/>
            </w:tcBorders>
            <w:shd w:val="clear" w:color="auto" w:fill="auto"/>
            <w:noWrap/>
            <w:vAlign w:val="center"/>
            <w:hideMark/>
          </w:tcPr>
          <w:p w14:paraId="051E468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758352D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4A0D369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77F3A20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w:t>
            </w:r>
          </w:p>
        </w:tc>
      </w:tr>
      <w:tr w:rsidR="00CC3C86" w:rsidRPr="00F07B48" w14:paraId="651C4B49" w14:textId="77777777" w:rsidTr="00F56977">
        <w:trPr>
          <w:trHeight w:val="64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DD627F8"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NoFX_Resp-Deciduous</w:t>
            </w:r>
          </w:p>
        </w:tc>
        <w:tc>
          <w:tcPr>
            <w:tcW w:w="838" w:type="dxa"/>
            <w:tcBorders>
              <w:top w:val="nil"/>
              <w:left w:val="nil"/>
              <w:bottom w:val="single" w:sz="4" w:space="0" w:color="auto"/>
              <w:right w:val="single" w:sz="4" w:space="0" w:color="auto"/>
            </w:tcBorders>
            <w:shd w:val="clear" w:color="auto" w:fill="auto"/>
            <w:noWrap/>
            <w:vAlign w:val="center"/>
            <w:hideMark/>
          </w:tcPr>
          <w:p w14:paraId="2BC845A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3D24515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0.97</w:t>
            </w:r>
          </w:p>
        </w:tc>
        <w:tc>
          <w:tcPr>
            <w:tcW w:w="705" w:type="dxa"/>
            <w:tcBorders>
              <w:top w:val="nil"/>
              <w:left w:val="nil"/>
              <w:bottom w:val="single" w:sz="4" w:space="0" w:color="auto"/>
              <w:right w:val="single" w:sz="4" w:space="0" w:color="auto"/>
            </w:tcBorders>
            <w:shd w:val="clear" w:color="auto" w:fill="auto"/>
            <w:noWrap/>
            <w:vAlign w:val="center"/>
            <w:hideMark/>
          </w:tcPr>
          <w:p w14:paraId="35502E6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6010CBB4"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7F63B19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2EA21CE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1C3C3C7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4DE8539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64DB575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4DB37BA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799A981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605" w:type="dxa"/>
            <w:tcBorders>
              <w:top w:val="nil"/>
              <w:left w:val="nil"/>
              <w:bottom w:val="single" w:sz="4" w:space="0" w:color="auto"/>
              <w:right w:val="single" w:sz="4" w:space="0" w:color="auto"/>
            </w:tcBorders>
            <w:shd w:val="clear" w:color="auto" w:fill="auto"/>
            <w:noWrap/>
            <w:vAlign w:val="center"/>
            <w:hideMark/>
          </w:tcPr>
          <w:p w14:paraId="3AC9AAE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705" w:type="dxa"/>
            <w:tcBorders>
              <w:top w:val="nil"/>
              <w:left w:val="nil"/>
              <w:bottom w:val="single" w:sz="4" w:space="0" w:color="auto"/>
              <w:right w:val="single" w:sz="4" w:space="0" w:color="auto"/>
            </w:tcBorders>
            <w:shd w:val="clear" w:color="auto" w:fill="auto"/>
            <w:noWrap/>
            <w:vAlign w:val="center"/>
            <w:hideMark/>
          </w:tcPr>
          <w:p w14:paraId="65AF60F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14281B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61B7D96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4A5BE97C"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09812DE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NoFX_Resp-Evergreen</w:t>
            </w:r>
          </w:p>
        </w:tc>
        <w:tc>
          <w:tcPr>
            <w:tcW w:w="838" w:type="dxa"/>
            <w:tcBorders>
              <w:top w:val="nil"/>
              <w:left w:val="nil"/>
              <w:bottom w:val="single" w:sz="4" w:space="0" w:color="auto"/>
              <w:right w:val="single" w:sz="4" w:space="0" w:color="auto"/>
            </w:tcBorders>
            <w:shd w:val="clear" w:color="auto" w:fill="auto"/>
            <w:noWrap/>
            <w:vAlign w:val="center"/>
            <w:hideMark/>
          </w:tcPr>
          <w:p w14:paraId="3BCBA0F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0DEBACC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0.97</w:t>
            </w:r>
          </w:p>
        </w:tc>
        <w:tc>
          <w:tcPr>
            <w:tcW w:w="705" w:type="dxa"/>
            <w:tcBorders>
              <w:top w:val="nil"/>
              <w:left w:val="nil"/>
              <w:bottom w:val="single" w:sz="4" w:space="0" w:color="auto"/>
              <w:right w:val="single" w:sz="4" w:space="0" w:color="auto"/>
            </w:tcBorders>
            <w:shd w:val="clear" w:color="auto" w:fill="auto"/>
            <w:noWrap/>
            <w:vAlign w:val="center"/>
            <w:hideMark/>
          </w:tcPr>
          <w:p w14:paraId="254F2D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698B82E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2828B98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3D61FD9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734AF86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1E2954A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32A04EA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4AF7007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00D8AE5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605" w:type="dxa"/>
            <w:tcBorders>
              <w:top w:val="nil"/>
              <w:left w:val="nil"/>
              <w:bottom w:val="single" w:sz="4" w:space="0" w:color="auto"/>
              <w:right w:val="single" w:sz="4" w:space="0" w:color="auto"/>
            </w:tcBorders>
            <w:shd w:val="clear" w:color="auto" w:fill="auto"/>
            <w:noWrap/>
            <w:vAlign w:val="center"/>
            <w:hideMark/>
          </w:tcPr>
          <w:p w14:paraId="13A6124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705" w:type="dxa"/>
            <w:tcBorders>
              <w:top w:val="nil"/>
              <w:left w:val="nil"/>
              <w:bottom w:val="single" w:sz="4" w:space="0" w:color="auto"/>
              <w:right w:val="single" w:sz="4" w:space="0" w:color="auto"/>
            </w:tcBorders>
            <w:shd w:val="clear" w:color="auto" w:fill="auto"/>
            <w:noWrap/>
            <w:vAlign w:val="center"/>
            <w:hideMark/>
          </w:tcPr>
          <w:p w14:paraId="65182E9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6BC06BC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4FF3785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5EDF8FB0"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319120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NoFX_Seed-Deciduous</w:t>
            </w:r>
          </w:p>
        </w:tc>
        <w:tc>
          <w:tcPr>
            <w:tcW w:w="838" w:type="dxa"/>
            <w:tcBorders>
              <w:top w:val="nil"/>
              <w:left w:val="nil"/>
              <w:bottom w:val="single" w:sz="4" w:space="0" w:color="auto"/>
              <w:right w:val="single" w:sz="4" w:space="0" w:color="auto"/>
            </w:tcBorders>
            <w:shd w:val="clear" w:color="auto" w:fill="auto"/>
            <w:noWrap/>
            <w:vAlign w:val="center"/>
            <w:hideMark/>
          </w:tcPr>
          <w:p w14:paraId="33D4E05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08B069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0.97</w:t>
            </w:r>
          </w:p>
        </w:tc>
        <w:tc>
          <w:tcPr>
            <w:tcW w:w="705" w:type="dxa"/>
            <w:tcBorders>
              <w:top w:val="nil"/>
              <w:left w:val="nil"/>
              <w:bottom w:val="single" w:sz="4" w:space="0" w:color="auto"/>
              <w:right w:val="single" w:sz="4" w:space="0" w:color="auto"/>
            </w:tcBorders>
            <w:shd w:val="clear" w:color="auto" w:fill="auto"/>
            <w:noWrap/>
            <w:vAlign w:val="center"/>
            <w:hideMark/>
          </w:tcPr>
          <w:p w14:paraId="72D921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0EF8D7C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7B7B89A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4D5C654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6CA6CCE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560EBD6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0E845D4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06FC20C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11812E0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605" w:type="dxa"/>
            <w:tcBorders>
              <w:top w:val="nil"/>
              <w:left w:val="nil"/>
              <w:bottom w:val="single" w:sz="4" w:space="0" w:color="auto"/>
              <w:right w:val="single" w:sz="4" w:space="0" w:color="auto"/>
            </w:tcBorders>
            <w:shd w:val="clear" w:color="auto" w:fill="auto"/>
            <w:noWrap/>
            <w:vAlign w:val="center"/>
            <w:hideMark/>
          </w:tcPr>
          <w:p w14:paraId="23D0B3C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705" w:type="dxa"/>
            <w:tcBorders>
              <w:top w:val="nil"/>
              <w:left w:val="nil"/>
              <w:bottom w:val="single" w:sz="4" w:space="0" w:color="auto"/>
              <w:right w:val="single" w:sz="4" w:space="0" w:color="auto"/>
            </w:tcBorders>
            <w:shd w:val="clear" w:color="auto" w:fill="auto"/>
            <w:noWrap/>
            <w:vAlign w:val="center"/>
            <w:hideMark/>
          </w:tcPr>
          <w:p w14:paraId="188E2B0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2115221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42CA1DA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4EA72F2C"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19849D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NoFX_Seed-Evergreen</w:t>
            </w:r>
          </w:p>
        </w:tc>
        <w:tc>
          <w:tcPr>
            <w:tcW w:w="838" w:type="dxa"/>
            <w:tcBorders>
              <w:top w:val="nil"/>
              <w:left w:val="nil"/>
              <w:bottom w:val="single" w:sz="4" w:space="0" w:color="auto"/>
              <w:right w:val="single" w:sz="4" w:space="0" w:color="auto"/>
            </w:tcBorders>
            <w:shd w:val="clear" w:color="auto" w:fill="auto"/>
            <w:noWrap/>
            <w:vAlign w:val="center"/>
            <w:hideMark/>
          </w:tcPr>
          <w:p w14:paraId="0A55EDC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w:t>
            </w:r>
          </w:p>
        </w:tc>
        <w:tc>
          <w:tcPr>
            <w:tcW w:w="883" w:type="dxa"/>
            <w:tcBorders>
              <w:top w:val="nil"/>
              <w:left w:val="nil"/>
              <w:bottom w:val="single" w:sz="4" w:space="0" w:color="auto"/>
              <w:right w:val="single" w:sz="4" w:space="0" w:color="auto"/>
            </w:tcBorders>
            <w:shd w:val="clear" w:color="auto" w:fill="auto"/>
            <w:noWrap/>
            <w:vAlign w:val="center"/>
            <w:hideMark/>
          </w:tcPr>
          <w:p w14:paraId="1D901DB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0.97</w:t>
            </w:r>
          </w:p>
        </w:tc>
        <w:tc>
          <w:tcPr>
            <w:tcW w:w="705" w:type="dxa"/>
            <w:tcBorders>
              <w:top w:val="nil"/>
              <w:left w:val="nil"/>
              <w:bottom w:val="single" w:sz="4" w:space="0" w:color="auto"/>
              <w:right w:val="single" w:sz="4" w:space="0" w:color="auto"/>
            </w:tcBorders>
            <w:shd w:val="clear" w:color="auto" w:fill="auto"/>
            <w:noWrap/>
            <w:vAlign w:val="center"/>
            <w:hideMark/>
          </w:tcPr>
          <w:p w14:paraId="3CD0222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17BB595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095EF4F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1AE753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2000</w:t>
            </w:r>
          </w:p>
        </w:tc>
        <w:tc>
          <w:tcPr>
            <w:tcW w:w="583" w:type="dxa"/>
            <w:tcBorders>
              <w:top w:val="nil"/>
              <w:left w:val="nil"/>
              <w:bottom w:val="single" w:sz="4" w:space="0" w:color="auto"/>
              <w:right w:val="single" w:sz="4" w:space="0" w:color="auto"/>
            </w:tcBorders>
            <w:shd w:val="clear" w:color="auto" w:fill="auto"/>
            <w:noWrap/>
            <w:vAlign w:val="center"/>
            <w:hideMark/>
          </w:tcPr>
          <w:p w14:paraId="377F58E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605" w:type="dxa"/>
            <w:tcBorders>
              <w:top w:val="nil"/>
              <w:left w:val="nil"/>
              <w:bottom w:val="single" w:sz="4" w:space="0" w:color="auto"/>
              <w:right w:val="single" w:sz="4" w:space="0" w:color="auto"/>
            </w:tcBorders>
            <w:shd w:val="clear" w:color="auto" w:fill="auto"/>
            <w:noWrap/>
            <w:vAlign w:val="center"/>
            <w:hideMark/>
          </w:tcPr>
          <w:p w14:paraId="2B821F2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39F1424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778973D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6F2DE03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605" w:type="dxa"/>
            <w:tcBorders>
              <w:top w:val="nil"/>
              <w:left w:val="nil"/>
              <w:bottom w:val="single" w:sz="4" w:space="0" w:color="auto"/>
              <w:right w:val="single" w:sz="4" w:space="0" w:color="auto"/>
            </w:tcBorders>
            <w:shd w:val="clear" w:color="auto" w:fill="auto"/>
            <w:noWrap/>
            <w:vAlign w:val="center"/>
            <w:hideMark/>
          </w:tcPr>
          <w:p w14:paraId="4DFF610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59</w:t>
            </w:r>
          </w:p>
        </w:tc>
        <w:tc>
          <w:tcPr>
            <w:tcW w:w="705" w:type="dxa"/>
            <w:tcBorders>
              <w:top w:val="nil"/>
              <w:left w:val="nil"/>
              <w:bottom w:val="single" w:sz="4" w:space="0" w:color="auto"/>
              <w:right w:val="single" w:sz="4" w:space="0" w:color="auto"/>
            </w:tcBorders>
            <w:shd w:val="clear" w:color="auto" w:fill="auto"/>
            <w:noWrap/>
            <w:vAlign w:val="center"/>
            <w:hideMark/>
          </w:tcPr>
          <w:p w14:paraId="593AAC5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14:paraId="3AF2CBD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222</w:t>
            </w:r>
          </w:p>
        </w:tc>
        <w:tc>
          <w:tcPr>
            <w:tcW w:w="661" w:type="dxa"/>
            <w:tcBorders>
              <w:top w:val="nil"/>
              <w:left w:val="nil"/>
              <w:bottom w:val="single" w:sz="4" w:space="0" w:color="auto"/>
              <w:right w:val="single" w:sz="4" w:space="0" w:color="auto"/>
            </w:tcBorders>
            <w:shd w:val="clear" w:color="auto" w:fill="auto"/>
            <w:noWrap/>
            <w:vAlign w:val="center"/>
            <w:hideMark/>
          </w:tcPr>
          <w:p w14:paraId="0F83CEF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5E7FBB9C"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7EC97E3A"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PILA</w:t>
            </w:r>
          </w:p>
        </w:tc>
        <w:tc>
          <w:tcPr>
            <w:tcW w:w="838" w:type="dxa"/>
            <w:tcBorders>
              <w:top w:val="nil"/>
              <w:left w:val="nil"/>
              <w:bottom w:val="single" w:sz="4" w:space="0" w:color="auto"/>
              <w:right w:val="single" w:sz="4" w:space="0" w:color="auto"/>
            </w:tcBorders>
            <w:shd w:val="clear" w:color="auto" w:fill="auto"/>
            <w:noWrap/>
            <w:vAlign w:val="center"/>
            <w:hideMark/>
          </w:tcPr>
          <w:p w14:paraId="12FC6FB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883" w:type="dxa"/>
            <w:tcBorders>
              <w:top w:val="nil"/>
              <w:left w:val="nil"/>
              <w:bottom w:val="single" w:sz="4" w:space="0" w:color="auto"/>
              <w:right w:val="single" w:sz="4" w:space="0" w:color="auto"/>
            </w:tcBorders>
            <w:shd w:val="clear" w:color="auto" w:fill="auto"/>
            <w:noWrap/>
            <w:vAlign w:val="center"/>
            <w:hideMark/>
          </w:tcPr>
          <w:p w14:paraId="7956374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05" w:type="dxa"/>
            <w:tcBorders>
              <w:top w:val="nil"/>
              <w:left w:val="nil"/>
              <w:bottom w:val="single" w:sz="4" w:space="0" w:color="auto"/>
              <w:right w:val="single" w:sz="4" w:space="0" w:color="auto"/>
            </w:tcBorders>
            <w:shd w:val="clear" w:color="auto" w:fill="auto"/>
            <w:noWrap/>
            <w:vAlign w:val="center"/>
            <w:hideMark/>
          </w:tcPr>
          <w:p w14:paraId="7B94D99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186D6F6C"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395840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175</w:t>
            </w:r>
          </w:p>
        </w:tc>
        <w:tc>
          <w:tcPr>
            <w:tcW w:w="1080" w:type="dxa"/>
            <w:tcBorders>
              <w:top w:val="nil"/>
              <w:left w:val="nil"/>
              <w:bottom w:val="single" w:sz="4" w:space="0" w:color="auto"/>
              <w:right w:val="single" w:sz="4" w:space="0" w:color="auto"/>
            </w:tcBorders>
            <w:shd w:val="clear" w:color="auto" w:fill="auto"/>
            <w:noWrap/>
            <w:vAlign w:val="center"/>
            <w:hideMark/>
          </w:tcPr>
          <w:p w14:paraId="09BAC5A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40000</w:t>
            </w:r>
          </w:p>
        </w:tc>
        <w:tc>
          <w:tcPr>
            <w:tcW w:w="583" w:type="dxa"/>
            <w:tcBorders>
              <w:top w:val="nil"/>
              <w:left w:val="nil"/>
              <w:bottom w:val="single" w:sz="4" w:space="0" w:color="auto"/>
              <w:right w:val="single" w:sz="4" w:space="0" w:color="auto"/>
            </w:tcBorders>
            <w:shd w:val="clear" w:color="auto" w:fill="auto"/>
            <w:noWrap/>
            <w:vAlign w:val="center"/>
            <w:hideMark/>
          </w:tcPr>
          <w:p w14:paraId="5D3D4E9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0.24</w:t>
            </w:r>
          </w:p>
        </w:tc>
        <w:tc>
          <w:tcPr>
            <w:tcW w:w="605" w:type="dxa"/>
            <w:tcBorders>
              <w:top w:val="nil"/>
              <w:left w:val="nil"/>
              <w:bottom w:val="single" w:sz="4" w:space="0" w:color="auto"/>
              <w:right w:val="single" w:sz="4" w:space="0" w:color="auto"/>
            </w:tcBorders>
            <w:shd w:val="clear" w:color="auto" w:fill="auto"/>
            <w:noWrap/>
            <w:vAlign w:val="center"/>
            <w:hideMark/>
          </w:tcPr>
          <w:p w14:paraId="13FCD62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05" w:type="dxa"/>
            <w:tcBorders>
              <w:top w:val="nil"/>
              <w:left w:val="nil"/>
              <w:bottom w:val="single" w:sz="4" w:space="0" w:color="auto"/>
              <w:right w:val="single" w:sz="4" w:space="0" w:color="auto"/>
            </w:tcBorders>
            <w:shd w:val="clear" w:color="auto" w:fill="auto"/>
            <w:noWrap/>
            <w:vAlign w:val="center"/>
            <w:hideMark/>
          </w:tcPr>
          <w:p w14:paraId="65B0E4E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4E4A04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08A13DE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c>
          <w:tcPr>
            <w:tcW w:w="605" w:type="dxa"/>
            <w:tcBorders>
              <w:top w:val="nil"/>
              <w:left w:val="nil"/>
              <w:bottom w:val="single" w:sz="4" w:space="0" w:color="auto"/>
              <w:right w:val="single" w:sz="4" w:space="0" w:color="auto"/>
            </w:tcBorders>
            <w:shd w:val="clear" w:color="auto" w:fill="auto"/>
            <w:noWrap/>
            <w:vAlign w:val="center"/>
            <w:hideMark/>
          </w:tcPr>
          <w:p w14:paraId="2CCFB7F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38</w:t>
            </w:r>
          </w:p>
        </w:tc>
        <w:tc>
          <w:tcPr>
            <w:tcW w:w="705" w:type="dxa"/>
            <w:tcBorders>
              <w:top w:val="nil"/>
              <w:left w:val="nil"/>
              <w:bottom w:val="single" w:sz="4" w:space="0" w:color="auto"/>
              <w:right w:val="single" w:sz="4" w:space="0" w:color="auto"/>
            </w:tcBorders>
            <w:shd w:val="clear" w:color="auto" w:fill="auto"/>
            <w:noWrap/>
            <w:vAlign w:val="center"/>
            <w:hideMark/>
          </w:tcPr>
          <w:p w14:paraId="37D0F5F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6678D4E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448C896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75</w:t>
            </w:r>
          </w:p>
        </w:tc>
      </w:tr>
      <w:tr w:rsidR="00CC3C86" w:rsidRPr="00F07B48" w14:paraId="6611E331"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54D3A4B"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PIMO3</w:t>
            </w:r>
          </w:p>
        </w:tc>
        <w:tc>
          <w:tcPr>
            <w:tcW w:w="838" w:type="dxa"/>
            <w:tcBorders>
              <w:top w:val="nil"/>
              <w:left w:val="nil"/>
              <w:bottom w:val="single" w:sz="4" w:space="0" w:color="auto"/>
              <w:right w:val="single" w:sz="4" w:space="0" w:color="auto"/>
            </w:tcBorders>
            <w:shd w:val="clear" w:color="auto" w:fill="auto"/>
            <w:noWrap/>
            <w:vAlign w:val="center"/>
            <w:hideMark/>
          </w:tcPr>
          <w:p w14:paraId="5EC23B4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-18</w:t>
            </w:r>
          </w:p>
        </w:tc>
        <w:tc>
          <w:tcPr>
            <w:tcW w:w="883" w:type="dxa"/>
            <w:tcBorders>
              <w:top w:val="nil"/>
              <w:left w:val="nil"/>
              <w:bottom w:val="single" w:sz="4" w:space="0" w:color="auto"/>
              <w:right w:val="single" w:sz="4" w:space="0" w:color="auto"/>
            </w:tcBorders>
            <w:shd w:val="clear" w:color="auto" w:fill="auto"/>
            <w:noWrap/>
            <w:vAlign w:val="center"/>
            <w:hideMark/>
          </w:tcPr>
          <w:p w14:paraId="5C69833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0.82</w:t>
            </w:r>
          </w:p>
        </w:tc>
        <w:tc>
          <w:tcPr>
            <w:tcW w:w="705" w:type="dxa"/>
            <w:tcBorders>
              <w:top w:val="nil"/>
              <w:left w:val="nil"/>
              <w:bottom w:val="single" w:sz="4" w:space="0" w:color="auto"/>
              <w:right w:val="single" w:sz="4" w:space="0" w:color="auto"/>
            </w:tcBorders>
            <w:shd w:val="clear" w:color="auto" w:fill="auto"/>
            <w:noWrap/>
            <w:vAlign w:val="center"/>
            <w:hideMark/>
          </w:tcPr>
          <w:p w14:paraId="56DC909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w:t>
            </w:r>
          </w:p>
        </w:tc>
        <w:tc>
          <w:tcPr>
            <w:tcW w:w="772" w:type="dxa"/>
            <w:tcBorders>
              <w:top w:val="nil"/>
              <w:left w:val="nil"/>
              <w:bottom w:val="single" w:sz="4" w:space="0" w:color="auto"/>
              <w:right w:val="single" w:sz="4" w:space="0" w:color="auto"/>
            </w:tcBorders>
            <w:shd w:val="clear" w:color="auto" w:fill="auto"/>
            <w:noWrap/>
            <w:vAlign w:val="center"/>
            <w:hideMark/>
          </w:tcPr>
          <w:p w14:paraId="66A35A4D"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23CC225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w:t>
            </w:r>
          </w:p>
        </w:tc>
        <w:tc>
          <w:tcPr>
            <w:tcW w:w="1080" w:type="dxa"/>
            <w:tcBorders>
              <w:top w:val="nil"/>
              <w:left w:val="nil"/>
              <w:bottom w:val="single" w:sz="4" w:space="0" w:color="auto"/>
              <w:right w:val="single" w:sz="4" w:space="0" w:color="auto"/>
            </w:tcBorders>
            <w:shd w:val="clear" w:color="auto" w:fill="auto"/>
            <w:noWrap/>
            <w:vAlign w:val="center"/>
            <w:hideMark/>
          </w:tcPr>
          <w:p w14:paraId="694DA8A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10000</w:t>
            </w:r>
          </w:p>
        </w:tc>
        <w:tc>
          <w:tcPr>
            <w:tcW w:w="583" w:type="dxa"/>
            <w:tcBorders>
              <w:top w:val="nil"/>
              <w:left w:val="nil"/>
              <w:bottom w:val="single" w:sz="4" w:space="0" w:color="auto"/>
              <w:right w:val="single" w:sz="4" w:space="0" w:color="auto"/>
            </w:tcBorders>
            <w:shd w:val="clear" w:color="auto" w:fill="auto"/>
            <w:noWrap/>
            <w:vAlign w:val="center"/>
            <w:hideMark/>
          </w:tcPr>
          <w:p w14:paraId="634B50E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0.31</w:t>
            </w:r>
          </w:p>
        </w:tc>
        <w:tc>
          <w:tcPr>
            <w:tcW w:w="605" w:type="dxa"/>
            <w:tcBorders>
              <w:top w:val="nil"/>
              <w:left w:val="nil"/>
              <w:bottom w:val="single" w:sz="4" w:space="0" w:color="auto"/>
              <w:right w:val="single" w:sz="4" w:space="0" w:color="auto"/>
            </w:tcBorders>
            <w:shd w:val="clear" w:color="auto" w:fill="auto"/>
            <w:noWrap/>
            <w:vAlign w:val="center"/>
            <w:hideMark/>
          </w:tcPr>
          <w:p w14:paraId="5B6C7A8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w:t>
            </w:r>
          </w:p>
        </w:tc>
        <w:tc>
          <w:tcPr>
            <w:tcW w:w="705" w:type="dxa"/>
            <w:tcBorders>
              <w:top w:val="nil"/>
              <w:left w:val="nil"/>
              <w:bottom w:val="single" w:sz="4" w:space="0" w:color="auto"/>
              <w:right w:val="single" w:sz="4" w:space="0" w:color="auto"/>
            </w:tcBorders>
            <w:shd w:val="clear" w:color="auto" w:fill="auto"/>
            <w:noWrap/>
            <w:vAlign w:val="center"/>
            <w:hideMark/>
          </w:tcPr>
          <w:p w14:paraId="6BA54C2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772" w:type="dxa"/>
            <w:tcBorders>
              <w:top w:val="nil"/>
              <w:left w:val="nil"/>
              <w:bottom w:val="single" w:sz="4" w:space="0" w:color="auto"/>
              <w:right w:val="single" w:sz="4" w:space="0" w:color="auto"/>
            </w:tcBorders>
            <w:shd w:val="clear" w:color="auto" w:fill="auto"/>
            <w:noWrap/>
            <w:vAlign w:val="center"/>
            <w:hideMark/>
          </w:tcPr>
          <w:p w14:paraId="3F668BF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0.25</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5C13836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37</w:t>
            </w:r>
          </w:p>
        </w:tc>
        <w:tc>
          <w:tcPr>
            <w:tcW w:w="605" w:type="dxa"/>
            <w:tcBorders>
              <w:top w:val="nil"/>
              <w:left w:val="nil"/>
              <w:bottom w:val="single" w:sz="4" w:space="0" w:color="auto"/>
              <w:right w:val="single" w:sz="4" w:space="0" w:color="auto"/>
            </w:tcBorders>
            <w:shd w:val="clear" w:color="auto" w:fill="auto"/>
            <w:noWrap/>
            <w:vAlign w:val="center"/>
            <w:hideMark/>
          </w:tcPr>
          <w:p w14:paraId="73A5D57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37</w:t>
            </w:r>
          </w:p>
        </w:tc>
        <w:tc>
          <w:tcPr>
            <w:tcW w:w="705" w:type="dxa"/>
            <w:tcBorders>
              <w:top w:val="nil"/>
              <w:left w:val="nil"/>
              <w:bottom w:val="single" w:sz="4" w:space="0" w:color="auto"/>
              <w:right w:val="single" w:sz="4" w:space="0" w:color="auto"/>
            </w:tcBorders>
            <w:shd w:val="clear" w:color="auto" w:fill="auto"/>
            <w:noWrap/>
            <w:vAlign w:val="center"/>
            <w:hideMark/>
          </w:tcPr>
          <w:p w14:paraId="3BFC4E5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center"/>
            <w:hideMark/>
          </w:tcPr>
          <w:p w14:paraId="59572EE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00AF746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w:t>
            </w:r>
          </w:p>
        </w:tc>
      </w:tr>
      <w:tr w:rsidR="00CC3C86" w:rsidRPr="00F07B48" w14:paraId="13C6DAE7"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745C31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PIPO</w:t>
            </w:r>
          </w:p>
        </w:tc>
        <w:tc>
          <w:tcPr>
            <w:tcW w:w="838" w:type="dxa"/>
            <w:tcBorders>
              <w:top w:val="nil"/>
              <w:left w:val="nil"/>
              <w:bottom w:val="single" w:sz="4" w:space="0" w:color="auto"/>
              <w:right w:val="single" w:sz="4" w:space="0" w:color="auto"/>
            </w:tcBorders>
            <w:shd w:val="clear" w:color="auto" w:fill="auto"/>
            <w:noWrap/>
            <w:vAlign w:val="center"/>
            <w:hideMark/>
          </w:tcPr>
          <w:p w14:paraId="2A5A2B1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6032D94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05" w:type="dxa"/>
            <w:tcBorders>
              <w:top w:val="nil"/>
              <w:left w:val="nil"/>
              <w:bottom w:val="single" w:sz="4" w:space="0" w:color="auto"/>
              <w:right w:val="single" w:sz="4" w:space="0" w:color="auto"/>
            </w:tcBorders>
            <w:shd w:val="clear" w:color="auto" w:fill="auto"/>
            <w:noWrap/>
            <w:vAlign w:val="center"/>
            <w:hideMark/>
          </w:tcPr>
          <w:p w14:paraId="19C587A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72" w:type="dxa"/>
            <w:tcBorders>
              <w:top w:val="nil"/>
              <w:left w:val="nil"/>
              <w:bottom w:val="single" w:sz="4" w:space="0" w:color="auto"/>
              <w:right w:val="single" w:sz="4" w:space="0" w:color="auto"/>
            </w:tcBorders>
            <w:shd w:val="clear" w:color="auto" w:fill="auto"/>
            <w:noWrap/>
            <w:vAlign w:val="center"/>
            <w:hideMark/>
          </w:tcPr>
          <w:p w14:paraId="49F1E0DE"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5F4C7E4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175</w:t>
            </w:r>
          </w:p>
        </w:tc>
        <w:tc>
          <w:tcPr>
            <w:tcW w:w="1080" w:type="dxa"/>
            <w:tcBorders>
              <w:top w:val="nil"/>
              <w:left w:val="nil"/>
              <w:bottom w:val="single" w:sz="4" w:space="0" w:color="auto"/>
              <w:right w:val="single" w:sz="4" w:space="0" w:color="auto"/>
            </w:tcBorders>
            <w:shd w:val="clear" w:color="auto" w:fill="auto"/>
            <w:noWrap/>
            <w:vAlign w:val="center"/>
            <w:hideMark/>
          </w:tcPr>
          <w:p w14:paraId="1494B37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40000</w:t>
            </w:r>
          </w:p>
        </w:tc>
        <w:tc>
          <w:tcPr>
            <w:tcW w:w="583" w:type="dxa"/>
            <w:tcBorders>
              <w:top w:val="nil"/>
              <w:left w:val="nil"/>
              <w:bottom w:val="single" w:sz="4" w:space="0" w:color="auto"/>
              <w:right w:val="single" w:sz="4" w:space="0" w:color="auto"/>
            </w:tcBorders>
            <w:shd w:val="clear" w:color="auto" w:fill="auto"/>
            <w:noWrap/>
            <w:vAlign w:val="center"/>
            <w:hideMark/>
          </w:tcPr>
          <w:p w14:paraId="27B5E8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0.24</w:t>
            </w:r>
          </w:p>
        </w:tc>
        <w:tc>
          <w:tcPr>
            <w:tcW w:w="605" w:type="dxa"/>
            <w:tcBorders>
              <w:top w:val="nil"/>
              <w:left w:val="nil"/>
              <w:bottom w:val="single" w:sz="4" w:space="0" w:color="auto"/>
              <w:right w:val="single" w:sz="4" w:space="0" w:color="auto"/>
            </w:tcBorders>
            <w:shd w:val="clear" w:color="auto" w:fill="auto"/>
            <w:noWrap/>
            <w:vAlign w:val="center"/>
            <w:hideMark/>
          </w:tcPr>
          <w:p w14:paraId="089F6B7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0.23</w:t>
            </w:r>
          </w:p>
        </w:tc>
        <w:tc>
          <w:tcPr>
            <w:tcW w:w="705" w:type="dxa"/>
            <w:tcBorders>
              <w:top w:val="nil"/>
              <w:left w:val="nil"/>
              <w:bottom w:val="single" w:sz="4" w:space="0" w:color="auto"/>
              <w:right w:val="single" w:sz="4" w:space="0" w:color="auto"/>
            </w:tcBorders>
            <w:shd w:val="clear" w:color="auto" w:fill="auto"/>
            <w:noWrap/>
            <w:vAlign w:val="center"/>
            <w:hideMark/>
          </w:tcPr>
          <w:p w14:paraId="66E957A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20D4120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02C3B1F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w:t>
            </w:r>
          </w:p>
        </w:tc>
        <w:tc>
          <w:tcPr>
            <w:tcW w:w="605" w:type="dxa"/>
            <w:tcBorders>
              <w:top w:val="nil"/>
              <w:left w:val="nil"/>
              <w:bottom w:val="single" w:sz="4" w:space="0" w:color="auto"/>
              <w:right w:val="single" w:sz="4" w:space="0" w:color="auto"/>
            </w:tcBorders>
            <w:shd w:val="clear" w:color="auto" w:fill="auto"/>
            <w:noWrap/>
            <w:vAlign w:val="center"/>
            <w:hideMark/>
          </w:tcPr>
          <w:p w14:paraId="289019E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47</w:t>
            </w:r>
          </w:p>
        </w:tc>
        <w:tc>
          <w:tcPr>
            <w:tcW w:w="705" w:type="dxa"/>
            <w:tcBorders>
              <w:top w:val="nil"/>
              <w:left w:val="nil"/>
              <w:bottom w:val="single" w:sz="4" w:space="0" w:color="auto"/>
              <w:right w:val="single" w:sz="4" w:space="0" w:color="auto"/>
            </w:tcBorders>
            <w:shd w:val="clear" w:color="auto" w:fill="auto"/>
            <w:noWrap/>
            <w:vAlign w:val="center"/>
            <w:hideMark/>
          </w:tcPr>
          <w:p w14:paraId="3B3E17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581E014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1224406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75</w:t>
            </w:r>
          </w:p>
        </w:tc>
      </w:tr>
      <w:tr w:rsidR="00CC3C86" w:rsidRPr="00F07B48" w14:paraId="072955B3"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EC8879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PSME</w:t>
            </w:r>
          </w:p>
        </w:tc>
        <w:tc>
          <w:tcPr>
            <w:tcW w:w="838" w:type="dxa"/>
            <w:tcBorders>
              <w:top w:val="nil"/>
              <w:left w:val="nil"/>
              <w:bottom w:val="single" w:sz="4" w:space="0" w:color="auto"/>
              <w:right w:val="single" w:sz="4" w:space="0" w:color="auto"/>
            </w:tcBorders>
            <w:shd w:val="clear" w:color="auto" w:fill="auto"/>
            <w:noWrap/>
            <w:vAlign w:val="center"/>
            <w:hideMark/>
          </w:tcPr>
          <w:p w14:paraId="7E06841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-12</w:t>
            </w:r>
          </w:p>
        </w:tc>
        <w:tc>
          <w:tcPr>
            <w:tcW w:w="883" w:type="dxa"/>
            <w:tcBorders>
              <w:top w:val="nil"/>
              <w:left w:val="nil"/>
              <w:bottom w:val="single" w:sz="4" w:space="0" w:color="auto"/>
              <w:right w:val="single" w:sz="4" w:space="0" w:color="auto"/>
            </w:tcBorders>
            <w:shd w:val="clear" w:color="auto" w:fill="auto"/>
            <w:noWrap/>
            <w:vAlign w:val="center"/>
            <w:hideMark/>
          </w:tcPr>
          <w:p w14:paraId="5B07720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05" w:type="dxa"/>
            <w:tcBorders>
              <w:top w:val="nil"/>
              <w:left w:val="nil"/>
              <w:bottom w:val="single" w:sz="4" w:space="0" w:color="auto"/>
              <w:right w:val="single" w:sz="4" w:space="0" w:color="auto"/>
            </w:tcBorders>
            <w:shd w:val="clear" w:color="auto" w:fill="auto"/>
            <w:noWrap/>
            <w:vAlign w:val="center"/>
            <w:hideMark/>
          </w:tcPr>
          <w:p w14:paraId="47AF400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772" w:type="dxa"/>
            <w:tcBorders>
              <w:top w:val="nil"/>
              <w:left w:val="nil"/>
              <w:bottom w:val="single" w:sz="4" w:space="0" w:color="auto"/>
              <w:right w:val="single" w:sz="4" w:space="0" w:color="auto"/>
            </w:tcBorders>
            <w:shd w:val="clear" w:color="auto" w:fill="auto"/>
            <w:noWrap/>
            <w:vAlign w:val="center"/>
            <w:hideMark/>
          </w:tcPr>
          <w:p w14:paraId="293733B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N</w:t>
            </w:r>
          </w:p>
        </w:tc>
        <w:tc>
          <w:tcPr>
            <w:tcW w:w="829" w:type="dxa"/>
            <w:tcBorders>
              <w:top w:val="nil"/>
              <w:left w:val="nil"/>
              <w:bottom w:val="single" w:sz="4" w:space="0" w:color="auto"/>
              <w:right w:val="single" w:sz="4" w:space="0" w:color="auto"/>
            </w:tcBorders>
            <w:shd w:val="clear" w:color="auto" w:fill="auto"/>
            <w:noWrap/>
            <w:vAlign w:val="center"/>
            <w:hideMark/>
          </w:tcPr>
          <w:p w14:paraId="45C6D22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275</w:t>
            </w:r>
          </w:p>
        </w:tc>
        <w:tc>
          <w:tcPr>
            <w:tcW w:w="1080" w:type="dxa"/>
            <w:tcBorders>
              <w:top w:val="nil"/>
              <w:left w:val="nil"/>
              <w:bottom w:val="single" w:sz="4" w:space="0" w:color="auto"/>
              <w:right w:val="single" w:sz="4" w:space="0" w:color="auto"/>
            </w:tcBorders>
            <w:shd w:val="clear" w:color="auto" w:fill="auto"/>
            <w:noWrap/>
            <w:vAlign w:val="center"/>
            <w:hideMark/>
          </w:tcPr>
          <w:p w14:paraId="777945F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100000</w:t>
            </w:r>
          </w:p>
        </w:tc>
        <w:tc>
          <w:tcPr>
            <w:tcW w:w="583" w:type="dxa"/>
            <w:tcBorders>
              <w:top w:val="nil"/>
              <w:left w:val="nil"/>
              <w:bottom w:val="single" w:sz="4" w:space="0" w:color="auto"/>
              <w:right w:val="single" w:sz="4" w:space="0" w:color="auto"/>
            </w:tcBorders>
            <w:shd w:val="clear" w:color="auto" w:fill="auto"/>
            <w:noWrap/>
            <w:vAlign w:val="center"/>
            <w:hideMark/>
          </w:tcPr>
          <w:p w14:paraId="027DCA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0.24</w:t>
            </w:r>
          </w:p>
        </w:tc>
        <w:tc>
          <w:tcPr>
            <w:tcW w:w="605" w:type="dxa"/>
            <w:tcBorders>
              <w:top w:val="nil"/>
              <w:left w:val="nil"/>
              <w:bottom w:val="single" w:sz="4" w:space="0" w:color="auto"/>
              <w:right w:val="single" w:sz="4" w:space="0" w:color="auto"/>
            </w:tcBorders>
            <w:shd w:val="clear" w:color="auto" w:fill="auto"/>
            <w:noWrap/>
            <w:vAlign w:val="center"/>
            <w:hideMark/>
          </w:tcPr>
          <w:p w14:paraId="2ED8269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705" w:type="dxa"/>
            <w:tcBorders>
              <w:top w:val="nil"/>
              <w:left w:val="nil"/>
              <w:bottom w:val="single" w:sz="4" w:space="0" w:color="auto"/>
              <w:right w:val="single" w:sz="4" w:space="0" w:color="auto"/>
            </w:tcBorders>
            <w:shd w:val="clear" w:color="auto" w:fill="auto"/>
            <w:noWrap/>
            <w:vAlign w:val="center"/>
            <w:hideMark/>
          </w:tcPr>
          <w:p w14:paraId="354DCFA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0523B46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45CD780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42</w:t>
            </w:r>
          </w:p>
        </w:tc>
        <w:tc>
          <w:tcPr>
            <w:tcW w:w="605" w:type="dxa"/>
            <w:tcBorders>
              <w:top w:val="nil"/>
              <w:left w:val="nil"/>
              <w:bottom w:val="single" w:sz="4" w:space="0" w:color="auto"/>
              <w:right w:val="single" w:sz="4" w:space="0" w:color="auto"/>
            </w:tcBorders>
            <w:shd w:val="clear" w:color="auto" w:fill="auto"/>
            <w:noWrap/>
            <w:vAlign w:val="center"/>
            <w:hideMark/>
          </w:tcPr>
          <w:p w14:paraId="7681F0B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36</w:t>
            </w:r>
          </w:p>
        </w:tc>
        <w:tc>
          <w:tcPr>
            <w:tcW w:w="705" w:type="dxa"/>
            <w:tcBorders>
              <w:top w:val="nil"/>
              <w:left w:val="nil"/>
              <w:bottom w:val="single" w:sz="4" w:space="0" w:color="auto"/>
              <w:right w:val="single" w:sz="4" w:space="0" w:color="auto"/>
            </w:tcBorders>
            <w:shd w:val="clear" w:color="auto" w:fill="auto"/>
            <w:noWrap/>
            <w:vAlign w:val="center"/>
            <w:hideMark/>
          </w:tcPr>
          <w:p w14:paraId="71FB9BD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5C95F2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7F8AB40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77</w:t>
            </w:r>
          </w:p>
        </w:tc>
      </w:tr>
      <w:tr w:rsidR="00CC3C86" w:rsidRPr="00F07B48" w14:paraId="4AC96A1E"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7C96FE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QUCH2</w:t>
            </w:r>
          </w:p>
        </w:tc>
        <w:tc>
          <w:tcPr>
            <w:tcW w:w="838" w:type="dxa"/>
            <w:tcBorders>
              <w:top w:val="nil"/>
              <w:left w:val="nil"/>
              <w:bottom w:val="single" w:sz="4" w:space="0" w:color="auto"/>
              <w:right w:val="single" w:sz="4" w:space="0" w:color="auto"/>
            </w:tcBorders>
            <w:shd w:val="clear" w:color="auto" w:fill="auto"/>
            <w:noWrap/>
            <w:vAlign w:val="center"/>
            <w:hideMark/>
          </w:tcPr>
          <w:p w14:paraId="65D6830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883" w:type="dxa"/>
            <w:tcBorders>
              <w:top w:val="nil"/>
              <w:left w:val="nil"/>
              <w:bottom w:val="single" w:sz="4" w:space="0" w:color="auto"/>
              <w:right w:val="single" w:sz="4" w:space="0" w:color="auto"/>
            </w:tcBorders>
            <w:shd w:val="clear" w:color="auto" w:fill="auto"/>
            <w:noWrap/>
            <w:vAlign w:val="center"/>
            <w:hideMark/>
          </w:tcPr>
          <w:p w14:paraId="716E61E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05" w:type="dxa"/>
            <w:tcBorders>
              <w:top w:val="nil"/>
              <w:left w:val="nil"/>
              <w:bottom w:val="single" w:sz="4" w:space="0" w:color="auto"/>
              <w:right w:val="single" w:sz="4" w:space="0" w:color="auto"/>
            </w:tcBorders>
            <w:shd w:val="clear" w:color="auto" w:fill="auto"/>
            <w:noWrap/>
            <w:vAlign w:val="center"/>
            <w:hideMark/>
          </w:tcPr>
          <w:p w14:paraId="32AF1FD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0364EF5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829" w:type="dxa"/>
            <w:tcBorders>
              <w:top w:val="nil"/>
              <w:left w:val="nil"/>
              <w:bottom w:val="single" w:sz="4" w:space="0" w:color="auto"/>
              <w:right w:val="single" w:sz="4" w:space="0" w:color="auto"/>
            </w:tcBorders>
            <w:shd w:val="clear" w:color="auto" w:fill="auto"/>
            <w:noWrap/>
            <w:vAlign w:val="center"/>
            <w:hideMark/>
          </w:tcPr>
          <w:p w14:paraId="523EC8F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500</w:t>
            </w:r>
          </w:p>
        </w:tc>
        <w:tc>
          <w:tcPr>
            <w:tcW w:w="1080" w:type="dxa"/>
            <w:tcBorders>
              <w:top w:val="nil"/>
              <w:left w:val="nil"/>
              <w:bottom w:val="single" w:sz="4" w:space="0" w:color="auto"/>
              <w:right w:val="single" w:sz="4" w:space="0" w:color="auto"/>
            </w:tcBorders>
            <w:shd w:val="clear" w:color="auto" w:fill="auto"/>
            <w:noWrap/>
            <w:vAlign w:val="center"/>
            <w:hideMark/>
          </w:tcPr>
          <w:p w14:paraId="4DB0052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60000</w:t>
            </w:r>
          </w:p>
        </w:tc>
        <w:tc>
          <w:tcPr>
            <w:tcW w:w="583" w:type="dxa"/>
            <w:tcBorders>
              <w:top w:val="nil"/>
              <w:left w:val="nil"/>
              <w:bottom w:val="single" w:sz="4" w:space="0" w:color="auto"/>
              <w:right w:val="single" w:sz="4" w:space="0" w:color="auto"/>
            </w:tcBorders>
            <w:shd w:val="clear" w:color="auto" w:fill="auto"/>
            <w:noWrap/>
            <w:vAlign w:val="center"/>
            <w:hideMark/>
          </w:tcPr>
          <w:p w14:paraId="74C2215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56873DE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1D5EEBF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5D90024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78B5496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w:t>
            </w:r>
          </w:p>
        </w:tc>
        <w:tc>
          <w:tcPr>
            <w:tcW w:w="605" w:type="dxa"/>
            <w:tcBorders>
              <w:top w:val="nil"/>
              <w:left w:val="nil"/>
              <w:bottom w:val="single" w:sz="4" w:space="0" w:color="auto"/>
              <w:right w:val="single" w:sz="4" w:space="0" w:color="auto"/>
            </w:tcBorders>
            <w:shd w:val="clear" w:color="auto" w:fill="auto"/>
            <w:noWrap/>
            <w:vAlign w:val="center"/>
            <w:hideMark/>
          </w:tcPr>
          <w:p w14:paraId="5DCE7AF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5550418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02EFA6A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3ED9F64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w:t>
            </w:r>
          </w:p>
        </w:tc>
      </w:tr>
      <w:tr w:rsidR="00CC3C86" w:rsidRPr="00F07B48" w14:paraId="740A170F"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BF8E275"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QUGA4</w:t>
            </w:r>
          </w:p>
        </w:tc>
        <w:tc>
          <w:tcPr>
            <w:tcW w:w="838" w:type="dxa"/>
            <w:tcBorders>
              <w:top w:val="nil"/>
              <w:left w:val="nil"/>
              <w:bottom w:val="single" w:sz="4" w:space="0" w:color="auto"/>
              <w:right w:val="single" w:sz="4" w:space="0" w:color="auto"/>
            </w:tcBorders>
            <w:shd w:val="clear" w:color="auto" w:fill="auto"/>
            <w:noWrap/>
            <w:vAlign w:val="center"/>
            <w:hideMark/>
          </w:tcPr>
          <w:p w14:paraId="0614690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w:t>
            </w:r>
          </w:p>
        </w:tc>
        <w:tc>
          <w:tcPr>
            <w:tcW w:w="883" w:type="dxa"/>
            <w:tcBorders>
              <w:top w:val="nil"/>
              <w:left w:val="nil"/>
              <w:bottom w:val="single" w:sz="4" w:space="0" w:color="auto"/>
              <w:right w:val="single" w:sz="4" w:space="0" w:color="auto"/>
            </w:tcBorders>
            <w:shd w:val="clear" w:color="auto" w:fill="auto"/>
            <w:noWrap/>
            <w:vAlign w:val="center"/>
            <w:hideMark/>
          </w:tcPr>
          <w:p w14:paraId="580D6F0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05" w:type="dxa"/>
            <w:tcBorders>
              <w:top w:val="nil"/>
              <w:left w:val="nil"/>
              <w:bottom w:val="single" w:sz="4" w:space="0" w:color="auto"/>
              <w:right w:val="single" w:sz="4" w:space="0" w:color="auto"/>
            </w:tcBorders>
            <w:shd w:val="clear" w:color="auto" w:fill="auto"/>
            <w:noWrap/>
            <w:vAlign w:val="center"/>
            <w:hideMark/>
          </w:tcPr>
          <w:p w14:paraId="16686E2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3F579501"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829" w:type="dxa"/>
            <w:tcBorders>
              <w:top w:val="nil"/>
              <w:left w:val="nil"/>
              <w:bottom w:val="single" w:sz="4" w:space="0" w:color="auto"/>
              <w:right w:val="single" w:sz="4" w:space="0" w:color="auto"/>
            </w:tcBorders>
            <w:shd w:val="clear" w:color="auto" w:fill="auto"/>
            <w:noWrap/>
            <w:vAlign w:val="center"/>
            <w:hideMark/>
          </w:tcPr>
          <w:p w14:paraId="1DFC2D5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6E6444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30000</w:t>
            </w:r>
          </w:p>
        </w:tc>
        <w:tc>
          <w:tcPr>
            <w:tcW w:w="583" w:type="dxa"/>
            <w:tcBorders>
              <w:top w:val="nil"/>
              <w:left w:val="nil"/>
              <w:bottom w:val="single" w:sz="4" w:space="0" w:color="auto"/>
              <w:right w:val="single" w:sz="4" w:space="0" w:color="auto"/>
            </w:tcBorders>
            <w:shd w:val="clear" w:color="auto" w:fill="auto"/>
            <w:noWrap/>
            <w:vAlign w:val="center"/>
            <w:hideMark/>
          </w:tcPr>
          <w:p w14:paraId="17A904F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4A31428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5ED27FC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4C7DA2E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0ADE6F8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w:t>
            </w:r>
          </w:p>
        </w:tc>
        <w:tc>
          <w:tcPr>
            <w:tcW w:w="605" w:type="dxa"/>
            <w:tcBorders>
              <w:top w:val="nil"/>
              <w:left w:val="nil"/>
              <w:bottom w:val="single" w:sz="4" w:space="0" w:color="auto"/>
              <w:right w:val="single" w:sz="4" w:space="0" w:color="auto"/>
            </w:tcBorders>
            <w:shd w:val="clear" w:color="auto" w:fill="auto"/>
            <w:noWrap/>
            <w:vAlign w:val="center"/>
            <w:hideMark/>
          </w:tcPr>
          <w:p w14:paraId="126A379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0FE3344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1A59903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78FF451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w:t>
            </w:r>
          </w:p>
        </w:tc>
      </w:tr>
      <w:tr w:rsidR="00CC3C86" w:rsidRPr="00F07B48" w14:paraId="173B8B81" w14:textId="77777777" w:rsidTr="00F56977">
        <w:trPr>
          <w:trHeight w:val="300"/>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22391F6"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QUKE</w:t>
            </w:r>
          </w:p>
        </w:tc>
        <w:tc>
          <w:tcPr>
            <w:tcW w:w="838" w:type="dxa"/>
            <w:tcBorders>
              <w:top w:val="nil"/>
              <w:left w:val="nil"/>
              <w:bottom w:val="single" w:sz="4" w:space="0" w:color="auto"/>
              <w:right w:val="single" w:sz="4" w:space="0" w:color="auto"/>
            </w:tcBorders>
            <w:shd w:val="clear" w:color="auto" w:fill="auto"/>
            <w:noWrap/>
            <w:vAlign w:val="center"/>
            <w:hideMark/>
          </w:tcPr>
          <w:p w14:paraId="69A3596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883" w:type="dxa"/>
            <w:tcBorders>
              <w:top w:val="nil"/>
              <w:left w:val="nil"/>
              <w:bottom w:val="single" w:sz="4" w:space="0" w:color="auto"/>
              <w:right w:val="single" w:sz="4" w:space="0" w:color="auto"/>
            </w:tcBorders>
            <w:shd w:val="clear" w:color="auto" w:fill="auto"/>
            <w:noWrap/>
            <w:vAlign w:val="center"/>
            <w:hideMark/>
          </w:tcPr>
          <w:p w14:paraId="3AAA298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05" w:type="dxa"/>
            <w:tcBorders>
              <w:top w:val="nil"/>
              <w:left w:val="nil"/>
              <w:bottom w:val="single" w:sz="4" w:space="0" w:color="auto"/>
              <w:right w:val="single" w:sz="4" w:space="0" w:color="auto"/>
            </w:tcBorders>
            <w:shd w:val="clear" w:color="auto" w:fill="auto"/>
            <w:noWrap/>
            <w:vAlign w:val="center"/>
            <w:hideMark/>
          </w:tcPr>
          <w:p w14:paraId="2D08CB3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72" w:type="dxa"/>
            <w:tcBorders>
              <w:top w:val="nil"/>
              <w:left w:val="nil"/>
              <w:bottom w:val="single" w:sz="4" w:space="0" w:color="auto"/>
              <w:right w:val="single" w:sz="4" w:space="0" w:color="auto"/>
            </w:tcBorders>
            <w:shd w:val="clear" w:color="auto" w:fill="auto"/>
            <w:noWrap/>
            <w:vAlign w:val="center"/>
            <w:hideMark/>
          </w:tcPr>
          <w:p w14:paraId="45697B70"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Y</w:t>
            </w:r>
          </w:p>
        </w:tc>
        <w:tc>
          <w:tcPr>
            <w:tcW w:w="829" w:type="dxa"/>
            <w:tcBorders>
              <w:top w:val="nil"/>
              <w:left w:val="nil"/>
              <w:bottom w:val="single" w:sz="4" w:space="0" w:color="auto"/>
              <w:right w:val="single" w:sz="4" w:space="0" w:color="auto"/>
            </w:tcBorders>
            <w:shd w:val="clear" w:color="auto" w:fill="auto"/>
            <w:noWrap/>
            <w:vAlign w:val="center"/>
            <w:hideMark/>
          </w:tcPr>
          <w:p w14:paraId="7AB14BD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7EB7038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60000</w:t>
            </w:r>
          </w:p>
        </w:tc>
        <w:tc>
          <w:tcPr>
            <w:tcW w:w="583" w:type="dxa"/>
            <w:tcBorders>
              <w:top w:val="nil"/>
              <w:left w:val="nil"/>
              <w:bottom w:val="single" w:sz="4" w:space="0" w:color="auto"/>
              <w:right w:val="single" w:sz="4" w:space="0" w:color="auto"/>
            </w:tcBorders>
            <w:shd w:val="clear" w:color="auto" w:fill="auto"/>
            <w:noWrap/>
            <w:vAlign w:val="center"/>
            <w:hideMark/>
          </w:tcPr>
          <w:p w14:paraId="4E0FCB5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0.18</w:t>
            </w:r>
          </w:p>
        </w:tc>
        <w:tc>
          <w:tcPr>
            <w:tcW w:w="605" w:type="dxa"/>
            <w:tcBorders>
              <w:top w:val="nil"/>
              <w:left w:val="nil"/>
              <w:bottom w:val="single" w:sz="4" w:space="0" w:color="auto"/>
              <w:right w:val="single" w:sz="4" w:space="0" w:color="auto"/>
            </w:tcBorders>
            <w:shd w:val="clear" w:color="auto" w:fill="auto"/>
            <w:noWrap/>
            <w:vAlign w:val="center"/>
            <w:hideMark/>
          </w:tcPr>
          <w:p w14:paraId="4EF83BA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0.22</w:t>
            </w:r>
          </w:p>
        </w:tc>
        <w:tc>
          <w:tcPr>
            <w:tcW w:w="705" w:type="dxa"/>
            <w:tcBorders>
              <w:top w:val="nil"/>
              <w:left w:val="nil"/>
              <w:bottom w:val="single" w:sz="4" w:space="0" w:color="auto"/>
              <w:right w:val="single" w:sz="4" w:space="0" w:color="auto"/>
            </w:tcBorders>
            <w:shd w:val="clear" w:color="auto" w:fill="auto"/>
            <w:noWrap/>
            <w:vAlign w:val="center"/>
            <w:hideMark/>
          </w:tcPr>
          <w:p w14:paraId="2414F28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0.28</w:t>
            </w:r>
          </w:p>
        </w:tc>
        <w:tc>
          <w:tcPr>
            <w:tcW w:w="772" w:type="dxa"/>
            <w:tcBorders>
              <w:top w:val="nil"/>
              <w:left w:val="nil"/>
              <w:bottom w:val="single" w:sz="4" w:space="0" w:color="auto"/>
              <w:right w:val="single" w:sz="4" w:space="0" w:color="auto"/>
            </w:tcBorders>
            <w:shd w:val="clear" w:color="auto" w:fill="auto"/>
            <w:noWrap/>
            <w:vAlign w:val="center"/>
            <w:hideMark/>
          </w:tcPr>
          <w:p w14:paraId="52A8C06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583" w:type="dxa"/>
            <w:gridSpan w:val="2"/>
            <w:tcBorders>
              <w:top w:val="nil"/>
              <w:left w:val="nil"/>
              <w:bottom w:val="single" w:sz="4" w:space="0" w:color="auto"/>
              <w:right w:val="single" w:sz="4" w:space="0" w:color="auto"/>
            </w:tcBorders>
            <w:shd w:val="clear" w:color="auto" w:fill="auto"/>
            <w:noWrap/>
            <w:vAlign w:val="center"/>
            <w:hideMark/>
          </w:tcPr>
          <w:p w14:paraId="2EE9A1A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27</w:t>
            </w:r>
          </w:p>
        </w:tc>
        <w:tc>
          <w:tcPr>
            <w:tcW w:w="605" w:type="dxa"/>
            <w:tcBorders>
              <w:top w:val="nil"/>
              <w:left w:val="nil"/>
              <w:bottom w:val="single" w:sz="4" w:space="0" w:color="auto"/>
              <w:right w:val="single" w:sz="4" w:space="0" w:color="auto"/>
            </w:tcBorders>
            <w:shd w:val="clear" w:color="auto" w:fill="auto"/>
            <w:noWrap/>
            <w:vAlign w:val="center"/>
            <w:hideMark/>
          </w:tcPr>
          <w:p w14:paraId="53EA8D8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30</w:t>
            </w:r>
          </w:p>
        </w:tc>
        <w:tc>
          <w:tcPr>
            <w:tcW w:w="705" w:type="dxa"/>
            <w:tcBorders>
              <w:top w:val="nil"/>
              <w:left w:val="nil"/>
              <w:bottom w:val="single" w:sz="4" w:space="0" w:color="auto"/>
              <w:right w:val="single" w:sz="4" w:space="0" w:color="auto"/>
            </w:tcBorders>
            <w:shd w:val="clear" w:color="auto" w:fill="auto"/>
            <w:noWrap/>
            <w:vAlign w:val="center"/>
            <w:hideMark/>
          </w:tcPr>
          <w:p w14:paraId="68437CE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w:t>
            </w:r>
          </w:p>
        </w:tc>
        <w:tc>
          <w:tcPr>
            <w:tcW w:w="772" w:type="dxa"/>
            <w:tcBorders>
              <w:top w:val="nil"/>
              <w:left w:val="nil"/>
              <w:bottom w:val="single" w:sz="4" w:space="0" w:color="auto"/>
              <w:right w:val="single" w:sz="4" w:space="0" w:color="auto"/>
            </w:tcBorders>
            <w:shd w:val="clear" w:color="auto" w:fill="auto"/>
            <w:noWrap/>
            <w:vAlign w:val="center"/>
            <w:hideMark/>
          </w:tcPr>
          <w:p w14:paraId="001BB17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14:paraId="4173EC4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w:t>
            </w:r>
          </w:p>
        </w:tc>
      </w:tr>
    </w:tbl>
    <w:p w14:paraId="62638876" w14:textId="77777777" w:rsidR="00CC3C86" w:rsidRPr="008D53CA" w:rsidRDefault="00CC3C86" w:rsidP="00CC3C86">
      <w:pPr>
        <w:spacing w:after="0" w:line="240" w:lineRule="auto"/>
        <w:rPr>
          <w:bCs/>
          <w:sz w:val="20"/>
          <w:szCs w:val="20"/>
        </w:rPr>
      </w:pPr>
      <w:r w:rsidRPr="008D53CA">
        <w:rPr>
          <w:bCs/>
          <w:sz w:val="20"/>
          <w:szCs w:val="20"/>
          <w:vertAlign w:val="superscript"/>
        </w:rPr>
        <w:lastRenderedPageBreak/>
        <w:t>1</w:t>
      </w:r>
      <w:r w:rsidRPr="008D53CA">
        <w:rPr>
          <w:bCs/>
          <w:sz w:val="20"/>
          <w:szCs w:val="20"/>
        </w:rPr>
        <w:t xml:space="preserve"> Burns &amp; Honkala 1990</w:t>
      </w:r>
    </w:p>
    <w:p w14:paraId="1F770457" w14:textId="77777777" w:rsidR="00CC3C86" w:rsidRPr="008D53CA" w:rsidRDefault="00CC3C86" w:rsidP="00CC3C86">
      <w:pPr>
        <w:spacing w:after="0" w:line="240" w:lineRule="auto"/>
        <w:rPr>
          <w:bCs/>
          <w:sz w:val="20"/>
          <w:szCs w:val="20"/>
        </w:rPr>
      </w:pPr>
      <w:r w:rsidRPr="008D53CA">
        <w:rPr>
          <w:bCs/>
          <w:sz w:val="20"/>
          <w:szCs w:val="20"/>
          <w:vertAlign w:val="superscript"/>
        </w:rPr>
        <w:t>2</w:t>
      </w:r>
      <w:r w:rsidRPr="008D53CA">
        <w:rPr>
          <w:bCs/>
          <w:sz w:val="20"/>
          <w:szCs w:val="20"/>
        </w:rPr>
        <w:t xml:space="preserve"> Innes 2013</w:t>
      </w:r>
    </w:p>
    <w:p w14:paraId="33EE3F8B" w14:textId="77777777" w:rsidR="00CC3C86" w:rsidRPr="008D53CA" w:rsidRDefault="00CC3C86" w:rsidP="00CC3C86">
      <w:pPr>
        <w:spacing w:after="0" w:line="240" w:lineRule="auto"/>
        <w:rPr>
          <w:bCs/>
          <w:sz w:val="20"/>
          <w:szCs w:val="20"/>
        </w:rPr>
      </w:pPr>
      <w:r w:rsidRPr="008D53CA">
        <w:rPr>
          <w:bCs/>
          <w:sz w:val="20"/>
          <w:szCs w:val="20"/>
          <w:vertAlign w:val="superscript"/>
        </w:rPr>
        <w:t>3</w:t>
      </w:r>
      <w:r w:rsidRPr="008D53CA">
        <w:rPr>
          <w:bCs/>
          <w:sz w:val="20"/>
          <w:szCs w:val="20"/>
        </w:rPr>
        <w:t xml:space="preserve"> Tree Species Compendium</w:t>
      </w:r>
    </w:p>
    <w:p w14:paraId="56088B57" w14:textId="77777777" w:rsidR="00CC3C86" w:rsidRPr="008D53CA" w:rsidRDefault="00CC3C86" w:rsidP="00CC3C86">
      <w:pPr>
        <w:spacing w:after="0" w:line="240" w:lineRule="auto"/>
        <w:rPr>
          <w:bCs/>
          <w:sz w:val="20"/>
          <w:szCs w:val="20"/>
        </w:rPr>
      </w:pPr>
      <w:r w:rsidRPr="008D53CA">
        <w:rPr>
          <w:bCs/>
          <w:sz w:val="20"/>
          <w:szCs w:val="20"/>
          <w:vertAlign w:val="superscript"/>
        </w:rPr>
        <w:t>4</w:t>
      </w:r>
      <w:r w:rsidRPr="008D53CA">
        <w:rPr>
          <w:bCs/>
          <w:sz w:val="20"/>
          <w:szCs w:val="20"/>
        </w:rPr>
        <w:t xml:space="preserve"> Dale </w:t>
      </w:r>
      <w:r w:rsidRPr="008D53CA">
        <w:rPr>
          <w:bCs/>
          <w:i/>
          <w:sz w:val="20"/>
          <w:szCs w:val="20"/>
        </w:rPr>
        <w:t xml:space="preserve">et al., </w:t>
      </w:r>
      <w:r w:rsidRPr="008D53CA">
        <w:rPr>
          <w:bCs/>
          <w:sz w:val="20"/>
          <w:szCs w:val="20"/>
        </w:rPr>
        <w:t>1986</w:t>
      </w:r>
    </w:p>
    <w:p w14:paraId="20D66C43" w14:textId="77777777" w:rsidR="00CC3C86" w:rsidRPr="008D53CA" w:rsidRDefault="00CC3C86" w:rsidP="00CC3C86">
      <w:pPr>
        <w:spacing w:after="0" w:line="240" w:lineRule="auto"/>
        <w:rPr>
          <w:bCs/>
          <w:sz w:val="20"/>
          <w:szCs w:val="20"/>
        </w:rPr>
      </w:pPr>
      <w:r w:rsidRPr="008D53CA">
        <w:rPr>
          <w:bCs/>
          <w:sz w:val="20"/>
          <w:szCs w:val="20"/>
          <w:vertAlign w:val="superscript"/>
        </w:rPr>
        <w:t>5</w:t>
      </w:r>
      <w:r w:rsidRPr="008D53CA">
        <w:rPr>
          <w:bCs/>
          <w:sz w:val="20"/>
          <w:szCs w:val="20"/>
        </w:rPr>
        <w:t xml:space="preserve"> Niemiec </w:t>
      </w:r>
      <w:r w:rsidRPr="008D53CA">
        <w:rPr>
          <w:bCs/>
          <w:i/>
          <w:sz w:val="20"/>
          <w:szCs w:val="20"/>
        </w:rPr>
        <w:t xml:space="preserve">et al., </w:t>
      </w:r>
      <w:r w:rsidRPr="008D53CA">
        <w:rPr>
          <w:bCs/>
          <w:sz w:val="20"/>
          <w:szCs w:val="20"/>
        </w:rPr>
        <w:t>1995</w:t>
      </w:r>
    </w:p>
    <w:p w14:paraId="5D041025" w14:textId="77777777" w:rsidR="00CC3C86" w:rsidRPr="008D53CA" w:rsidRDefault="00CC3C86" w:rsidP="00CC3C86">
      <w:pPr>
        <w:spacing w:after="0" w:line="240" w:lineRule="auto"/>
        <w:rPr>
          <w:bCs/>
          <w:sz w:val="20"/>
          <w:szCs w:val="20"/>
        </w:rPr>
      </w:pPr>
      <w:r w:rsidRPr="008D53CA">
        <w:rPr>
          <w:bCs/>
          <w:sz w:val="20"/>
          <w:szCs w:val="20"/>
          <w:vertAlign w:val="superscript"/>
        </w:rPr>
        <w:t>6</w:t>
      </w:r>
      <w:r w:rsidRPr="008D53CA">
        <w:rPr>
          <w:bCs/>
          <w:sz w:val="20"/>
          <w:szCs w:val="20"/>
        </w:rPr>
        <w:t xml:space="preserve"> Franklin &amp; Waring 1980</w:t>
      </w:r>
    </w:p>
    <w:p w14:paraId="7FEC320E" w14:textId="77777777" w:rsidR="00CC3C86" w:rsidRPr="008D53CA" w:rsidRDefault="00CC3C86" w:rsidP="00CC3C86">
      <w:pPr>
        <w:spacing w:after="0" w:line="240" w:lineRule="auto"/>
        <w:rPr>
          <w:bCs/>
          <w:sz w:val="20"/>
          <w:szCs w:val="20"/>
        </w:rPr>
      </w:pPr>
      <w:r w:rsidRPr="008D53CA">
        <w:rPr>
          <w:bCs/>
          <w:sz w:val="20"/>
          <w:szCs w:val="20"/>
          <w:vertAlign w:val="superscript"/>
        </w:rPr>
        <w:t>7</w:t>
      </w:r>
      <w:r w:rsidRPr="008D53CA">
        <w:rPr>
          <w:bCs/>
          <w:sz w:val="20"/>
          <w:szCs w:val="20"/>
        </w:rPr>
        <w:t xml:space="preserve"> Harrington </w:t>
      </w:r>
      <w:r w:rsidRPr="008D53CA">
        <w:rPr>
          <w:bCs/>
          <w:i/>
          <w:sz w:val="20"/>
          <w:szCs w:val="20"/>
        </w:rPr>
        <w:t xml:space="preserve">et al., </w:t>
      </w:r>
      <w:r w:rsidRPr="008D53CA">
        <w:rPr>
          <w:bCs/>
          <w:sz w:val="20"/>
          <w:szCs w:val="20"/>
        </w:rPr>
        <w:t>2006</w:t>
      </w:r>
    </w:p>
    <w:p w14:paraId="23494264" w14:textId="77777777" w:rsidR="00CC3C86" w:rsidRPr="008D53CA" w:rsidRDefault="00CC3C86" w:rsidP="00CC3C86">
      <w:pPr>
        <w:spacing w:after="0" w:line="240" w:lineRule="auto"/>
        <w:rPr>
          <w:bCs/>
          <w:sz w:val="20"/>
          <w:szCs w:val="20"/>
        </w:rPr>
      </w:pPr>
      <w:r w:rsidRPr="008D53CA">
        <w:rPr>
          <w:bCs/>
          <w:sz w:val="20"/>
          <w:szCs w:val="20"/>
          <w:vertAlign w:val="superscript"/>
        </w:rPr>
        <w:t>8</w:t>
      </w:r>
      <w:r w:rsidRPr="008D53CA">
        <w:rPr>
          <w:bCs/>
          <w:sz w:val="20"/>
          <w:szCs w:val="20"/>
        </w:rPr>
        <w:t xml:space="preserve"> Beach &amp; Halpern 2001</w:t>
      </w:r>
    </w:p>
    <w:p w14:paraId="4C84C12E" w14:textId="77777777" w:rsidR="00CC3C86" w:rsidRDefault="00CC3C86" w:rsidP="00CC3C86">
      <w:pPr>
        <w:spacing w:after="0" w:line="240" w:lineRule="auto"/>
        <w:rPr>
          <w:sz w:val="20"/>
          <w:szCs w:val="20"/>
        </w:rPr>
      </w:pPr>
      <w:r w:rsidRPr="008D53CA">
        <w:rPr>
          <w:bCs/>
          <w:sz w:val="20"/>
          <w:szCs w:val="20"/>
          <w:vertAlign w:val="superscript"/>
        </w:rPr>
        <w:t>9</w:t>
      </w:r>
      <w:r w:rsidRPr="008D53CA">
        <w:rPr>
          <w:sz w:val="20"/>
          <w:szCs w:val="20"/>
          <w:vertAlign w:val="superscript"/>
        </w:rPr>
        <w:t xml:space="preserve"> </w:t>
      </w:r>
      <w:r w:rsidRPr="008D53CA">
        <w:rPr>
          <w:sz w:val="20"/>
          <w:szCs w:val="20"/>
        </w:rPr>
        <w:t>Bonner &amp; Karrfalt 2008</w:t>
      </w:r>
    </w:p>
    <w:p w14:paraId="1BF3ED29" w14:textId="77777777" w:rsidR="00CC3C86" w:rsidRPr="008D53CA" w:rsidRDefault="00CC3C86" w:rsidP="00CC3C86">
      <w:pPr>
        <w:spacing w:after="0" w:line="240" w:lineRule="auto"/>
        <w:rPr>
          <w:sz w:val="20"/>
          <w:szCs w:val="20"/>
        </w:rPr>
      </w:pPr>
      <w:r w:rsidRPr="008D53CA">
        <w:rPr>
          <w:sz w:val="20"/>
          <w:szCs w:val="20"/>
          <w:vertAlign w:val="superscript"/>
        </w:rPr>
        <w:t>1</w:t>
      </w:r>
      <w:r>
        <w:rPr>
          <w:sz w:val="20"/>
          <w:szCs w:val="20"/>
          <w:vertAlign w:val="superscript"/>
        </w:rPr>
        <w:t>0</w:t>
      </w:r>
      <w:r>
        <w:rPr>
          <w:sz w:val="20"/>
          <w:szCs w:val="20"/>
        </w:rPr>
        <w:t xml:space="preserve"> </w:t>
      </w:r>
      <w:r w:rsidRPr="008D53CA">
        <w:rPr>
          <w:sz w:val="20"/>
          <w:szCs w:val="20"/>
        </w:rPr>
        <w:t>Thompson et al 2000a,b</w:t>
      </w:r>
    </w:p>
    <w:p w14:paraId="77DE0380" w14:textId="77777777" w:rsidR="00CC3C86" w:rsidRPr="008D53CA" w:rsidRDefault="00CC3C86" w:rsidP="00CC3C86">
      <w:pPr>
        <w:spacing w:after="0" w:line="240" w:lineRule="auto"/>
        <w:rPr>
          <w:sz w:val="20"/>
          <w:szCs w:val="20"/>
        </w:rPr>
      </w:pPr>
      <w:r>
        <w:rPr>
          <w:sz w:val="20"/>
          <w:szCs w:val="20"/>
          <w:vertAlign w:val="superscript"/>
        </w:rPr>
        <w:t>11</w:t>
      </w:r>
      <w:r w:rsidRPr="008D53CA">
        <w:rPr>
          <w:sz w:val="20"/>
          <w:szCs w:val="20"/>
        </w:rPr>
        <w:t xml:space="preserve"> Balster &amp; Marshall 2000</w:t>
      </w:r>
    </w:p>
    <w:p w14:paraId="1B393BE4" w14:textId="77777777" w:rsidR="00CC3C86" w:rsidRPr="008D53CA" w:rsidRDefault="00CC3C86" w:rsidP="00CC3C86">
      <w:pPr>
        <w:spacing w:after="0" w:line="240" w:lineRule="auto"/>
        <w:rPr>
          <w:sz w:val="20"/>
          <w:szCs w:val="20"/>
        </w:rPr>
      </w:pPr>
      <w:r>
        <w:rPr>
          <w:sz w:val="20"/>
          <w:szCs w:val="20"/>
          <w:vertAlign w:val="superscript"/>
        </w:rPr>
        <w:t>12</w:t>
      </w:r>
      <w:r w:rsidRPr="008D53CA">
        <w:rPr>
          <w:sz w:val="20"/>
          <w:szCs w:val="20"/>
        </w:rPr>
        <w:t xml:space="preserve"> Harlow </w:t>
      </w:r>
      <w:r w:rsidRPr="008D53CA">
        <w:rPr>
          <w:i/>
          <w:sz w:val="20"/>
          <w:szCs w:val="20"/>
        </w:rPr>
        <w:t xml:space="preserve">et al., </w:t>
      </w:r>
      <w:r w:rsidRPr="008D53CA">
        <w:rPr>
          <w:sz w:val="20"/>
          <w:szCs w:val="20"/>
        </w:rPr>
        <w:t>2005</w:t>
      </w:r>
    </w:p>
    <w:p w14:paraId="7DBB4D00" w14:textId="77777777" w:rsidR="00CC3C86" w:rsidRPr="008D53CA" w:rsidRDefault="00CC3C86" w:rsidP="00CC3C86">
      <w:pPr>
        <w:spacing w:after="0" w:line="240" w:lineRule="auto"/>
        <w:rPr>
          <w:sz w:val="20"/>
          <w:szCs w:val="20"/>
        </w:rPr>
      </w:pPr>
      <w:r>
        <w:rPr>
          <w:sz w:val="20"/>
          <w:szCs w:val="20"/>
          <w:vertAlign w:val="superscript"/>
        </w:rPr>
        <w:t>13</w:t>
      </w:r>
      <w:r w:rsidRPr="008D53CA">
        <w:rPr>
          <w:sz w:val="20"/>
          <w:szCs w:val="20"/>
        </w:rPr>
        <w:t xml:space="preserve"> Hudiburg </w:t>
      </w:r>
      <w:r w:rsidRPr="008D53CA">
        <w:rPr>
          <w:i/>
          <w:sz w:val="20"/>
          <w:szCs w:val="20"/>
        </w:rPr>
        <w:t xml:space="preserve">et al., </w:t>
      </w:r>
      <w:r w:rsidRPr="008D53CA">
        <w:rPr>
          <w:sz w:val="20"/>
          <w:szCs w:val="20"/>
        </w:rPr>
        <w:t>2013</w:t>
      </w:r>
    </w:p>
    <w:p w14:paraId="1585FB87" w14:textId="77777777" w:rsidR="00CC3C86" w:rsidRPr="008D53CA" w:rsidRDefault="00CC3C86" w:rsidP="00CC3C86">
      <w:pPr>
        <w:spacing w:after="0" w:line="240" w:lineRule="auto"/>
        <w:rPr>
          <w:sz w:val="20"/>
          <w:szCs w:val="20"/>
        </w:rPr>
      </w:pPr>
      <w:r>
        <w:rPr>
          <w:sz w:val="20"/>
          <w:szCs w:val="20"/>
          <w:vertAlign w:val="superscript"/>
        </w:rPr>
        <w:t>14</w:t>
      </w:r>
      <w:r w:rsidRPr="008D53CA">
        <w:rPr>
          <w:sz w:val="20"/>
          <w:szCs w:val="20"/>
        </w:rPr>
        <w:t xml:space="preserve"> Innes 2013</w:t>
      </w:r>
    </w:p>
    <w:p w14:paraId="500F2DB4" w14:textId="77777777" w:rsidR="00CC3C86" w:rsidRPr="008D53CA" w:rsidRDefault="00CC3C86" w:rsidP="00CC3C86">
      <w:pPr>
        <w:spacing w:after="0" w:line="240" w:lineRule="auto"/>
        <w:rPr>
          <w:sz w:val="20"/>
          <w:szCs w:val="20"/>
        </w:rPr>
      </w:pPr>
      <w:r w:rsidRPr="008D53CA">
        <w:rPr>
          <w:sz w:val="20"/>
          <w:szCs w:val="20"/>
          <w:vertAlign w:val="superscript"/>
        </w:rPr>
        <w:t>15</w:t>
      </w:r>
      <w:r>
        <w:rPr>
          <w:sz w:val="20"/>
          <w:szCs w:val="20"/>
        </w:rPr>
        <w:t xml:space="preserve"> </w:t>
      </w:r>
      <w:r w:rsidRPr="008D53CA">
        <w:rPr>
          <w:sz w:val="20"/>
          <w:szCs w:val="20"/>
        </w:rPr>
        <w:t xml:space="preserve">Hudiburg </w:t>
      </w:r>
      <w:r w:rsidRPr="008D53CA">
        <w:rPr>
          <w:i/>
          <w:iCs/>
          <w:sz w:val="20"/>
          <w:szCs w:val="20"/>
        </w:rPr>
        <w:t>et al.</w:t>
      </w:r>
      <w:r w:rsidRPr="008D53CA">
        <w:rPr>
          <w:sz w:val="20"/>
          <w:szCs w:val="20"/>
        </w:rPr>
        <w:t>, 2009</w:t>
      </w:r>
    </w:p>
    <w:p w14:paraId="71592D0D" w14:textId="77777777" w:rsidR="00CC3C86" w:rsidRPr="008D53CA" w:rsidRDefault="00CC3C86" w:rsidP="00CC3C86">
      <w:pPr>
        <w:spacing w:after="0" w:line="240" w:lineRule="auto"/>
        <w:rPr>
          <w:bCs/>
          <w:sz w:val="20"/>
          <w:szCs w:val="20"/>
        </w:rPr>
      </w:pPr>
      <w:r w:rsidRPr="008D53CA">
        <w:rPr>
          <w:sz w:val="20"/>
          <w:szCs w:val="20"/>
          <w:vertAlign w:val="superscript"/>
        </w:rPr>
        <w:t>16</w:t>
      </w:r>
      <w:r w:rsidRPr="008D53CA">
        <w:rPr>
          <w:sz w:val="20"/>
          <w:szCs w:val="20"/>
        </w:rPr>
        <w:t xml:space="preserve"> Loudermilk </w:t>
      </w:r>
      <w:r w:rsidRPr="008D53CA">
        <w:rPr>
          <w:i/>
          <w:iCs/>
          <w:sz w:val="20"/>
          <w:szCs w:val="20"/>
        </w:rPr>
        <w:t>et al.</w:t>
      </w:r>
      <w:r w:rsidRPr="008D53CA">
        <w:rPr>
          <w:sz w:val="20"/>
          <w:szCs w:val="20"/>
        </w:rPr>
        <w:t>, 2013</w:t>
      </w:r>
    </w:p>
    <w:p w14:paraId="052243B0" w14:textId="77777777" w:rsidR="00CC3C86" w:rsidRPr="008D53CA" w:rsidRDefault="00CC3C86" w:rsidP="00CC3C86">
      <w:pPr>
        <w:spacing w:after="0" w:line="240" w:lineRule="auto"/>
        <w:rPr>
          <w:sz w:val="20"/>
          <w:szCs w:val="20"/>
          <w:lang w:val="da-DK"/>
        </w:rPr>
      </w:pPr>
      <w:r>
        <w:rPr>
          <w:sz w:val="20"/>
          <w:szCs w:val="20"/>
          <w:vertAlign w:val="superscript"/>
          <w:lang w:val="da-DK"/>
        </w:rPr>
        <w:t>17</w:t>
      </w:r>
      <w:r w:rsidRPr="008D53CA">
        <w:rPr>
          <w:sz w:val="20"/>
          <w:szCs w:val="20"/>
          <w:lang w:val="da-DK"/>
        </w:rPr>
        <w:t xml:space="preserve"> NERC 2013</w:t>
      </w:r>
    </w:p>
    <w:p w14:paraId="0E8B6313" w14:textId="77777777" w:rsidR="00CC3C86" w:rsidRPr="008D53CA" w:rsidRDefault="00CC3C86" w:rsidP="00CC3C86">
      <w:pPr>
        <w:spacing w:after="0" w:line="240" w:lineRule="auto"/>
        <w:rPr>
          <w:sz w:val="20"/>
          <w:szCs w:val="20"/>
          <w:lang w:val="da-DK"/>
        </w:rPr>
      </w:pPr>
      <w:r>
        <w:rPr>
          <w:sz w:val="20"/>
          <w:szCs w:val="20"/>
          <w:vertAlign w:val="superscript"/>
          <w:lang w:val="da-DK"/>
        </w:rPr>
        <w:t>18</w:t>
      </w:r>
      <w:r w:rsidRPr="008D53CA">
        <w:rPr>
          <w:sz w:val="20"/>
          <w:szCs w:val="20"/>
          <w:lang w:val="da-DK"/>
        </w:rPr>
        <w:t xml:space="preserve"> Chen </w:t>
      </w:r>
      <w:r w:rsidRPr="008D53CA">
        <w:rPr>
          <w:i/>
          <w:sz w:val="20"/>
          <w:szCs w:val="20"/>
          <w:lang w:val="da-DK"/>
        </w:rPr>
        <w:t xml:space="preserve">et al., </w:t>
      </w:r>
      <w:r w:rsidRPr="008D53CA">
        <w:rPr>
          <w:sz w:val="20"/>
          <w:szCs w:val="20"/>
          <w:lang w:val="da-DK"/>
        </w:rPr>
        <w:t>2001</w:t>
      </w:r>
    </w:p>
    <w:p w14:paraId="146482DB" w14:textId="77777777" w:rsidR="00CC3C86" w:rsidRPr="008D53CA" w:rsidRDefault="00CC3C86" w:rsidP="00CC3C86">
      <w:pPr>
        <w:spacing w:after="0" w:line="240" w:lineRule="auto"/>
        <w:rPr>
          <w:sz w:val="20"/>
          <w:szCs w:val="20"/>
          <w:lang w:val="da-DK"/>
        </w:rPr>
      </w:pPr>
      <w:r>
        <w:rPr>
          <w:sz w:val="20"/>
          <w:szCs w:val="20"/>
          <w:vertAlign w:val="superscript"/>
          <w:lang w:val="da-DK"/>
        </w:rPr>
        <w:t>19</w:t>
      </w:r>
      <w:r w:rsidRPr="008D53CA">
        <w:rPr>
          <w:sz w:val="20"/>
          <w:szCs w:val="20"/>
          <w:lang w:val="da-DK"/>
        </w:rPr>
        <w:t xml:space="preserve"> Chen </w:t>
      </w:r>
      <w:r w:rsidRPr="008D53CA">
        <w:rPr>
          <w:i/>
          <w:sz w:val="20"/>
          <w:szCs w:val="20"/>
          <w:lang w:val="da-DK"/>
        </w:rPr>
        <w:t xml:space="preserve">et al., </w:t>
      </w:r>
      <w:r w:rsidRPr="008D53CA">
        <w:rPr>
          <w:sz w:val="20"/>
          <w:szCs w:val="20"/>
          <w:lang w:val="da-DK"/>
        </w:rPr>
        <w:t>2002</w:t>
      </w:r>
    </w:p>
    <w:p w14:paraId="6EFCD2D0" w14:textId="77777777" w:rsidR="00CC3C86" w:rsidRPr="008D53CA" w:rsidRDefault="00CC3C86" w:rsidP="00CC3C86">
      <w:pPr>
        <w:spacing w:after="0" w:line="240" w:lineRule="auto"/>
        <w:rPr>
          <w:sz w:val="20"/>
          <w:szCs w:val="20"/>
        </w:rPr>
      </w:pPr>
      <w:r>
        <w:rPr>
          <w:sz w:val="20"/>
          <w:szCs w:val="20"/>
          <w:vertAlign w:val="superscript"/>
        </w:rPr>
        <w:t>20</w:t>
      </w:r>
      <w:r w:rsidRPr="008D53CA">
        <w:rPr>
          <w:sz w:val="20"/>
          <w:szCs w:val="20"/>
        </w:rPr>
        <w:t xml:space="preserve"> Entry </w:t>
      </w:r>
      <w:r w:rsidRPr="008D53CA">
        <w:rPr>
          <w:i/>
          <w:sz w:val="20"/>
          <w:szCs w:val="20"/>
        </w:rPr>
        <w:t xml:space="preserve">et al., </w:t>
      </w:r>
      <w:r w:rsidRPr="008D53CA">
        <w:rPr>
          <w:sz w:val="20"/>
          <w:szCs w:val="20"/>
        </w:rPr>
        <w:t>1992</w:t>
      </w:r>
    </w:p>
    <w:p w14:paraId="74306BCC" w14:textId="77777777" w:rsidR="00CC3C86" w:rsidRPr="008D53CA" w:rsidRDefault="00CC3C86" w:rsidP="00CC3C86">
      <w:pPr>
        <w:spacing w:after="0" w:line="240" w:lineRule="auto"/>
        <w:rPr>
          <w:sz w:val="20"/>
          <w:szCs w:val="20"/>
        </w:rPr>
      </w:pPr>
      <w:r>
        <w:rPr>
          <w:sz w:val="20"/>
          <w:szCs w:val="20"/>
          <w:vertAlign w:val="superscript"/>
        </w:rPr>
        <w:t>21</w:t>
      </w:r>
      <w:r w:rsidRPr="008D53CA">
        <w:rPr>
          <w:sz w:val="20"/>
          <w:szCs w:val="20"/>
        </w:rPr>
        <w:t xml:space="preserve"> Lewis 1950</w:t>
      </w:r>
    </w:p>
    <w:p w14:paraId="00A4633B" w14:textId="77777777" w:rsidR="00CC3C86" w:rsidRPr="008D53CA" w:rsidRDefault="00CC3C86" w:rsidP="00CC3C86">
      <w:pPr>
        <w:spacing w:after="0" w:line="240" w:lineRule="auto"/>
        <w:rPr>
          <w:sz w:val="20"/>
          <w:szCs w:val="20"/>
        </w:rPr>
      </w:pPr>
      <w:r>
        <w:rPr>
          <w:sz w:val="20"/>
          <w:szCs w:val="20"/>
          <w:vertAlign w:val="superscript"/>
        </w:rPr>
        <w:t>22</w:t>
      </w:r>
      <w:r w:rsidRPr="008D53CA">
        <w:rPr>
          <w:sz w:val="20"/>
          <w:szCs w:val="20"/>
        </w:rPr>
        <w:t xml:space="preserve"> Scheller </w:t>
      </w:r>
      <w:r w:rsidRPr="008D53CA">
        <w:rPr>
          <w:i/>
          <w:sz w:val="20"/>
          <w:szCs w:val="20"/>
        </w:rPr>
        <w:t xml:space="preserve">et al., </w:t>
      </w:r>
      <w:r w:rsidRPr="008D53CA">
        <w:rPr>
          <w:sz w:val="20"/>
          <w:szCs w:val="20"/>
        </w:rPr>
        <w:t>2011</w:t>
      </w:r>
    </w:p>
    <w:p w14:paraId="3D7F741F" w14:textId="77777777" w:rsidR="00CC3C86" w:rsidRPr="008D53CA" w:rsidRDefault="00CC3C86" w:rsidP="00CC3C86">
      <w:pPr>
        <w:spacing w:after="0" w:line="240" w:lineRule="auto"/>
        <w:rPr>
          <w:sz w:val="20"/>
          <w:szCs w:val="20"/>
        </w:rPr>
      </w:pPr>
      <w:r>
        <w:rPr>
          <w:sz w:val="20"/>
          <w:szCs w:val="20"/>
          <w:vertAlign w:val="superscript"/>
        </w:rPr>
        <w:t>23</w:t>
      </w:r>
      <w:r w:rsidRPr="008D53CA">
        <w:rPr>
          <w:sz w:val="20"/>
          <w:szCs w:val="20"/>
        </w:rPr>
        <w:t xml:space="preserve"> Schowalter &amp; Morrell 2002</w:t>
      </w:r>
    </w:p>
    <w:p w14:paraId="5D96B11D" w14:textId="77777777" w:rsidR="00CC3C86" w:rsidRPr="008D53CA" w:rsidRDefault="00CC3C86" w:rsidP="00CC3C86">
      <w:pPr>
        <w:spacing w:after="0" w:line="240" w:lineRule="auto"/>
        <w:rPr>
          <w:sz w:val="20"/>
          <w:szCs w:val="20"/>
        </w:rPr>
      </w:pPr>
      <w:r>
        <w:rPr>
          <w:sz w:val="20"/>
          <w:szCs w:val="20"/>
          <w:vertAlign w:val="superscript"/>
        </w:rPr>
        <w:t>24</w:t>
      </w:r>
      <w:r w:rsidRPr="008D53CA">
        <w:rPr>
          <w:sz w:val="20"/>
          <w:szCs w:val="20"/>
        </w:rPr>
        <w:t xml:space="preserve"> Cross &amp; Perakis 2011</w:t>
      </w:r>
    </w:p>
    <w:p w14:paraId="79158165" w14:textId="77777777" w:rsidR="00CC3C86" w:rsidRPr="008D53CA" w:rsidRDefault="00CC3C86" w:rsidP="00CC3C86">
      <w:pPr>
        <w:spacing w:after="0" w:line="240" w:lineRule="auto"/>
        <w:rPr>
          <w:sz w:val="20"/>
          <w:szCs w:val="20"/>
          <w:lang w:val="da-DK"/>
        </w:rPr>
      </w:pPr>
      <w:r>
        <w:rPr>
          <w:sz w:val="20"/>
          <w:szCs w:val="20"/>
          <w:vertAlign w:val="superscript"/>
          <w:lang w:val="da-DK"/>
        </w:rPr>
        <w:t>25</w:t>
      </w:r>
      <w:r w:rsidRPr="008D53CA">
        <w:rPr>
          <w:sz w:val="20"/>
          <w:szCs w:val="20"/>
          <w:lang w:val="da-DK"/>
        </w:rPr>
        <w:t xml:space="preserve"> Debell &amp; Radwan 1984</w:t>
      </w:r>
    </w:p>
    <w:p w14:paraId="4911F40E" w14:textId="77777777" w:rsidR="00CC3C86" w:rsidRPr="008D53CA" w:rsidRDefault="00CC3C86" w:rsidP="00CC3C86">
      <w:pPr>
        <w:spacing w:after="0" w:line="240" w:lineRule="auto"/>
        <w:rPr>
          <w:sz w:val="20"/>
          <w:szCs w:val="20"/>
          <w:lang w:val="da-DK"/>
        </w:rPr>
      </w:pPr>
      <w:r>
        <w:rPr>
          <w:sz w:val="20"/>
          <w:szCs w:val="20"/>
          <w:vertAlign w:val="superscript"/>
          <w:lang w:val="da-DK"/>
        </w:rPr>
        <w:t>26</w:t>
      </w:r>
      <w:r w:rsidRPr="008D53CA">
        <w:rPr>
          <w:sz w:val="20"/>
          <w:szCs w:val="20"/>
          <w:lang w:val="da-DK"/>
        </w:rPr>
        <w:t xml:space="preserve"> Edmonds 1980</w:t>
      </w:r>
    </w:p>
    <w:p w14:paraId="50CC9A5F" w14:textId="77777777" w:rsidR="00CC3C86" w:rsidRPr="008D53CA" w:rsidRDefault="00CC3C86" w:rsidP="00CC3C86">
      <w:pPr>
        <w:spacing w:after="0" w:line="240" w:lineRule="auto"/>
        <w:rPr>
          <w:sz w:val="20"/>
          <w:szCs w:val="20"/>
          <w:lang w:val="da-DK"/>
        </w:rPr>
      </w:pPr>
      <w:r>
        <w:rPr>
          <w:sz w:val="20"/>
          <w:szCs w:val="20"/>
          <w:vertAlign w:val="superscript"/>
          <w:lang w:val="da-DK"/>
        </w:rPr>
        <w:t>27</w:t>
      </w:r>
      <w:r w:rsidRPr="008D53CA">
        <w:rPr>
          <w:sz w:val="20"/>
          <w:szCs w:val="20"/>
          <w:lang w:val="da-DK"/>
        </w:rPr>
        <w:t xml:space="preserve"> Hobbie </w:t>
      </w:r>
      <w:r w:rsidRPr="008D53CA">
        <w:rPr>
          <w:i/>
          <w:sz w:val="20"/>
          <w:szCs w:val="20"/>
          <w:lang w:val="da-DK"/>
        </w:rPr>
        <w:t xml:space="preserve">et al., </w:t>
      </w:r>
      <w:r w:rsidRPr="008D53CA">
        <w:rPr>
          <w:sz w:val="20"/>
          <w:szCs w:val="20"/>
          <w:lang w:val="da-DK"/>
        </w:rPr>
        <w:t>2006</w:t>
      </w:r>
    </w:p>
    <w:p w14:paraId="544B0DD2" w14:textId="77777777" w:rsidR="00CC3C86" w:rsidRPr="008D53CA" w:rsidRDefault="00CC3C86" w:rsidP="00CC3C86">
      <w:pPr>
        <w:spacing w:after="0" w:line="240" w:lineRule="auto"/>
        <w:rPr>
          <w:sz w:val="20"/>
          <w:szCs w:val="20"/>
          <w:lang w:val="da-DK"/>
        </w:rPr>
      </w:pPr>
      <w:r>
        <w:rPr>
          <w:sz w:val="20"/>
          <w:szCs w:val="20"/>
          <w:vertAlign w:val="superscript"/>
          <w:lang w:val="da-DK"/>
        </w:rPr>
        <w:t>28</w:t>
      </w:r>
      <w:r w:rsidRPr="008D53CA">
        <w:rPr>
          <w:sz w:val="20"/>
          <w:szCs w:val="20"/>
          <w:lang w:val="da-DK"/>
        </w:rPr>
        <w:t xml:space="preserve"> Keenan </w:t>
      </w:r>
      <w:r w:rsidRPr="008D53CA">
        <w:rPr>
          <w:i/>
          <w:sz w:val="20"/>
          <w:szCs w:val="20"/>
          <w:lang w:val="da-DK"/>
        </w:rPr>
        <w:t xml:space="preserve">et al., </w:t>
      </w:r>
      <w:r w:rsidRPr="008D53CA">
        <w:rPr>
          <w:sz w:val="20"/>
          <w:szCs w:val="20"/>
          <w:lang w:val="da-DK"/>
        </w:rPr>
        <w:t>1996</w:t>
      </w:r>
    </w:p>
    <w:p w14:paraId="5E5E0CED" w14:textId="77777777" w:rsidR="00CC3C86" w:rsidRPr="008D53CA" w:rsidRDefault="00CC3C86" w:rsidP="00CC3C86">
      <w:pPr>
        <w:spacing w:after="0" w:line="240" w:lineRule="auto"/>
        <w:rPr>
          <w:sz w:val="20"/>
          <w:szCs w:val="20"/>
          <w:lang w:val="da-DK"/>
        </w:rPr>
      </w:pPr>
      <w:r>
        <w:rPr>
          <w:sz w:val="20"/>
          <w:szCs w:val="20"/>
          <w:vertAlign w:val="superscript"/>
          <w:lang w:val="da-DK"/>
        </w:rPr>
        <w:t>29</w:t>
      </w:r>
      <w:r w:rsidRPr="008D53CA">
        <w:rPr>
          <w:sz w:val="20"/>
          <w:szCs w:val="20"/>
          <w:lang w:val="da-DK"/>
        </w:rPr>
        <w:t xml:space="preserve"> Pardo </w:t>
      </w:r>
      <w:r w:rsidRPr="008D53CA">
        <w:rPr>
          <w:i/>
          <w:sz w:val="20"/>
          <w:szCs w:val="20"/>
          <w:lang w:val="da-DK"/>
        </w:rPr>
        <w:t>et al.,</w:t>
      </w:r>
      <w:r w:rsidRPr="008D53CA">
        <w:rPr>
          <w:sz w:val="20"/>
          <w:szCs w:val="20"/>
          <w:lang w:val="da-DK"/>
        </w:rPr>
        <w:t xml:space="preserve"> 2005</w:t>
      </w:r>
    </w:p>
    <w:p w14:paraId="5922BF8E" w14:textId="77777777" w:rsidR="00CC3C86" w:rsidRPr="008D53CA" w:rsidRDefault="00CC3C86" w:rsidP="00CC3C86">
      <w:pPr>
        <w:spacing w:after="0"/>
        <w:rPr>
          <w:sz w:val="20"/>
          <w:szCs w:val="20"/>
          <w:lang w:val="da-DK"/>
        </w:rPr>
      </w:pPr>
      <w:r>
        <w:rPr>
          <w:sz w:val="20"/>
          <w:szCs w:val="20"/>
          <w:vertAlign w:val="superscript"/>
          <w:lang w:val="da-DK"/>
        </w:rPr>
        <w:t>30</w:t>
      </w:r>
      <w:r w:rsidRPr="008D53CA">
        <w:rPr>
          <w:sz w:val="20"/>
          <w:szCs w:val="20"/>
          <w:lang w:val="da-DK"/>
        </w:rPr>
        <w:t xml:space="preserve"> Perakis </w:t>
      </w:r>
      <w:r w:rsidRPr="008D53CA">
        <w:rPr>
          <w:i/>
          <w:sz w:val="20"/>
          <w:szCs w:val="20"/>
          <w:lang w:val="da-DK"/>
        </w:rPr>
        <w:t xml:space="preserve">et al., </w:t>
      </w:r>
      <w:r w:rsidRPr="008D53CA">
        <w:rPr>
          <w:sz w:val="20"/>
          <w:szCs w:val="20"/>
          <w:lang w:val="da-DK"/>
        </w:rPr>
        <w:t>2006</w:t>
      </w:r>
    </w:p>
    <w:p w14:paraId="251B9429" w14:textId="77777777" w:rsidR="00CC3C86" w:rsidRPr="008D53CA" w:rsidRDefault="00CC3C86" w:rsidP="00CC3C86">
      <w:pPr>
        <w:spacing w:after="0" w:line="240" w:lineRule="auto"/>
        <w:rPr>
          <w:sz w:val="20"/>
          <w:szCs w:val="20"/>
          <w:lang w:val="fr-FR"/>
        </w:rPr>
      </w:pPr>
      <w:r>
        <w:rPr>
          <w:sz w:val="20"/>
          <w:szCs w:val="20"/>
          <w:vertAlign w:val="superscript"/>
          <w:lang w:val="fr-FR"/>
        </w:rPr>
        <w:t>31</w:t>
      </w:r>
      <w:r w:rsidRPr="008D53CA">
        <w:rPr>
          <w:sz w:val="20"/>
          <w:szCs w:val="20"/>
          <w:lang w:val="fr-FR"/>
        </w:rPr>
        <w:t xml:space="preserve"> Pierce </w:t>
      </w:r>
      <w:r w:rsidRPr="008D53CA">
        <w:rPr>
          <w:i/>
          <w:sz w:val="20"/>
          <w:szCs w:val="20"/>
          <w:lang w:val="fr-FR"/>
        </w:rPr>
        <w:t xml:space="preserve">et al., </w:t>
      </w:r>
      <w:r w:rsidRPr="008D53CA">
        <w:rPr>
          <w:sz w:val="20"/>
          <w:szCs w:val="20"/>
          <w:lang w:val="fr-FR"/>
        </w:rPr>
        <w:t>1994</w:t>
      </w:r>
    </w:p>
    <w:p w14:paraId="2E0FC01D" w14:textId="77777777" w:rsidR="00CC3C86" w:rsidRPr="008D53CA" w:rsidRDefault="00CC3C86" w:rsidP="00CC3C86">
      <w:pPr>
        <w:spacing w:after="0" w:line="240" w:lineRule="auto"/>
        <w:rPr>
          <w:sz w:val="20"/>
          <w:szCs w:val="20"/>
          <w:lang w:val="fr-FR"/>
        </w:rPr>
      </w:pPr>
      <w:r>
        <w:rPr>
          <w:sz w:val="20"/>
          <w:szCs w:val="20"/>
          <w:vertAlign w:val="superscript"/>
          <w:lang w:val="fr-FR"/>
        </w:rPr>
        <w:t>32</w:t>
      </w:r>
      <w:r w:rsidRPr="008D53CA">
        <w:rPr>
          <w:sz w:val="20"/>
          <w:szCs w:val="20"/>
          <w:lang w:val="fr-FR"/>
        </w:rPr>
        <w:t xml:space="preserve"> Prescott </w:t>
      </w:r>
      <w:r w:rsidRPr="008D53CA">
        <w:rPr>
          <w:i/>
          <w:sz w:val="20"/>
          <w:szCs w:val="20"/>
          <w:lang w:val="fr-FR"/>
        </w:rPr>
        <w:t xml:space="preserve">et al., </w:t>
      </w:r>
      <w:r w:rsidRPr="008D53CA">
        <w:rPr>
          <w:sz w:val="20"/>
          <w:szCs w:val="20"/>
          <w:lang w:val="fr-FR"/>
        </w:rPr>
        <w:t>2000</w:t>
      </w:r>
    </w:p>
    <w:p w14:paraId="2D49DC7F" w14:textId="77777777" w:rsidR="00CC3C86" w:rsidRPr="008D53CA" w:rsidRDefault="00CC3C86" w:rsidP="00CC3C86">
      <w:pPr>
        <w:spacing w:after="0" w:line="240" w:lineRule="auto"/>
        <w:rPr>
          <w:sz w:val="20"/>
          <w:szCs w:val="20"/>
        </w:rPr>
      </w:pPr>
      <w:r>
        <w:rPr>
          <w:sz w:val="20"/>
          <w:szCs w:val="20"/>
          <w:vertAlign w:val="superscript"/>
        </w:rPr>
        <w:t>33</w:t>
      </w:r>
      <w:r w:rsidRPr="008D53CA">
        <w:rPr>
          <w:sz w:val="20"/>
          <w:szCs w:val="20"/>
        </w:rPr>
        <w:t xml:space="preserve"> Prescott &amp; Preston 1994</w:t>
      </w:r>
    </w:p>
    <w:p w14:paraId="059CC450" w14:textId="77777777" w:rsidR="00CC3C86" w:rsidRPr="008D53CA" w:rsidRDefault="00CC3C86" w:rsidP="00CC3C86">
      <w:pPr>
        <w:spacing w:after="0" w:line="240" w:lineRule="auto"/>
        <w:rPr>
          <w:sz w:val="20"/>
          <w:szCs w:val="20"/>
        </w:rPr>
      </w:pPr>
      <w:r>
        <w:rPr>
          <w:sz w:val="20"/>
          <w:szCs w:val="20"/>
          <w:vertAlign w:val="superscript"/>
        </w:rPr>
        <w:t>34</w:t>
      </w:r>
      <w:r w:rsidRPr="008D53CA">
        <w:rPr>
          <w:sz w:val="20"/>
          <w:szCs w:val="20"/>
        </w:rPr>
        <w:t xml:space="preserve"> Scott </w:t>
      </w:r>
      <w:r w:rsidRPr="008D53CA">
        <w:rPr>
          <w:i/>
          <w:sz w:val="20"/>
          <w:szCs w:val="20"/>
        </w:rPr>
        <w:t>et al</w:t>
      </w:r>
      <w:r w:rsidRPr="008D53CA">
        <w:rPr>
          <w:sz w:val="20"/>
          <w:szCs w:val="20"/>
        </w:rPr>
        <w:t>., 2008</w:t>
      </w:r>
    </w:p>
    <w:p w14:paraId="6A23F22C" w14:textId="77777777" w:rsidR="00CC3C86" w:rsidRPr="008D53CA" w:rsidRDefault="00CC3C86" w:rsidP="00CC3C86">
      <w:pPr>
        <w:spacing w:after="0" w:line="240" w:lineRule="auto"/>
        <w:rPr>
          <w:sz w:val="20"/>
          <w:szCs w:val="20"/>
        </w:rPr>
      </w:pPr>
      <w:r>
        <w:rPr>
          <w:sz w:val="20"/>
          <w:szCs w:val="20"/>
          <w:vertAlign w:val="superscript"/>
        </w:rPr>
        <w:t>35</w:t>
      </w:r>
      <w:r w:rsidRPr="008D53CA">
        <w:rPr>
          <w:sz w:val="20"/>
          <w:szCs w:val="20"/>
        </w:rPr>
        <w:t xml:space="preserve"> Thomas &amp; Prescott 2000</w:t>
      </w:r>
    </w:p>
    <w:p w14:paraId="000E7C46" w14:textId="77777777" w:rsidR="00CC3C86" w:rsidRPr="008D53CA" w:rsidRDefault="00CC3C86" w:rsidP="00CC3C86">
      <w:pPr>
        <w:spacing w:after="0" w:line="240" w:lineRule="auto"/>
        <w:rPr>
          <w:sz w:val="20"/>
          <w:szCs w:val="20"/>
          <w:lang w:val="da-DK"/>
        </w:rPr>
      </w:pPr>
      <w:r>
        <w:rPr>
          <w:sz w:val="20"/>
          <w:szCs w:val="20"/>
          <w:vertAlign w:val="superscript"/>
          <w:lang w:val="da-DK"/>
        </w:rPr>
        <w:t>36</w:t>
      </w:r>
      <w:r w:rsidRPr="008D53CA">
        <w:rPr>
          <w:sz w:val="20"/>
          <w:szCs w:val="20"/>
          <w:lang w:val="da-DK"/>
        </w:rPr>
        <w:t xml:space="preserve"> Valachovic </w:t>
      </w:r>
      <w:r w:rsidRPr="008D53CA">
        <w:rPr>
          <w:i/>
          <w:sz w:val="20"/>
          <w:szCs w:val="20"/>
          <w:lang w:val="da-DK"/>
        </w:rPr>
        <w:t>et al</w:t>
      </w:r>
      <w:r w:rsidRPr="008D53CA">
        <w:rPr>
          <w:sz w:val="20"/>
          <w:szCs w:val="20"/>
          <w:lang w:val="da-DK"/>
        </w:rPr>
        <w:t>., 2004</w:t>
      </w:r>
    </w:p>
    <w:p w14:paraId="46C22753" w14:textId="77777777" w:rsidR="00CC3C86" w:rsidRPr="008D53CA" w:rsidRDefault="00CC3C86" w:rsidP="00CC3C86">
      <w:pPr>
        <w:spacing w:after="0" w:line="240" w:lineRule="auto"/>
        <w:rPr>
          <w:sz w:val="20"/>
          <w:szCs w:val="20"/>
          <w:lang w:val="da-DK"/>
        </w:rPr>
      </w:pPr>
      <w:r>
        <w:rPr>
          <w:sz w:val="20"/>
          <w:szCs w:val="20"/>
          <w:vertAlign w:val="superscript"/>
          <w:lang w:val="da-DK"/>
        </w:rPr>
        <w:t>37</w:t>
      </w:r>
      <w:r w:rsidRPr="008D53CA">
        <w:rPr>
          <w:sz w:val="20"/>
          <w:szCs w:val="20"/>
          <w:lang w:val="da-DK"/>
        </w:rPr>
        <w:t xml:space="preserve"> Yang </w:t>
      </w:r>
      <w:r w:rsidRPr="008D53CA">
        <w:rPr>
          <w:i/>
          <w:sz w:val="20"/>
          <w:szCs w:val="20"/>
          <w:lang w:val="da-DK"/>
        </w:rPr>
        <w:t>et al</w:t>
      </w:r>
      <w:r w:rsidRPr="008D53CA">
        <w:rPr>
          <w:sz w:val="20"/>
          <w:szCs w:val="20"/>
          <w:lang w:val="da-DK"/>
        </w:rPr>
        <w:t>., 2010</w:t>
      </w:r>
    </w:p>
    <w:p w14:paraId="4C412358" w14:textId="220D7F92" w:rsidR="00CC3C86" w:rsidRDefault="00CC3C86"/>
    <w:p w14:paraId="7AE3CA9E" w14:textId="0FE113A6" w:rsidR="00CC3C86" w:rsidRDefault="00CC3C86"/>
    <w:p w14:paraId="3F291375" w14:textId="1F9B1A15" w:rsidR="00CC3C86" w:rsidRDefault="00CC3C86" w:rsidP="00CC3C86">
      <w:r>
        <w:rPr>
          <w:b/>
        </w:rPr>
        <w:lastRenderedPageBreak/>
        <w:t>Table S2.</w:t>
      </w:r>
      <w:r>
        <w:t xml:space="preserve"> LANDIS-II functional group parameters</w:t>
      </w:r>
    </w:p>
    <w:tbl>
      <w:tblPr>
        <w:tblW w:w="13543" w:type="dxa"/>
        <w:tblInd w:w="-5" w:type="dxa"/>
        <w:tblLook w:val="04A0" w:firstRow="1" w:lastRow="0" w:firstColumn="1" w:lastColumn="0" w:noHBand="0" w:noVBand="1"/>
      </w:tblPr>
      <w:tblGrid>
        <w:gridCol w:w="810"/>
        <w:gridCol w:w="581"/>
        <w:gridCol w:w="769"/>
        <w:gridCol w:w="679"/>
        <w:gridCol w:w="761"/>
        <w:gridCol w:w="810"/>
        <w:gridCol w:w="900"/>
        <w:gridCol w:w="741"/>
        <w:gridCol w:w="699"/>
        <w:gridCol w:w="900"/>
        <w:gridCol w:w="630"/>
        <w:gridCol w:w="720"/>
        <w:gridCol w:w="1080"/>
        <w:gridCol w:w="954"/>
        <w:gridCol w:w="810"/>
        <w:gridCol w:w="643"/>
        <w:gridCol w:w="563"/>
        <w:gridCol w:w="501"/>
      </w:tblGrid>
      <w:tr w:rsidR="00CC3C86" w:rsidRPr="00CC3C86" w14:paraId="1014BFA7" w14:textId="77777777" w:rsidTr="00CC3C86">
        <w:trPr>
          <w:trHeight w:val="458"/>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C3D35"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Group Name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F299"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Index</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B90F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PPDF1 T-Mean</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5A5E7"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PPDF2 T-Max</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A7C04"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PPDF3 T-shape</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46AEA"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PPDF4 T-shape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65519" w14:textId="77777777" w:rsidR="00CC3C86" w:rsidRPr="00CC3C86" w:rsidRDefault="00CC3C86" w:rsidP="00CC3C86">
            <w:pPr>
              <w:spacing w:after="0" w:line="240" w:lineRule="auto"/>
              <w:ind w:left="-119"/>
              <w:jc w:val="center"/>
              <w:rPr>
                <w:rFonts w:eastAsia="Times New Roman"/>
                <w:color w:val="000000"/>
                <w:sz w:val="16"/>
                <w:szCs w:val="16"/>
              </w:rPr>
            </w:pPr>
            <w:r w:rsidRPr="00CC3C86">
              <w:rPr>
                <w:rFonts w:eastAsia="Times New Roman"/>
                <w:color w:val="000000"/>
                <w:sz w:val="16"/>
                <w:szCs w:val="16"/>
              </w:rPr>
              <w:t>FC-FRAC Leaf</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5B80"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BTO-LAI</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18E9"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K-LAI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29390"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MAX-LAI</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A10D0" w14:textId="77777777" w:rsid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PPR-</w:t>
            </w:r>
          </w:p>
          <w:p w14:paraId="23F3CAE3" w14:textId="4A5D42D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PTS2</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3C8E"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PPR-PTS3</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F0879"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Woody Decay Rate</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4F195"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Monthly Wood Mortality</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4C2FC"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Age Mort Shape</w:t>
            </w: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91FEE"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Leaf Month Drop</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AB3E5"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C-root Frac</w:t>
            </w:r>
          </w:p>
        </w:tc>
        <w:tc>
          <w:tcPr>
            <w:tcW w:w="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42824" w14:textId="77777777" w:rsidR="00CC3C86" w:rsidRPr="00CC3C86" w:rsidRDefault="00CC3C86" w:rsidP="00F56977">
            <w:pPr>
              <w:spacing w:after="0" w:line="240" w:lineRule="auto"/>
              <w:jc w:val="center"/>
              <w:rPr>
                <w:rFonts w:eastAsia="Times New Roman"/>
                <w:color w:val="000000"/>
                <w:sz w:val="16"/>
                <w:szCs w:val="16"/>
              </w:rPr>
            </w:pPr>
            <w:r w:rsidRPr="00CC3C86">
              <w:rPr>
                <w:rFonts w:eastAsia="Times New Roman"/>
                <w:color w:val="000000"/>
                <w:sz w:val="16"/>
                <w:szCs w:val="16"/>
              </w:rPr>
              <w:t>F-root Frac</w:t>
            </w:r>
          </w:p>
        </w:tc>
      </w:tr>
      <w:tr w:rsidR="00CC3C86" w:rsidRPr="00CC3C86" w14:paraId="5CA6A4D2" w14:textId="77777777" w:rsidTr="00CC3C86">
        <w:trPr>
          <w:trHeight w:val="458"/>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7092397" w14:textId="77777777" w:rsidR="00CC3C86" w:rsidRPr="00CC3C86" w:rsidRDefault="00CC3C86" w:rsidP="00F56977">
            <w:pPr>
              <w:spacing w:after="0" w:line="240" w:lineRule="auto"/>
              <w:rPr>
                <w:rFonts w:eastAsia="Times New Roman"/>
                <w:color w:val="000000"/>
                <w:sz w:val="16"/>
                <w:szCs w:val="16"/>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14:paraId="04A71AFF" w14:textId="77777777" w:rsidR="00CC3C86" w:rsidRPr="00CC3C86" w:rsidRDefault="00CC3C86" w:rsidP="00F56977">
            <w:pPr>
              <w:spacing w:after="0" w:line="240" w:lineRule="auto"/>
              <w:rPr>
                <w:rFonts w:eastAsia="Times New Roman"/>
                <w:color w:val="000000"/>
                <w:sz w:val="16"/>
                <w:szCs w:val="16"/>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19C35286" w14:textId="77777777" w:rsidR="00CC3C86" w:rsidRPr="00CC3C86" w:rsidRDefault="00CC3C86" w:rsidP="00F56977">
            <w:pPr>
              <w:spacing w:after="0" w:line="240" w:lineRule="auto"/>
              <w:rPr>
                <w:rFonts w:eastAsia="Times New Roman"/>
                <w:color w:val="000000"/>
                <w:sz w:val="16"/>
                <w:szCs w:val="16"/>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7541A6C2" w14:textId="77777777" w:rsidR="00CC3C86" w:rsidRPr="00CC3C86" w:rsidRDefault="00CC3C86" w:rsidP="00F56977">
            <w:pPr>
              <w:spacing w:after="0" w:line="240" w:lineRule="auto"/>
              <w:rPr>
                <w:rFonts w:eastAsia="Times New Roman"/>
                <w:color w:val="000000"/>
                <w:sz w:val="16"/>
                <w:szCs w:val="16"/>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72A756A3" w14:textId="77777777" w:rsidR="00CC3C86" w:rsidRPr="00CC3C86" w:rsidRDefault="00CC3C86" w:rsidP="00F56977">
            <w:pPr>
              <w:spacing w:after="0" w:line="240" w:lineRule="auto"/>
              <w:rPr>
                <w:rFonts w:eastAsia="Times New Roman"/>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8B3964A"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C995E17" w14:textId="77777777" w:rsidR="00CC3C86" w:rsidRPr="00CC3C86" w:rsidRDefault="00CC3C86" w:rsidP="00F56977">
            <w:pPr>
              <w:spacing w:after="0" w:line="240" w:lineRule="auto"/>
              <w:rPr>
                <w:rFonts w:eastAsia="Times New Roman"/>
                <w:color w:val="000000"/>
                <w:sz w:val="16"/>
                <w:szCs w:val="16"/>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14:paraId="62BB5D96" w14:textId="77777777" w:rsidR="00CC3C86" w:rsidRPr="00CC3C86" w:rsidRDefault="00CC3C86" w:rsidP="00F56977">
            <w:pPr>
              <w:spacing w:after="0" w:line="240" w:lineRule="auto"/>
              <w:rPr>
                <w:rFonts w:eastAsia="Times New Roman"/>
                <w:color w:val="000000"/>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49023D66"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5FA6032" w14:textId="77777777" w:rsidR="00CC3C86" w:rsidRPr="00CC3C86" w:rsidRDefault="00CC3C86" w:rsidP="00F56977">
            <w:pPr>
              <w:spacing w:after="0" w:line="240" w:lineRule="auto"/>
              <w:rPr>
                <w:rFonts w:eastAsia="Times New Roman"/>
                <w:color w:val="000000"/>
                <w:sz w:val="16"/>
                <w:szCs w:val="16"/>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1495ED1"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6C74D1F" w14:textId="77777777" w:rsidR="00CC3C86" w:rsidRPr="00CC3C86" w:rsidRDefault="00CC3C86" w:rsidP="00F56977">
            <w:pPr>
              <w:spacing w:after="0" w:line="240" w:lineRule="auto"/>
              <w:rPr>
                <w:rFonts w:eastAsia="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E665E4" w14:textId="77777777" w:rsidR="00CC3C86" w:rsidRPr="00CC3C86" w:rsidRDefault="00CC3C86" w:rsidP="00F56977">
            <w:pPr>
              <w:spacing w:after="0" w:line="240" w:lineRule="auto"/>
              <w:rPr>
                <w:rFonts w:eastAsia="Times New Roman"/>
                <w:color w:val="000000"/>
                <w:sz w:val="16"/>
                <w:szCs w:val="16"/>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7FDFCE8A" w14:textId="77777777" w:rsidR="00CC3C86" w:rsidRPr="00CC3C86" w:rsidRDefault="00CC3C86" w:rsidP="00F56977">
            <w:pPr>
              <w:spacing w:after="0" w:line="240" w:lineRule="auto"/>
              <w:rPr>
                <w:rFonts w:eastAsia="Times New Roman"/>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80387EE" w14:textId="77777777" w:rsidR="00CC3C86" w:rsidRPr="00CC3C86" w:rsidRDefault="00CC3C86" w:rsidP="00F56977">
            <w:pPr>
              <w:spacing w:after="0" w:line="240" w:lineRule="auto"/>
              <w:rPr>
                <w:rFonts w:eastAsia="Times New Roman"/>
                <w:color w:val="000000"/>
                <w:sz w:val="16"/>
                <w:szCs w:val="16"/>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4A82A2C8" w14:textId="77777777" w:rsidR="00CC3C86" w:rsidRPr="00CC3C86" w:rsidRDefault="00CC3C86" w:rsidP="00F56977">
            <w:pPr>
              <w:spacing w:after="0" w:line="240" w:lineRule="auto"/>
              <w:rPr>
                <w:rFonts w:eastAsia="Times New Roman"/>
                <w:color w:val="000000"/>
                <w:sz w:val="16"/>
                <w:szCs w:val="16"/>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14:paraId="10ABAD06" w14:textId="77777777" w:rsidR="00CC3C86" w:rsidRPr="00CC3C86" w:rsidRDefault="00CC3C86" w:rsidP="00F56977">
            <w:pPr>
              <w:spacing w:after="0" w:line="240" w:lineRule="auto"/>
              <w:rPr>
                <w:rFonts w:eastAsia="Times New Roman"/>
                <w:color w:val="000000"/>
                <w:sz w:val="16"/>
                <w:szCs w:val="16"/>
              </w:rPr>
            </w:pPr>
          </w:p>
        </w:tc>
        <w:tc>
          <w:tcPr>
            <w:tcW w:w="493" w:type="dxa"/>
            <w:vMerge/>
            <w:tcBorders>
              <w:top w:val="single" w:sz="4" w:space="0" w:color="auto"/>
              <w:left w:val="single" w:sz="4" w:space="0" w:color="auto"/>
              <w:bottom w:val="single" w:sz="4" w:space="0" w:color="auto"/>
              <w:right w:val="single" w:sz="4" w:space="0" w:color="auto"/>
            </w:tcBorders>
            <w:vAlign w:val="center"/>
            <w:hideMark/>
          </w:tcPr>
          <w:p w14:paraId="251974E8" w14:textId="77777777" w:rsidR="00CC3C86" w:rsidRPr="00CC3C86" w:rsidRDefault="00CC3C86" w:rsidP="00F56977">
            <w:pPr>
              <w:spacing w:after="0" w:line="240" w:lineRule="auto"/>
              <w:rPr>
                <w:rFonts w:eastAsia="Times New Roman"/>
                <w:color w:val="000000"/>
                <w:sz w:val="16"/>
                <w:szCs w:val="16"/>
              </w:rPr>
            </w:pPr>
          </w:p>
        </w:tc>
      </w:tr>
      <w:tr w:rsidR="00CC3C86" w:rsidRPr="00CC3C86" w14:paraId="70338CB4" w14:textId="77777777" w:rsidTr="00CC3C86">
        <w:trPr>
          <w:trHeight w:val="458"/>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00E0381" w14:textId="77777777" w:rsidR="00CC3C86" w:rsidRPr="00CC3C86" w:rsidRDefault="00CC3C86" w:rsidP="00F56977">
            <w:pPr>
              <w:spacing w:after="0" w:line="240" w:lineRule="auto"/>
              <w:rPr>
                <w:rFonts w:eastAsia="Times New Roman"/>
                <w:color w:val="000000"/>
                <w:sz w:val="16"/>
                <w:szCs w:val="16"/>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14:paraId="34A91EF7" w14:textId="77777777" w:rsidR="00CC3C86" w:rsidRPr="00CC3C86" w:rsidRDefault="00CC3C86" w:rsidP="00F56977">
            <w:pPr>
              <w:spacing w:after="0" w:line="240" w:lineRule="auto"/>
              <w:rPr>
                <w:rFonts w:eastAsia="Times New Roman"/>
                <w:color w:val="000000"/>
                <w:sz w:val="16"/>
                <w:szCs w:val="16"/>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5715BEED" w14:textId="77777777" w:rsidR="00CC3C86" w:rsidRPr="00CC3C86" w:rsidRDefault="00CC3C86" w:rsidP="00F56977">
            <w:pPr>
              <w:spacing w:after="0" w:line="240" w:lineRule="auto"/>
              <w:rPr>
                <w:rFonts w:eastAsia="Times New Roman"/>
                <w:color w:val="000000"/>
                <w:sz w:val="16"/>
                <w:szCs w:val="16"/>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784A5F5D" w14:textId="77777777" w:rsidR="00CC3C86" w:rsidRPr="00CC3C86" w:rsidRDefault="00CC3C86" w:rsidP="00F56977">
            <w:pPr>
              <w:spacing w:after="0" w:line="240" w:lineRule="auto"/>
              <w:rPr>
                <w:rFonts w:eastAsia="Times New Roman"/>
                <w:color w:val="000000"/>
                <w:sz w:val="16"/>
                <w:szCs w:val="16"/>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583967BF" w14:textId="77777777" w:rsidR="00CC3C86" w:rsidRPr="00CC3C86" w:rsidRDefault="00CC3C86" w:rsidP="00F56977">
            <w:pPr>
              <w:spacing w:after="0" w:line="240" w:lineRule="auto"/>
              <w:rPr>
                <w:rFonts w:eastAsia="Times New Roman"/>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D4DF90F"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35872CB" w14:textId="77777777" w:rsidR="00CC3C86" w:rsidRPr="00CC3C86" w:rsidRDefault="00CC3C86" w:rsidP="00F56977">
            <w:pPr>
              <w:spacing w:after="0" w:line="240" w:lineRule="auto"/>
              <w:rPr>
                <w:rFonts w:eastAsia="Times New Roman"/>
                <w:color w:val="000000"/>
                <w:sz w:val="16"/>
                <w:szCs w:val="16"/>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14:paraId="13388E05" w14:textId="77777777" w:rsidR="00CC3C86" w:rsidRPr="00CC3C86" w:rsidRDefault="00CC3C86" w:rsidP="00F56977">
            <w:pPr>
              <w:spacing w:after="0" w:line="240" w:lineRule="auto"/>
              <w:rPr>
                <w:rFonts w:eastAsia="Times New Roman"/>
                <w:color w:val="000000"/>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BAD1919" w14:textId="77777777" w:rsidR="00CC3C86" w:rsidRPr="00CC3C86" w:rsidRDefault="00CC3C86" w:rsidP="00F56977">
            <w:pPr>
              <w:spacing w:after="0" w:line="240" w:lineRule="auto"/>
              <w:rPr>
                <w:rFonts w:eastAsia="Times New Roman"/>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AA8D8A1" w14:textId="77777777" w:rsidR="00CC3C86" w:rsidRPr="00CC3C86" w:rsidRDefault="00CC3C86" w:rsidP="00F56977">
            <w:pPr>
              <w:spacing w:after="0" w:line="240" w:lineRule="auto"/>
              <w:rPr>
                <w:rFonts w:eastAsia="Times New Roman"/>
                <w:color w:val="000000"/>
                <w:sz w:val="16"/>
                <w:szCs w:val="16"/>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A8B7EC3" w14:textId="77777777" w:rsidR="00CC3C86" w:rsidRPr="00CC3C86" w:rsidRDefault="00CC3C86" w:rsidP="00F56977">
            <w:pPr>
              <w:spacing w:after="0" w:line="240" w:lineRule="auto"/>
              <w:rPr>
                <w:rFonts w:eastAsia="Times New Roman"/>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48AFCB8" w14:textId="77777777" w:rsidR="00CC3C86" w:rsidRPr="00CC3C86" w:rsidRDefault="00CC3C86" w:rsidP="00F56977">
            <w:pPr>
              <w:spacing w:after="0" w:line="240" w:lineRule="auto"/>
              <w:rPr>
                <w:rFonts w:eastAsia="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30DFEAD" w14:textId="77777777" w:rsidR="00CC3C86" w:rsidRPr="00CC3C86" w:rsidRDefault="00CC3C86" w:rsidP="00F56977">
            <w:pPr>
              <w:spacing w:after="0" w:line="240" w:lineRule="auto"/>
              <w:rPr>
                <w:rFonts w:eastAsia="Times New Roman"/>
                <w:color w:val="000000"/>
                <w:sz w:val="16"/>
                <w:szCs w:val="16"/>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7AF018E6" w14:textId="77777777" w:rsidR="00CC3C86" w:rsidRPr="00CC3C86" w:rsidRDefault="00CC3C86" w:rsidP="00F56977">
            <w:pPr>
              <w:spacing w:after="0" w:line="240" w:lineRule="auto"/>
              <w:rPr>
                <w:rFonts w:eastAsia="Times New Roman"/>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7F818AD" w14:textId="77777777" w:rsidR="00CC3C86" w:rsidRPr="00CC3C86" w:rsidRDefault="00CC3C86" w:rsidP="00F56977">
            <w:pPr>
              <w:spacing w:after="0" w:line="240" w:lineRule="auto"/>
              <w:rPr>
                <w:rFonts w:eastAsia="Times New Roman"/>
                <w:color w:val="000000"/>
                <w:sz w:val="16"/>
                <w:szCs w:val="16"/>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33D79F0F" w14:textId="77777777" w:rsidR="00CC3C86" w:rsidRPr="00CC3C86" w:rsidRDefault="00CC3C86" w:rsidP="00F56977">
            <w:pPr>
              <w:spacing w:after="0" w:line="240" w:lineRule="auto"/>
              <w:rPr>
                <w:rFonts w:eastAsia="Times New Roman"/>
                <w:color w:val="000000"/>
                <w:sz w:val="16"/>
                <w:szCs w:val="16"/>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14:paraId="71FDBFBD" w14:textId="77777777" w:rsidR="00CC3C86" w:rsidRPr="00CC3C86" w:rsidRDefault="00CC3C86" w:rsidP="00F56977">
            <w:pPr>
              <w:spacing w:after="0" w:line="240" w:lineRule="auto"/>
              <w:rPr>
                <w:rFonts w:eastAsia="Times New Roman"/>
                <w:color w:val="000000"/>
                <w:sz w:val="16"/>
                <w:szCs w:val="16"/>
              </w:rPr>
            </w:pPr>
          </w:p>
        </w:tc>
        <w:tc>
          <w:tcPr>
            <w:tcW w:w="493" w:type="dxa"/>
            <w:vMerge/>
            <w:tcBorders>
              <w:top w:val="single" w:sz="4" w:space="0" w:color="auto"/>
              <w:left w:val="single" w:sz="4" w:space="0" w:color="auto"/>
              <w:bottom w:val="single" w:sz="4" w:space="0" w:color="auto"/>
              <w:right w:val="single" w:sz="4" w:space="0" w:color="auto"/>
            </w:tcBorders>
            <w:vAlign w:val="center"/>
            <w:hideMark/>
          </w:tcPr>
          <w:p w14:paraId="2EB1A5D4" w14:textId="77777777" w:rsidR="00CC3C86" w:rsidRPr="00CC3C86" w:rsidRDefault="00CC3C86" w:rsidP="00F56977">
            <w:pPr>
              <w:spacing w:after="0" w:line="240" w:lineRule="auto"/>
              <w:rPr>
                <w:rFonts w:eastAsia="Times New Roman"/>
                <w:color w:val="000000"/>
                <w:sz w:val="16"/>
                <w:szCs w:val="16"/>
              </w:rPr>
            </w:pPr>
          </w:p>
        </w:tc>
      </w:tr>
      <w:tr w:rsidR="00CC3C86" w:rsidRPr="00CC3C86" w14:paraId="5C758A47"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8C6A6BE" w14:textId="77777777" w:rsidR="00CC3C86" w:rsidRPr="00CC3C86" w:rsidRDefault="00CC3C86" w:rsidP="00CC3C86">
            <w:pPr>
              <w:spacing w:after="0" w:line="240" w:lineRule="auto"/>
              <w:rPr>
                <w:rFonts w:eastAsia="Times New Roman"/>
                <w:color w:val="000000"/>
                <w:sz w:val="16"/>
                <w:szCs w:val="16"/>
              </w:rPr>
            </w:pPr>
          </w:p>
        </w:tc>
        <w:tc>
          <w:tcPr>
            <w:tcW w:w="581" w:type="dxa"/>
            <w:tcBorders>
              <w:top w:val="nil"/>
              <w:left w:val="nil"/>
              <w:bottom w:val="single" w:sz="4" w:space="0" w:color="auto"/>
              <w:right w:val="single" w:sz="4" w:space="0" w:color="auto"/>
            </w:tcBorders>
            <w:shd w:val="clear" w:color="auto" w:fill="auto"/>
            <w:noWrap/>
            <w:vAlign w:val="center"/>
          </w:tcPr>
          <w:p w14:paraId="37F791BA" w14:textId="551D4FB1"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Links to Table 10</w:t>
            </w:r>
          </w:p>
        </w:tc>
        <w:tc>
          <w:tcPr>
            <w:tcW w:w="3019" w:type="dxa"/>
            <w:gridSpan w:val="4"/>
            <w:tcBorders>
              <w:top w:val="nil"/>
              <w:left w:val="nil"/>
              <w:bottom w:val="single" w:sz="4" w:space="0" w:color="auto"/>
              <w:right w:val="single" w:sz="4" w:space="0" w:color="auto"/>
            </w:tcBorders>
            <w:shd w:val="clear" w:color="auto" w:fill="auto"/>
            <w:noWrap/>
            <w:vAlign w:val="center"/>
          </w:tcPr>
          <w:p w14:paraId="7A6D9DBC" w14:textId="52484A8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Temperature growth curve shape parameters</w:t>
            </w:r>
          </w:p>
        </w:tc>
        <w:tc>
          <w:tcPr>
            <w:tcW w:w="900" w:type="dxa"/>
            <w:tcBorders>
              <w:top w:val="nil"/>
              <w:left w:val="nil"/>
              <w:bottom w:val="single" w:sz="4" w:space="0" w:color="auto"/>
              <w:right w:val="single" w:sz="4" w:space="0" w:color="auto"/>
            </w:tcBorders>
            <w:shd w:val="clear" w:color="auto" w:fill="auto"/>
            <w:noWrap/>
            <w:vAlign w:val="center"/>
          </w:tcPr>
          <w:p w14:paraId="5A49223E" w14:textId="3F1ECAA9"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 of ANPP that goes to leaves</w:t>
            </w:r>
          </w:p>
        </w:tc>
        <w:tc>
          <w:tcPr>
            <w:tcW w:w="741" w:type="dxa"/>
            <w:tcBorders>
              <w:top w:val="nil"/>
              <w:left w:val="nil"/>
              <w:bottom w:val="single" w:sz="4" w:space="0" w:color="auto"/>
              <w:right w:val="single" w:sz="4" w:space="0" w:color="auto"/>
            </w:tcBorders>
            <w:shd w:val="clear" w:color="auto" w:fill="auto"/>
            <w:noWrap/>
            <w:vAlign w:val="center"/>
          </w:tcPr>
          <w:p w14:paraId="42B3828F" w14:textId="2307C170"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Links LAI to leaf biomass</w:t>
            </w:r>
          </w:p>
        </w:tc>
        <w:tc>
          <w:tcPr>
            <w:tcW w:w="699" w:type="dxa"/>
            <w:tcBorders>
              <w:top w:val="nil"/>
              <w:left w:val="nil"/>
              <w:bottom w:val="single" w:sz="4" w:space="0" w:color="auto"/>
              <w:right w:val="single" w:sz="4" w:space="0" w:color="auto"/>
            </w:tcBorders>
            <w:shd w:val="clear" w:color="auto" w:fill="auto"/>
            <w:noWrap/>
            <w:vAlign w:val="center"/>
          </w:tcPr>
          <w:p w14:paraId="7BA48036" w14:textId="7B949E1B"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Links wood to LAI</w:t>
            </w:r>
          </w:p>
        </w:tc>
        <w:tc>
          <w:tcPr>
            <w:tcW w:w="900" w:type="dxa"/>
            <w:tcBorders>
              <w:top w:val="nil"/>
              <w:left w:val="nil"/>
              <w:bottom w:val="single" w:sz="4" w:space="0" w:color="auto"/>
              <w:right w:val="single" w:sz="4" w:space="0" w:color="auto"/>
            </w:tcBorders>
            <w:shd w:val="clear" w:color="auto" w:fill="auto"/>
            <w:noWrap/>
            <w:vAlign w:val="center"/>
          </w:tcPr>
          <w:p w14:paraId="19121DA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 xml:space="preserve">Max </w:t>
            </w:r>
          </w:p>
          <w:p w14:paraId="70D796C5" w14:textId="6707B6CD"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LAI achievable</w:t>
            </w:r>
          </w:p>
        </w:tc>
        <w:tc>
          <w:tcPr>
            <w:tcW w:w="1350" w:type="dxa"/>
            <w:gridSpan w:val="2"/>
            <w:tcBorders>
              <w:top w:val="nil"/>
              <w:left w:val="nil"/>
              <w:bottom w:val="single" w:sz="4" w:space="0" w:color="auto"/>
              <w:right w:val="single" w:sz="4" w:space="0" w:color="auto"/>
            </w:tcBorders>
            <w:shd w:val="clear" w:color="auto" w:fill="auto"/>
            <w:noWrap/>
            <w:vAlign w:val="center"/>
          </w:tcPr>
          <w:p w14:paraId="7207E03B" w14:textId="56E9AB5F"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Precipitation growth curve shape parameters</w:t>
            </w:r>
          </w:p>
        </w:tc>
        <w:tc>
          <w:tcPr>
            <w:tcW w:w="1080" w:type="dxa"/>
            <w:tcBorders>
              <w:top w:val="nil"/>
              <w:left w:val="nil"/>
              <w:bottom w:val="single" w:sz="4" w:space="0" w:color="auto"/>
              <w:right w:val="single" w:sz="4" w:space="0" w:color="auto"/>
            </w:tcBorders>
            <w:shd w:val="clear" w:color="auto" w:fill="auto"/>
            <w:noWrap/>
            <w:vAlign w:val="center"/>
          </w:tcPr>
          <w:p w14:paraId="333229A0" w14:textId="016F48C8"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Background mortality</w:t>
            </w:r>
          </w:p>
        </w:tc>
        <w:tc>
          <w:tcPr>
            <w:tcW w:w="954" w:type="dxa"/>
            <w:tcBorders>
              <w:top w:val="nil"/>
              <w:left w:val="nil"/>
              <w:bottom w:val="single" w:sz="4" w:space="0" w:color="auto"/>
              <w:right w:val="single" w:sz="4" w:space="0" w:color="auto"/>
            </w:tcBorders>
            <w:shd w:val="clear" w:color="auto" w:fill="auto"/>
            <w:noWrap/>
            <w:vAlign w:val="center"/>
          </w:tcPr>
          <w:p w14:paraId="2673B213" w14:textId="5594B266" w:rsidR="00CC3C86" w:rsidRPr="00CC3C86" w:rsidRDefault="00CC3C86" w:rsidP="00CC3C86">
            <w:pPr>
              <w:spacing w:after="0" w:line="240" w:lineRule="auto"/>
              <w:jc w:val="right"/>
              <w:rPr>
                <w:rFonts w:eastAsia="Times New Roman"/>
                <w:color w:val="000000"/>
                <w:sz w:val="16"/>
                <w:szCs w:val="16"/>
              </w:rPr>
            </w:pPr>
            <w:r w:rsidRPr="00C80FE1">
              <w:rPr>
                <w:rFonts w:eastAsia="Times New Roman"/>
                <w:color w:val="000000"/>
                <w:sz w:val="16"/>
                <w:szCs w:val="16"/>
              </w:rPr>
              <w:t>Determines</w:t>
            </w:r>
            <w:r>
              <w:rPr>
                <w:rFonts w:eastAsia="Times New Roman"/>
                <w:color w:val="000000"/>
                <w:sz w:val="16"/>
                <w:szCs w:val="16"/>
              </w:rPr>
              <w:t xml:space="preserve"> age related mortality</w:t>
            </w:r>
          </w:p>
        </w:tc>
        <w:tc>
          <w:tcPr>
            <w:tcW w:w="810" w:type="dxa"/>
            <w:tcBorders>
              <w:top w:val="nil"/>
              <w:left w:val="nil"/>
              <w:bottom w:val="single" w:sz="4" w:space="0" w:color="auto"/>
              <w:right w:val="single" w:sz="4" w:space="0" w:color="auto"/>
            </w:tcBorders>
            <w:shd w:val="clear" w:color="auto" w:fill="auto"/>
            <w:noWrap/>
            <w:vAlign w:val="center"/>
          </w:tcPr>
          <w:p w14:paraId="3F83394D" w14:textId="77777777" w:rsidR="00CC3C86" w:rsidRPr="00CC3C86" w:rsidRDefault="00CC3C86" w:rsidP="00CC3C86">
            <w:pPr>
              <w:spacing w:after="0" w:line="240" w:lineRule="auto"/>
              <w:jc w:val="right"/>
              <w:rPr>
                <w:rFonts w:eastAsia="Times New Roman"/>
                <w:color w:val="000000"/>
                <w:sz w:val="16"/>
                <w:szCs w:val="16"/>
              </w:rPr>
            </w:pPr>
          </w:p>
        </w:tc>
        <w:tc>
          <w:tcPr>
            <w:tcW w:w="643" w:type="dxa"/>
            <w:tcBorders>
              <w:top w:val="nil"/>
              <w:left w:val="nil"/>
              <w:bottom w:val="single" w:sz="4" w:space="0" w:color="auto"/>
              <w:right w:val="single" w:sz="4" w:space="0" w:color="auto"/>
            </w:tcBorders>
            <w:shd w:val="clear" w:color="auto" w:fill="auto"/>
            <w:noWrap/>
            <w:vAlign w:val="center"/>
          </w:tcPr>
          <w:p w14:paraId="283A13DE" w14:textId="77777777" w:rsidR="00CC3C86" w:rsidRPr="00CC3C86" w:rsidRDefault="00CC3C86" w:rsidP="00CC3C86">
            <w:pPr>
              <w:spacing w:after="0" w:line="240" w:lineRule="auto"/>
              <w:jc w:val="right"/>
              <w:rPr>
                <w:rFonts w:eastAsia="Times New Roman"/>
                <w:color w:val="000000"/>
                <w:sz w:val="16"/>
                <w:szCs w:val="16"/>
              </w:rPr>
            </w:pPr>
          </w:p>
        </w:tc>
        <w:tc>
          <w:tcPr>
            <w:tcW w:w="1056" w:type="dxa"/>
            <w:gridSpan w:val="2"/>
            <w:tcBorders>
              <w:top w:val="nil"/>
              <w:left w:val="nil"/>
              <w:bottom w:val="single" w:sz="4" w:space="0" w:color="auto"/>
              <w:right w:val="single" w:sz="4" w:space="0" w:color="auto"/>
            </w:tcBorders>
            <w:shd w:val="clear" w:color="auto" w:fill="auto"/>
            <w:noWrap/>
            <w:vAlign w:val="center"/>
          </w:tcPr>
          <w:p w14:paraId="74CC4B66" w14:textId="3575D72F" w:rsidR="00CC3C86" w:rsidRPr="00CC3C86" w:rsidRDefault="00CC3C86" w:rsidP="00CC3C86">
            <w:pPr>
              <w:spacing w:after="0" w:line="240" w:lineRule="auto"/>
              <w:jc w:val="right"/>
              <w:rPr>
                <w:rFonts w:eastAsia="Times New Roman"/>
                <w:color w:val="000000"/>
                <w:sz w:val="16"/>
                <w:szCs w:val="16"/>
              </w:rPr>
            </w:pPr>
            <w:r>
              <w:rPr>
                <w:rFonts w:eastAsia="Times New Roman"/>
                <w:color w:val="000000"/>
                <w:sz w:val="16"/>
                <w:szCs w:val="16"/>
              </w:rPr>
              <w:t>% of ANPP to  coarse/fine roots</w:t>
            </w:r>
          </w:p>
        </w:tc>
      </w:tr>
      <w:tr w:rsidR="00CC3C86" w:rsidRPr="00CC3C86" w14:paraId="05A3C702"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4A9DBAB"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Conifers mesic</w:t>
            </w:r>
          </w:p>
        </w:tc>
        <w:tc>
          <w:tcPr>
            <w:tcW w:w="581" w:type="dxa"/>
            <w:tcBorders>
              <w:top w:val="nil"/>
              <w:left w:val="nil"/>
              <w:bottom w:val="single" w:sz="4" w:space="0" w:color="auto"/>
              <w:right w:val="single" w:sz="4" w:space="0" w:color="auto"/>
            </w:tcBorders>
            <w:shd w:val="clear" w:color="auto" w:fill="auto"/>
            <w:noWrap/>
            <w:vAlign w:val="center"/>
            <w:hideMark/>
          </w:tcPr>
          <w:p w14:paraId="035CCF6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w:t>
            </w:r>
          </w:p>
        </w:tc>
        <w:tc>
          <w:tcPr>
            <w:tcW w:w="769" w:type="dxa"/>
            <w:tcBorders>
              <w:top w:val="nil"/>
              <w:left w:val="nil"/>
              <w:bottom w:val="single" w:sz="4" w:space="0" w:color="auto"/>
              <w:right w:val="single" w:sz="4" w:space="0" w:color="auto"/>
            </w:tcBorders>
            <w:shd w:val="clear" w:color="auto" w:fill="auto"/>
            <w:noWrap/>
            <w:vAlign w:val="center"/>
            <w:hideMark/>
          </w:tcPr>
          <w:p w14:paraId="1A8DFA5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79" w:type="dxa"/>
            <w:tcBorders>
              <w:top w:val="nil"/>
              <w:left w:val="nil"/>
              <w:bottom w:val="single" w:sz="4" w:space="0" w:color="auto"/>
              <w:right w:val="single" w:sz="4" w:space="0" w:color="auto"/>
            </w:tcBorders>
            <w:shd w:val="clear" w:color="auto" w:fill="auto"/>
            <w:noWrap/>
            <w:vAlign w:val="center"/>
            <w:hideMark/>
          </w:tcPr>
          <w:p w14:paraId="53CA87F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32</w:t>
            </w:r>
          </w:p>
        </w:tc>
        <w:tc>
          <w:tcPr>
            <w:tcW w:w="761" w:type="dxa"/>
            <w:tcBorders>
              <w:top w:val="nil"/>
              <w:left w:val="nil"/>
              <w:bottom w:val="single" w:sz="4" w:space="0" w:color="auto"/>
              <w:right w:val="single" w:sz="4" w:space="0" w:color="auto"/>
            </w:tcBorders>
            <w:shd w:val="clear" w:color="auto" w:fill="auto"/>
            <w:noWrap/>
            <w:vAlign w:val="center"/>
            <w:hideMark/>
          </w:tcPr>
          <w:p w14:paraId="1BCFFCA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810" w:type="dxa"/>
            <w:tcBorders>
              <w:top w:val="nil"/>
              <w:left w:val="nil"/>
              <w:bottom w:val="single" w:sz="4" w:space="0" w:color="auto"/>
              <w:right w:val="single" w:sz="4" w:space="0" w:color="auto"/>
            </w:tcBorders>
            <w:shd w:val="clear" w:color="auto" w:fill="auto"/>
            <w:noWrap/>
            <w:vAlign w:val="center"/>
            <w:hideMark/>
          </w:tcPr>
          <w:p w14:paraId="151D7E2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900" w:type="dxa"/>
            <w:tcBorders>
              <w:top w:val="nil"/>
              <w:left w:val="nil"/>
              <w:bottom w:val="single" w:sz="4" w:space="0" w:color="auto"/>
              <w:right w:val="single" w:sz="4" w:space="0" w:color="auto"/>
            </w:tcBorders>
            <w:shd w:val="clear" w:color="auto" w:fill="auto"/>
            <w:noWrap/>
            <w:vAlign w:val="center"/>
            <w:hideMark/>
          </w:tcPr>
          <w:p w14:paraId="277D309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741" w:type="dxa"/>
            <w:tcBorders>
              <w:top w:val="nil"/>
              <w:left w:val="nil"/>
              <w:bottom w:val="single" w:sz="4" w:space="0" w:color="auto"/>
              <w:right w:val="single" w:sz="4" w:space="0" w:color="auto"/>
            </w:tcBorders>
            <w:shd w:val="clear" w:color="auto" w:fill="auto"/>
            <w:noWrap/>
            <w:vAlign w:val="center"/>
            <w:hideMark/>
          </w:tcPr>
          <w:p w14:paraId="08BE51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699" w:type="dxa"/>
            <w:tcBorders>
              <w:top w:val="nil"/>
              <w:left w:val="nil"/>
              <w:bottom w:val="single" w:sz="4" w:space="0" w:color="auto"/>
              <w:right w:val="single" w:sz="4" w:space="0" w:color="auto"/>
            </w:tcBorders>
            <w:shd w:val="clear" w:color="auto" w:fill="auto"/>
            <w:noWrap/>
            <w:vAlign w:val="center"/>
            <w:hideMark/>
          </w:tcPr>
          <w:p w14:paraId="084F0EA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33000</w:t>
            </w:r>
          </w:p>
        </w:tc>
        <w:tc>
          <w:tcPr>
            <w:tcW w:w="900" w:type="dxa"/>
            <w:tcBorders>
              <w:top w:val="nil"/>
              <w:left w:val="nil"/>
              <w:bottom w:val="single" w:sz="4" w:space="0" w:color="auto"/>
              <w:right w:val="single" w:sz="4" w:space="0" w:color="auto"/>
            </w:tcBorders>
            <w:shd w:val="clear" w:color="auto" w:fill="auto"/>
            <w:noWrap/>
            <w:vAlign w:val="center"/>
            <w:hideMark/>
          </w:tcPr>
          <w:p w14:paraId="5BF1926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12</w:t>
            </w:r>
          </w:p>
        </w:tc>
        <w:tc>
          <w:tcPr>
            <w:tcW w:w="630" w:type="dxa"/>
            <w:tcBorders>
              <w:top w:val="nil"/>
              <w:left w:val="nil"/>
              <w:bottom w:val="single" w:sz="4" w:space="0" w:color="auto"/>
              <w:right w:val="single" w:sz="4" w:space="0" w:color="auto"/>
            </w:tcBorders>
            <w:shd w:val="clear" w:color="auto" w:fill="auto"/>
            <w:noWrap/>
            <w:vAlign w:val="center"/>
            <w:hideMark/>
          </w:tcPr>
          <w:p w14:paraId="5D8A57A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20" w:type="dxa"/>
            <w:tcBorders>
              <w:top w:val="nil"/>
              <w:left w:val="nil"/>
              <w:bottom w:val="single" w:sz="4" w:space="0" w:color="auto"/>
              <w:right w:val="single" w:sz="4" w:space="0" w:color="auto"/>
            </w:tcBorders>
            <w:shd w:val="clear" w:color="auto" w:fill="auto"/>
            <w:noWrap/>
            <w:vAlign w:val="center"/>
            <w:hideMark/>
          </w:tcPr>
          <w:p w14:paraId="1F52750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0.6</w:t>
            </w:r>
          </w:p>
        </w:tc>
        <w:tc>
          <w:tcPr>
            <w:tcW w:w="1080" w:type="dxa"/>
            <w:tcBorders>
              <w:top w:val="nil"/>
              <w:left w:val="nil"/>
              <w:bottom w:val="single" w:sz="4" w:space="0" w:color="auto"/>
              <w:right w:val="single" w:sz="4" w:space="0" w:color="auto"/>
            </w:tcBorders>
            <w:shd w:val="clear" w:color="auto" w:fill="auto"/>
            <w:noWrap/>
            <w:vAlign w:val="center"/>
            <w:hideMark/>
          </w:tcPr>
          <w:p w14:paraId="39600D3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0.11</w:t>
            </w:r>
          </w:p>
        </w:tc>
        <w:tc>
          <w:tcPr>
            <w:tcW w:w="954" w:type="dxa"/>
            <w:tcBorders>
              <w:top w:val="nil"/>
              <w:left w:val="nil"/>
              <w:bottom w:val="single" w:sz="4" w:space="0" w:color="auto"/>
              <w:right w:val="single" w:sz="4" w:space="0" w:color="auto"/>
            </w:tcBorders>
            <w:shd w:val="clear" w:color="auto" w:fill="auto"/>
            <w:noWrap/>
            <w:vAlign w:val="center"/>
            <w:hideMark/>
          </w:tcPr>
          <w:p w14:paraId="34E8E7D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0.0001</w:t>
            </w:r>
          </w:p>
        </w:tc>
        <w:tc>
          <w:tcPr>
            <w:tcW w:w="810" w:type="dxa"/>
            <w:tcBorders>
              <w:top w:val="nil"/>
              <w:left w:val="nil"/>
              <w:bottom w:val="single" w:sz="4" w:space="0" w:color="auto"/>
              <w:right w:val="single" w:sz="4" w:space="0" w:color="auto"/>
            </w:tcBorders>
            <w:shd w:val="clear" w:color="auto" w:fill="auto"/>
            <w:noWrap/>
            <w:vAlign w:val="center"/>
            <w:hideMark/>
          </w:tcPr>
          <w:p w14:paraId="661378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43" w:type="dxa"/>
            <w:tcBorders>
              <w:top w:val="nil"/>
              <w:left w:val="nil"/>
              <w:bottom w:val="single" w:sz="4" w:space="0" w:color="auto"/>
              <w:right w:val="single" w:sz="4" w:space="0" w:color="auto"/>
            </w:tcBorders>
            <w:shd w:val="clear" w:color="auto" w:fill="auto"/>
            <w:noWrap/>
            <w:vAlign w:val="center"/>
            <w:hideMark/>
          </w:tcPr>
          <w:p w14:paraId="13FCEC9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563" w:type="dxa"/>
            <w:tcBorders>
              <w:top w:val="nil"/>
              <w:left w:val="nil"/>
              <w:bottom w:val="single" w:sz="4" w:space="0" w:color="auto"/>
              <w:right w:val="single" w:sz="4" w:space="0" w:color="auto"/>
            </w:tcBorders>
            <w:shd w:val="clear" w:color="auto" w:fill="auto"/>
            <w:noWrap/>
            <w:vAlign w:val="center"/>
            <w:hideMark/>
          </w:tcPr>
          <w:p w14:paraId="690D12C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14:paraId="35973A4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0.76</w:t>
            </w:r>
          </w:p>
        </w:tc>
      </w:tr>
      <w:tr w:rsidR="00CC3C86" w:rsidRPr="00CC3C86" w14:paraId="7AB72A84"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7164BF3"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Conifers dry</w:t>
            </w:r>
          </w:p>
        </w:tc>
        <w:tc>
          <w:tcPr>
            <w:tcW w:w="581" w:type="dxa"/>
            <w:tcBorders>
              <w:top w:val="nil"/>
              <w:left w:val="nil"/>
              <w:bottom w:val="single" w:sz="4" w:space="0" w:color="auto"/>
              <w:right w:val="single" w:sz="4" w:space="0" w:color="auto"/>
            </w:tcBorders>
            <w:shd w:val="clear" w:color="auto" w:fill="auto"/>
            <w:noWrap/>
            <w:vAlign w:val="center"/>
            <w:hideMark/>
          </w:tcPr>
          <w:p w14:paraId="2D6C9A4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14:paraId="3A671F9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679" w:type="dxa"/>
            <w:tcBorders>
              <w:top w:val="nil"/>
              <w:left w:val="nil"/>
              <w:bottom w:val="single" w:sz="4" w:space="0" w:color="auto"/>
              <w:right w:val="single" w:sz="4" w:space="0" w:color="auto"/>
            </w:tcBorders>
            <w:shd w:val="clear" w:color="auto" w:fill="auto"/>
            <w:noWrap/>
            <w:vAlign w:val="center"/>
            <w:hideMark/>
          </w:tcPr>
          <w:p w14:paraId="213475A5"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w:t>
            </w:r>
          </w:p>
        </w:tc>
        <w:tc>
          <w:tcPr>
            <w:tcW w:w="761" w:type="dxa"/>
            <w:tcBorders>
              <w:top w:val="nil"/>
              <w:left w:val="nil"/>
              <w:bottom w:val="single" w:sz="4" w:space="0" w:color="auto"/>
              <w:right w:val="single" w:sz="4" w:space="0" w:color="auto"/>
            </w:tcBorders>
            <w:shd w:val="clear" w:color="auto" w:fill="auto"/>
            <w:noWrap/>
            <w:vAlign w:val="center"/>
            <w:hideMark/>
          </w:tcPr>
          <w:p w14:paraId="749209D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810" w:type="dxa"/>
            <w:tcBorders>
              <w:top w:val="nil"/>
              <w:left w:val="nil"/>
              <w:bottom w:val="single" w:sz="4" w:space="0" w:color="auto"/>
              <w:right w:val="single" w:sz="4" w:space="0" w:color="auto"/>
            </w:tcBorders>
            <w:shd w:val="clear" w:color="auto" w:fill="auto"/>
            <w:noWrap/>
            <w:vAlign w:val="center"/>
            <w:hideMark/>
          </w:tcPr>
          <w:p w14:paraId="2190613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4.8</w:t>
            </w:r>
          </w:p>
        </w:tc>
        <w:tc>
          <w:tcPr>
            <w:tcW w:w="900" w:type="dxa"/>
            <w:tcBorders>
              <w:top w:val="nil"/>
              <w:left w:val="nil"/>
              <w:bottom w:val="single" w:sz="4" w:space="0" w:color="auto"/>
              <w:right w:val="single" w:sz="4" w:space="0" w:color="auto"/>
            </w:tcBorders>
            <w:shd w:val="clear" w:color="auto" w:fill="auto"/>
            <w:noWrap/>
            <w:vAlign w:val="center"/>
            <w:hideMark/>
          </w:tcPr>
          <w:p w14:paraId="3AEE21D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741" w:type="dxa"/>
            <w:tcBorders>
              <w:top w:val="nil"/>
              <w:left w:val="nil"/>
              <w:bottom w:val="single" w:sz="4" w:space="0" w:color="auto"/>
              <w:right w:val="single" w:sz="4" w:space="0" w:color="auto"/>
            </w:tcBorders>
            <w:shd w:val="clear" w:color="auto" w:fill="auto"/>
            <w:noWrap/>
            <w:vAlign w:val="center"/>
            <w:hideMark/>
          </w:tcPr>
          <w:p w14:paraId="5C9625E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699" w:type="dxa"/>
            <w:tcBorders>
              <w:top w:val="nil"/>
              <w:left w:val="nil"/>
              <w:bottom w:val="single" w:sz="4" w:space="0" w:color="auto"/>
              <w:right w:val="single" w:sz="4" w:space="0" w:color="auto"/>
            </w:tcBorders>
            <w:shd w:val="clear" w:color="auto" w:fill="auto"/>
            <w:noWrap/>
            <w:vAlign w:val="center"/>
            <w:hideMark/>
          </w:tcPr>
          <w:p w14:paraId="0738EA1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22000</w:t>
            </w:r>
          </w:p>
        </w:tc>
        <w:tc>
          <w:tcPr>
            <w:tcW w:w="900" w:type="dxa"/>
            <w:tcBorders>
              <w:top w:val="nil"/>
              <w:left w:val="nil"/>
              <w:bottom w:val="single" w:sz="4" w:space="0" w:color="auto"/>
              <w:right w:val="single" w:sz="4" w:space="0" w:color="auto"/>
            </w:tcBorders>
            <w:shd w:val="clear" w:color="auto" w:fill="auto"/>
            <w:noWrap/>
            <w:vAlign w:val="center"/>
            <w:hideMark/>
          </w:tcPr>
          <w:p w14:paraId="2D79E9D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w:t>
            </w:r>
          </w:p>
        </w:tc>
        <w:tc>
          <w:tcPr>
            <w:tcW w:w="630" w:type="dxa"/>
            <w:tcBorders>
              <w:top w:val="nil"/>
              <w:left w:val="nil"/>
              <w:bottom w:val="single" w:sz="4" w:space="0" w:color="auto"/>
              <w:right w:val="single" w:sz="4" w:space="0" w:color="auto"/>
            </w:tcBorders>
            <w:shd w:val="clear" w:color="auto" w:fill="auto"/>
            <w:noWrap/>
            <w:vAlign w:val="center"/>
            <w:hideMark/>
          </w:tcPr>
          <w:p w14:paraId="390BF93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0.6</w:t>
            </w:r>
          </w:p>
        </w:tc>
        <w:tc>
          <w:tcPr>
            <w:tcW w:w="720" w:type="dxa"/>
            <w:tcBorders>
              <w:top w:val="nil"/>
              <w:left w:val="nil"/>
              <w:bottom w:val="single" w:sz="4" w:space="0" w:color="auto"/>
              <w:right w:val="single" w:sz="4" w:space="0" w:color="auto"/>
            </w:tcBorders>
            <w:shd w:val="clear" w:color="auto" w:fill="auto"/>
            <w:noWrap/>
            <w:vAlign w:val="center"/>
            <w:hideMark/>
          </w:tcPr>
          <w:p w14:paraId="1B64FB0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0.6</w:t>
            </w:r>
          </w:p>
        </w:tc>
        <w:tc>
          <w:tcPr>
            <w:tcW w:w="1080" w:type="dxa"/>
            <w:tcBorders>
              <w:top w:val="nil"/>
              <w:left w:val="nil"/>
              <w:bottom w:val="single" w:sz="4" w:space="0" w:color="auto"/>
              <w:right w:val="single" w:sz="4" w:space="0" w:color="auto"/>
            </w:tcBorders>
            <w:shd w:val="clear" w:color="auto" w:fill="auto"/>
            <w:noWrap/>
            <w:vAlign w:val="center"/>
            <w:hideMark/>
          </w:tcPr>
          <w:p w14:paraId="0BFF87B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0.11</w:t>
            </w:r>
          </w:p>
        </w:tc>
        <w:tc>
          <w:tcPr>
            <w:tcW w:w="954" w:type="dxa"/>
            <w:tcBorders>
              <w:top w:val="nil"/>
              <w:left w:val="nil"/>
              <w:bottom w:val="single" w:sz="4" w:space="0" w:color="auto"/>
              <w:right w:val="single" w:sz="4" w:space="0" w:color="auto"/>
            </w:tcBorders>
            <w:shd w:val="clear" w:color="auto" w:fill="auto"/>
            <w:noWrap/>
            <w:vAlign w:val="center"/>
            <w:hideMark/>
          </w:tcPr>
          <w:p w14:paraId="65069CE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0.00019</w:t>
            </w:r>
          </w:p>
        </w:tc>
        <w:tc>
          <w:tcPr>
            <w:tcW w:w="810" w:type="dxa"/>
            <w:tcBorders>
              <w:top w:val="nil"/>
              <w:left w:val="nil"/>
              <w:bottom w:val="single" w:sz="4" w:space="0" w:color="auto"/>
              <w:right w:val="single" w:sz="4" w:space="0" w:color="auto"/>
            </w:tcBorders>
            <w:shd w:val="clear" w:color="auto" w:fill="auto"/>
            <w:noWrap/>
            <w:vAlign w:val="center"/>
            <w:hideMark/>
          </w:tcPr>
          <w:p w14:paraId="49BEE5F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43" w:type="dxa"/>
            <w:tcBorders>
              <w:top w:val="nil"/>
              <w:left w:val="nil"/>
              <w:bottom w:val="single" w:sz="4" w:space="0" w:color="auto"/>
              <w:right w:val="single" w:sz="4" w:space="0" w:color="auto"/>
            </w:tcBorders>
            <w:shd w:val="clear" w:color="auto" w:fill="auto"/>
            <w:noWrap/>
            <w:vAlign w:val="center"/>
            <w:hideMark/>
          </w:tcPr>
          <w:p w14:paraId="3B894BF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563" w:type="dxa"/>
            <w:tcBorders>
              <w:top w:val="nil"/>
              <w:left w:val="nil"/>
              <w:bottom w:val="single" w:sz="4" w:space="0" w:color="auto"/>
              <w:right w:val="single" w:sz="4" w:space="0" w:color="auto"/>
            </w:tcBorders>
            <w:shd w:val="clear" w:color="auto" w:fill="auto"/>
            <w:noWrap/>
            <w:vAlign w:val="center"/>
            <w:hideMark/>
          </w:tcPr>
          <w:p w14:paraId="1D32FEC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14:paraId="48658BF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0.76</w:t>
            </w:r>
          </w:p>
        </w:tc>
      </w:tr>
      <w:tr w:rsidR="00CC3C86" w:rsidRPr="00CC3C86" w14:paraId="66BF5020"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FE6F51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Hard-wood dry</w:t>
            </w:r>
          </w:p>
        </w:tc>
        <w:tc>
          <w:tcPr>
            <w:tcW w:w="581" w:type="dxa"/>
            <w:tcBorders>
              <w:top w:val="nil"/>
              <w:left w:val="nil"/>
              <w:bottom w:val="single" w:sz="4" w:space="0" w:color="auto"/>
              <w:right w:val="single" w:sz="4" w:space="0" w:color="auto"/>
            </w:tcBorders>
            <w:shd w:val="clear" w:color="auto" w:fill="auto"/>
            <w:noWrap/>
            <w:vAlign w:val="center"/>
            <w:hideMark/>
          </w:tcPr>
          <w:p w14:paraId="3A55B6B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769" w:type="dxa"/>
            <w:tcBorders>
              <w:top w:val="nil"/>
              <w:left w:val="nil"/>
              <w:bottom w:val="single" w:sz="4" w:space="0" w:color="auto"/>
              <w:right w:val="single" w:sz="4" w:space="0" w:color="auto"/>
            </w:tcBorders>
            <w:shd w:val="clear" w:color="auto" w:fill="auto"/>
            <w:noWrap/>
            <w:vAlign w:val="center"/>
            <w:hideMark/>
          </w:tcPr>
          <w:p w14:paraId="054E92C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20</w:t>
            </w:r>
          </w:p>
        </w:tc>
        <w:tc>
          <w:tcPr>
            <w:tcW w:w="679" w:type="dxa"/>
            <w:tcBorders>
              <w:top w:val="nil"/>
              <w:left w:val="nil"/>
              <w:bottom w:val="single" w:sz="4" w:space="0" w:color="auto"/>
              <w:right w:val="single" w:sz="4" w:space="0" w:color="auto"/>
            </w:tcBorders>
            <w:shd w:val="clear" w:color="auto" w:fill="auto"/>
            <w:noWrap/>
            <w:vAlign w:val="center"/>
            <w:hideMark/>
          </w:tcPr>
          <w:p w14:paraId="3260793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w:t>
            </w:r>
          </w:p>
        </w:tc>
        <w:tc>
          <w:tcPr>
            <w:tcW w:w="761" w:type="dxa"/>
            <w:tcBorders>
              <w:top w:val="nil"/>
              <w:left w:val="nil"/>
              <w:bottom w:val="single" w:sz="4" w:space="0" w:color="auto"/>
              <w:right w:val="single" w:sz="4" w:space="0" w:color="auto"/>
            </w:tcBorders>
            <w:shd w:val="clear" w:color="auto" w:fill="auto"/>
            <w:noWrap/>
            <w:vAlign w:val="center"/>
            <w:hideMark/>
          </w:tcPr>
          <w:p w14:paraId="3A15EB13"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0.6</w:t>
            </w:r>
          </w:p>
        </w:tc>
        <w:tc>
          <w:tcPr>
            <w:tcW w:w="810" w:type="dxa"/>
            <w:tcBorders>
              <w:top w:val="nil"/>
              <w:left w:val="nil"/>
              <w:bottom w:val="single" w:sz="4" w:space="0" w:color="auto"/>
              <w:right w:val="single" w:sz="4" w:space="0" w:color="auto"/>
            </w:tcBorders>
            <w:shd w:val="clear" w:color="auto" w:fill="auto"/>
            <w:noWrap/>
            <w:vAlign w:val="center"/>
            <w:hideMark/>
          </w:tcPr>
          <w:p w14:paraId="75E7FA1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6.4</w:t>
            </w:r>
          </w:p>
        </w:tc>
        <w:tc>
          <w:tcPr>
            <w:tcW w:w="900" w:type="dxa"/>
            <w:tcBorders>
              <w:top w:val="nil"/>
              <w:left w:val="nil"/>
              <w:bottom w:val="single" w:sz="4" w:space="0" w:color="auto"/>
              <w:right w:val="single" w:sz="4" w:space="0" w:color="auto"/>
            </w:tcBorders>
            <w:shd w:val="clear" w:color="auto" w:fill="auto"/>
            <w:noWrap/>
            <w:vAlign w:val="center"/>
            <w:hideMark/>
          </w:tcPr>
          <w:p w14:paraId="5F71209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0.32</w:t>
            </w:r>
          </w:p>
        </w:tc>
        <w:tc>
          <w:tcPr>
            <w:tcW w:w="741" w:type="dxa"/>
            <w:tcBorders>
              <w:top w:val="nil"/>
              <w:left w:val="nil"/>
              <w:bottom w:val="single" w:sz="4" w:space="0" w:color="auto"/>
              <w:right w:val="single" w:sz="4" w:space="0" w:color="auto"/>
            </w:tcBorders>
            <w:shd w:val="clear" w:color="auto" w:fill="auto"/>
            <w:noWrap/>
            <w:vAlign w:val="center"/>
            <w:hideMark/>
          </w:tcPr>
          <w:p w14:paraId="11FB0BC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699" w:type="dxa"/>
            <w:tcBorders>
              <w:top w:val="nil"/>
              <w:left w:val="nil"/>
              <w:bottom w:val="single" w:sz="4" w:space="0" w:color="auto"/>
              <w:right w:val="single" w:sz="4" w:space="0" w:color="auto"/>
            </w:tcBorders>
            <w:shd w:val="clear" w:color="auto" w:fill="auto"/>
            <w:noWrap/>
            <w:vAlign w:val="center"/>
            <w:hideMark/>
          </w:tcPr>
          <w:p w14:paraId="66FEC3F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22000</w:t>
            </w:r>
          </w:p>
        </w:tc>
        <w:tc>
          <w:tcPr>
            <w:tcW w:w="900" w:type="dxa"/>
            <w:tcBorders>
              <w:top w:val="nil"/>
              <w:left w:val="nil"/>
              <w:bottom w:val="single" w:sz="4" w:space="0" w:color="auto"/>
              <w:right w:val="single" w:sz="4" w:space="0" w:color="auto"/>
            </w:tcBorders>
            <w:shd w:val="clear" w:color="auto" w:fill="auto"/>
            <w:noWrap/>
            <w:vAlign w:val="center"/>
            <w:hideMark/>
          </w:tcPr>
          <w:p w14:paraId="56B137F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8</w:t>
            </w:r>
          </w:p>
        </w:tc>
        <w:tc>
          <w:tcPr>
            <w:tcW w:w="630" w:type="dxa"/>
            <w:tcBorders>
              <w:top w:val="nil"/>
              <w:left w:val="nil"/>
              <w:bottom w:val="single" w:sz="4" w:space="0" w:color="auto"/>
              <w:right w:val="single" w:sz="4" w:space="0" w:color="auto"/>
            </w:tcBorders>
            <w:shd w:val="clear" w:color="auto" w:fill="auto"/>
            <w:noWrap/>
            <w:vAlign w:val="center"/>
            <w:hideMark/>
          </w:tcPr>
          <w:p w14:paraId="67BDF3D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720" w:type="dxa"/>
            <w:tcBorders>
              <w:top w:val="nil"/>
              <w:left w:val="nil"/>
              <w:bottom w:val="single" w:sz="4" w:space="0" w:color="auto"/>
              <w:right w:val="single" w:sz="4" w:space="0" w:color="auto"/>
            </w:tcBorders>
            <w:shd w:val="clear" w:color="auto" w:fill="auto"/>
            <w:noWrap/>
            <w:vAlign w:val="center"/>
            <w:hideMark/>
          </w:tcPr>
          <w:p w14:paraId="7D41A1B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1080" w:type="dxa"/>
            <w:tcBorders>
              <w:top w:val="nil"/>
              <w:left w:val="nil"/>
              <w:bottom w:val="single" w:sz="4" w:space="0" w:color="auto"/>
              <w:right w:val="single" w:sz="4" w:space="0" w:color="auto"/>
            </w:tcBorders>
            <w:shd w:val="clear" w:color="auto" w:fill="auto"/>
            <w:noWrap/>
            <w:vAlign w:val="center"/>
            <w:hideMark/>
          </w:tcPr>
          <w:p w14:paraId="59E6561A"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0.11</w:t>
            </w:r>
          </w:p>
        </w:tc>
        <w:tc>
          <w:tcPr>
            <w:tcW w:w="954" w:type="dxa"/>
            <w:tcBorders>
              <w:top w:val="nil"/>
              <w:left w:val="nil"/>
              <w:bottom w:val="single" w:sz="4" w:space="0" w:color="auto"/>
              <w:right w:val="single" w:sz="4" w:space="0" w:color="auto"/>
            </w:tcBorders>
            <w:shd w:val="clear" w:color="auto" w:fill="auto"/>
            <w:noWrap/>
            <w:vAlign w:val="center"/>
            <w:hideMark/>
          </w:tcPr>
          <w:p w14:paraId="7482154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0.0001</w:t>
            </w:r>
          </w:p>
        </w:tc>
        <w:tc>
          <w:tcPr>
            <w:tcW w:w="810" w:type="dxa"/>
            <w:tcBorders>
              <w:top w:val="nil"/>
              <w:left w:val="nil"/>
              <w:bottom w:val="single" w:sz="4" w:space="0" w:color="auto"/>
              <w:right w:val="single" w:sz="4" w:space="0" w:color="auto"/>
            </w:tcBorders>
            <w:shd w:val="clear" w:color="auto" w:fill="auto"/>
            <w:noWrap/>
            <w:vAlign w:val="center"/>
            <w:hideMark/>
          </w:tcPr>
          <w:p w14:paraId="3D7681CF"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43" w:type="dxa"/>
            <w:tcBorders>
              <w:top w:val="nil"/>
              <w:left w:val="nil"/>
              <w:bottom w:val="single" w:sz="4" w:space="0" w:color="auto"/>
              <w:right w:val="single" w:sz="4" w:space="0" w:color="auto"/>
            </w:tcBorders>
            <w:shd w:val="clear" w:color="auto" w:fill="auto"/>
            <w:noWrap/>
            <w:vAlign w:val="center"/>
            <w:hideMark/>
          </w:tcPr>
          <w:p w14:paraId="065EAD5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563" w:type="dxa"/>
            <w:tcBorders>
              <w:top w:val="nil"/>
              <w:left w:val="nil"/>
              <w:bottom w:val="single" w:sz="4" w:space="0" w:color="auto"/>
              <w:right w:val="single" w:sz="4" w:space="0" w:color="auto"/>
            </w:tcBorders>
            <w:shd w:val="clear" w:color="auto" w:fill="auto"/>
            <w:noWrap/>
            <w:vAlign w:val="center"/>
            <w:hideMark/>
          </w:tcPr>
          <w:p w14:paraId="792D36A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14:paraId="5696802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0.76</w:t>
            </w:r>
          </w:p>
        </w:tc>
      </w:tr>
      <w:tr w:rsidR="00CC3C86" w:rsidRPr="00CC3C86" w14:paraId="5D8BE56D"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471D469"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Shrub</w:t>
            </w:r>
          </w:p>
        </w:tc>
        <w:tc>
          <w:tcPr>
            <w:tcW w:w="581" w:type="dxa"/>
            <w:tcBorders>
              <w:top w:val="nil"/>
              <w:left w:val="nil"/>
              <w:bottom w:val="single" w:sz="4" w:space="0" w:color="auto"/>
              <w:right w:val="single" w:sz="4" w:space="0" w:color="auto"/>
            </w:tcBorders>
            <w:shd w:val="clear" w:color="auto" w:fill="auto"/>
            <w:noWrap/>
            <w:vAlign w:val="center"/>
            <w:hideMark/>
          </w:tcPr>
          <w:p w14:paraId="2DEE927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14:paraId="3476B72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18</w:t>
            </w:r>
          </w:p>
        </w:tc>
        <w:tc>
          <w:tcPr>
            <w:tcW w:w="679" w:type="dxa"/>
            <w:tcBorders>
              <w:top w:val="nil"/>
              <w:left w:val="nil"/>
              <w:bottom w:val="single" w:sz="4" w:space="0" w:color="auto"/>
              <w:right w:val="single" w:sz="4" w:space="0" w:color="auto"/>
            </w:tcBorders>
            <w:shd w:val="clear" w:color="auto" w:fill="auto"/>
            <w:noWrap/>
            <w:vAlign w:val="center"/>
            <w:hideMark/>
          </w:tcPr>
          <w:p w14:paraId="495D22A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45</w:t>
            </w:r>
          </w:p>
        </w:tc>
        <w:tc>
          <w:tcPr>
            <w:tcW w:w="761" w:type="dxa"/>
            <w:tcBorders>
              <w:top w:val="nil"/>
              <w:left w:val="nil"/>
              <w:bottom w:val="single" w:sz="4" w:space="0" w:color="auto"/>
              <w:right w:val="single" w:sz="4" w:space="0" w:color="auto"/>
            </w:tcBorders>
            <w:shd w:val="clear" w:color="auto" w:fill="auto"/>
            <w:noWrap/>
            <w:vAlign w:val="center"/>
            <w:hideMark/>
          </w:tcPr>
          <w:p w14:paraId="1507C94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810" w:type="dxa"/>
            <w:tcBorders>
              <w:top w:val="nil"/>
              <w:left w:val="nil"/>
              <w:bottom w:val="single" w:sz="4" w:space="0" w:color="auto"/>
              <w:right w:val="single" w:sz="4" w:space="0" w:color="auto"/>
            </w:tcBorders>
            <w:shd w:val="clear" w:color="auto" w:fill="auto"/>
            <w:noWrap/>
            <w:vAlign w:val="center"/>
            <w:hideMark/>
          </w:tcPr>
          <w:p w14:paraId="66C0488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6.4</w:t>
            </w:r>
          </w:p>
        </w:tc>
        <w:tc>
          <w:tcPr>
            <w:tcW w:w="900" w:type="dxa"/>
            <w:tcBorders>
              <w:top w:val="nil"/>
              <w:left w:val="nil"/>
              <w:bottom w:val="single" w:sz="4" w:space="0" w:color="auto"/>
              <w:right w:val="single" w:sz="4" w:space="0" w:color="auto"/>
            </w:tcBorders>
            <w:shd w:val="clear" w:color="auto" w:fill="auto"/>
            <w:noWrap/>
            <w:vAlign w:val="center"/>
            <w:hideMark/>
          </w:tcPr>
          <w:p w14:paraId="79AB70A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741" w:type="dxa"/>
            <w:tcBorders>
              <w:top w:val="nil"/>
              <w:left w:val="nil"/>
              <w:bottom w:val="single" w:sz="4" w:space="0" w:color="auto"/>
              <w:right w:val="single" w:sz="4" w:space="0" w:color="auto"/>
            </w:tcBorders>
            <w:shd w:val="clear" w:color="auto" w:fill="auto"/>
            <w:noWrap/>
            <w:vAlign w:val="center"/>
            <w:hideMark/>
          </w:tcPr>
          <w:p w14:paraId="410DC26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699" w:type="dxa"/>
            <w:tcBorders>
              <w:top w:val="nil"/>
              <w:left w:val="nil"/>
              <w:bottom w:val="single" w:sz="4" w:space="0" w:color="auto"/>
              <w:right w:val="single" w:sz="4" w:space="0" w:color="auto"/>
            </w:tcBorders>
            <w:shd w:val="clear" w:color="auto" w:fill="auto"/>
            <w:noWrap/>
            <w:vAlign w:val="center"/>
            <w:hideMark/>
          </w:tcPr>
          <w:p w14:paraId="47E806D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4000</w:t>
            </w:r>
          </w:p>
        </w:tc>
        <w:tc>
          <w:tcPr>
            <w:tcW w:w="900" w:type="dxa"/>
            <w:tcBorders>
              <w:top w:val="nil"/>
              <w:left w:val="nil"/>
              <w:bottom w:val="single" w:sz="4" w:space="0" w:color="auto"/>
              <w:right w:val="single" w:sz="4" w:space="0" w:color="auto"/>
            </w:tcBorders>
            <w:shd w:val="clear" w:color="auto" w:fill="auto"/>
            <w:noWrap/>
            <w:vAlign w:val="center"/>
            <w:hideMark/>
          </w:tcPr>
          <w:p w14:paraId="2B5B5800"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4</w:t>
            </w:r>
          </w:p>
        </w:tc>
        <w:tc>
          <w:tcPr>
            <w:tcW w:w="630" w:type="dxa"/>
            <w:tcBorders>
              <w:top w:val="nil"/>
              <w:left w:val="nil"/>
              <w:bottom w:val="single" w:sz="4" w:space="0" w:color="auto"/>
              <w:right w:val="single" w:sz="4" w:space="0" w:color="auto"/>
            </w:tcBorders>
            <w:shd w:val="clear" w:color="auto" w:fill="auto"/>
            <w:noWrap/>
            <w:vAlign w:val="center"/>
            <w:hideMark/>
          </w:tcPr>
          <w:p w14:paraId="6A4BAF1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center"/>
            <w:hideMark/>
          </w:tcPr>
          <w:p w14:paraId="748832C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8111C6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0.11</w:t>
            </w:r>
          </w:p>
        </w:tc>
        <w:tc>
          <w:tcPr>
            <w:tcW w:w="954" w:type="dxa"/>
            <w:tcBorders>
              <w:top w:val="nil"/>
              <w:left w:val="nil"/>
              <w:bottom w:val="single" w:sz="4" w:space="0" w:color="auto"/>
              <w:right w:val="single" w:sz="4" w:space="0" w:color="auto"/>
            </w:tcBorders>
            <w:shd w:val="clear" w:color="auto" w:fill="auto"/>
            <w:noWrap/>
            <w:vAlign w:val="center"/>
            <w:hideMark/>
          </w:tcPr>
          <w:p w14:paraId="337BEEC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0.0001</w:t>
            </w:r>
          </w:p>
        </w:tc>
        <w:tc>
          <w:tcPr>
            <w:tcW w:w="810" w:type="dxa"/>
            <w:tcBorders>
              <w:top w:val="nil"/>
              <w:left w:val="nil"/>
              <w:bottom w:val="single" w:sz="4" w:space="0" w:color="auto"/>
              <w:right w:val="single" w:sz="4" w:space="0" w:color="auto"/>
            </w:tcBorders>
            <w:shd w:val="clear" w:color="auto" w:fill="auto"/>
            <w:noWrap/>
            <w:vAlign w:val="center"/>
            <w:hideMark/>
          </w:tcPr>
          <w:p w14:paraId="3484A4E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43" w:type="dxa"/>
            <w:tcBorders>
              <w:top w:val="nil"/>
              <w:left w:val="nil"/>
              <w:bottom w:val="single" w:sz="4" w:space="0" w:color="auto"/>
              <w:right w:val="single" w:sz="4" w:space="0" w:color="auto"/>
            </w:tcBorders>
            <w:shd w:val="clear" w:color="auto" w:fill="auto"/>
            <w:noWrap/>
            <w:vAlign w:val="center"/>
            <w:hideMark/>
          </w:tcPr>
          <w:p w14:paraId="5FB6425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563" w:type="dxa"/>
            <w:tcBorders>
              <w:top w:val="nil"/>
              <w:left w:val="nil"/>
              <w:bottom w:val="single" w:sz="4" w:space="0" w:color="auto"/>
              <w:right w:val="single" w:sz="4" w:space="0" w:color="auto"/>
            </w:tcBorders>
            <w:shd w:val="clear" w:color="auto" w:fill="auto"/>
            <w:noWrap/>
            <w:vAlign w:val="center"/>
            <w:hideMark/>
          </w:tcPr>
          <w:p w14:paraId="6E1C3EC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14:paraId="4CA1281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0.76</w:t>
            </w:r>
          </w:p>
        </w:tc>
      </w:tr>
      <w:tr w:rsidR="00CC3C86" w:rsidRPr="00CC3C86" w14:paraId="1BF39DBA" w14:textId="77777777" w:rsidTr="00CC3C86">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AED7617" w14:textId="77777777" w:rsidR="00CC3C86" w:rsidRPr="00CC3C86" w:rsidRDefault="00CC3C86" w:rsidP="00CC3C86">
            <w:pPr>
              <w:spacing w:after="0" w:line="240" w:lineRule="auto"/>
              <w:rPr>
                <w:rFonts w:eastAsia="Times New Roman"/>
                <w:color w:val="000000"/>
                <w:sz w:val="16"/>
                <w:szCs w:val="16"/>
              </w:rPr>
            </w:pPr>
            <w:r w:rsidRPr="00CC3C86">
              <w:rPr>
                <w:rFonts w:eastAsia="Times New Roman"/>
                <w:color w:val="000000"/>
                <w:sz w:val="16"/>
                <w:szCs w:val="16"/>
              </w:rPr>
              <w:t>Fir mesic</w:t>
            </w:r>
          </w:p>
        </w:tc>
        <w:tc>
          <w:tcPr>
            <w:tcW w:w="581" w:type="dxa"/>
            <w:tcBorders>
              <w:top w:val="nil"/>
              <w:left w:val="nil"/>
              <w:bottom w:val="single" w:sz="4" w:space="0" w:color="auto"/>
              <w:right w:val="single" w:sz="4" w:space="0" w:color="auto"/>
            </w:tcBorders>
            <w:shd w:val="clear" w:color="auto" w:fill="auto"/>
            <w:noWrap/>
            <w:vAlign w:val="center"/>
            <w:hideMark/>
          </w:tcPr>
          <w:p w14:paraId="62D834FB"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769" w:type="dxa"/>
            <w:tcBorders>
              <w:top w:val="nil"/>
              <w:left w:val="nil"/>
              <w:bottom w:val="single" w:sz="4" w:space="0" w:color="auto"/>
              <w:right w:val="single" w:sz="4" w:space="0" w:color="auto"/>
            </w:tcBorders>
            <w:shd w:val="clear" w:color="auto" w:fill="auto"/>
            <w:noWrap/>
            <w:vAlign w:val="center"/>
            <w:hideMark/>
          </w:tcPr>
          <w:p w14:paraId="1B757F3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79" w:type="dxa"/>
            <w:tcBorders>
              <w:top w:val="nil"/>
              <w:left w:val="nil"/>
              <w:bottom w:val="single" w:sz="4" w:space="0" w:color="auto"/>
              <w:right w:val="single" w:sz="4" w:space="0" w:color="auto"/>
            </w:tcBorders>
            <w:shd w:val="clear" w:color="auto" w:fill="auto"/>
            <w:noWrap/>
            <w:vAlign w:val="center"/>
            <w:hideMark/>
          </w:tcPr>
          <w:p w14:paraId="059E2864"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32</w:t>
            </w:r>
          </w:p>
        </w:tc>
        <w:tc>
          <w:tcPr>
            <w:tcW w:w="761" w:type="dxa"/>
            <w:tcBorders>
              <w:top w:val="nil"/>
              <w:left w:val="nil"/>
              <w:bottom w:val="single" w:sz="4" w:space="0" w:color="auto"/>
              <w:right w:val="single" w:sz="4" w:space="0" w:color="auto"/>
            </w:tcBorders>
            <w:shd w:val="clear" w:color="auto" w:fill="auto"/>
            <w:noWrap/>
            <w:vAlign w:val="center"/>
            <w:hideMark/>
          </w:tcPr>
          <w:p w14:paraId="1F803BC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w:t>
            </w:r>
          </w:p>
        </w:tc>
        <w:tc>
          <w:tcPr>
            <w:tcW w:w="810" w:type="dxa"/>
            <w:tcBorders>
              <w:top w:val="nil"/>
              <w:left w:val="nil"/>
              <w:bottom w:val="single" w:sz="4" w:space="0" w:color="auto"/>
              <w:right w:val="single" w:sz="4" w:space="0" w:color="auto"/>
            </w:tcBorders>
            <w:shd w:val="clear" w:color="auto" w:fill="auto"/>
            <w:noWrap/>
            <w:vAlign w:val="center"/>
            <w:hideMark/>
          </w:tcPr>
          <w:p w14:paraId="158204A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6</w:t>
            </w:r>
          </w:p>
        </w:tc>
        <w:tc>
          <w:tcPr>
            <w:tcW w:w="900" w:type="dxa"/>
            <w:tcBorders>
              <w:top w:val="nil"/>
              <w:left w:val="nil"/>
              <w:bottom w:val="single" w:sz="4" w:space="0" w:color="auto"/>
              <w:right w:val="single" w:sz="4" w:space="0" w:color="auto"/>
            </w:tcBorders>
            <w:shd w:val="clear" w:color="auto" w:fill="auto"/>
            <w:noWrap/>
            <w:vAlign w:val="center"/>
            <w:hideMark/>
          </w:tcPr>
          <w:p w14:paraId="37F95FD2"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741" w:type="dxa"/>
            <w:tcBorders>
              <w:top w:val="nil"/>
              <w:left w:val="nil"/>
              <w:bottom w:val="single" w:sz="4" w:space="0" w:color="auto"/>
              <w:right w:val="single" w:sz="4" w:space="0" w:color="auto"/>
            </w:tcBorders>
            <w:shd w:val="clear" w:color="auto" w:fill="auto"/>
            <w:noWrap/>
            <w:vAlign w:val="center"/>
            <w:hideMark/>
          </w:tcPr>
          <w:p w14:paraId="74DDDD5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699" w:type="dxa"/>
            <w:tcBorders>
              <w:top w:val="nil"/>
              <w:left w:val="nil"/>
              <w:bottom w:val="single" w:sz="4" w:space="0" w:color="auto"/>
              <w:right w:val="single" w:sz="4" w:space="0" w:color="auto"/>
            </w:tcBorders>
            <w:shd w:val="clear" w:color="auto" w:fill="auto"/>
            <w:noWrap/>
            <w:vAlign w:val="center"/>
            <w:hideMark/>
          </w:tcPr>
          <w:p w14:paraId="7E82566E"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25000</w:t>
            </w:r>
          </w:p>
        </w:tc>
        <w:tc>
          <w:tcPr>
            <w:tcW w:w="900" w:type="dxa"/>
            <w:tcBorders>
              <w:top w:val="nil"/>
              <w:left w:val="nil"/>
              <w:bottom w:val="single" w:sz="4" w:space="0" w:color="auto"/>
              <w:right w:val="single" w:sz="4" w:space="0" w:color="auto"/>
            </w:tcBorders>
            <w:shd w:val="clear" w:color="auto" w:fill="auto"/>
            <w:noWrap/>
            <w:vAlign w:val="center"/>
            <w:hideMark/>
          </w:tcPr>
          <w:p w14:paraId="693AC0C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30" w:type="dxa"/>
            <w:tcBorders>
              <w:top w:val="nil"/>
              <w:left w:val="nil"/>
              <w:bottom w:val="single" w:sz="4" w:space="0" w:color="auto"/>
              <w:right w:val="single" w:sz="4" w:space="0" w:color="auto"/>
            </w:tcBorders>
            <w:shd w:val="clear" w:color="auto" w:fill="auto"/>
            <w:noWrap/>
            <w:vAlign w:val="center"/>
            <w:hideMark/>
          </w:tcPr>
          <w:p w14:paraId="0E01A3A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0.9</w:t>
            </w:r>
          </w:p>
        </w:tc>
        <w:tc>
          <w:tcPr>
            <w:tcW w:w="720" w:type="dxa"/>
            <w:tcBorders>
              <w:top w:val="nil"/>
              <w:left w:val="nil"/>
              <w:bottom w:val="single" w:sz="4" w:space="0" w:color="auto"/>
              <w:right w:val="single" w:sz="4" w:space="0" w:color="auto"/>
            </w:tcBorders>
            <w:shd w:val="clear" w:color="auto" w:fill="auto"/>
            <w:noWrap/>
            <w:vAlign w:val="center"/>
            <w:hideMark/>
          </w:tcPr>
          <w:p w14:paraId="6FEF0019"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0.8</w:t>
            </w:r>
          </w:p>
        </w:tc>
        <w:tc>
          <w:tcPr>
            <w:tcW w:w="1080" w:type="dxa"/>
            <w:tcBorders>
              <w:top w:val="nil"/>
              <w:left w:val="nil"/>
              <w:bottom w:val="single" w:sz="4" w:space="0" w:color="auto"/>
              <w:right w:val="single" w:sz="4" w:space="0" w:color="auto"/>
            </w:tcBorders>
            <w:shd w:val="clear" w:color="auto" w:fill="auto"/>
            <w:noWrap/>
            <w:vAlign w:val="center"/>
            <w:hideMark/>
          </w:tcPr>
          <w:p w14:paraId="3EE3AA28"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0.11</w:t>
            </w:r>
          </w:p>
        </w:tc>
        <w:tc>
          <w:tcPr>
            <w:tcW w:w="954" w:type="dxa"/>
            <w:tcBorders>
              <w:top w:val="nil"/>
              <w:left w:val="nil"/>
              <w:bottom w:val="single" w:sz="4" w:space="0" w:color="auto"/>
              <w:right w:val="single" w:sz="4" w:space="0" w:color="auto"/>
            </w:tcBorders>
            <w:shd w:val="clear" w:color="auto" w:fill="auto"/>
            <w:noWrap/>
            <w:vAlign w:val="center"/>
            <w:hideMark/>
          </w:tcPr>
          <w:p w14:paraId="3F0389BD"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0.00014</w:t>
            </w:r>
          </w:p>
        </w:tc>
        <w:tc>
          <w:tcPr>
            <w:tcW w:w="810" w:type="dxa"/>
            <w:tcBorders>
              <w:top w:val="nil"/>
              <w:left w:val="nil"/>
              <w:bottom w:val="single" w:sz="4" w:space="0" w:color="auto"/>
              <w:right w:val="single" w:sz="4" w:space="0" w:color="auto"/>
            </w:tcBorders>
            <w:shd w:val="clear" w:color="auto" w:fill="auto"/>
            <w:noWrap/>
            <w:vAlign w:val="center"/>
            <w:hideMark/>
          </w:tcPr>
          <w:p w14:paraId="05C7DCE6"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15</w:t>
            </w:r>
          </w:p>
        </w:tc>
        <w:tc>
          <w:tcPr>
            <w:tcW w:w="643" w:type="dxa"/>
            <w:tcBorders>
              <w:top w:val="nil"/>
              <w:left w:val="nil"/>
              <w:bottom w:val="single" w:sz="4" w:space="0" w:color="auto"/>
              <w:right w:val="single" w:sz="4" w:space="0" w:color="auto"/>
            </w:tcBorders>
            <w:shd w:val="clear" w:color="auto" w:fill="auto"/>
            <w:noWrap/>
            <w:vAlign w:val="center"/>
            <w:hideMark/>
          </w:tcPr>
          <w:p w14:paraId="5F7210BC"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9</w:t>
            </w:r>
          </w:p>
        </w:tc>
        <w:tc>
          <w:tcPr>
            <w:tcW w:w="563" w:type="dxa"/>
            <w:tcBorders>
              <w:top w:val="nil"/>
              <w:left w:val="nil"/>
              <w:bottom w:val="single" w:sz="4" w:space="0" w:color="auto"/>
              <w:right w:val="single" w:sz="4" w:space="0" w:color="auto"/>
            </w:tcBorders>
            <w:shd w:val="clear" w:color="auto" w:fill="auto"/>
            <w:noWrap/>
            <w:vAlign w:val="center"/>
            <w:hideMark/>
          </w:tcPr>
          <w:p w14:paraId="35F8EA71"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0.3</w:t>
            </w:r>
          </w:p>
        </w:tc>
        <w:tc>
          <w:tcPr>
            <w:tcW w:w="493" w:type="dxa"/>
            <w:tcBorders>
              <w:top w:val="nil"/>
              <w:left w:val="nil"/>
              <w:bottom w:val="single" w:sz="4" w:space="0" w:color="auto"/>
              <w:right w:val="single" w:sz="4" w:space="0" w:color="auto"/>
            </w:tcBorders>
            <w:shd w:val="clear" w:color="auto" w:fill="auto"/>
            <w:noWrap/>
            <w:vAlign w:val="center"/>
            <w:hideMark/>
          </w:tcPr>
          <w:p w14:paraId="2946CB57" w14:textId="77777777" w:rsidR="00CC3C86" w:rsidRPr="00CC3C86" w:rsidRDefault="00CC3C86" w:rsidP="00CC3C86">
            <w:pPr>
              <w:spacing w:after="0" w:line="240" w:lineRule="auto"/>
              <w:jc w:val="right"/>
              <w:rPr>
                <w:rFonts w:eastAsia="Times New Roman"/>
                <w:color w:val="000000"/>
                <w:sz w:val="16"/>
                <w:szCs w:val="16"/>
              </w:rPr>
            </w:pPr>
            <w:r w:rsidRPr="00CC3C86">
              <w:rPr>
                <w:rFonts w:eastAsia="Times New Roman"/>
                <w:color w:val="000000"/>
                <w:sz w:val="16"/>
                <w:szCs w:val="16"/>
              </w:rPr>
              <w:t>0.76</w:t>
            </w:r>
          </w:p>
        </w:tc>
      </w:tr>
    </w:tbl>
    <w:p w14:paraId="6BF6A93B" w14:textId="77777777" w:rsidR="00CC3C86" w:rsidRPr="00AB1461" w:rsidRDefault="00CC3C86" w:rsidP="00CC3C86">
      <w:pPr>
        <w:spacing w:after="0" w:line="240" w:lineRule="auto"/>
        <w:rPr>
          <w:bCs/>
          <w:sz w:val="20"/>
        </w:rPr>
      </w:pPr>
      <w:r w:rsidRPr="00AB1461">
        <w:rPr>
          <w:sz w:val="20"/>
          <w:vertAlign w:val="superscript"/>
        </w:rPr>
        <w:t>1</w:t>
      </w:r>
      <w:r w:rsidRPr="00AB1461">
        <w:rPr>
          <w:sz w:val="20"/>
        </w:rPr>
        <w:t xml:space="preserve"> </w:t>
      </w:r>
      <w:r w:rsidRPr="00AB1461">
        <w:rPr>
          <w:bCs/>
          <w:sz w:val="20"/>
        </w:rPr>
        <w:t>Burns &amp; Honkala 1990</w:t>
      </w:r>
    </w:p>
    <w:p w14:paraId="70C73344" w14:textId="77777777" w:rsidR="00CC3C86" w:rsidRPr="00AB1461" w:rsidRDefault="00CC3C86" w:rsidP="00CC3C86">
      <w:pPr>
        <w:spacing w:after="0" w:line="240" w:lineRule="auto"/>
        <w:rPr>
          <w:sz w:val="20"/>
        </w:rPr>
      </w:pPr>
      <w:r w:rsidRPr="00AB1461">
        <w:rPr>
          <w:sz w:val="20"/>
          <w:vertAlign w:val="superscript"/>
        </w:rPr>
        <w:t>2</w:t>
      </w:r>
      <w:r w:rsidRPr="00AB1461">
        <w:rPr>
          <w:sz w:val="20"/>
        </w:rPr>
        <w:t xml:space="preserve"> Innes 2013</w:t>
      </w:r>
    </w:p>
    <w:p w14:paraId="2506BB34" w14:textId="77777777" w:rsidR="00CC3C86" w:rsidRPr="00AB1461" w:rsidRDefault="00CC3C86" w:rsidP="00CC3C86">
      <w:pPr>
        <w:spacing w:after="0" w:line="240" w:lineRule="auto"/>
        <w:rPr>
          <w:sz w:val="20"/>
        </w:rPr>
      </w:pPr>
      <w:r w:rsidRPr="00AB1461">
        <w:rPr>
          <w:sz w:val="20"/>
          <w:vertAlign w:val="superscript"/>
        </w:rPr>
        <w:t>3</w:t>
      </w:r>
      <w:r w:rsidRPr="00AB1461">
        <w:rPr>
          <w:sz w:val="20"/>
        </w:rPr>
        <w:t xml:space="preserve"> Tree Species Compendium</w:t>
      </w:r>
    </w:p>
    <w:p w14:paraId="0E488B57" w14:textId="77777777" w:rsidR="00CC3C86" w:rsidRPr="00AB1461" w:rsidRDefault="00CC3C86" w:rsidP="00CC3C86">
      <w:pPr>
        <w:spacing w:after="0" w:line="240" w:lineRule="auto"/>
        <w:rPr>
          <w:sz w:val="20"/>
          <w:lang w:val="es-ES"/>
        </w:rPr>
      </w:pPr>
      <w:r w:rsidRPr="00AB1461">
        <w:rPr>
          <w:sz w:val="20"/>
          <w:vertAlign w:val="superscript"/>
          <w:lang w:val="es-ES"/>
        </w:rPr>
        <w:t>4</w:t>
      </w:r>
      <w:r w:rsidRPr="00AB1461">
        <w:rPr>
          <w:sz w:val="20"/>
          <w:lang w:val="es-ES"/>
        </w:rPr>
        <w:t xml:space="preserve"> Dale </w:t>
      </w:r>
      <w:r w:rsidRPr="00AB1461">
        <w:rPr>
          <w:i/>
          <w:sz w:val="20"/>
          <w:lang w:val="es-ES"/>
        </w:rPr>
        <w:t>et al</w:t>
      </w:r>
      <w:r w:rsidRPr="00AB1461">
        <w:rPr>
          <w:sz w:val="20"/>
          <w:lang w:val="es-ES"/>
        </w:rPr>
        <w:t>., 1986</w:t>
      </w:r>
    </w:p>
    <w:p w14:paraId="10164D18" w14:textId="77777777" w:rsidR="00CC3C86" w:rsidRPr="00AB1461" w:rsidRDefault="00CC3C86" w:rsidP="00CC3C86">
      <w:pPr>
        <w:spacing w:after="0" w:line="240" w:lineRule="auto"/>
        <w:rPr>
          <w:sz w:val="20"/>
          <w:lang w:val="es-ES"/>
        </w:rPr>
      </w:pPr>
      <w:r w:rsidRPr="00AB1461">
        <w:rPr>
          <w:sz w:val="20"/>
          <w:vertAlign w:val="superscript"/>
          <w:lang w:val="es-ES"/>
        </w:rPr>
        <w:t>5</w:t>
      </w:r>
      <w:r w:rsidRPr="00AB1461">
        <w:rPr>
          <w:sz w:val="20"/>
          <w:lang w:val="es-ES"/>
        </w:rPr>
        <w:t xml:space="preserve"> Niemiec </w:t>
      </w:r>
      <w:r w:rsidRPr="00AB1461">
        <w:rPr>
          <w:i/>
          <w:sz w:val="20"/>
          <w:lang w:val="es-ES"/>
        </w:rPr>
        <w:t>et al</w:t>
      </w:r>
      <w:r w:rsidRPr="00AB1461">
        <w:rPr>
          <w:sz w:val="20"/>
          <w:lang w:val="es-ES"/>
        </w:rPr>
        <w:t>., 1995</w:t>
      </w:r>
    </w:p>
    <w:p w14:paraId="429845F2" w14:textId="77777777" w:rsidR="00CC3C86" w:rsidRPr="00AB1461" w:rsidRDefault="00CC3C86" w:rsidP="00CC3C86">
      <w:pPr>
        <w:spacing w:after="0" w:line="240" w:lineRule="auto"/>
        <w:rPr>
          <w:sz w:val="20"/>
        </w:rPr>
      </w:pPr>
      <w:r w:rsidRPr="00AB1461">
        <w:rPr>
          <w:sz w:val="20"/>
          <w:vertAlign w:val="superscript"/>
        </w:rPr>
        <w:t>6</w:t>
      </w:r>
      <w:r w:rsidRPr="00AB1461">
        <w:rPr>
          <w:sz w:val="20"/>
        </w:rPr>
        <w:t xml:space="preserve"> Franklin &amp; Waring 1980</w:t>
      </w:r>
    </w:p>
    <w:p w14:paraId="66C01F8A" w14:textId="77777777" w:rsidR="00CC3C86" w:rsidRPr="00AB1461" w:rsidRDefault="00CC3C86" w:rsidP="00CC3C86">
      <w:pPr>
        <w:spacing w:after="0" w:line="240" w:lineRule="auto"/>
        <w:rPr>
          <w:sz w:val="20"/>
        </w:rPr>
      </w:pPr>
      <w:r w:rsidRPr="00AB1461">
        <w:rPr>
          <w:sz w:val="20"/>
          <w:vertAlign w:val="superscript"/>
        </w:rPr>
        <w:t>7</w:t>
      </w:r>
      <w:r w:rsidRPr="00AB1461">
        <w:rPr>
          <w:sz w:val="20"/>
        </w:rPr>
        <w:t xml:space="preserve"> Harrington </w:t>
      </w:r>
      <w:r w:rsidRPr="00AB1461">
        <w:rPr>
          <w:i/>
          <w:sz w:val="20"/>
        </w:rPr>
        <w:t>et al</w:t>
      </w:r>
      <w:r w:rsidRPr="00AB1461">
        <w:rPr>
          <w:sz w:val="20"/>
        </w:rPr>
        <w:t>., 2006</w:t>
      </w:r>
    </w:p>
    <w:p w14:paraId="7386EE09" w14:textId="77777777" w:rsidR="00CC3C86" w:rsidRPr="00AB1461" w:rsidRDefault="00CC3C86" w:rsidP="00CC3C86">
      <w:pPr>
        <w:spacing w:after="0" w:line="240" w:lineRule="auto"/>
        <w:rPr>
          <w:sz w:val="20"/>
        </w:rPr>
      </w:pPr>
      <w:r w:rsidRPr="00AB1461">
        <w:rPr>
          <w:sz w:val="20"/>
          <w:vertAlign w:val="superscript"/>
        </w:rPr>
        <w:t>8</w:t>
      </w:r>
      <w:r w:rsidRPr="00AB1461">
        <w:rPr>
          <w:sz w:val="20"/>
        </w:rPr>
        <w:t xml:space="preserve"> Beach &amp; Halpern 2001</w:t>
      </w:r>
    </w:p>
    <w:p w14:paraId="1A66C79B" w14:textId="77777777" w:rsidR="00CC3C86" w:rsidRPr="00AB1461" w:rsidRDefault="00CC3C86" w:rsidP="00CC3C86">
      <w:pPr>
        <w:spacing w:after="0" w:line="240" w:lineRule="auto"/>
        <w:rPr>
          <w:sz w:val="20"/>
        </w:rPr>
      </w:pPr>
      <w:r w:rsidRPr="00AB1461">
        <w:rPr>
          <w:sz w:val="20"/>
          <w:vertAlign w:val="superscript"/>
        </w:rPr>
        <w:t>9</w:t>
      </w:r>
      <w:r w:rsidRPr="00AB1461">
        <w:rPr>
          <w:sz w:val="20"/>
        </w:rPr>
        <w:t xml:space="preserve"> Lewis 1985</w:t>
      </w:r>
    </w:p>
    <w:p w14:paraId="7404545B" w14:textId="77777777" w:rsidR="00CC3C86" w:rsidRPr="00AB1461" w:rsidRDefault="00CC3C86" w:rsidP="00CC3C86">
      <w:pPr>
        <w:spacing w:after="0" w:line="240" w:lineRule="auto"/>
        <w:rPr>
          <w:sz w:val="20"/>
          <w:vertAlign w:val="superscript"/>
        </w:rPr>
      </w:pPr>
      <w:r w:rsidRPr="00AB1461">
        <w:rPr>
          <w:sz w:val="20"/>
          <w:vertAlign w:val="superscript"/>
        </w:rPr>
        <w:t xml:space="preserve">10 </w:t>
      </w:r>
      <w:r w:rsidRPr="00AB1461">
        <w:rPr>
          <w:sz w:val="20"/>
        </w:rPr>
        <w:t xml:space="preserve">Law </w:t>
      </w:r>
      <w:r w:rsidRPr="00AB1461">
        <w:rPr>
          <w:i/>
          <w:sz w:val="20"/>
        </w:rPr>
        <w:t xml:space="preserve">et al., </w:t>
      </w:r>
      <w:r w:rsidRPr="00AB1461">
        <w:rPr>
          <w:sz w:val="20"/>
        </w:rPr>
        <w:t>2004</w:t>
      </w:r>
    </w:p>
    <w:p w14:paraId="65251919" w14:textId="77777777" w:rsidR="00CC3C86" w:rsidRDefault="00CC3C86" w:rsidP="00CC3C86"/>
    <w:p w14:paraId="5B40BF9A" w14:textId="77777777" w:rsidR="00CC3C86" w:rsidRDefault="00CC3C86" w:rsidP="00CC3C86"/>
    <w:p w14:paraId="5E0369E2" w14:textId="77777777" w:rsidR="00CC3C86" w:rsidRDefault="00CC3C86" w:rsidP="00CC3C86"/>
    <w:p w14:paraId="4401F55E" w14:textId="77777777" w:rsidR="00CC3C86" w:rsidRDefault="00CC3C86" w:rsidP="00CC3C86"/>
    <w:p w14:paraId="1A2EF111" w14:textId="77777777" w:rsidR="00CC3C86" w:rsidRDefault="00CC3C86" w:rsidP="00CC3C86"/>
    <w:p w14:paraId="15E2CB75" w14:textId="77777777" w:rsidR="00CC3C86" w:rsidRDefault="00CC3C86" w:rsidP="00CC3C86">
      <w:pPr>
        <w:sectPr w:rsidR="00CC3C86" w:rsidSect="00CC3C86">
          <w:pgSz w:w="15840" w:h="12240" w:orient="landscape"/>
          <w:pgMar w:top="1440" w:right="1440" w:bottom="1440" w:left="1440" w:header="720" w:footer="720" w:gutter="0"/>
          <w:cols w:space="720"/>
          <w:docGrid w:linePitch="360"/>
        </w:sectPr>
      </w:pPr>
    </w:p>
    <w:p w14:paraId="38A3F669" w14:textId="23D583DC" w:rsidR="00CC3C86" w:rsidRDefault="00CC3C86" w:rsidP="00CC3C86">
      <w:r>
        <w:rPr>
          <w:b/>
        </w:rPr>
        <w:lastRenderedPageBreak/>
        <w:t>Table S3.</w:t>
      </w:r>
      <w:r>
        <w:t xml:space="preserve"> LANDIS-II Dynamic Fire and Fuels (DFFS) fuel type parameters</w:t>
      </w:r>
    </w:p>
    <w:tbl>
      <w:tblPr>
        <w:tblW w:w="94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094"/>
        <w:gridCol w:w="960"/>
        <w:gridCol w:w="960"/>
        <w:gridCol w:w="960"/>
        <w:gridCol w:w="960"/>
        <w:gridCol w:w="960"/>
        <w:gridCol w:w="2386"/>
      </w:tblGrid>
      <w:tr w:rsidR="00CC3C86" w:rsidRPr="00960508" w14:paraId="7ED96A45" w14:textId="77777777" w:rsidTr="00C453ED">
        <w:trPr>
          <w:trHeight w:val="300"/>
        </w:trPr>
        <w:tc>
          <w:tcPr>
            <w:tcW w:w="1154" w:type="dxa"/>
            <w:shd w:val="clear" w:color="auto" w:fill="auto"/>
            <w:noWrap/>
            <w:vAlign w:val="center"/>
          </w:tcPr>
          <w:p w14:paraId="0530E8C0" w14:textId="77777777" w:rsidR="00CC3C86" w:rsidRPr="00AB1461" w:rsidRDefault="00CC3C86" w:rsidP="00F56977">
            <w:pPr>
              <w:spacing w:line="240" w:lineRule="auto"/>
              <w:jc w:val="center"/>
              <w:rPr>
                <w:sz w:val="20"/>
                <w:szCs w:val="20"/>
              </w:rPr>
            </w:pPr>
            <w:r w:rsidRPr="00AB1461">
              <w:rPr>
                <w:sz w:val="20"/>
                <w:szCs w:val="20"/>
              </w:rPr>
              <w:t>Description</w:t>
            </w:r>
          </w:p>
        </w:tc>
        <w:tc>
          <w:tcPr>
            <w:tcW w:w="1094" w:type="dxa"/>
            <w:shd w:val="clear" w:color="auto" w:fill="auto"/>
            <w:noWrap/>
            <w:vAlign w:val="center"/>
          </w:tcPr>
          <w:p w14:paraId="405DAF9E" w14:textId="77777777" w:rsidR="00CC3C86" w:rsidRPr="00AB1461" w:rsidRDefault="00CC3C86" w:rsidP="00F56977">
            <w:pPr>
              <w:spacing w:line="240" w:lineRule="auto"/>
              <w:jc w:val="center"/>
              <w:rPr>
                <w:sz w:val="20"/>
                <w:szCs w:val="20"/>
              </w:rPr>
            </w:pPr>
            <w:r w:rsidRPr="00AB1461">
              <w:rPr>
                <w:sz w:val="20"/>
                <w:szCs w:val="20"/>
              </w:rPr>
              <w:t>a</w:t>
            </w:r>
          </w:p>
        </w:tc>
        <w:tc>
          <w:tcPr>
            <w:tcW w:w="960" w:type="dxa"/>
            <w:shd w:val="clear" w:color="auto" w:fill="auto"/>
            <w:noWrap/>
            <w:vAlign w:val="center"/>
          </w:tcPr>
          <w:p w14:paraId="65271E22" w14:textId="77777777" w:rsidR="00CC3C86" w:rsidRPr="00AB1461" w:rsidRDefault="00CC3C86" w:rsidP="00F56977">
            <w:pPr>
              <w:spacing w:line="240" w:lineRule="auto"/>
              <w:jc w:val="center"/>
              <w:rPr>
                <w:sz w:val="20"/>
                <w:szCs w:val="20"/>
              </w:rPr>
            </w:pPr>
            <w:r w:rsidRPr="00AB1461">
              <w:rPr>
                <w:sz w:val="20"/>
                <w:szCs w:val="20"/>
              </w:rPr>
              <w:t>b</w:t>
            </w:r>
          </w:p>
        </w:tc>
        <w:tc>
          <w:tcPr>
            <w:tcW w:w="960" w:type="dxa"/>
            <w:shd w:val="clear" w:color="auto" w:fill="auto"/>
            <w:noWrap/>
            <w:vAlign w:val="center"/>
          </w:tcPr>
          <w:p w14:paraId="28BBE11C" w14:textId="77777777" w:rsidR="00CC3C86" w:rsidRPr="00AB1461" w:rsidRDefault="00CC3C86" w:rsidP="00F56977">
            <w:pPr>
              <w:spacing w:line="240" w:lineRule="auto"/>
              <w:jc w:val="center"/>
              <w:rPr>
                <w:sz w:val="20"/>
                <w:szCs w:val="20"/>
              </w:rPr>
            </w:pPr>
            <w:r w:rsidRPr="00AB1461">
              <w:rPr>
                <w:sz w:val="20"/>
                <w:szCs w:val="20"/>
              </w:rPr>
              <w:t>c</w:t>
            </w:r>
          </w:p>
        </w:tc>
        <w:tc>
          <w:tcPr>
            <w:tcW w:w="960" w:type="dxa"/>
            <w:shd w:val="clear" w:color="auto" w:fill="auto"/>
            <w:noWrap/>
            <w:vAlign w:val="center"/>
          </w:tcPr>
          <w:p w14:paraId="4AB7B215" w14:textId="77777777" w:rsidR="00CC3C86" w:rsidRPr="00AB1461" w:rsidRDefault="00CC3C86" w:rsidP="00F56977">
            <w:pPr>
              <w:spacing w:line="240" w:lineRule="auto"/>
              <w:jc w:val="center"/>
              <w:rPr>
                <w:sz w:val="20"/>
                <w:szCs w:val="20"/>
              </w:rPr>
            </w:pPr>
            <w:r w:rsidRPr="00AB1461">
              <w:rPr>
                <w:sz w:val="20"/>
                <w:szCs w:val="20"/>
              </w:rPr>
              <w:t>q</w:t>
            </w:r>
          </w:p>
        </w:tc>
        <w:tc>
          <w:tcPr>
            <w:tcW w:w="960" w:type="dxa"/>
            <w:shd w:val="clear" w:color="auto" w:fill="auto"/>
            <w:noWrap/>
          </w:tcPr>
          <w:p w14:paraId="0437B157" w14:textId="77777777" w:rsidR="00CC3C86" w:rsidRPr="00AB1461" w:rsidRDefault="00CC3C86" w:rsidP="00F56977">
            <w:pPr>
              <w:spacing w:line="240" w:lineRule="auto"/>
              <w:jc w:val="center"/>
              <w:rPr>
                <w:sz w:val="20"/>
                <w:szCs w:val="20"/>
              </w:rPr>
            </w:pPr>
            <w:r w:rsidRPr="00AB1461">
              <w:rPr>
                <w:sz w:val="20"/>
                <w:szCs w:val="20"/>
              </w:rPr>
              <w:t xml:space="preserve">Mean </w:t>
            </w:r>
          </w:p>
          <w:p w14:paraId="679B04AF" w14:textId="77777777" w:rsidR="00CC3C86" w:rsidRPr="00AB1461" w:rsidRDefault="00CC3C86" w:rsidP="00F56977">
            <w:pPr>
              <w:spacing w:line="240" w:lineRule="auto"/>
              <w:jc w:val="center"/>
              <w:rPr>
                <w:sz w:val="20"/>
                <w:szCs w:val="20"/>
              </w:rPr>
            </w:pPr>
            <w:r w:rsidRPr="00AB1461">
              <w:rPr>
                <w:sz w:val="20"/>
                <w:szCs w:val="20"/>
              </w:rPr>
              <w:t>BUI</w:t>
            </w:r>
          </w:p>
        </w:tc>
        <w:tc>
          <w:tcPr>
            <w:tcW w:w="960" w:type="dxa"/>
            <w:shd w:val="clear" w:color="auto" w:fill="auto"/>
            <w:noWrap/>
          </w:tcPr>
          <w:p w14:paraId="410FA29D" w14:textId="77777777" w:rsidR="00CC3C86" w:rsidRPr="00AB1461" w:rsidRDefault="00CC3C86" w:rsidP="00F56977">
            <w:pPr>
              <w:spacing w:line="240" w:lineRule="auto"/>
              <w:jc w:val="center"/>
              <w:rPr>
                <w:sz w:val="20"/>
                <w:szCs w:val="20"/>
              </w:rPr>
            </w:pPr>
            <w:r w:rsidRPr="00AB1461">
              <w:rPr>
                <w:sz w:val="20"/>
                <w:szCs w:val="20"/>
              </w:rPr>
              <w:t>CBH</w:t>
            </w:r>
          </w:p>
          <w:p w14:paraId="0FDE303D" w14:textId="77777777" w:rsidR="00CC3C86" w:rsidRPr="00AB1461" w:rsidRDefault="00CC3C86" w:rsidP="00F56977">
            <w:pPr>
              <w:spacing w:line="240" w:lineRule="auto"/>
              <w:jc w:val="center"/>
              <w:rPr>
                <w:sz w:val="20"/>
                <w:szCs w:val="20"/>
              </w:rPr>
            </w:pPr>
            <w:r w:rsidRPr="00AB1461">
              <w:rPr>
                <w:sz w:val="20"/>
                <w:szCs w:val="20"/>
              </w:rPr>
              <w:t>(m)</w:t>
            </w:r>
          </w:p>
        </w:tc>
        <w:tc>
          <w:tcPr>
            <w:tcW w:w="2386" w:type="dxa"/>
            <w:shd w:val="clear" w:color="auto" w:fill="auto"/>
            <w:noWrap/>
            <w:vAlign w:val="center"/>
          </w:tcPr>
          <w:p w14:paraId="59ED4769" w14:textId="77777777" w:rsidR="00CC3C86" w:rsidRPr="00AB1461" w:rsidRDefault="00CC3C86" w:rsidP="00F56977">
            <w:pPr>
              <w:spacing w:line="240" w:lineRule="auto"/>
              <w:rPr>
                <w:sz w:val="20"/>
                <w:szCs w:val="20"/>
              </w:rPr>
            </w:pPr>
            <w:r w:rsidRPr="00AB1461">
              <w:rPr>
                <w:sz w:val="20"/>
                <w:szCs w:val="20"/>
              </w:rPr>
              <w:t>Characteristic species</w:t>
            </w:r>
          </w:p>
        </w:tc>
      </w:tr>
      <w:tr w:rsidR="00C453ED" w:rsidRPr="00960508" w14:paraId="32BE3B6E" w14:textId="77777777" w:rsidTr="00F56977">
        <w:trPr>
          <w:trHeight w:val="300"/>
        </w:trPr>
        <w:tc>
          <w:tcPr>
            <w:tcW w:w="1154" w:type="dxa"/>
            <w:shd w:val="clear" w:color="auto" w:fill="auto"/>
            <w:noWrap/>
            <w:vAlign w:val="center"/>
          </w:tcPr>
          <w:p w14:paraId="37749D50" w14:textId="4A43C507" w:rsidR="00C453ED" w:rsidRPr="00AB1461" w:rsidRDefault="00C453ED" w:rsidP="00C453ED">
            <w:pPr>
              <w:spacing w:line="240" w:lineRule="auto"/>
              <w:rPr>
                <w:rFonts w:eastAsia="Times New Roman"/>
                <w:sz w:val="20"/>
                <w:szCs w:val="20"/>
              </w:rPr>
            </w:pPr>
            <w:r w:rsidRPr="00AB1461">
              <w:rPr>
                <w:sz w:val="20"/>
                <w:szCs w:val="20"/>
              </w:rPr>
              <w:t>Description</w:t>
            </w:r>
          </w:p>
        </w:tc>
        <w:tc>
          <w:tcPr>
            <w:tcW w:w="3974" w:type="dxa"/>
            <w:gridSpan w:val="4"/>
            <w:shd w:val="clear" w:color="auto" w:fill="auto"/>
            <w:noWrap/>
            <w:vAlign w:val="center"/>
          </w:tcPr>
          <w:p w14:paraId="299345CD" w14:textId="77777777" w:rsidR="00C453ED" w:rsidRPr="00AB1461" w:rsidRDefault="00C453ED" w:rsidP="00C453ED">
            <w:pPr>
              <w:spacing w:line="240" w:lineRule="auto"/>
              <w:jc w:val="right"/>
              <w:rPr>
                <w:rFonts w:eastAsia="Times New Roman"/>
                <w:sz w:val="20"/>
                <w:szCs w:val="20"/>
              </w:rPr>
            </w:pPr>
            <w:r>
              <w:rPr>
                <w:sz w:val="20"/>
                <w:szCs w:val="20"/>
              </w:rPr>
              <w:t>Fire spread rate parameters</w:t>
            </w:r>
          </w:p>
          <w:p w14:paraId="19EEFC68" w14:textId="11E993A8" w:rsidR="00C453ED" w:rsidRPr="00AB1461" w:rsidRDefault="00C453ED" w:rsidP="00C453ED">
            <w:pPr>
              <w:spacing w:line="240" w:lineRule="auto"/>
              <w:jc w:val="right"/>
              <w:rPr>
                <w:rFonts w:eastAsia="Times New Roman"/>
                <w:sz w:val="20"/>
                <w:szCs w:val="20"/>
              </w:rPr>
            </w:pPr>
          </w:p>
        </w:tc>
        <w:tc>
          <w:tcPr>
            <w:tcW w:w="960" w:type="dxa"/>
            <w:shd w:val="clear" w:color="auto" w:fill="auto"/>
            <w:noWrap/>
          </w:tcPr>
          <w:p w14:paraId="0055D1F7" w14:textId="2AB2E2FB" w:rsidR="00C453ED" w:rsidRPr="00AB1461" w:rsidRDefault="00C453ED" w:rsidP="00C453ED">
            <w:pPr>
              <w:spacing w:line="240" w:lineRule="auto"/>
              <w:jc w:val="right"/>
              <w:rPr>
                <w:rFonts w:eastAsia="Times New Roman"/>
                <w:sz w:val="20"/>
                <w:szCs w:val="20"/>
              </w:rPr>
            </w:pPr>
            <w:r>
              <w:rPr>
                <w:sz w:val="20"/>
                <w:szCs w:val="20"/>
              </w:rPr>
              <w:t>Weather derived Build-up-index</w:t>
            </w:r>
          </w:p>
        </w:tc>
        <w:tc>
          <w:tcPr>
            <w:tcW w:w="960" w:type="dxa"/>
            <w:shd w:val="clear" w:color="auto" w:fill="auto"/>
            <w:noWrap/>
          </w:tcPr>
          <w:p w14:paraId="77649C56" w14:textId="2BBA850A" w:rsidR="00C453ED" w:rsidRPr="00AB1461" w:rsidRDefault="00C453ED" w:rsidP="00C453ED">
            <w:pPr>
              <w:spacing w:line="240" w:lineRule="auto"/>
              <w:jc w:val="right"/>
              <w:rPr>
                <w:rFonts w:eastAsia="Times New Roman"/>
                <w:sz w:val="20"/>
                <w:szCs w:val="20"/>
              </w:rPr>
            </w:pPr>
            <w:r>
              <w:rPr>
                <w:sz w:val="20"/>
                <w:szCs w:val="20"/>
              </w:rPr>
              <w:t>Crown Base Height in meters</w:t>
            </w:r>
          </w:p>
        </w:tc>
        <w:tc>
          <w:tcPr>
            <w:tcW w:w="2386" w:type="dxa"/>
            <w:shd w:val="clear" w:color="auto" w:fill="auto"/>
            <w:noWrap/>
            <w:vAlign w:val="bottom"/>
          </w:tcPr>
          <w:p w14:paraId="69CE8481" w14:textId="77777777" w:rsidR="00C453ED" w:rsidRPr="00AB1461" w:rsidRDefault="00C453ED" w:rsidP="00C453ED">
            <w:pPr>
              <w:spacing w:line="240" w:lineRule="auto"/>
              <w:rPr>
                <w:rFonts w:eastAsia="Times New Roman"/>
                <w:sz w:val="20"/>
                <w:szCs w:val="20"/>
              </w:rPr>
            </w:pPr>
          </w:p>
        </w:tc>
      </w:tr>
      <w:tr w:rsidR="00C453ED" w:rsidRPr="00960508" w14:paraId="33E5739E" w14:textId="77777777" w:rsidTr="00C453ED">
        <w:trPr>
          <w:trHeight w:val="300"/>
        </w:trPr>
        <w:tc>
          <w:tcPr>
            <w:tcW w:w="1154" w:type="dxa"/>
            <w:shd w:val="clear" w:color="auto" w:fill="auto"/>
            <w:noWrap/>
            <w:vAlign w:val="bottom"/>
            <w:hideMark/>
          </w:tcPr>
          <w:p w14:paraId="75CEE52E"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1D3B0954"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7CE1997A"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75C9E5D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5D83412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0.5</w:t>
            </w:r>
          </w:p>
        </w:tc>
        <w:tc>
          <w:tcPr>
            <w:tcW w:w="960" w:type="dxa"/>
            <w:shd w:val="clear" w:color="auto" w:fill="auto"/>
            <w:noWrap/>
            <w:vAlign w:val="bottom"/>
            <w:hideMark/>
          </w:tcPr>
          <w:p w14:paraId="0F6712C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62</w:t>
            </w:r>
          </w:p>
        </w:tc>
        <w:tc>
          <w:tcPr>
            <w:tcW w:w="960" w:type="dxa"/>
            <w:shd w:val="clear" w:color="auto" w:fill="auto"/>
            <w:noWrap/>
            <w:vAlign w:val="bottom"/>
            <w:hideMark/>
          </w:tcPr>
          <w:p w14:paraId="0047B96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2386" w:type="dxa"/>
            <w:shd w:val="clear" w:color="auto" w:fill="auto"/>
            <w:noWrap/>
            <w:vAlign w:val="bottom"/>
            <w:hideMark/>
          </w:tcPr>
          <w:p w14:paraId="5A9F7F5A"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young mixed conifer</w:t>
            </w:r>
          </w:p>
        </w:tc>
      </w:tr>
      <w:tr w:rsidR="00C453ED" w:rsidRPr="00960508" w14:paraId="375C17FA" w14:textId="77777777" w:rsidTr="00C453ED">
        <w:trPr>
          <w:trHeight w:val="300"/>
        </w:trPr>
        <w:tc>
          <w:tcPr>
            <w:tcW w:w="1154" w:type="dxa"/>
            <w:shd w:val="clear" w:color="auto" w:fill="auto"/>
            <w:noWrap/>
            <w:vAlign w:val="bottom"/>
            <w:hideMark/>
          </w:tcPr>
          <w:p w14:paraId="0491470C"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545F583F"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68C94E4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0DCC5754"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733EF612"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5173187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64</w:t>
            </w:r>
          </w:p>
        </w:tc>
        <w:tc>
          <w:tcPr>
            <w:tcW w:w="960" w:type="dxa"/>
            <w:shd w:val="clear" w:color="auto" w:fill="auto"/>
            <w:noWrap/>
            <w:vAlign w:val="bottom"/>
            <w:hideMark/>
          </w:tcPr>
          <w:p w14:paraId="477E2D8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w:t>
            </w:r>
          </w:p>
        </w:tc>
        <w:tc>
          <w:tcPr>
            <w:tcW w:w="2386" w:type="dxa"/>
            <w:shd w:val="clear" w:color="auto" w:fill="auto"/>
            <w:noWrap/>
            <w:vAlign w:val="bottom"/>
            <w:hideMark/>
          </w:tcPr>
          <w:p w14:paraId="4EA55288"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mid-aged mixed conifer</w:t>
            </w:r>
          </w:p>
        </w:tc>
      </w:tr>
      <w:tr w:rsidR="00C453ED" w:rsidRPr="00960508" w14:paraId="5269F836" w14:textId="77777777" w:rsidTr="00C453ED">
        <w:trPr>
          <w:trHeight w:val="300"/>
        </w:trPr>
        <w:tc>
          <w:tcPr>
            <w:tcW w:w="1154" w:type="dxa"/>
            <w:shd w:val="clear" w:color="auto" w:fill="auto"/>
            <w:noWrap/>
            <w:vAlign w:val="bottom"/>
            <w:hideMark/>
          </w:tcPr>
          <w:p w14:paraId="6310B33A"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12B89702"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4E85E08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01034262"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75166AF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7811620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64</w:t>
            </w:r>
          </w:p>
        </w:tc>
        <w:tc>
          <w:tcPr>
            <w:tcW w:w="960" w:type="dxa"/>
            <w:shd w:val="clear" w:color="auto" w:fill="auto"/>
            <w:noWrap/>
            <w:vAlign w:val="bottom"/>
            <w:hideMark/>
          </w:tcPr>
          <w:p w14:paraId="4DE9F6F7"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4</w:t>
            </w:r>
          </w:p>
        </w:tc>
        <w:tc>
          <w:tcPr>
            <w:tcW w:w="2386" w:type="dxa"/>
            <w:shd w:val="clear" w:color="auto" w:fill="auto"/>
            <w:noWrap/>
            <w:vAlign w:val="bottom"/>
            <w:hideMark/>
          </w:tcPr>
          <w:p w14:paraId="23B42E89"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old mixed conifer</w:t>
            </w:r>
          </w:p>
        </w:tc>
      </w:tr>
      <w:tr w:rsidR="00C453ED" w:rsidRPr="00960508" w14:paraId="2DE4D0A7" w14:textId="77777777" w:rsidTr="00C453ED">
        <w:trPr>
          <w:trHeight w:val="300"/>
        </w:trPr>
        <w:tc>
          <w:tcPr>
            <w:tcW w:w="1154" w:type="dxa"/>
            <w:shd w:val="clear" w:color="auto" w:fill="auto"/>
            <w:noWrap/>
            <w:vAlign w:val="bottom"/>
            <w:hideMark/>
          </w:tcPr>
          <w:p w14:paraId="46642388"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0AB3F22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345E4CB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20B0D97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3B92DEA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0.5</w:t>
            </w:r>
          </w:p>
        </w:tc>
        <w:tc>
          <w:tcPr>
            <w:tcW w:w="960" w:type="dxa"/>
            <w:shd w:val="clear" w:color="auto" w:fill="auto"/>
            <w:noWrap/>
            <w:vAlign w:val="bottom"/>
            <w:hideMark/>
          </w:tcPr>
          <w:p w14:paraId="0C7395C4"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62</w:t>
            </w:r>
          </w:p>
        </w:tc>
        <w:tc>
          <w:tcPr>
            <w:tcW w:w="960" w:type="dxa"/>
            <w:shd w:val="clear" w:color="auto" w:fill="auto"/>
            <w:noWrap/>
            <w:vAlign w:val="bottom"/>
            <w:hideMark/>
          </w:tcPr>
          <w:p w14:paraId="49453A6C"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2386" w:type="dxa"/>
            <w:shd w:val="clear" w:color="auto" w:fill="auto"/>
            <w:noWrap/>
            <w:vAlign w:val="bottom"/>
            <w:hideMark/>
          </w:tcPr>
          <w:p w14:paraId="7FDF203D"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young pine</w:t>
            </w:r>
          </w:p>
        </w:tc>
      </w:tr>
      <w:tr w:rsidR="00C453ED" w:rsidRPr="00960508" w14:paraId="675451D9" w14:textId="77777777" w:rsidTr="00C453ED">
        <w:trPr>
          <w:trHeight w:val="300"/>
        </w:trPr>
        <w:tc>
          <w:tcPr>
            <w:tcW w:w="1154" w:type="dxa"/>
            <w:shd w:val="clear" w:color="auto" w:fill="auto"/>
            <w:noWrap/>
            <w:vAlign w:val="bottom"/>
            <w:hideMark/>
          </w:tcPr>
          <w:p w14:paraId="3E256053"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3AED18D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72</w:t>
            </w:r>
          </w:p>
        </w:tc>
        <w:tc>
          <w:tcPr>
            <w:tcW w:w="960" w:type="dxa"/>
            <w:shd w:val="clear" w:color="auto" w:fill="auto"/>
            <w:noWrap/>
            <w:vAlign w:val="bottom"/>
            <w:hideMark/>
          </w:tcPr>
          <w:p w14:paraId="34DE849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0.05</w:t>
            </w:r>
          </w:p>
        </w:tc>
        <w:tc>
          <w:tcPr>
            <w:tcW w:w="960" w:type="dxa"/>
            <w:shd w:val="clear" w:color="auto" w:fill="auto"/>
            <w:noWrap/>
            <w:vAlign w:val="bottom"/>
            <w:hideMark/>
          </w:tcPr>
          <w:p w14:paraId="57905257"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3.5</w:t>
            </w:r>
          </w:p>
        </w:tc>
        <w:tc>
          <w:tcPr>
            <w:tcW w:w="960" w:type="dxa"/>
            <w:shd w:val="clear" w:color="auto" w:fill="auto"/>
            <w:noWrap/>
            <w:vAlign w:val="bottom"/>
            <w:hideMark/>
          </w:tcPr>
          <w:p w14:paraId="56B3BF2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48B8219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62</w:t>
            </w:r>
          </w:p>
        </w:tc>
        <w:tc>
          <w:tcPr>
            <w:tcW w:w="960" w:type="dxa"/>
            <w:shd w:val="clear" w:color="auto" w:fill="auto"/>
            <w:noWrap/>
            <w:vAlign w:val="bottom"/>
            <w:hideMark/>
          </w:tcPr>
          <w:p w14:paraId="5AEC8394"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w:t>
            </w:r>
          </w:p>
        </w:tc>
        <w:tc>
          <w:tcPr>
            <w:tcW w:w="2386" w:type="dxa"/>
            <w:shd w:val="clear" w:color="auto" w:fill="auto"/>
            <w:noWrap/>
            <w:vAlign w:val="bottom"/>
            <w:hideMark/>
          </w:tcPr>
          <w:p w14:paraId="3E809EAE"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mid-aged pine</w:t>
            </w:r>
          </w:p>
        </w:tc>
      </w:tr>
      <w:tr w:rsidR="00C453ED" w:rsidRPr="00960508" w14:paraId="362CD26B" w14:textId="77777777" w:rsidTr="00C453ED">
        <w:trPr>
          <w:trHeight w:val="300"/>
        </w:trPr>
        <w:tc>
          <w:tcPr>
            <w:tcW w:w="1154" w:type="dxa"/>
            <w:shd w:val="clear" w:color="auto" w:fill="auto"/>
            <w:noWrap/>
            <w:vAlign w:val="bottom"/>
            <w:hideMark/>
          </w:tcPr>
          <w:p w14:paraId="28D4ED77"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0BA6BCD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72</w:t>
            </w:r>
          </w:p>
        </w:tc>
        <w:tc>
          <w:tcPr>
            <w:tcW w:w="960" w:type="dxa"/>
            <w:shd w:val="clear" w:color="auto" w:fill="auto"/>
            <w:noWrap/>
            <w:vAlign w:val="bottom"/>
            <w:hideMark/>
          </w:tcPr>
          <w:p w14:paraId="16A6FF9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0.05</w:t>
            </w:r>
          </w:p>
        </w:tc>
        <w:tc>
          <w:tcPr>
            <w:tcW w:w="960" w:type="dxa"/>
            <w:shd w:val="clear" w:color="auto" w:fill="auto"/>
            <w:noWrap/>
            <w:vAlign w:val="bottom"/>
            <w:hideMark/>
          </w:tcPr>
          <w:p w14:paraId="1FA8E169"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3.5</w:t>
            </w:r>
          </w:p>
        </w:tc>
        <w:tc>
          <w:tcPr>
            <w:tcW w:w="960" w:type="dxa"/>
            <w:shd w:val="clear" w:color="auto" w:fill="auto"/>
            <w:noWrap/>
            <w:vAlign w:val="bottom"/>
            <w:hideMark/>
          </w:tcPr>
          <w:p w14:paraId="2CDC358A"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16FEB20C"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62</w:t>
            </w:r>
          </w:p>
        </w:tc>
        <w:tc>
          <w:tcPr>
            <w:tcW w:w="960" w:type="dxa"/>
            <w:shd w:val="clear" w:color="auto" w:fill="auto"/>
            <w:noWrap/>
            <w:vAlign w:val="bottom"/>
            <w:hideMark/>
          </w:tcPr>
          <w:p w14:paraId="440131B4"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5</w:t>
            </w:r>
          </w:p>
        </w:tc>
        <w:tc>
          <w:tcPr>
            <w:tcW w:w="2386" w:type="dxa"/>
            <w:shd w:val="clear" w:color="auto" w:fill="auto"/>
            <w:noWrap/>
            <w:vAlign w:val="bottom"/>
            <w:hideMark/>
          </w:tcPr>
          <w:p w14:paraId="7CDC9AD5"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old pine</w:t>
            </w:r>
          </w:p>
        </w:tc>
      </w:tr>
      <w:tr w:rsidR="00C453ED" w:rsidRPr="00960508" w14:paraId="29F6CE8F" w14:textId="77777777" w:rsidTr="00C453ED">
        <w:trPr>
          <w:trHeight w:val="300"/>
        </w:trPr>
        <w:tc>
          <w:tcPr>
            <w:tcW w:w="1154" w:type="dxa"/>
            <w:shd w:val="clear" w:color="auto" w:fill="auto"/>
            <w:noWrap/>
            <w:vAlign w:val="bottom"/>
            <w:hideMark/>
          </w:tcPr>
          <w:p w14:paraId="70912238"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Deciduous</w:t>
            </w:r>
          </w:p>
        </w:tc>
        <w:tc>
          <w:tcPr>
            <w:tcW w:w="1094" w:type="dxa"/>
            <w:shd w:val="clear" w:color="auto" w:fill="auto"/>
            <w:noWrap/>
            <w:vAlign w:val="bottom"/>
            <w:hideMark/>
          </w:tcPr>
          <w:p w14:paraId="0ADAA5E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14</w:t>
            </w:r>
          </w:p>
        </w:tc>
        <w:tc>
          <w:tcPr>
            <w:tcW w:w="960" w:type="dxa"/>
            <w:shd w:val="clear" w:color="auto" w:fill="auto"/>
            <w:noWrap/>
            <w:vAlign w:val="bottom"/>
            <w:hideMark/>
          </w:tcPr>
          <w:p w14:paraId="011B1D3C"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0.12376</w:t>
            </w:r>
          </w:p>
        </w:tc>
        <w:tc>
          <w:tcPr>
            <w:tcW w:w="960" w:type="dxa"/>
            <w:shd w:val="clear" w:color="auto" w:fill="auto"/>
            <w:noWrap/>
            <w:vAlign w:val="bottom"/>
            <w:hideMark/>
          </w:tcPr>
          <w:p w14:paraId="083D2E8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2.827</w:t>
            </w:r>
          </w:p>
        </w:tc>
        <w:tc>
          <w:tcPr>
            <w:tcW w:w="960" w:type="dxa"/>
            <w:shd w:val="clear" w:color="auto" w:fill="auto"/>
            <w:noWrap/>
            <w:vAlign w:val="bottom"/>
            <w:hideMark/>
          </w:tcPr>
          <w:p w14:paraId="2E2E1569"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0.9</w:t>
            </w:r>
          </w:p>
        </w:tc>
        <w:tc>
          <w:tcPr>
            <w:tcW w:w="960" w:type="dxa"/>
            <w:shd w:val="clear" w:color="auto" w:fill="auto"/>
            <w:noWrap/>
            <w:vAlign w:val="bottom"/>
            <w:hideMark/>
          </w:tcPr>
          <w:p w14:paraId="38F8168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32</w:t>
            </w:r>
          </w:p>
        </w:tc>
        <w:tc>
          <w:tcPr>
            <w:tcW w:w="960" w:type="dxa"/>
            <w:shd w:val="clear" w:color="auto" w:fill="auto"/>
            <w:noWrap/>
            <w:vAlign w:val="bottom"/>
            <w:hideMark/>
          </w:tcPr>
          <w:p w14:paraId="20841B49"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2386" w:type="dxa"/>
            <w:shd w:val="clear" w:color="auto" w:fill="auto"/>
            <w:noWrap/>
            <w:vAlign w:val="bottom"/>
            <w:hideMark/>
          </w:tcPr>
          <w:p w14:paraId="0717752C"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young deciduous</w:t>
            </w:r>
          </w:p>
        </w:tc>
      </w:tr>
      <w:tr w:rsidR="00C453ED" w:rsidRPr="00960508" w14:paraId="03B757C3" w14:textId="77777777" w:rsidTr="00C453ED">
        <w:trPr>
          <w:trHeight w:val="300"/>
        </w:trPr>
        <w:tc>
          <w:tcPr>
            <w:tcW w:w="1154" w:type="dxa"/>
            <w:shd w:val="clear" w:color="auto" w:fill="auto"/>
            <w:noWrap/>
            <w:vAlign w:val="bottom"/>
            <w:hideMark/>
          </w:tcPr>
          <w:p w14:paraId="7C5F18EA"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Deciduous</w:t>
            </w:r>
          </w:p>
        </w:tc>
        <w:tc>
          <w:tcPr>
            <w:tcW w:w="1094" w:type="dxa"/>
            <w:shd w:val="clear" w:color="auto" w:fill="auto"/>
            <w:noWrap/>
            <w:vAlign w:val="bottom"/>
            <w:hideMark/>
          </w:tcPr>
          <w:p w14:paraId="674BC87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14</w:t>
            </w:r>
          </w:p>
        </w:tc>
        <w:tc>
          <w:tcPr>
            <w:tcW w:w="960" w:type="dxa"/>
            <w:shd w:val="clear" w:color="auto" w:fill="auto"/>
            <w:noWrap/>
            <w:vAlign w:val="bottom"/>
            <w:hideMark/>
          </w:tcPr>
          <w:p w14:paraId="61562FA8"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0.12376</w:t>
            </w:r>
          </w:p>
        </w:tc>
        <w:tc>
          <w:tcPr>
            <w:tcW w:w="960" w:type="dxa"/>
            <w:shd w:val="clear" w:color="auto" w:fill="auto"/>
            <w:noWrap/>
            <w:vAlign w:val="bottom"/>
            <w:hideMark/>
          </w:tcPr>
          <w:p w14:paraId="426F233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2.827</w:t>
            </w:r>
          </w:p>
        </w:tc>
        <w:tc>
          <w:tcPr>
            <w:tcW w:w="960" w:type="dxa"/>
            <w:shd w:val="clear" w:color="auto" w:fill="auto"/>
            <w:noWrap/>
            <w:vAlign w:val="bottom"/>
            <w:hideMark/>
          </w:tcPr>
          <w:p w14:paraId="3CA7A18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0.9</w:t>
            </w:r>
          </w:p>
        </w:tc>
        <w:tc>
          <w:tcPr>
            <w:tcW w:w="960" w:type="dxa"/>
            <w:shd w:val="clear" w:color="auto" w:fill="auto"/>
            <w:noWrap/>
            <w:vAlign w:val="bottom"/>
            <w:hideMark/>
          </w:tcPr>
          <w:p w14:paraId="05EC344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32</w:t>
            </w:r>
          </w:p>
        </w:tc>
        <w:tc>
          <w:tcPr>
            <w:tcW w:w="960" w:type="dxa"/>
            <w:shd w:val="clear" w:color="auto" w:fill="auto"/>
            <w:noWrap/>
            <w:vAlign w:val="bottom"/>
            <w:hideMark/>
          </w:tcPr>
          <w:p w14:paraId="519F1E4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w:t>
            </w:r>
          </w:p>
        </w:tc>
        <w:tc>
          <w:tcPr>
            <w:tcW w:w="2386" w:type="dxa"/>
            <w:shd w:val="clear" w:color="auto" w:fill="auto"/>
            <w:noWrap/>
            <w:vAlign w:val="bottom"/>
            <w:hideMark/>
          </w:tcPr>
          <w:p w14:paraId="605A4FE1"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old deciduous</w:t>
            </w:r>
          </w:p>
        </w:tc>
      </w:tr>
      <w:tr w:rsidR="00C453ED" w:rsidRPr="00960508" w14:paraId="6EC19489" w14:textId="77777777" w:rsidTr="00C453ED">
        <w:trPr>
          <w:trHeight w:val="300"/>
        </w:trPr>
        <w:tc>
          <w:tcPr>
            <w:tcW w:w="1154" w:type="dxa"/>
            <w:shd w:val="clear" w:color="auto" w:fill="auto"/>
            <w:noWrap/>
            <w:vAlign w:val="bottom"/>
            <w:hideMark/>
          </w:tcPr>
          <w:p w14:paraId="2BAE9255"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Deciduous</w:t>
            </w:r>
          </w:p>
        </w:tc>
        <w:tc>
          <w:tcPr>
            <w:tcW w:w="1094" w:type="dxa"/>
            <w:shd w:val="clear" w:color="auto" w:fill="auto"/>
            <w:noWrap/>
            <w:vAlign w:val="bottom"/>
            <w:hideMark/>
          </w:tcPr>
          <w:p w14:paraId="63308D1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14</w:t>
            </w:r>
          </w:p>
        </w:tc>
        <w:tc>
          <w:tcPr>
            <w:tcW w:w="960" w:type="dxa"/>
            <w:shd w:val="clear" w:color="auto" w:fill="auto"/>
            <w:noWrap/>
            <w:vAlign w:val="bottom"/>
            <w:hideMark/>
          </w:tcPr>
          <w:p w14:paraId="58A1666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0.12376</w:t>
            </w:r>
          </w:p>
        </w:tc>
        <w:tc>
          <w:tcPr>
            <w:tcW w:w="960" w:type="dxa"/>
            <w:shd w:val="clear" w:color="auto" w:fill="auto"/>
            <w:noWrap/>
            <w:vAlign w:val="bottom"/>
            <w:hideMark/>
          </w:tcPr>
          <w:p w14:paraId="42E235F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2.827</w:t>
            </w:r>
          </w:p>
        </w:tc>
        <w:tc>
          <w:tcPr>
            <w:tcW w:w="960" w:type="dxa"/>
            <w:shd w:val="clear" w:color="auto" w:fill="auto"/>
            <w:noWrap/>
            <w:vAlign w:val="bottom"/>
            <w:hideMark/>
          </w:tcPr>
          <w:p w14:paraId="7B3E0A1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0.9</w:t>
            </w:r>
          </w:p>
        </w:tc>
        <w:tc>
          <w:tcPr>
            <w:tcW w:w="960" w:type="dxa"/>
            <w:shd w:val="clear" w:color="auto" w:fill="auto"/>
            <w:noWrap/>
            <w:vAlign w:val="bottom"/>
            <w:hideMark/>
          </w:tcPr>
          <w:p w14:paraId="1615223E"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75</w:t>
            </w:r>
          </w:p>
        </w:tc>
        <w:tc>
          <w:tcPr>
            <w:tcW w:w="960" w:type="dxa"/>
            <w:shd w:val="clear" w:color="auto" w:fill="auto"/>
            <w:noWrap/>
            <w:vAlign w:val="bottom"/>
            <w:hideMark/>
          </w:tcPr>
          <w:p w14:paraId="43CF65F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w:t>
            </w:r>
          </w:p>
        </w:tc>
        <w:tc>
          <w:tcPr>
            <w:tcW w:w="2386" w:type="dxa"/>
            <w:shd w:val="clear" w:color="auto" w:fill="auto"/>
            <w:noWrap/>
            <w:vAlign w:val="bottom"/>
            <w:hideMark/>
          </w:tcPr>
          <w:p w14:paraId="0686719F"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oak</w:t>
            </w:r>
          </w:p>
        </w:tc>
      </w:tr>
      <w:tr w:rsidR="00C453ED" w:rsidRPr="00960508" w14:paraId="67DBE419" w14:textId="77777777" w:rsidTr="00C453ED">
        <w:trPr>
          <w:trHeight w:val="300"/>
        </w:trPr>
        <w:tc>
          <w:tcPr>
            <w:tcW w:w="1154" w:type="dxa"/>
            <w:shd w:val="clear" w:color="auto" w:fill="auto"/>
            <w:noWrap/>
            <w:vAlign w:val="bottom"/>
            <w:hideMark/>
          </w:tcPr>
          <w:p w14:paraId="136C3951"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39DFA17B"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5342C958"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443310C2"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7616A98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5E71C18F"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64</w:t>
            </w:r>
          </w:p>
        </w:tc>
        <w:tc>
          <w:tcPr>
            <w:tcW w:w="960" w:type="dxa"/>
            <w:shd w:val="clear" w:color="auto" w:fill="auto"/>
            <w:noWrap/>
            <w:vAlign w:val="bottom"/>
            <w:hideMark/>
          </w:tcPr>
          <w:p w14:paraId="4D1B62FD"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2386" w:type="dxa"/>
            <w:shd w:val="clear" w:color="auto" w:fill="auto"/>
            <w:noWrap/>
            <w:vAlign w:val="bottom"/>
            <w:hideMark/>
          </w:tcPr>
          <w:p w14:paraId="2EB16E29"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all evergreen shrubs</w:t>
            </w:r>
          </w:p>
        </w:tc>
      </w:tr>
      <w:tr w:rsidR="00C453ED" w:rsidRPr="00960508" w14:paraId="4D61E316" w14:textId="77777777" w:rsidTr="00C453ED">
        <w:trPr>
          <w:trHeight w:val="300"/>
        </w:trPr>
        <w:tc>
          <w:tcPr>
            <w:tcW w:w="1154" w:type="dxa"/>
            <w:shd w:val="clear" w:color="auto" w:fill="auto"/>
            <w:noWrap/>
            <w:vAlign w:val="bottom"/>
            <w:hideMark/>
          </w:tcPr>
          <w:p w14:paraId="79CA7EAD"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Conifer</w:t>
            </w:r>
          </w:p>
        </w:tc>
        <w:tc>
          <w:tcPr>
            <w:tcW w:w="1094" w:type="dxa"/>
            <w:shd w:val="clear" w:color="auto" w:fill="auto"/>
            <w:noWrap/>
            <w:vAlign w:val="bottom"/>
            <w:hideMark/>
          </w:tcPr>
          <w:p w14:paraId="686AACC1"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110</w:t>
            </w:r>
          </w:p>
        </w:tc>
        <w:tc>
          <w:tcPr>
            <w:tcW w:w="960" w:type="dxa"/>
            <w:shd w:val="clear" w:color="auto" w:fill="auto"/>
            <w:noWrap/>
            <w:vAlign w:val="bottom"/>
            <w:hideMark/>
          </w:tcPr>
          <w:p w14:paraId="5F72565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0.0282</w:t>
            </w:r>
          </w:p>
        </w:tc>
        <w:tc>
          <w:tcPr>
            <w:tcW w:w="960" w:type="dxa"/>
            <w:shd w:val="clear" w:color="auto" w:fill="auto"/>
            <w:noWrap/>
            <w:vAlign w:val="bottom"/>
            <w:hideMark/>
          </w:tcPr>
          <w:p w14:paraId="4066DC2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1.5</w:t>
            </w:r>
          </w:p>
        </w:tc>
        <w:tc>
          <w:tcPr>
            <w:tcW w:w="960" w:type="dxa"/>
            <w:shd w:val="clear" w:color="auto" w:fill="auto"/>
            <w:noWrap/>
            <w:vAlign w:val="bottom"/>
            <w:hideMark/>
          </w:tcPr>
          <w:p w14:paraId="4517FBB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0.7</w:t>
            </w:r>
          </w:p>
        </w:tc>
        <w:tc>
          <w:tcPr>
            <w:tcW w:w="960" w:type="dxa"/>
            <w:shd w:val="clear" w:color="auto" w:fill="auto"/>
            <w:noWrap/>
            <w:vAlign w:val="bottom"/>
            <w:hideMark/>
          </w:tcPr>
          <w:p w14:paraId="44205C8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64</w:t>
            </w:r>
          </w:p>
        </w:tc>
        <w:tc>
          <w:tcPr>
            <w:tcW w:w="960" w:type="dxa"/>
            <w:shd w:val="clear" w:color="auto" w:fill="auto"/>
            <w:noWrap/>
            <w:vAlign w:val="bottom"/>
            <w:hideMark/>
          </w:tcPr>
          <w:p w14:paraId="288A2745"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2386" w:type="dxa"/>
            <w:shd w:val="clear" w:color="auto" w:fill="auto"/>
            <w:noWrap/>
            <w:vAlign w:val="bottom"/>
            <w:hideMark/>
          </w:tcPr>
          <w:p w14:paraId="57114A72"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all [deciduous] shrubs</w:t>
            </w:r>
          </w:p>
        </w:tc>
      </w:tr>
      <w:tr w:rsidR="00C453ED" w:rsidRPr="00960508" w14:paraId="49033290" w14:textId="77777777" w:rsidTr="00C453ED">
        <w:trPr>
          <w:trHeight w:val="300"/>
        </w:trPr>
        <w:tc>
          <w:tcPr>
            <w:tcW w:w="1154" w:type="dxa"/>
            <w:shd w:val="clear" w:color="auto" w:fill="auto"/>
            <w:noWrap/>
            <w:vAlign w:val="bottom"/>
            <w:hideMark/>
          </w:tcPr>
          <w:p w14:paraId="3F519D82"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Open</w:t>
            </w:r>
          </w:p>
        </w:tc>
        <w:tc>
          <w:tcPr>
            <w:tcW w:w="1094" w:type="dxa"/>
            <w:shd w:val="clear" w:color="auto" w:fill="auto"/>
            <w:noWrap/>
            <w:vAlign w:val="bottom"/>
            <w:hideMark/>
          </w:tcPr>
          <w:p w14:paraId="391447E3"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250</w:t>
            </w:r>
          </w:p>
        </w:tc>
        <w:tc>
          <w:tcPr>
            <w:tcW w:w="960" w:type="dxa"/>
            <w:shd w:val="clear" w:color="auto" w:fill="auto"/>
            <w:noWrap/>
            <w:vAlign w:val="bottom"/>
            <w:hideMark/>
          </w:tcPr>
          <w:p w14:paraId="5A16AA2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0.035</w:t>
            </w:r>
          </w:p>
        </w:tc>
        <w:tc>
          <w:tcPr>
            <w:tcW w:w="960" w:type="dxa"/>
            <w:shd w:val="clear" w:color="auto" w:fill="auto"/>
            <w:noWrap/>
            <w:vAlign w:val="bottom"/>
            <w:hideMark/>
          </w:tcPr>
          <w:p w14:paraId="32898596"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1.7</w:t>
            </w:r>
          </w:p>
        </w:tc>
        <w:tc>
          <w:tcPr>
            <w:tcW w:w="960" w:type="dxa"/>
            <w:shd w:val="clear" w:color="auto" w:fill="auto"/>
            <w:noWrap/>
            <w:vAlign w:val="bottom"/>
            <w:hideMark/>
          </w:tcPr>
          <w:p w14:paraId="60D69DE9"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960" w:type="dxa"/>
            <w:shd w:val="clear" w:color="auto" w:fill="auto"/>
            <w:noWrap/>
            <w:vAlign w:val="bottom"/>
            <w:hideMark/>
          </w:tcPr>
          <w:p w14:paraId="2474EC5B"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1</w:t>
            </w:r>
          </w:p>
        </w:tc>
        <w:tc>
          <w:tcPr>
            <w:tcW w:w="960" w:type="dxa"/>
            <w:shd w:val="clear" w:color="auto" w:fill="auto"/>
            <w:noWrap/>
            <w:vAlign w:val="bottom"/>
            <w:hideMark/>
          </w:tcPr>
          <w:p w14:paraId="349C2A70" w14:textId="77777777" w:rsidR="00C453ED" w:rsidRPr="00AB1461" w:rsidRDefault="00C453ED" w:rsidP="00C453ED">
            <w:pPr>
              <w:spacing w:line="240" w:lineRule="auto"/>
              <w:jc w:val="right"/>
              <w:rPr>
                <w:rFonts w:eastAsia="Times New Roman"/>
                <w:sz w:val="20"/>
                <w:szCs w:val="20"/>
              </w:rPr>
            </w:pPr>
            <w:r w:rsidRPr="00AB1461">
              <w:rPr>
                <w:rFonts w:eastAsia="Times New Roman"/>
                <w:sz w:val="20"/>
                <w:szCs w:val="20"/>
              </w:rPr>
              <w:t>0</w:t>
            </w:r>
          </w:p>
        </w:tc>
        <w:tc>
          <w:tcPr>
            <w:tcW w:w="2386" w:type="dxa"/>
            <w:shd w:val="clear" w:color="auto" w:fill="auto"/>
            <w:noWrap/>
            <w:vAlign w:val="bottom"/>
            <w:hideMark/>
          </w:tcPr>
          <w:p w14:paraId="6614DA2F" w14:textId="77777777" w:rsidR="00C453ED" w:rsidRPr="00AB1461" w:rsidRDefault="00C453ED" w:rsidP="00C453ED">
            <w:pPr>
              <w:spacing w:line="240" w:lineRule="auto"/>
              <w:rPr>
                <w:rFonts w:eastAsia="Times New Roman"/>
                <w:sz w:val="20"/>
                <w:szCs w:val="20"/>
              </w:rPr>
            </w:pPr>
            <w:r w:rsidRPr="00AB1461">
              <w:rPr>
                <w:rFonts w:eastAsia="Times New Roman"/>
                <w:sz w:val="20"/>
                <w:szCs w:val="20"/>
              </w:rPr>
              <w:t>late summer, fall dry grass</w:t>
            </w:r>
          </w:p>
        </w:tc>
      </w:tr>
    </w:tbl>
    <w:p w14:paraId="1AB790F6" w14:textId="12DBB49A" w:rsidR="00CE639C" w:rsidRDefault="00CE639C" w:rsidP="00CC3C86"/>
    <w:p w14:paraId="11AC3252" w14:textId="77777777" w:rsidR="00CE639C" w:rsidRDefault="00CE639C">
      <w:r>
        <w:br w:type="page"/>
      </w:r>
    </w:p>
    <w:p w14:paraId="3761E50F" w14:textId="027A8556" w:rsidR="00CE639C" w:rsidRPr="00857A4F" w:rsidRDefault="00CE639C" w:rsidP="00CE639C">
      <w:r w:rsidRPr="00CE639C">
        <w:rPr>
          <w:b/>
          <w:bCs/>
        </w:rPr>
        <w:lastRenderedPageBreak/>
        <w:t>Table S4</w:t>
      </w:r>
      <w:r>
        <w:t>.  Analysis of variance comparing model resolution and climate projection.  Resolution indicates whether model had 270m or 90m cells</w:t>
      </w:r>
    </w:p>
    <w:tbl>
      <w:tblPr>
        <w:tblStyle w:val="GridTable1Light"/>
        <w:tblW w:w="9168" w:type="dxa"/>
        <w:tblLook w:val="04A0" w:firstRow="1" w:lastRow="0" w:firstColumn="1" w:lastColumn="0" w:noHBand="0" w:noVBand="1"/>
      </w:tblPr>
      <w:tblGrid>
        <w:gridCol w:w="2880"/>
        <w:gridCol w:w="613"/>
        <w:gridCol w:w="1537"/>
        <w:gridCol w:w="1537"/>
        <w:gridCol w:w="1251"/>
        <w:gridCol w:w="1350"/>
      </w:tblGrid>
      <w:tr w:rsidR="00CE639C" w:rsidRPr="00857A4F" w14:paraId="4E75713D" w14:textId="77777777" w:rsidTr="006C79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7" w:type="dxa"/>
            <w:gridSpan w:val="4"/>
            <w:noWrap/>
            <w:hideMark/>
          </w:tcPr>
          <w:p w14:paraId="419D3F46" w14:textId="77777777" w:rsidR="00CE639C" w:rsidRPr="00857A4F" w:rsidRDefault="00CE639C" w:rsidP="006C79FF">
            <w:pPr>
              <w:rPr>
                <w:rFonts w:ascii="Courier New" w:eastAsia="Times New Roman" w:hAnsi="Courier New" w:cs="Courier New"/>
                <w:color w:val="000000"/>
                <w:sz w:val="22"/>
                <w:szCs w:val="22"/>
              </w:rPr>
            </w:pPr>
            <w:r w:rsidRPr="00857A4F">
              <w:rPr>
                <w:rFonts w:ascii="Courier New" w:eastAsia="Times New Roman" w:hAnsi="Courier New" w:cs="Courier New"/>
                <w:color w:val="000000"/>
                <w:sz w:val="22"/>
                <w:szCs w:val="22"/>
              </w:rPr>
              <w:t>Model: Mean area (in ha) ~ Model Resolution</w:t>
            </w:r>
          </w:p>
        </w:tc>
        <w:tc>
          <w:tcPr>
            <w:tcW w:w="1251" w:type="dxa"/>
            <w:noWrap/>
            <w:hideMark/>
          </w:tcPr>
          <w:p w14:paraId="48913D91" w14:textId="77777777" w:rsidR="00CE639C" w:rsidRPr="00857A4F" w:rsidRDefault="00CE639C" w:rsidP="006C79FF">
            <w:pPr>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2"/>
                <w:szCs w:val="22"/>
              </w:rPr>
            </w:pPr>
          </w:p>
        </w:tc>
        <w:tc>
          <w:tcPr>
            <w:tcW w:w="1350" w:type="dxa"/>
            <w:noWrap/>
            <w:hideMark/>
          </w:tcPr>
          <w:p w14:paraId="06F3B50D" w14:textId="77777777" w:rsidR="00CE639C" w:rsidRPr="00857A4F" w:rsidRDefault="00CE639C" w:rsidP="006C79FF">
            <w:pP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r>
      <w:tr w:rsidR="00CE639C" w:rsidRPr="00857A4F" w14:paraId="131EE54A"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A860FE0" w14:textId="77777777" w:rsidR="00CE639C" w:rsidRPr="007B756E" w:rsidRDefault="00CE639C" w:rsidP="006C79FF">
            <w:pPr>
              <w:rPr>
                <w:rFonts w:ascii="Courier New" w:eastAsia="Times New Roman" w:hAnsi="Courier New" w:cs="Courier New"/>
                <w:sz w:val="20"/>
                <w:szCs w:val="20"/>
              </w:rPr>
            </w:pPr>
          </w:p>
        </w:tc>
        <w:tc>
          <w:tcPr>
            <w:tcW w:w="613" w:type="dxa"/>
            <w:noWrap/>
            <w:hideMark/>
          </w:tcPr>
          <w:p w14:paraId="541BA844"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Df</w:t>
            </w:r>
          </w:p>
        </w:tc>
        <w:tc>
          <w:tcPr>
            <w:tcW w:w="1537" w:type="dxa"/>
            <w:noWrap/>
            <w:hideMark/>
          </w:tcPr>
          <w:p w14:paraId="441312C4"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Sum Sq</w:t>
            </w:r>
          </w:p>
        </w:tc>
        <w:tc>
          <w:tcPr>
            <w:tcW w:w="1537" w:type="dxa"/>
            <w:noWrap/>
            <w:hideMark/>
          </w:tcPr>
          <w:p w14:paraId="2AC3CFC8"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Mean Sq</w:t>
            </w:r>
          </w:p>
        </w:tc>
        <w:tc>
          <w:tcPr>
            <w:tcW w:w="1251" w:type="dxa"/>
            <w:noWrap/>
            <w:hideMark/>
          </w:tcPr>
          <w:p w14:paraId="3506F8AF"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F value</w:t>
            </w:r>
          </w:p>
        </w:tc>
        <w:tc>
          <w:tcPr>
            <w:tcW w:w="1350" w:type="dxa"/>
            <w:noWrap/>
            <w:hideMark/>
          </w:tcPr>
          <w:p w14:paraId="677F20EC"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Pr(&gt;F)</w:t>
            </w:r>
          </w:p>
        </w:tc>
      </w:tr>
      <w:tr w:rsidR="00CE639C" w:rsidRPr="00857A4F" w14:paraId="6CB2D664"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34EFC69"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Resolution</w:t>
            </w:r>
          </w:p>
        </w:tc>
        <w:tc>
          <w:tcPr>
            <w:tcW w:w="613" w:type="dxa"/>
            <w:noWrap/>
            <w:hideMark/>
          </w:tcPr>
          <w:p w14:paraId="2836084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w:t>
            </w:r>
          </w:p>
        </w:tc>
        <w:tc>
          <w:tcPr>
            <w:tcW w:w="1537" w:type="dxa"/>
            <w:noWrap/>
            <w:hideMark/>
          </w:tcPr>
          <w:p w14:paraId="3BE89E94"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8.92E+09</w:t>
            </w:r>
          </w:p>
        </w:tc>
        <w:tc>
          <w:tcPr>
            <w:tcW w:w="1537" w:type="dxa"/>
            <w:noWrap/>
            <w:hideMark/>
          </w:tcPr>
          <w:p w14:paraId="6618673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8.92E+09</w:t>
            </w:r>
          </w:p>
        </w:tc>
        <w:tc>
          <w:tcPr>
            <w:tcW w:w="1251" w:type="dxa"/>
            <w:noWrap/>
            <w:hideMark/>
          </w:tcPr>
          <w:p w14:paraId="513D4FF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33.04</w:t>
            </w:r>
          </w:p>
        </w:tc>
        <w:tc>
          <w:tcPr>
            <w:tcW w:w="1350" w:type="dxa"/>
            <w:noWrap/>
            <w:hideMark/>
          </w:tcPr>
          <w:p w14:paraId="3831E1D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2.24E-08</w:t>
            </w:r>
          </w:p>
        </w:tc>
      </w:tr>
      <w:tr w:rsidR="00CE639C" w:rsidRPr="00857A4F" w14:paraId="5A7A58B3"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3D7A4E1"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Residuals</w:t>
            </w:r>
          </w:p>
        </w:tc>
        <w:tc>
          <w:tcPr>
            <w:tcW w:w="613" w:type="dxa"/>
            <w:noWrap/>
            <w:hideMark/>
          </w:tcPr>
          <w:p w14:paraId="22DD0A9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298</w:t>
            </w:r>
          </w:p>
        </w:tc>
        <w:tc>
          <w:tcPr>
            <w:tcW w:w="1537" w:type="dxa"/>
            <w:noWrap/>
            <w:hideMark/>
          </w:tcPr>
          <w:p w14:paraId="14EC9EF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8.04E+10</w:t>
            </w:r>
          </w:p>
        </w:tc>
        <w:tc>
          <w:tcPr>
            <w:tcW w:w="1537" w:type="dxa"/>
            <w:noWrap/>
            <w:hideMark/>
          </w:tcPr>
          <w:p w14:paraId="549C697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2.70E+08</w:t>
            </w:r>
          </w:p>
        </w:tc>
        <w:tc>
          <w:tcPr>
            <w:tcW w:w="1251" w:type="dxa"/>
            <w:noWrap/>
            <w:hideMark/>
          </w:tcPr>
          <w:p w14:paraId="0F85CE8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hideMark/>
          </w:tcPr>
          <w:p w14:paraId="1B4FABB1"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7ECF31CE"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2A9BC19" w14:textId="77777777" w:rsidR="00CE639C" w:rsidRPr="007B756E" w:rsidRDefault="00CE639C" w:rsidP="006C79FF">
            <w:pPr>
              <w:rPr>
                <w:rFonts w:ascii="Courier New" w:eastAsia="Times New Roman" w:hAnsi="Courier New" w:cs="Courier New"/>
                <w:sz w:val="20"/>
                <w:szCs w:val="20"/>
              </w:rPr>
            </w:pPr>
          </w:p>
        </w:tc>
        <w:tc>
          <w:tcPr>
            <w:tcW w:w="613" w:type="dxa"/>
            <w:noWrap/>
            <w:hideMark/>
          </w:tcPr>
          <w:p w14:paraId="64A1C23A"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c>
          <w:tcPr>
            <w:tcW w:w="1537" w:type="dxa"/>
            <w:noWrap/>
            <w:hideMark/>
          </w:tcPr>
          <w:p w14:paraId="2CA51F49"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c>
          <w:tcPr>
            <w:tcW w:w="1537" w:type="dxa"/>
            <w:noWrap/>
            <w:hideMark/>
          </w:tcPr>
          <w:p w14:paraId="55AE02CB"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c>
          <w:tcPr>
            <w:tcW w:w="1251" w:type="dxa"/>
            <w:noWrap/>
            <w:hideMark/>
          </w:tcPr>
          <w:p w14:paraId="0FAE0655"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c>
          <w:tcPr>
            <w:tcW w:w="1350" w:type="dxa"/>
            <w:noWrap/>
            <w:hideMark/>
          </w:tcPr>
          <w:p w14:paraId="2235A387"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11830985"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9168" w:type="dxa"/>
            <w:gridSpan w:val="6"/>
            <w:noWrap/>
            <w:hideMark/>
          </w:tcPr>
          <w:p w14:paraId="6DB69BC7"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Model: Mean area (in ha) ~ Resolution + Climate Projection</w:t>
            </w:r>
          </w:p>
        </w:tc>
      </w:tr>
      <w:tr w:rsidR="00CE639C" w:rsidRPr="00857A4F" w14:paraId="68D3391A"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110044"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hideMark/>
          </w:tcPr>
          <w:p w14:paraId="06441F73"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Df</w:t>
            </w:r>
          </w:p>
        </w:tc>
        <w:tc>
          <w:tcPr>
            <w:tcW w:w="1537" w:type="dxa"/>
            <w:noWrap/>
            <w:hideMark/>
          </w:tcPr>
          <w:p w14:paraId="7E77443B"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Sum Sq</w:t>
            </w:r>
          </w:p>
        </w:tc>
        <w:tc>
          <w:tcPr>
            <w:tcW w:w="1537" w:type="dxa"/>
            <w:noWrap/>
            <w:hideMark/>
          </w:tcPr>
          <w:p w14:paraId="40819A3F"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Mean Sq</w:t>
            </w:r>
          </w:p>
        </w:tc>
        <w:tc>
          <w:tcPr>
            <w:tcW w:w="1251" w:type="dxa"/>
            <w:noWrap/>
            <w:hideMark/>
          </w:tcPr>
          <w:p w14:paraId="470744D1"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F value</w:t>
            </w:r>
          </w:p>
        </w:tc>
        <w:tc>
          <w:tcPr>
            <w:tcW w:w="1350" w:type="dxa"/>
            <w:noWrap/>
            <w:hideMark/>
          </w:tcPr>
          <w:p w14:paraId="7CE7EF46"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Pr(&gt;F)</w:t>
            </w:r>
          </w:p>
        </w:tc>
      </w:tr>
      <w:tr w:rsidR="00CE639C" w:rsidRPr="00857A4F" w14:paraId="56026EFE"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A429136"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Resolution</w:t>
            </w:r>
          </w:p>
        </w:tc>
        <w:tc>
          <w:tcPr>
            <w:tcW w:w="613" w:type="dxa"/>
            <w:noWrap/>
            <w:hideMark/>
          </w:tcPr>
          <w:p w14:paraId="36C9744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w:t>
            </w:r>
          </w:p>
        </w:tc>
        <w:tc>
          <w:tcPr>
            <w:tcW w:w="1537" w:type="dxa"/>
            <w:noWrap/>
            <w:hideMark/>
          </w:tcPr>
          <w:p w14:paraId="697E68F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8.92E+09</w:t>
            </w:r>
          </w:p>
        </w:tc>
        <w:tc>
          <w:tcPr>
            <w:tcW w:w="1537" w:type="dxa"/>
            <w:noWrap/>
            <w:hideMark/>
          </w:tcPr>
          <w:p w14:paraId="318E774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8.92E+09</w:t>
            </w:r>
          </w:p>
        </w:tc>
        <w:tc>
          <w:tcPr>
            <w:tcW w:w="1251" w:type="dxa"/>
            <w:noWrap/>
            <w:hideMark/>
          </w:tcPr>
          <w:p w14:paraId="418359B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32.84</w:t>
            </w:r>
          </w:p>
        </w:tc>
        <w:tc>
          <w:tcPr>
            <w:tcW w:w="1350" w:type="dxa"/>
            <w:noWrap/>
            <w:hideMark/>
          </w:tcPr>
          <w:p w14:paraId="67161A7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2.48E-08</w:t>
            </w:r>
          </w:p>
        </w:tc>
      </w:tr>
      <w:tr w:rsidR="00CE639C" w:rsidRPr="00857A4F" w14:paraId="6B05B1A6"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668FAB7"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Climate Projections</w:t>
            </w:r>
          </w:p>
        </w:tc>
        <w:tc>
          <w:tcPr>
            <w:tcW w:w="613" w:type="dxa"/>
            <w:noWrap/>
            <w:hideMark/>
          </w:tcPr>
          <w:p w14:paraId="7466FC4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w:t>
            </w:r>
          </w:p>
        </w:tc>
        <w:tc>
          <w:tcPr>
            <w:tcW w:w="1537" w:type="dxa"/>
            <w:noWrap/>
            <w:hideMark/>
          </w:tcPr>
          <w:p w14:paraId="2DE9C3D5"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6.01E+08</w:t>
            </w:r>
          </w:p>
        </w:tc>
        <w:tc>
          <w:tcPr>
            <w:tcW w:w="1537" w:type="dxa"/>
            <w:noWrap/>
            <w:hideMark/>
          </w:tcPr>
          <w:p w14:paraId="7C0A7C25"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1.50E+08</w:t>
            </w:r>
          </w:p>
        </w:tc>
        <w:tc>
          <w:tcPr>
            <w:tcW w:w="1251" w:type="dxa"/>
            <w:noWrap/>
            <w:hideMark/>
          </w:tcPr>
          <w:p w14:paraId="3949995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0.55</w:t>
            </w:r>
          </w:p>
        </w:tc>
        <w:tc>
          <w:tcPr>
            <w:tcW w:w="1350" w:type="dxa"/>
            <w:noWrap/>
            <w:hideMark/>
          </w:tcPr>
          <w:p w14:paraId="578D83C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0.6964</w:t>
            </w:r>
          </w:p>
        </w:tc>
      </w:tr>
      <w:tr w:rsidR="00CE639C" w:rsidRPr="00857A4F" w14:paraId="76142F91"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47D2244"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Residuals</w:t>
            </w:r>
          </w:p>
        </w:tc>
        <w:tc>
          <w:tcPr>
            <w:tcW w:w="613" w:type="dxa"/>
            <w:noWrap/>
            <w:hideMark/>
          </w:tcPr>
          <w:p w14:paraId="5F98795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294</w:t>
            </w:r>
          </w:p>
        </w:tc>
        <w:tc>
          <w:tcPr>
            <w:tcW w:w="1537" w:type="dxa"/>
            <w:noWrap/>
            <w:hideMark/>
          </w:tcPr>
          <w:p w14:paraId="7775163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7.98E+10</w:t>
            </w:r>
          </w:p>
        </w:tc>
        <w:tc>
          <w:tcPr>
            <w:tcW w:w="1537" w:type="dxa"/>
            <w:noWrap/>
            <w:hideMark/>
          </w:tcPr>
          <w:p w14:paraId="61E21A9D"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2.71E+08</w:t>
            </w:r>
          </w:p>
        </w:tc>
        <w:tc>
          <w:tcPr>
            <w:tcW w:w="1251" w:type="dxa"/>
            <w:noWrap/>
            <w:hideMark/>
          </w:tcPr>
          <w:p w14:paraId="3A23E2C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hideMark/>
          </w:tcPr>
          <w:p w14:paraId="0DBF11A2"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271A5814"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7F71C4F5"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4A9DF1CD"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2852169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703AA0B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251" w:type="dxa"/>
            <w:noWrap/>
          </w:tcPr>
          <w:p w14:paraId="1435375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589A00B7"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17BE5559"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9168" w:type="dxa"/>
            <w:gridSpan w:val="6"/>
            <w:noWrap/>
          </w:tcPr>
          <w:p w14:paraId="38B1CAD0" w14:textId="77777777" w:rsidR="00CE639C" w:rsidRPr="007B756E" w:rsidRDefault="00CE639C" w:rsidP="006C79FF">
            <w:pPr>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Model: ABCO (in ha) ~ Resolution + Climate</w:t>
            </w:r>
          </w:p>
        </w:tc>
      </w:tr>
      <w:tr w:rsidR="00CE639C" w:rsidRPr="00857A4F" w14:paraId="18EEE393"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7BDCEB41"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653A1818"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Df</w:t>
            </w:r>
          </w:p>
        </w:tc>
        <w:tc>
          <w:tcPr>
            <w:tcW w:w="1537" w:type="dxa"/>
            <w:noWrap/>
          </w:tcPr>
          <w:p w14:paraId="00BB37C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Sum Sq</w:t>
            </w:r>
          </w:p>
        </w:tc>
        <w:tc>
          <w:tcPr>
            <w:tcW w:w="1537" w:type="dxa"/>
            <w:noWrap/>
          </w:tcPr>
          <w:p w14:paraId="29566ADD"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Mean Sq</w:t>
            </w:r>
          </w:p>
        </w:tc>
        <w:tc>
          <w:tcPr>
            <w:tcW w:w="1251" w:type="dxa"/>
            <w:noWrap/>
          </w:tcPr>
          <w:p w14:paraId="734E56E8"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F value</w:t>
            </w:r>
          </w:p>
        </w:tc>
        <w:tc>
          <w:tcPr>
            <w:tcW w:w="1350" w:type="dxa"/>
            <w:noWrap/>
          </w:tcPr>
          <w:p w14:paraId="1F68F795"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Pr(&gt;F)</w:t>
            </w:r>
          </w:p>
        </w:tc>
      </w:tr>
      <w:tr w:rsidR="00CE639C" w:rsidRPr="00857A4F" w14:paraId="37052F49"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1F9D4D14"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Resolution</w:t>
            </w:r>
          </w:p>
        </w:tc>
        <w:tc>
          <w:tcPr>
            <w:tcW w:w="613" w:type="dxa"/>
            <w:noWrap/>
          </w:tcPr>
          <w:p w14:paraId="70A2C77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w:t>
            </w:r>
          </w:p>
        </w:tc>
        <w:tc>
          <w:tcPr>
            <w:tcW w:w="1537" w:type="dxa"/>
            <w:noWrap/>
          </w:tcPr>
          <w:p w14:paraId="2FCAF9D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1.2318e+10</w:t>
            </w:r>
          </w:p>
        </w:tc>
        <w:tc>
          <w:tcPr>
            <w:tcW w:w="1537" w:type="dxa"/>
            <w:noWrap/>
          </w:tcPr>
          <w:p w14:paraId="18DFB69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1.2318e+10</w:t>
            </w:r>
          </w:p>
        </w:tc>
        <w:tc>
          <w:tcPr>
            <w:tcW w:w="1251" w:type="dxa"/>
            <w:noWrap/>
          </w:tcPr>
          <w:p w14:paraId="596CF155"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70.3844</w:t>
            </w:r>
          </w:p>
        </w:tc>
        <w:tc>
          <w:tcPr>
            <w:tcW w:w="1350" w:type="dxa"/>
            <w:noWrap/>
          </w:tcPr>
          <w:p w14:paraId="43733D58"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4.832e-13</w:t>
            </w:r>
          </w:p>
        </w:tc>
      </w:tr>
      <w:tr w:rsidR="00CE639C" w:rsidRPr="00857A4F" w14:paraId="3EAA7A27"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5CF3E6F3"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Climate Projections</w:t>
            </w:r>
          </w:p>
        </w:tc>
        <w:tc>
          <w:tcPr>
            <w:tcW w:w="613" w:type="dxa"/>
            <w:noWrap/>
          </w:tcPr>
          <w:p w14:paraId="13EFD38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w:t>
            </w:r>
          </w:p>
        </w:tc>
        <w:tc>
          <w:tcPr>
            <w:tcW w:w="1537" w:type="dxa"/>
            <w:noWrap/>
          </w:tcPr>
          <w:p w14:paraId="7293381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6.8331e+08</w:t>
            </w:r>
          </w:p>
        </w:tc>
        <w:tc>
          <w:tcPr>
            <w:tcW w:w="1537" w:type="dxa"/>
            <w:noWrap/>
          </w:tcPr>
          <w:p w14:paraId="14DC885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1.7083e+08</w:t>
            </w:r>
          </w:p>
        </w:tc>
        <w:tc>
          <w:tcPr>
            <w:tcW w:w="1251" w:type="dxa"/>
            <w:noWrap/>
          </w:tcPr>
          <w:p w14:paraId="6B67BA0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0.9761</w:t>
            </w:r>
          </w:p>
        </w:tc>
        <w:tc>
          <w:tcPr>
            <w:tcW w:w="1350" w:type="dxa"/>
            <w:noWrap/>
          </w:tcPr>
          <w:p w14:paraId="0558E734"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0.4245</w:t>
            </w:r>
          </w:p>
        </w:tc>
      </w:tr>
      <w:tr w:rsidR="00CE639C" w:rsidRPr="00857A4F" w14:paraId="7F2622E3"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2D1CEFDA"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Residuals</w:t>
            </w:r>
          </w:p>
        </w:tc>
        <w:tc>
          <w:tcPr>
            <w:tcW w:w="613" w:type="dxa"/>
            <w:noWrap/>
          </w:tcPr>
          <w:p w14:paraId="4A2A553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94</w:t>
            </w:r>
          </w:p>
        </w:tc>
        <w:tc>
          <w:tcPr>
            <w:tcW w:w="1537" w:type="dxa"/>
            <w:noWrap/>
          </w:tcPr>
          <w:p w14:paraId="5512E7D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1.6452e+10</w:t>
            </w:r>
          </w:p>
        </w:tc>
        <w:tc>
          <w:tcPr>
            <w:tcW w:w="1537" w:type="dxa"/>
            <w:noWrap/>
          </w:tcPr>
          <w:p w14:paraId="51559918"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1.7502e+08</w:t>
            </w:r>
          </w:p>
        </w:tc>
        <w:tc>
          <w:tcPr>
            <w:tcW w:w="1251" w:type="dxa"/>
            <w:noWrap/>
          </w:tcPr>
          <w:p w14:paraId="5BDF141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1811D507"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7F534B09"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75156B41"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51C08224"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614D7DB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74DC98C3"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251" w:type="dxa"/>
            <w:noWrap/>
          </w:tcPr>
          <w:p w14:paraId="4DDD7563"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43ED3D3E"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7D36215B"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9168" w:type="dxa"/>
            <w:gridSpan w:val="6"/>
            <w:noWrap/>
          </w:tcPr>
          <w:p w14:paraId="39729E78" w14:textId="77777777" w:rsidR="00CE639C" w:rsidRPr="007B756E" w:rsidRDefault="00CE639C" w:rsidP="006C79FF">
            <w:pPr>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Model: ABPR (in ha) ~ Resolution + Climate</w:t>
            </w:r>
          </w:p>
        </w:tc>
      </w:tr>
      <w:tr w:rsidR="00CE639C" w:rsidRPr="00857A4F" w14:paraId="61B7C315"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20AA9001"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4A63383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Df</w:t>
            </w:r>
          </w:p>
        </w:tc>
        <w:tc>
          <w:tcPr>
            <w:tcW w:w="1537" w:type="dxa"/>
            <w:noWrap/>
          </w:tcPr>
          <w:p w14:paraId="5B70D5F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Sum Sq</w:t>
            </w:r>
          </w:p>
        </w:tc>
        <w:tc>
          <w:tcPr>
            <w:tcW w:w="1537" w:type="dxa"/>
            <w:noWrap/>
          </w:tcPr>
          <w:p w14:paraId="12CC8CB1"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Mean Sq</w:t>
            </w:r>
          </w:p>
        </w:tc>
        <w:tc>
          <w:tcPr>
            <w:tcW w:w="1251" w:type="dxa"/>
            <w:noWrap/>
          </w:tcPr>
          <w:p w14:paraId="4C3E2BB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F value</w:t>
            </w:r>
          </w:p>
        </w:tc>
        <w:tc>
          <w:tcPr>
            <w:tcW w:w="1350" w:type="dxa"/>
            <w:noWrap/>
          </w:tcPr>
          <w:p w14:paraId="08207F13"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Pr(&gt;F)</w:t>
            </w:r>
          </w:p>
        </w:tc>
      </w:tr>
      <w:tr w:rsidR="00CE639C" w:rsidRPr="00857A4F" w14:paraId="63BB2623"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61C3EBE5"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Resolution</w:t>
            </w:r>
          </w:p>
        </w:tc>
        <w:tc>
          <w:tcPr>
            <w:tcW w:w="613" w:type="dxa"/>
            <w:noWrap/>
          </w:tcPr>
          <w:p w14:paraId="343DA648"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w:t>
            </w:r>
          </w:p>
        </w:tc>
        <w:tc>
          <w:tcPr>
            <w:tcW w:w="1537" w:type="dxa"/>
            <w:noWrap/>
          </w:tcPr>
          <w:p w14:paraId="3C20D5D3"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1616425349</w:t>
            </w:r>
          </w:p>
        </w:tc>
        <w:tc>
          <w:tcPr>
            <w:tcW w:w="1537" w:type="dxa"/>
            <w:noWrap/>
          </w:tcPr>
          <w:p w14:paraId="52B7C5E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1616425349</w:t>
            </w:r>
          </w:p>
        </w:tc>
        <w:tc>
          <w:tcPr>
            <w:tcW w:w="1251" w:type="dxa"/>
            <w:noWrap/>
          </w:tcPr>
          <w:p w14:paraId="6F314A3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36.768</w:t>
            </w:r>
          </w:p>
        </w:tc>
        <w:tc>
          <w:tcPr>
            <w:tcW w:w="1350" w:type="dxa"/>
            <w:noWrap/>
          </w:tcPr>
          <w:p w14:paraId="50F86157"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2.756e-08</w:t>
            </w:r>
          </w:p>
        </w:tc>
      </w:tr>
      <w:tr w:rsidR="00CE639C" w:rsidRPr="00857A4F" w14:paraId="0AF45AEB"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1DB2FD42"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Climate Projections</w:t>
            </w:r>
          </w:p>
        </w:tc>
        <w:tc>
          <w:tcPr>
            <w:tcW w:w="613" w:type="dxa"/>
            <w:noWrap/>
          </w:tcPr>
          <w:p w14:paraId="76AAA01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w:t>
            </w:r>
          </w:p>
        </w:tc>
        <w:tc>
          <w:tcPr>
            <w:tcW w:w="1537" w:type="dxa"/>
            <w:noWrap/>
          </w:tcPr>
          <w:p w14:paraId="0ACBBD3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105348839</w:t>
            </w:r>
          </w:p>
        </w:tc>
        <w:tc>
          <w:tcPr>
            <w:tcW w:w="1537" w:type="dxa"/>
            <w:noWrap/>
          </w:tcPr>
          <w:p w14:paraId="452799D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26337210</w:t>
            </w:r>
          </w:p>
        </w:tc>
        <w:tc>
          <w:tcPr>
            <w:tcW w:w="1251" w:type="dxa"/>
            <w:noWrap/>
          </w:tcPr>
          <w:p w14:paraId="1B44937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0.5991</w:t>
            </w:r>
          </w:p>
        </w:tc>
        <w:tc>
          <w:tcPr>
            <w:tcW w:w="1350" w:type="dxa"/>
            <w:noWrap/>
          </w:tcPr>
          <w:p w14:paraId="30D8DF1E"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0.6642</w:t>
            </w:r>
          </w:p>
        </w:tc>
      </w:tr>
      <w:tr w:rsidR="00CE639C" w:rsidRPr="00857A4F" w14:paraId="121E98C2"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5B5094C1"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Residuals</w:t>
            </w:r>
          </w:p>
        </w:tc>
        <w:tc>
          <w:tcPr>
            <w:tcW w:w="613" w:type="dxa"/>
            <w:noWrap/>
          </w:tcPr>
          <w:p w14:paraId="3D679079"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94</w:t>
            </w:r>
          </w:p>
        </w:tc>
        <w:tc>
          <w:tcPr>
            <w:tcW w:w="1537" w:type="dxa"/>
            <w:noWrap/>
          </w:tcPr>
          <w:p w14:paraId="491E3C1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4132503064</w:t>
            </w:r>
          </w:p>
        </w:tc>
        <w:tc>
          <w:tcPr>
            <w:tcW w:w="1537" w:type="dxa"/>
            <w:noWrap/>
          </w:tcPr>
          <w:p w14:paraId="27F2FDF1"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43962799</w:t>
            </w:r>
          </w:p>
        </w:tc>
        <w:tc>
          <w:tcPr>
            <w:tcW w:w="1251" w:type="dxa"/>
            <w:noWrap/>
          </w:tcPr>
          <w:p w14:paraId="3004CF0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43864C01"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39D5F749"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3AD70E83"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67548EB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31F47F4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537" w:type="dxa"/>
            <w:noWrap/>
          </w:tcPr>
          <w:p w14:paraId="0BC40E2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251" w:type="dxa"/>
            <w:noWrap/>
          </w:tcPr>
          <w:p w14:paraId="7B60BB72"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49040238"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r w:rsidR="00CE639C" w:rsidRPr="00857A4F" w14:paraId="21D32617"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9168" w:type="dxa"/>
            <w:gridSpan w:val="6"/>
            <w:noWrap/>
          </w:tcPr>
          <w:p w14:paraId="607C764C" w14:textId="77777777" w:rsidR="00CE639C" w:rsidRPr="007B756E" w:rsidRDefault="00CE639C" w:rsidP="006C79FF">
            <w:pPr>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Model: PIMO3 (in ha) ~ Resolution + Climate</w:t>
            </w:r>
          </w:p>
        </w:tc>
      </w:tr>
      <w:tr w:rsidR="00CE639C" w:rsidRPr="00857A4F" w14:paraId="0CEBD5EC"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3C690A16" w14:textId="77777777" w:rsidR="00CE639C" w:rsidRPr="007B756E" w:rsidRDefault="00CE639C" w:rsidP="006C79FF">
            <w:pPr>
              <w:rPr>
                <w:rFonts w:ascii="Courier New" w:eastAsia="Times New Roman" w:hAnsi="Courier New" w:cs="Courier New"/>
                <w:color w:val="000000"/>
                <w:sz w:val="20"/>
                <w:szCs w:val="20"/>
              </w:rPr>
            </w:pPr>
          </w:p>
        </w:tc>
        <w:tc>
          <w:tcPr>
            <w:tcW w:w="613" w:type="dxa"/>
            <w:noWrap/>
          </w:tcPr>
          <w:p w14:paraId="24B4BDA5"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Df</w:t>
            </w:r>
          </w:p>
        </w:tc>
        <w:tc>
          <w:tcPr>
            <w:tcW w:w="1537" w:type="dxa"/>
            <w:noWrap/>
          </w:tcPr>
          <w:p w14:paraId="44DC19A4"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Sum Sq</w:t>
            </w:r>
          </w:p>
        </w:tc>
        <w:tc>
          <w:tcPr>
            <w:tcW w:w="1537" w:type="dxa"/>
            <w:noWrap/>
          </w:tcPr>
          <w:p w14:paraId="4AD072FB"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Mean Sq</w:t>
            </w:r>
          </w:p>
        </w:tc>
        <w:tc>
          <w:tcPr>
            <w:tcW w:w="1251" w:type="dxa"/>
            <w:noWrap/>
          </w:tcPr>
          <w:p w14:paraId="39D7EF2F"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F value</w:t>
            </w:r>
          </w:p>
        </w:tc>
        <w:tc>
          <w:tcPr>
            <w:tcW w:w="1350" w:type="dxa"/>
            <w:noWrap/>
          </w:tcPr>
          <w:p w14:paraId="2BFFBC69"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color w:val="000000"/>
                <w:sz w:val="20"/>
                <w:szCs w:val="20"/>
              </w:rPr>
              <w:t>Pr(&gt;F)</w:t>
            </w:r>
          </w:p>
        </w:tc>
      </w:tr>
      <w:tr w:rsidR="00CE639C" w:rsidRPr="00857A4F" w14:paraId="592ABA75"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4E7A870A"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Resolution</w:t>
            </w:r>
          </w:p>
        </w:tc>
        <w:tc>
          <w:tcPr>
            <w:tcW w:w="613" w:type="dxa"/>
            <w:noWrap/>
          </w:tcPr>
          <w:p w14:paraId="4D9B6F5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w:t>
            </w:r>
          </w:p>
        </w:tc>
        <w:tc>
          <w:tcPr>
            <w:tcW w:w="1537" w:type="dxa"/>
            <w:noWrap/>
          </w:tcPr>
          <w:p w14:paraId="5F0B14E0"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152448854</w:t>
            </w:r>
          </w:p>
        </w:tc>
        <w:tc>
          <w:tcPr>
            <w:tcW w:w="1537" w:type="dxa"/>
            <w:noWrap/>
          </w:tcPr>
          <w:p w14:paraId="472CBF06"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152448854</w:t>
            </w:r>
          </w:p>
        </w:tc>
        <w:tc>
          <w:tcPr>
            <w:tcW w:w="1251" w:type="dxa"/>
            <w:noWrap/>
          </w:tcPr>
          <w:p w14:paraId="1AA9275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25.5453</w:t>
            </w:r>
          </w:p>
        </w:tc>
        <w:tc>
          <w:tcPr>
            <w:tcW w:w="1350" w:type="dxa"/>
            <w:noWrap/>
          </w:tcPr>
          <w:p w14:paraId="665800FC"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2.123e-06</w:t>
            </w:r>
          </w:p>
        </w:tc>
      </w:tr>
      <w:tr w:rsidR="00CE639C" w:rsidRPr="00857A4F" w14:paraId="2142B9B1"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573FFE75"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Climate Projections</w:t>
            </w:r>
          </w:p>
        </w:tc>
        <w:tc>
          <w:tcPr>
            <w:tcW w:w="613" w:type="dxa"/>
            <w:noWrap/>
          </w:tcPr>
          <w:p w14:paraId="4D11B42E"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4</w:t>
            </w:r>
          </w:p>
        </w:tc>
        <w:tc>
          <w:tcPr>
            <w:tcW w:w="1537" w:type="dxa"/>
            <w:noWrap/>
          </w:tcPr>
          <w:p w14:paraId="3B3A3535"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74957397</w:t>
            </w:r>
          </w:p>
        </w:tc>
        <w:tc>
          <w:tcPr>
            <w:tcW w:w="1537" w:type="dxa"/>
            <w:noWrap/>
          </w:tcPr>
          <w:p w14:paraId="43180CB1"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18739349</w:t>
            </w:r>
          </w:p>
        </w:tc>
        <w:tc>
          <w:tcPr>
            <w:tcW w:w="1251" w:type="dxa"/>
            <w:noWrap/>
          </w:tcPr>
          <w:p w14:paraId="0CABC55C"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3.1401</w:t>
            </w:r>
          </w:p>
        </w:tc>
        <w:tc>
          <w:tcPr>
            <w:tcW w:w="1350" w:type="dxa"/>
            <w:noWrap/>
          </w:tcPr>
          <w:p w14:paraId="34BF12D8"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r w:rsidRPr="007B756E">
              <w:rPr>
                <w:rFonts w:ascii="Courier New" w:eastAsia="Times New Roman" w:hAnsi="Courier New" w:cs="Courier New"/>
                <w:sz w:val="20"/>
                <w:szCs w:val="20"/>
              </w:rPr>
              <w:t>0.01801</w:t>
            </w:r>
          </w:p>
        </w:tc>
      </w:tr>
      <w:tr w:rsidR="00CE639C" w:rsidRPr="00857A4F" w14:paraId="44D5E7BC" w14:textId="77777777" w:rsidTr="006C79FF">
        <w:trPr>
          <w:trHeight w:val="300"/>
        </w:trPr>
        <w:tc>
          <w:tcPr>
            <w:cnfStyle w:val="001000000000" w:firstRow="0" w:lastRow="0" w:firstColumn="1" w:lastColumn="0" w:oddVBand="0" w:evenVBand="0" w:oddHBand="0" w:evenHBand="0" w:firstRowFirstColumn="0" w:firstRowLastColumn="0" w:lastRowFirstColumn="0" w:lastRowLastColumn="0"/>
            <w:tcW w:w="2880" w:type="dxa"/>
            <w:noWrap/>
          </w:tcPr>
          <w:p w14:paraId="17DA913F" w14:textId="77777777" w:rsidR="00CE639C" w:rsidRPr="007B756E" w:rsidRDefault="00CE639C" w:rsidP="006C79FF">
            <w:pPr>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Residuals</w:t>
            </w:r>
          </w:p>
        </w:tc>
        <w:tc>
          <w:tcPr>
            <w:tcW w:w="613" w:type="dxa"/>
            <w:noWrap/>
          </w:tcPr>
          <w:p w14:paraId="3702DE7A"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94</w:t>
            </w:r>
          </w:p>
        </w:tc>
        <w:tc>
          <w:tcPr>
            <w:tcW w:w="1537" w:type="dxa"/>
            <w:noWrap/>
          </w:tcPr>
          <w:p w14:paraId="041DB7D4"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560972602</w:t>
            </w:r>
          </w:p>
        </w:tc>
        <w:tc>
          <w:tcPr>
            <w:tcW w:w="1537" w:type="dxa"/>
            <w:noWrap/>
          </w:tcPr>
          <w:p w14:paraId="0321FAC3"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r w:rsidRPr="007B756E">
              <w:rPr>
                <w:rFonts w:ascii="Courier New" w:eastAsia="Times New Roman" w:hAnsi="Courier New" w:cs="Courier New"/>
                <w:color w:val="000000"/>
                <w:sz w:val="20"/>
                <w:szCs w:val="20"/>
              </w:rPr>
              <w:t>5967794</w:t>
            </w:r>
          </w:p>
        </w:tc>
        <w:tc>
          <w:tcPr>
            <w:tcW w:w="1251" w:type="dxa"/>
            <w:noWrap/>
          </w:tcPr>
          <w:p w14:paraId="499DCDE7" w14:textId="77777777" w:rsidR="00CE639C" w:rsidRPr="007B756E" w:rsidRDefault="00CE639C" w:rsidP="006C79FF">
            <w:pPr>
              <w:jc w:val="right"/>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sz w:val="20"/>
                <w:szCs w:val="20"/>
              </w:rPr>
            </w:pPr>
          </w:p>
        </w:tc>
        <w:tc>
          <w:tcPr>
            <w:tcW w:w="1350" w:type="dxa"/>
            <w:noWrap/>
          </w:tcPr>
          <w:p w14:paraId="45F0E033" w14:textId="77777777" w:rsidR="00CE639C" w:rsidRPr="007B756E" w:rsidRDefault="00CE639C" w:rsidP="006C79FF">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0"/>
                <w:szCs w:val="20"/>
              </w:rPr>
            </w:pPr>
          </w:p>
        </w:tc>
      </w:tr>
    </w:tbl>
    <w:p w14:paraId="5D27DDA7" w14:textId="77777777" w:rsidR="00CE639C" w:rsidRDefault="00CE639C" w:rsidP="00CE639C"/>
    <w:p w14:paraId="5411511F" w14:textId="77777777" w:rsidR="00CE639C" w:rsidRDefault="00CE639C" w:rsidP="00CC3C86"/>
    <w:p w14:paraId="48BB91B5" w14:textId="7C6B234C" w:rsidR="00CC3C86" w:rsidRDefault="00CC3C86">
      <w:r>
        <w:br w:type="page"/>
      </w:r>
    </w:p>
    <w:p w14:paraId="353627DA" w14:textId="7CA5E965" w:rsidR="00CC3C86" w:rsidRPr="00CC3C86" w:rsidRDefault="00CC3C86" w:rsidP="00CC3C86">
      <w:pPr>
        <w:pStyle w:val="Heading2"/>
        <w:rPr>
          <w:rFonts w:ascii="Times New Roman" w:hAnsi="Times New Roman" w:cs="Times New Roman"/>
          <w:b/>
          <w:bCs/>
          <w:color w:val="auto"/>
          <w:sz w:val="24"/>
          <w:szCs w:val="24"/>
        </w:rPr>
      </w:pPr>
      <w:r w:rsidRPr="00CC3C86">
        <w:rPr>
          <w:rFonts w:ascii="Times New Roman" w:hAnsi="Times New Roman" w:cs="Times New Roman"/>
          <w:b/>
          <w:bCs/>
          <w:color w:val="auto"/>
          <w:sz w:val="24"/>
          <w:szCs w:val="24"/>
        </w:rPr>
        <w:lastRenderedPageBreak/>
        <w:t>Supplemental Figures:</w:t>
      </w:r>
    </w:p>
    <w:p w14:paraId="69866235" w14:textId="77777777" w:rsidR="009B3213" w:rsidRDefault="009B3213" w:rsidP="009B3213">
      <w:r w:rsidRPr="00627856">
        <w:rPr>
          <w:b/>
        </w:rPr>
        <w:t>Fig</w:t>
      </w:r>
      <w:r>
        <w:rPr>
          <w:b/>
        </w:rPr>
        <w:t>ure S1.</w:t>
      </w:r>
      <w:r>
        <w:t xml:space="preserve">  Modeled versus measured biomass (in grams per square meter) by ecoregion.  Measured biomass is converted from the carbon estimated by Wilson et al. 2013.  Orange line shows one-to-one line.  Blue dotted line shows line of best fit</w:t>
      </w:r>
    </w:p>
    <w:p w14:paraId="637289CE" w14:textId="77777777" w:rsidR="009B3213" w:rsidRDefault="009B3213" w:rsidP="009B3213">
      <w:r>
        <w:rPr>
          <w:noProof/>
        </w:rPr>
        <w:drawing>
          <wp:inline distT="0" distB="0" distL="0" distR="0" wp14:anchorId="7641BA19" wp14:editId="528D3C61">
            <wp:extent cx="5943600" cy="4102100"/>
            <wp:effectExtent l="0" t="0" r="0" b="12700"/>
            <wp:docPr id="16" name="Chart 16">
              <a:extLst xmlns:a="http://schemas.openxmlformats.org/drawingml/2006/main">
                <a:ext uri="{FF2B5EF4-FFF2-40B4-BE49-F238E27FC236}">
                  <a16:creationId xmlns:a16="http://schemas.microsoft.com/office/drawing/2014/main" id="{240E15CC-8196-457C-8136-F5DDABF69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3C1D9C05" w14:textId="77777777" w:rsidR="009B3213" w:rsidRDefault="009B3213" w:rsidP="009B3213">
      <w:r>
        <w:br w:type="page"/>
      </w:r>
    </w:p>
    <w:p w14:paraId="56F75324" w14:textId="74831D1C" w:rsidR="009B3213" w:rsidRDefault="009B3213" w:rsidP="009B3213">
      <w:r w:rsidRPr="00627856">
        <w:rPr>
          <w:b/>
        </w:rPr>
        <w:lastRenderedPageBreak/>
        <w:t>Fig</w:t>
      </w:r>
      <w:r>
        <w:rPr>
          <w:b/>
        </w:rPr>
        <w:t>ure S2.</w:t>
      </w:r>
      <w:r>
        <w:t xml:space="preserve">  Mean aboveground biomass (in grams per square meter) by species for the MMW landscape, LANDIS vs. GNN</w:t>
      </w:r>
      <w:r w:rsidR="006C79FF">
        <w:t>.  Error bars represent +/- one standard deviation.</w:t>
      </w:r>
    </w:p>
    <w:p w14:paraId="693D786C" w14:textId="177A12B5" w:rsidR="009B3213" w:rsidRDefault="009B3213" w:rsidP="009B3213">
      <w:r>
        <w:rPr>
          <w:noProof/>
        </w:rPr>
        <w:drawing>
          <wp:inline distT="0" distB="0" distL="0" distR="0" wp14:anchorId="0F523347" wp14:editId="5F85DCB2">
            <wp:extent cx="5943600" cy="3480435"/>
            <wp:effectExtent l="0" t="0" r="0" b="5715"/>
            <wp:docPr id="4" name="Chart 4">
              <a:extLst xmlns:a="http://schemas.openxmlformats.org/drawingml/2006/main">
                <a:ext uri="{FF2B5EF4-FFF2-40B4-BE49-F238E27FC236}">
                  <a16:creationId xmlns:a16="http://schemas.microsoft.com/office/drawing/2014/main" id="{4F4775F7-A514-462F-9415-C14516763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12C63D3" w14:textId="77777777" w:rsidR="009B3213" w:rsidRDefault="009B3213">
      <w:r>
        <w:br w:type="page"/>
      </w:r>
    </w:p>
    <w:p w14:paraId="43393156" w14:textId="30FE5A92" w:rsidR="009B3213" w:rsidRDefault="009B3213" w:rsidP="00F957B3">
      <w:pPr>
        <w:pStyle w:val="Body1"/>
        <w:spacing w:line="240" w:lineRule="auto"/>
        <w:ind w:firstLine="0"/>
      </w:pPr>
      <w:r>
        <w:rPr>
          <w:b/>
        </w:rPr>
        <w:lastRenderedPageBreak/>
        <w:t>Figure S3.</w:t>
      </w:r>
      <w:r>
        <w:t xml:space="preserve">  Comparison of the climate and soil regions across the landscape between 270m and 90m models</w:t>
      </w:r>
    </w:p>
    <w:p w14:paraId="04269866" w14:textId="77777777" w:rsidR="009B3213" w:rsidRDefault="009B3213" w:rsidP="009B3213">
      <w:pPr>
        <w:pStyle w:val="Body1"/>
        <w:ind w:firstLine="0"/>
      </w:pPr>
      <w:r>
        <w:rPr>
          <w:noProof/>
        </w:rPr>
        <w:drawing>
          <wp:inline distT="0" distB="0" distL="0" distR="0" wp14:anchorId="57B1379A" wp14:editId="44AEF1C7">
            <wp:extent cx="5876925" cy="45929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W_ecoregion_clim_comp_v2.png"/>
                    <pic:cNvPicPr/>
                  </pic:nvPicPr>
                  <pic:blipFill rotWithShape="1">
                    <a:blip r:embed="rId6" cstate="print">
                      <a:extLst>
                        <a:ext uri="{28A0092B-C50C-407E-A947-70E740481C1C}">
                          <a14:useLocalDpi xmlns:a14="http://schemas.microsoft.com/office/drawing/2010/main" val="0"/>
                        </a:ext>
                      </a:extLst>
                    </a:blip>
                    <a:srcRect r="16667"/>
                    <a:stretch/>
                  </pic:blipFill>
                  <pic:spPr bwMode="auto">
                    <a:xfrm>
                      <a:off x="0" y="0"/>
                      <a:ext cx="5876925" cy="4592955"/>
                    </a:xfrm>
                    <a:prstGeom prst="rect">
                      <a:avLst/>
                    </a:prstGeom>
                    <a:ln>
                      <a:noFill/>
                    </a:ln>
                    <a:extLst>
                      <a:ext uri="{53640926-AAD7-44D8-BBD7-CCE9431645EC}">
                        <a14:shadowObscured xmlns:a14="http://schemas.microsoft.com/office/drawing/2010/main"/>
                      </a:ext>
                    </a:extLst>
                  </pic:spPr>
                </pic:pic>
              </a:graphicData>
            </a:graphic>
          </wp:inline>
        </w:drawing>
      </w:r>
    </w:p>
    <w:p w14:paraId="6BF7AB78" w14:textId="77777777" w:rsidR="009B3213" w:rsidRDefault="009B3213" w:rsidP="009B3213"/>
    <w:p w14:paraId="0C8F92A4" w14:textId="77777777" w:rsidR="009B3213" w:rsidRDefault="009B3213">
      <w:r>
        <w:br w:type="page"/>
      </w:r>
    </w:p>
    <w:p w14:paraId="35E62CEA" w14:textId="77777777" w:rsidR="00F957B3" w:rsidRDefault="00794B1F" w:rsidP="00F957B3">
      <w:pPr>
        <w:spacing w:line="240" w:lineRule="auto"/>
      </w:pPr>
      <w:r w:rsidRPr="00F957B3">
        <w:rPr>
          <w:b/>
          <w:bCs/>
        </w:rPr>
        <w:lastRenderedPageBreak/>
        <w:t>Figure S</w:t>
      </w:r>
      <w:r w:rsidR="00DF5FDD" w:rsidRPr="00F957B3">
        <w:rPr>
          <w:b/>
          <w:bCs/>
        </w:rPr>
        <w:t>4</w:t>
      </w:r>
      <w:r w:rsidRPr="00541453">
        <w:t>. Climate projections for the study area, the four projections were chosen to bracket the range of temperature increases and precipitation change.</w:t>
      </w:r>
      <w:r w:rsidR="00466E5D">
        <w:t xml:space="preserve">  Figure calculated based on mean values across entire period (1950-2010 for Maurer, 2010-2100 for projections).</w:t>
      </w:r>
      <w:r w:rsidRPr="00541453">
        <w:t xml:space="preserve">  In the manuscript, warmer refers to MIROC5 rcp 2.6 (+1°C over contemporary climate) and CNRM rcp 4.5 (+2°C).  Hotter refers to ACCESS rcp 8.5 and CanESM rcp 8.5 (+2.5°C and +3°C, respectively).  Wetter refers to the 10-14% increase in average daily precipitation over Contemporary found with CNRM and CanESM.  Drier refers to the 5% reduction in precipitation.</w:t>
      </w:r>
      <w:r w:rsidRPr="00541453">
        <w:rPr>
          <w:noProof/>
        </w:rPr>
        <w:drawing>
          <wp:inline distT="0" distB="0" distL="0" distR="0" wp14:anchorId="503F4ECC" wp14:editId="6F8CFA4F">
            <wp:extent cx="3647172" cy="2733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422" r="14263" b="4711"/>
                    <a:stretch/>
                  </pic:blipFill>
                  <pic:spPr bwMode="auto">
                    <a:xfrm>
                      <a:off x="0" y="0"/>
                      <a:ext cx="3654891" cy="2739460"/>
                    </a:xfrm>
                    <a:prstGeom prst="rect">
                      <a:avLst/>
                    </a:prstGeom>
                    <a:noFill/>
                    <a:ln>
                      <a:noFill/>
                    </a:ln>
                    <a:extLst>
                      <a:ext uri="{53640926-AAD7-44D8-BBD7-CCE9431645EC}">
                        <a14:shadowObscured xmlns:a14="http://schemas.microsoft.com/office/drawing/2010/main"/>
                      </a:ext>
                    </a:extLst>
                  </pic:spPr>
                </pic:pic>
              </a:graphicData>
            </a:graphic>
          </wp:inline>
        </w:drawing>
      </w:r>
    </w:p>
    <w:p w14:paraId="5F9AC9DF" w14:textId="2DE112E6" w:rsidR="00794B1F" w:rsidRPr="00541453" w:rsidRDefault="005B0888" w:rsidP="00F957B3">
      <w:pPr>
        <w:spacing w:line="240" w:lineRule="auto"/>
      </w:pPr>
      <w:r>
        <w:rPr>
          <w:noProof/>
        </w:rPr>
        <w:drawing>
          <wp:inline distT="0" distB="0" distL="0" distR="0" wp14:anchorId="0C015AA9" wp14:editId="518C4A2C">
            <wp:extent cx="1754659"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temp_v2.jpeg"/>
                    <pic:cNvPicPr/>
                  </pic:nvPicPr>
                  <pic:blipFill rotWithShape="1">
                    <a:blip r:embed="rId8" cstate="print">
                      <a:extLst>
                        <a:ext uri="{28A0092B-C50C-407E-A947-70E740481C1C}">
                          <a14:useLocalDpi xmlns:a14="http://schemas.microsoft.com/office/drawing/2010/main" val="0"/>
                        </a:ext>
                      </a:extLst>
                    </a:blip>
                    <a:srcRect r="25394"/>
                    <a:stretch/>
                  </pic:blipFill>
                  <pic:spPr bwMode="auto">
                    <a:xfrm>
                      <a:off x="0" y="0"/>
                      <a:ext cx="1754659" cy="2286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8AB652" wp14:editId="68DC2F05">
            <wp:extent cx="1740090" cy="228551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xatemp_v2.jpeg"/>
                    <pic:cNvPicPr/>
                  </pic:nvPicPr>
                  <pic:blipFill rotWithShape="1">
                    <a:blip r:embed="rId9" cstate="print">
                      <a:extLst>
                        <a:ext uri="{28A0092B-C50C-407E-A947-70E740481C1C}">
                          <a14:useLocalDpi xmlns:a14="http://schemas.microsoft.com/office/drawing/2010/main" val="0"/>
                        </a:ext>
                      </a:extLst>
                    </a:blip>
                    <a:srcRect r="25998"/>
                    <a:stretch/>
                  </pic:blipFill>
                  <pic:spPr bwMode="auto">
                    <a:xfrm>
                      <a:off x="0" y="0"/>
                      <a:ext cx="1740460" cy="2286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BE1C8" wp14:editId="7FB9D431">
            <wp:extent cx="2353125" cy="2286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m_precip_v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3125" cy="2286000"/>
                    </a:xfrm>
                    <a:prstGeom prst="rect">
                      <a:avLst/>
                    </a:prstGeom>
                  </pic:spPr>
                </pic:pic>
              </a:graphicData>
            </a:graphic>
          </wp:inline>
        </w:drawing>
      </w:r>
    </w:p>
    <w:p w14:paraId="4B7161E2" w14:textId="77777777" w:rsidR="009C7764" w:rsidRDefault="009C7764" w:rsidP="00C56DE7">
      <w:pPr>
        <w:spacing w:line="480" w:lineRule="auto"/>
      </w:pPr>
    </w:p>
    <w:p w14:paraId="7DA8A1BC" w14:textId="337FF80D" w:rsidR="002064C0" w:rsidRPr="002064C0" w:rsidRDefault="002064C0">
      <w:pPr>
        <w:rPr>
          <w:rFonts w:eastAsiaTheme="majorEastAsia"/>
          <w:b/>
        </w:rPr>
      </w:pPr>
      <w:r w:rsidRPr="00055D26">
        <w:rPr>
          <w:b/>
        </w:rPr>
        <w:br w:type="page"/>
      </w:r>
    </w:p>
    <w:p w14:paraId="4CF73B9F" w14:textId="2FE5A86F" w:rsidR="00883490" w:rsidRDefault="009E71D0">
      <w:r>
        <w:rPr>
          <w:b/>
        </w:rPr>
        <w:lastRenderedPageBreak/>
        <w:t>Figure S</w:t>
      </w:r>
      <w:r w:rsidR="00CE639C">
        <w:rPr>
          <w:b/>
        </w:rPr>
        <w:t>5</w:t>
      </w:r>
      <w:r>
        <w:rPr>
          <w:b/>
        </w:rPr>
        <w:t>.</w:t>
      </w:r>
      <w:r w:rsidR="00883490">
        <w:t xml:space="preserve">  Measured versus modeled distribution of fire size by percentiles.  All available years (1984-2015)</w:t>
      </w:r>
      <w:r w:rsidR="009E6CB6">
        <w:t xml:space="preserve"> for MTBS</w:t>
      </w:r>
      <w:r w:rsidR="00883490">
        <w:t xml:space="preserve"> were used.</w:t>
      </w:r>
      <w:r w:rsidR="009E6CB6">
        <w:t xml:space="preserve">  Years 1985-2017 were used from the CalFire data</w:t>
      </w:r>
    </w:p>
    <w:p w14:paraId="43A25E1F" w14:textId="791A1E18" w:rsidR="00031BD3" w:rsidRDefault="009E6CB6">
      <w:r>
        <w:rPr>
          <w:noProof/>
        </w:rPr>
        <w:drawing>
          <wp:inline distT="0" distB="0" distL="0" distR="0" wp14:anchorId="7A01806B" wp14:editId="6249AF8B">
            <wp:extent cx="5943600" cy="2836545"/>
            <wp:effectExtent l="0" t="0" r="0" b="1905"/>
            <wp:docPr id="1" name="Chart 1">
              <a:extLst xmlns:a="http://schemas.openxmlformats.org/drawingml/2006/main">
                <a:ext uri="{FF2B5EF4-FFF2-40B4-BE49-F238E27FC236}">
                  <a16:creationId xmlns:a16="http://schemas.microsoft.com/office/drawing/2014/main" id="{29BE7E1F-EAC2-4E44-B470-0B494D865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3E7B93" w14:textId="77777777" w:rsidR="00031BD3" w:rsidRDefault="00031BD3">
      <w:r>
        <w:br w:type="page"/>
      </w:r>
    </w:p>
    <w:p w14:paraId="3786D177" w14:textId="5C5BC2F4" w:rsidR="00B335F8" w:rsidRDefault="00B335F8">
      <w:pPr>
        <w:rPr>
          <w:bCs/>
        </w:rPr>
      </w:pPr>
      <w:r>
        <w:rPr>
          <w:b/>
        </w:rPr>
        <w:lastRenderedPageBreak/>
        <w:t>Fig</w:t>
      </w:r>
      <w:r w:rsidR="009E71D0">
        <w:rPr>
          <w:b/>
        </w:rPr>
        <w:t>ure S</w:t>
      </w:r>
      <w:r w:rsidR="00CE639C">
        <w:rPr>
          <w:b/>
        </w:rPr>
        <w:t>6</w:t>
      </w:r>
      <w:r w:rsidR="009E71D0">
        <w:rPr>
          <w:b/>
        </w:rPr>
        <w:t xml:space="preserve">. </w:t>
      </w:r>
      <w:r>
        <w:rPr>
          <w:bCs/>
        </w:rPr>
        <w:t>Calculated fire rotation period, averaged across model replicates by climate projection</w:t>
      </w:r>
    </w:p>
    <w:p w14:paraId="5784586D" w14:textId="77777777" w:rsidR="00093DF1" w:rsidRDefault="00B335F8">
      <w:pPr>
        <w:rPr>
          <w:b/>
        </w:rPr>
      </w:pPr>
      <w:r>
        <w:rPr>
          <w:noProof/>
        </w:rPr>
        <w:drawing>
          <wp:inline distT="0" distB="0" distL="0" distR="0" wp14:anchorId="1888C50F" wp14:editId="51FC8905">
            <wp:extent cx="5600700" cy="2743200"/>
            <wp:effectExtent l="0" t="0" r="0" b="0"/>
            <wp:docPr id="3" name="Chart 3">
              <a:extLst xmlns:a="http://schemas.openxmlformats.org/drawingml/2006/main">
                <a:ext uri="{FF2B5EF4-FFF2-40B4-BE49-F238E27FC236}">
                  <a16:creationId xmlns:a16="http://schemas.microsoft.com/office/drawing/2014/main" id="{E5D936EA-2E5E-4C08-8E77-0C9C7BEF4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619C00" w14:textId="77777777" w:rsidR="00093DF1" w:rsidRDefault="00093DF1">
      <w:pPr>
        <w:rPr>
          <w:b/>
        </w:rPr>
      </w:pPr>
      <w:r>
        <w:rPr>
          <w:b/>
        </w:rPr>
        <w:br w:type="page"/>
      </w:r>
    </w:p>
    <w:p w14:paraId="02C0A382" w14:textId="46EAD9F9" w:rsidR="00883490" w:rsidRDefault="009E71D0">
      <w:r>
        <w:rPr>
          <w:b/>
        </w:rPr>
        <w:lastRenderedPageBreak/>
        <w:t>Figure S</w:t>
      </w:r>
      <w:r w:rsidR="00CE639C">
        <w:rPr>
          <w:b/>
        </w:rPr>
        <w:t>7</w:t>
      </w:r>
      <w:r>
        <w:rPr>
          <w:b/>
        </w:rPr>
        <w:t>.</w:t>
      </w:r>
      <w:r w:rsidR="00883490">
        <w:t xml:space="preserve">  </w:t>
      </w:r>
      <w:r w:rsidR="001C46E5">
        <w:t>Correlation of matrix of potential predictor variables at the ecoregion level for regression.  Precipitation (Precip), Mean annual max temperature (Max_temp), Mean ecoregion elevation (MEAN_elev), Majority aspect of ecoregion (MAJ_asp), and Available water capacity (soil_moisture_range) were the final variables chosen.</w:t>
      </w:r>
      <w:r w:rsidR="00614825">
        <w:t xml:space="preserve">  Darker blue means increasing positive correlation, red means increasing negative correlation, and the cross indicates correlation not significant at the 95% level</w:t>
      </w:r>
    </w:p>
    <w:p w14:paraId="3BD979CE" w14:textId="77777777" w:rsidR="00CE639C" w:rsidRDefault="00031BD3">
      <w:r>
        <w:rPr>
          <w:noProof/>
        </w:rPr>
        <w:drawing>
          <wp:inline distT="0" distB="0" distL="0" distR="0" wp14:anchorId="56F64414" wp14:editId="2F1C4252">
            <wp:extent cx="5495925" cy="52242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18" t="6765" r="11218"/>
                    <a:stretch/>
                  </pic:blipFill>
                  <pic:spPr bwMode="auto">
                    <a:xfrm>
                      <a:off x="0" y="0"/>
                      <a:ext cx="5505857" cy="5233728"/>
                    </a:xfrm>
                    <a:prstGeom prst="rect">
                      <a:avLst/>
                    </a:prstGeom>
                    <a:ln>
                      <a:noFill/>
                    </a:ln>
                    <a:extLst>
                      <a:ext uri="{53640926-AAD7-44D8-BBD7-CCE9431645EC}">
                        <a14:shadowObscured xmlns:a14="http://schemas.microsoft.com/office/drawing/2010/main"/>
                      </a:ext>
                    </a:extLst>
                  </pic:spPr>
                </pic:pic>
              </a:graphicData>
            </a:graphic>
          </wp:inline>
        </w:drawing>
      </w:r>
    </w:p>
    <w:p w14:paraId="60677974" w14:textId="77777777" w:rsidR="00CE639C" w:rsidRDefault="00CE639C" w:rsidP="00CE639C">
      <w:pPr>
        <w:rPr>
          <w:b/>
        </w:rPr>
      </w:pPr>
    </w:p>
    <w:p w14:paraId="53654699" w14:textId="77777777" w:rsidR="00CE639C" w:rsidRDefault="00CE639C" w:rsidP="00CE639C">
      <w:pPr>
        <w:rPr>
          <w:b/>
        </w:rPr>
      </w:pPr>
    </w:p>
    <w:p w14:paraId="41597094" w14:textId="77777777" w:rsidR="00CE639C" w:rsidRDefault="00CE639C" w:rsidP="00CE639C">
      <w:pPr>
        <w:rPr>
          <w:b/>
        </w:rPr>
      </w:pPr>
    </w:p>
    <w:p w14:paraId="0E7AA1E2" w14:textId="77777777" w:rsidR="00CE639C" w:rsidRDefault="00CE639C" w:rsidP="00CE639C">
      <w:pPr>
        <w:rPr>
          <w:b/>
        </w:rPr>
      </w:pPr>
    </w:p>
    <w:p w14:paraId="6CA1BF73" w14:textId="77777777" w:rsidR="00CE639C" w:rsidRDefault="00CE639C" w:rsidP="00CE639C">
      <w:pPr>
        <w:rPr>
          <w:b/>
        </w:rPr>
      </w:pPr>
    </w:p>
    <w:p w14:paraId="2122B339" w14:textId="3D2057EC" w:rsidR="00CE639C" w:rsidRDefault="00CE639C" w:rsidP="00CE639C">
      <w:r>
        <w:rPr>
          <w:b/>
        </w:rPr>
        <w:lastRenderedPageBreak/>
        <w:t xml:space="preserve">Figure S8. </w:t>
      </w:r>
      <w:r w:rsidRPr="00055D26">
        <w:t>a) Average annual probability of establishment per species-age cohort.  b) Area occupied by age group (in hectares) for all species through time.  Old age group includes trees over 200 years old.  Regen age group includes trees between 0 and 20 years old</w:t>
      </w:r>
      <w:r w:rsidRPr="00055D26">
        <w:rPr>
          <w:noProof/>
        </w:rPr>
        <w:drawing>
          <wp:inline distT="0" distB="0" distL="0" distR="0" wp14:anchorId="4B424DF3" wp14:editId="49B53E9D">
            <wp:extent cx="5386691" cy="6858000"/>
            <wp:effectExtent l="0" t="0" r="5080" b="0"/>
            <wp:docPr id="5" name="Picture 5">
              <a:extLst xmlns:a="http://schemas.openxmlformats.org/drawingml/2006/main">
                <a:ext uri="{FF2B5EF4-FFF2-40B4-BE49-F238E27FC236}">
                  <a16:creationId xmlns:a16="http://schemas.microsoft.com/office/drawing/2014/main" id="{6EC45957-04E4-48B8-90B4-517BEC364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C45957-04E4-48B8-90B4-517BEC364EF9}"/>
                        </a:ext>
                      </a:extLst>
                    </pic:cNvPr>
                    <pic:cNvPicPr>
                      <a:picLocks noChangeAspect="1"/>
                    </pic:cNvPicPr>
                  </pic:nvPicPr>
                  <pic:blipFill>
                    <a:blip r:embed="rId14"/>
                    <a:stretch>
                      <a:fillRect/>
                    </a:stretch>
                  </pic:blipFill>
                  <pic:spPr>
                    <a:xfrm>
                      <a:off x="0" y="0"/>
                      <a:ext cx="5386691" cy="6858000"/>
                    </a:xfrm>
                    <a:prstGeom prst="rect">
                      <a:avLst/>
                    </a:prstGeom>
                  </pic:spPr>
                </pic:pic>
              </a:graphicData>
            </a:graphic>
          </wp:inline>
        </w:drawing>
      </w:r>
    </w:p>
    <w:p w14:paraId="1CD9DD84" w14:textId="7D801173" w:rsidR="00CE639C" w:rsidRDefault="00CE639C" w:rsidP="00CE639C"/>
    <w:p w14:paraId="352A6D54" w14:textId="77777777" w:rsidR="00CE639C" w:rsidRPr="00055D26" w:rsidRDefault="00CE639C" w:rsidP="00CE639C"/>
    <w:p w14:paraId="55ECB658" w14:textId="77777777" w:rsidR="00CE639C" w:rsidRDefault="00CE639C" w:rsidP="00CE639C">
      <w:r>
        <w:rPr>
          <w:b/>
        </w:rPr>
        <w:lastRenderedPageBreak/>
        <w:t>Figure S9.</w:t>
      </w:r>
      <w:r>
        <w:t xml:space="preserve">  Sensitivity to percent area occupied by the three species on tripling the distance of effective and maximum seed dispersal distance within the model.  BAU indicates the current parameterized distance.  EXT indicates a tripling of distance, where effective seed distance is 90m, and maximum distance is &gt;1500m.  Only two replicates of the model were run for the extended dispersal distance</w:t>
      </w:r>
    </w:p>
    <w:p w14:paraId="751C3092" w14:textId="33810C50" w:rsidR="00CE639C" w:rsidRDefault="00CE639C" w:rsidP="00CE639C">
      <w:r>
        <w:rPr>
          <w:noProof/>
        </w:rPr>
        <w:drawing>
          <wp:inline distT="0" distB="0" distL="0" distR="0" wp14:anchorId="36F306AF" wp14:editId="2454423D">
            <wp:extent cx="5943600"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90925"/>
                    </a:xfrm>
                    <a:prstGeom prst="rect">
                      <a:avLst/>
                    </a:prstGeom>
                  </pic:spPr>
                </pic:pic>
              </a:graphicData>
            </a:graphic>
          </wp:inline>
        </w:drawing>
      </w:r>
    </w:p>
    <w:p w14:paraId="78C21BF8" w14:textId="49B8012A" w:rsidR="007D245C" w:rsidRDefault="007D245C">
      <w:r>
        <w:br w:type="page"/>
      </w:r>
    </w:p>
    <w:p w14:paraId="33117CB4" w14:textId="77777777" w:rsidR="007D245C" w:rsidRDefault="007D245C" w:rsidP="00CE639C"/>
    <w:p w14:paraId="3CAF5CE8" w14:textId="5A9D3226" w:rsidR="007D245C" w:rsidRDefault="007D245C">
      <w:r>
        <w:rPr>
          <w:b/>
        </w:rPr>
        <w:t>Figure S10.</w:t>
      </w:r>
      <w:r>
        <w:t xml:space="preserve">  Area occupied by species by resolution for all climate projections.</w:t>
      </w:r>
    </w:p>
    <w:p w14:paraId="71B3C74B" w14:textId="7F8F3118" w:rsidR="00031BD3" w:rsidRDefault="007D245C">
      <w:r>
        <w:rPr>
          <w:noProof/>
        </w:rPr>
        <w:drawing>
          <wp:inline distT="0" distB="0" distL="0" distR="0" wp14:anchorId="335B68D8" wp14:editId="308DE82B">
            <wp:extent cx="5943600" cy="257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73020"/>
                    </a:xfrm>
                    <a:prstGeom prst="rect">
                      <a:avLst/>
                    </a:prstGeom>
                  </pic:spPr>
                </pic:pic>
              </a:graphicData>
            </a:graphic>
          </wp:inline>
        </w:drawing>
      </w:r>
      <w:r w:rsidR="00031BD3">
        <w:br w:type="page"/>
      </w:r>
    </w:p>
    <w:p w14:paraId="437DB864" w14:textId="77777777" w:rsidR="00627856" w:rsidRDefault="00627856">
      <w:pPr>
        <w:rPr>
          <w:b/>
        </w:rPr>
        <w:sectPr w:rsidR="00627856" w:rsidSect="00CC3C86">
          <w:pgSz w:w="12240" w:h="15840"/>
          <w:pgMar w:top="1440" w:right="1440" w:bottom="1440" w:left="1440" w:header="720" w:footer="720" w:gutter="0"/>
          <w:cols w:space="720"/>
          <w:docGrid w:linePitch="360"/>
        </w:sectPr>
      </w:pPr>
    </w:p>
    <w:p w14:paraId="5EFB80DA" w14:textId="29BD90E0" w:rsidR="00E56B3B" w:rsidRDefault="00E56B3B">
      <w:r w:rsidRPr="00627856">
        <w:rPr>
          <w:b/>
        </w:rPr>
        <w:lastRenderedPageBreak/>
        <w:t>Fig</w:t>
      </w:r>
      <w:r w:rsidR="009E71D0">
        <w:rPr>
          <w:b/>
        </w:rPr>
        <w:t>ure S</w:t>
      </w:r>
      <w:r w:rsidR="00CE639C">
        <w:rPr>
          <w:b/>
        </w:rPr>
        <w:t>1</w:t>
      </w:r>
      <w:r w:rsidR="0010124D">
        <w:rPr>
          <w:b/>
        </w:rPr>
        <w:t>1</w:t>
      </w:r>
      <w:bookmarkStart w:id="0" w:name="_GoBack"/>
      <w:bookmarkEnd w:id="0"/>
      <w:r w:rsidR="009E71D0">
        <w:rPr>
          <w:b/>
        </w:rPr>
        <w:t>.</w:t>
      </w:r>
      <w:r>
        <w:t xml:space="preserve">  Diagnostic plots of Bayesian spatial probit regression. (a) Contains the trace plots for all variables.  (b) Contains the autocorrelation function for the draws along the Markov chain.  (c) Contains the posterior distribution of variables</w:t>
      </w:r>
    </w:p>
    <w:p w14:paraId="29F216C8" w14:textId="65B0C05C" w:rsidR="00627856" w:rsidRPr="00627856" w:rsidRDefault="00E56B3B">
      <w:pPr>
        <w:rPr>
          <w:b/>
        </w:rPr>
        <w:sectPr w:rsidR="00627856" w:rsidRPr="00627856" w:rsidSect="00627856">
          <w:pgSz w:w="15840" w:h="12240" w:orient="landscape"/>
          <w:pgMar w:top="1440" w:right="1440" w:bottom="1440" w:left="1440" w:header="720" w:footer="720" w:gutter="0"/>
          <w:cols w:space="720"/>
          <w:docGrid w:linePitch="360"/>
        </w:sectPr>
      </w:pPr>
      <w:r w:rsidRPr="00627856">
        <w:rPr>
          <w:b/>
        </w:rPr>
        <w:t>(a)</w:t>
      </w:r>
      <w:r w:rsidR="00627856" w:rsidRPr="00627856">
        <w:rPr>
          <w:noProof/>
        </w:rPr>
        <w:t xml:space="preserve"> </w:t>
      </w:r>
      <w:r w:rsidR="00627856">
        <w:rPr>
          <w:noProof/>
        </w:rPr>
        <w:drawing>
          <wp:inline distT="0" distB="0" distL="0" distR="0" wp14:anchorId="26232561" wp14:editId="79CE5EC3">
            <wp:extent cx="2286000" cy="411480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308"/>
                    <a:stretch/>
                  </pic:blipFill>
                  <pic:spPr bwMode="auto">
                    <a:xfrm>
                      <a:off x="0" y="0"/>
                      <a:ext cx="2286000" cy="4114800"/>
                    </a:xfrm>
                    <a:prstGeom prst="rect">
                      <a:avLst/>
                    </a:prstGeom>
                    <a:noFill/>
                    <a:ln>
                      <a:noFill/>
                    </a:ln>
                    <a:extLst>
                      <a:ext uri="{53640926-AAD7-44D8-BBD7-CCE9431645EC}">
                        <a14:shadowObscured xmlns:a14="http://schemas.microsoft.com/office/drawing/2010/main"/>
                      </a:ext>
                    </a:extLst>
                  </pic:spPr>
                </pic:pic>
              </a:graphicData>
            </a:graphic>
          </wp:inline>
        </w:drawing>
      </w:r>
      <w:r w:rsidR="00627856" w:rsidRPr="00627856">
        <w:rPr>
          <w:b/>
          <w:noProof/>
        </w:rPr>
        <w:t>(b)</w:t>
      </w:r>
      <w:r w:rsidR="00627856" w:rsidRPr="00627856">
        <w:rPr>
          <w:noProof/>
        </w:rPr>
        <w:t xml:space="preserve"> </w:t>
      </w:r>
      <w:r w:rsidR="00627856">
        <w:rPr>
          <w:noProof/>
        </w:rPr>
        <w:drawing>
          <wp:inline distT="0" distB="0" distL="0" distR="0" wp14:anchorId="125DCDAA" wp14:editId="6B82AA28">
            <wp:extent cx="2286000" cy="41148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799" r="33654"/>
                    <a:stretch/>
                  </pic:blipFill>
                  <pic:spPr bwMode="auto">
                    <a:xfrm>
                      <a:off x="0" y="0"/>
                      <a:ext cx="2286000" cy="4114800"/>
                    </a:xfrm>
                    <a:prstGeom prst="rect">
                      <a:avLst/>
                    </a:prstGeom>
                    <a:noFill/>
                    <a:ln>
                      <a:noFill/>
                    </a:ln>
                    <a:extLst>
                      <a:ext uri="{53640926-AAD7-44D8-BBD7-CCE9431645EC}">
                        <a14:shadowObscured xmlns:a14="http://schemas.microsoft.com/office/drawing/2010/main"/>
                      </a:ext>
                    </a:extLst>
                  </pic:spPr>
                </pic:pic>
              </a:graphicData>
            </a:graphic>
          </wp:inline>
        </w:drawing>
      </w:r>
      <w:r w:rsidR="00627856" w:rsidRPr="00627856">
        <w:rPr>
          <w:b/>
          <w:noProof/>
        </w:rPr>
        <w:t>(c)</w:t>
      </w:r>
      <w:r w:rsidR="00627856" w:rsidRPr="00627856">
        <w:rPr>
          <w:noProof/>
        </w:rPr>
        <w:t xml:space="preserve"> </w:t>
      </w:r>
      <w:r w:rsidR="00627856">
        <w:rPr>
          <w:noProof/>
        </w:rPr>
        <w:drawing>
          <wp:inline distT="0" distB="0" distL="0" distR="0" wp14:anchorId="43CC878A" wp14:editId="7EB624E9">
            <wp:extent cx="2286000" cy="41148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91"/>
                    <a:stretch/>
                  </pic:blipFill>
                  <pic:spPr bwMode="auto">
                    <a:xfrm>
                      <a:off x="0" y="0"/>
                      <a:ext cx="2286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2459920F" w14:textId="2E312A3F" w:rsidR="00AB1461" w:rsidRPr="00CC3C86" w:rsidRDefault="00AB1461" w:rsidP="00CC3C86">
      <w:pPr>
        <w:pStyle w:val="Heading2"/>
        <w:rPr>
          <w:rFonts w:ascii="Times New Roman" w:hAnsi="Times New Roman" w:cs="Times New Roman"/>
          <w:b/>
          <w:bCs/>
          <w:sz w:val="24"/>
          <w:szCs w:val="24"/>
        </w:rPr>
      </w:pPr>
      <w:r w:rsidRPr="00CC3C86">
        <w:rPr>
          <w:rFonts w:ascii="Times New Roman" w:hAnsi="Times New Roman" w:cs="Times New Roman"/>
          <w:b/>
          <w:bCs/>
          <w:color w:val="auto"/>
          <w:sz w:val="24"/>
          <w:szCs w:val="24"/>
        </w:rPr>
        <w:lastRenderedPageBreak/>
        <w:t>References:</w:t>
      </w:r>
    </w:p>
    <w:p w14:paraId="7D5C3540" w14:textId="77777777" w:rsidR="00AB1461" w:rsidRPr="00ED2D1D" w:rsidRDefault="00AB1461" w:rsidP="00AB1461">
      <w:pPr>
        <w:spacing w:line="240" w:lineRule="auto"/>
        <w:ind w:left="360" w:hanging="360"/>
      </w:pPr>
      <w:r w:rsidRPr="00ED2D1D">
        <w:t xml:space="preserve">Balster NJ, Marshall JD (2000) Decreased needle longevity of fertilized Douglas-fir and grand fir in the northern Rockies. </w:t>
      </w:r>
      <w:r w:rsidRPr="00ED2D1D">
        <w:rPr>
          <w:i/>
          <w:iCs/>
        </w:rPr>
        <w:t>Tree Physiology,</w:t>
      </w:r>
      <w:r w:rsidRPr="00ED2D1D">
        <w:t xml:space="preserve"> </w:t>
      </w:r>
      <w:r w:rsidRPr="00ED2D1D">
        <w:rPr>
          <w:b/>
          <w:bCs/>
        </w:rPr>
        <w:t>20</w:t>
      </w:r>
      <w:r w:rsidRPr="00ED2D1D">
        <w:t>, 1191-1197.</w:t>
      </w:r>
    </w:p>
    <w:p w14:paraId="5573CEC9" w14:textId="77777777" w:rsidR="00AB1461" w:rsidRPr="00ED2D1D" w:rsidRDefault="00AB1461" w:rsidP="00AB1461">
      <w:pPr>
        <w:spacing w:line="240" w:lineRule="auto"/>
        <w:ind w:left="360" w:hanging="360"/>
      </w:pPr>
      <w:r w:rsidRPr="00ED2D1D">
        <w:t xml:space="preserve">Beach EW, Halpern CB (2001) Controls on conifer regeneration in managed riparian forests: effects of seed source, substrate, and vegetation. </w:t>
      </w:r>
      <w:r w:rsidRPr="00ED2D1D">
        <w:rPr>
          <w:i/>
          <w:iCs/>
        </w:rPr>
        <w:t>Canadian Journal of Forest Research,</w:t>
      </w:r>
      <w:r w:rsidRPr="00ED2D1D">
        <w:t xml:space="preserve"> </w:t>
      </w:r>
      <w:r w:rsidRPr="00ED2D1D">
        <w:rPr>
          <w:b/>
          <w:bCs/>
        </w:rPr>
        <w:t>31</w:t>
      </w:r>
      <w:r w:rsidRPr="00ED2D1D">
        <w:t xml:space="preserve">, 471-482. </w:t>
      </w:r>
    </w:p>
    <w:p w14:paraId="56D0DCA5" w14:textId="77777777" w:rsidR="00AB1461" w:rsidRPr="00ED2D1D" w:rsidRDefault="00AB1461" w:rsidP="00AB1461">
      <w:pPr>
        <w:spacing w:line="240" w:lineRule="auto"/>
        <w:ind w:left="360" w:hanging="360"/>
      </w:pPr>
      <w:r w:rsidRPr="00ED2D1D">
        <w:t xml:space="preserve">Bonner FT, Karrfalt RT (2008) </w:t>
      </w:r>
      <w:r w:rsidRPr="00ED2D1D">
        <w:rPr>
          <w:i/>
          <w:iCs/>
        </w:rPr>
        <w:t>The Woody Plant Seed Manual. Agriculture Handbook 727</w:t>
      </w:r>
      <w:r w:rsidRPr="00ED2D1D">
        <w:t>, U.S. Department of Agriculture, Forest Service.</w:t>
      </w:r>
    </w:p>
    <w:p w14:paraId="25AD87CD" w14:textId="77777777" w:rsidR="00AB1461" w:rsidRPr="00ED2D1D" w:rsidRDefault="00AB1461" w:rsidP="00AB1461">
      <w:pPr>
        <w:spacing w:line="240" w:lineRule="auto"/>
        <w:ind w:left="360" w:hanging="360"/>
      </w:pPr>
      <w:r w:rsidRPr="00ED2D1D">
        <w:t>Burns RM, Honkala BH (1990) Silvics of North America: 1. Conifers; 2. Hardwoods. Agriculture Handbook 654. Washington, D.C., U.S. Department of Agriculture, Forest Service. 877 p.</w:t>
      </w:r>
    </w:p>
    <w:p w14:paraId="0D3F7F7E" w14:textId="77777777" w:rsidR="00AB1461" w:rsidRPr="00ED2D1D" w:rsidRDefault="00AB1461" w:rsidP="00AB1461">
      <w:pPr>
        <w:spacing w:line="240" w:lineRule="auto"/>
        <w:ind w:left="360" w:hanging="360"/>
      </w:pPr>
      <w:r w:rsidRPr="00ED2D1D">
        <w:t xml:space="preserve">Chen H, Harmon ME, Griffiths RP (2001) Decomposition and nitrogen release from decomposing woody roots in coniferous forests of the Pacific Northwest: a chronosequence approach. </w:t>
      </w:r>
      <w:r w:rsidRPr="00ED2D1D">
        <w:rPr>
          <w:i/>
          <w:iCs/>
        </w:rPr>
        <w:t>Canadian Journal of Forest Research,</w:t>
      </w:r>
      <w:r w:rsidRPr="00ED2D1D">
        <w:t xml:space="preserve"> </w:t>
      </w:r>
      <w:r w:rsidRPr="00ED2D1D">
        <w:rPr>
          <w:b/>
          <w:bCs/>
        </w:rPr>
        <w:t>31</w:t>
      </w:r>
      <w:r w:rsidRPr="00ED2D1D">
        <w:t>, 246-260.</w:t>
      </w:r>
    </w:p>
    <w:p w14:paraId="580ACB34" w14:textId="77777777" w:rsidR="00AB1461" w:rsidRPr="00ED2D1D" w:rsidRDefault="00AB1461" w:rsidP="00AB1461">
      <w:pPr>
        <w:spacing w:line="240" w:lineRule="auto"/>
        <w:ind w:left="360" w:hanging="360"/>
      </w:pPr>
      <w:r w:rsidRPr="00ED2D1D">
        <w:t xml:space="preserve">Chen H, Harmon ME, Sexton J, Fasth B (2002) Fine-root decomposition and N dynamics in coniferous forests of the Pacific Northwest, USA. </w:t>
      </w:r>
      <w:r w:rsidRPr="00ED2D1D">
        <w:rPr>
          <w:i/>
          <w:iCs/>
        </w:rPr>
        <w:t>Canadian Journal of Forest Research,</w:t>
      </w:r>
      <w:r w:rsidRPr="00ED2D1D">
        <w:t xml:space="preserve"> </w:t>
      </w:r>
      <w:r w:rsidRPr="00ED2D1D">
        <w:rPr>
          <w:b/>
          <w:bCs/>
        </w:rPr>
        <w:t>32</w:t>
      </w:r>
      <w:r w:rsidRPr="00ED2D1D">
        <w:t>, 320-331.</w:t>
      </w:r>
    </w:p>
    <w:p w14:paraId="31228034" w14:textId="77777777" w:rsidR="00AB1461" w:rsidRPr="00ED2D1D" w:rsidRDefault="00AB1461" w:rsidP="00AB1461">
      <w:pPr>
        <w:spacing w:line="240" w:lineRule="auto"/>
        <w:ind w:left="360" w:hanging="360"/>
      </w:pPr>
      <w:r w:rsidRPr="00ED2D1D">
        <w:t xml:space="preserve">Cross A, Perakis SS (2011) Tree species and soil nutrient profiles in old-growth forests of the Oregon Coast Range. </w:t>
      </w:r>
      <w:r w:rsidRPr="00ED2D1D">
        <w:rPr>
          <w:i/>
          <w:iCs/>
        </w:rPr>
        <w:t>Canadian Journal of Forest Research,</w:t>
      </w:r>
      <w:r w:rsidRPr="00ED2D1D">
        <w:t xml:space="preserve"> </w:t>
      </w:r>
      <w:r w:rsidRPr="00ED2D1D">
        <w:rPr>
          <w:b/>
          <w:bCs/>
        </w:rPr>
        <w:t>41</w:t>
      </w:r>
      <w:r w:rsidRPr="00ED2D1D">
        <w:t xml:space="preserve">, 195-210. </w:t>
      </w:r>
    </w:p>
    <w:p w14:paraId="139D1D77" w14:textId="77777777" w:rsidR="00AB1461" w:rsidRPr="00ED2D1D" w:rsidRDefault="00AB1461" w:rsidP="00AB1461">
      <w:pPr>
        <w:spacing w:line="240" w:lineRule="auto"/>
        <w:ind w:left="360" w:hanging="360"/>
        <w:rPr>
          <w:bCs/>
        </w:rPr>
      </w:pPr>
      <w:r w:rsidRPr="00ED2D1D">
        <w:t xml:space="preserve">Dale VH, Hemstrom M, Franklin J (1986) Modeling the long-term effects of disturbances on forest succession, Olympic Peninsula, Washington. </w:t>
      </w:r>
      <w:r w:rsidRPr="00ED2D1D">
        <w:rPr>
          <w:i/>
          <w:iCs/>
        </w:rPr>
        <w:t>Canadian Journal of Forest Research,</w:t>
      </w:r>
      <w:r w:rsidRPr="00ED2D1D">
        <w:t xml:space="preserve"> </w:t>
      </w:r>
      <w:r w:rsidRPr="00ED2D1D">
        <w:rPr>
          <w:b/>
          <w:bCs/>
        </w:rPr>
        <w:t>16</w:t>
      </w:r>
      <w:r w:rsidRPr="00ED2D1D">
        <w:t>, 56-67.</w:t>
      </w:r>
    </w:p>
    <w:p w14:paraId="0D801827" w14:textId="77777777" w:rsidR="00AB1461" w:rsidRPr="00ED2D1D" w:rsidRDefault="00AB1461" w:rsidP="00AB1461">
      <w:pPr>
        <w:spacing w:line="240" w:lineRule="auto"/>
        <w:ind w:left="360" w:hanging="360"/>
      </w:pPr>
      <w:r w:rsidRPr="00ED2D1D">
        <w:t xml:space="preserve">Debell DS, Radwan MA (1984) Foliar Chemical Concentrations in Red Alder Stands of Various Ages. </w:t>
      </w:r>
      <w:r w:rsidRPr="00ED2D1D">
        <w:rPr>
          <w:i/>
          <w:iCs/>
        </w:rPr>
        <w:t>Plant and Soil,</w:t>
      </w:r>
      <w:r w:rsidRPr="00ED2D1D">
        <w:t xml:space="preserve"> </w:t>
      </w:r>
      <w:r w:rsidRPr="00ED2D1D">
        <w:rPr>
          <w:b/>
          <w:bCs/>
        </w:rPr>
        <w:t>77</w:t>
      </w:r>
      <w:r w:rsidRPr="00ED2D1D">
        <w:t xml:space="preserve">, 391-394. </w:t>
      </w:r>
    </w:p>
    <w:p w14:paraId="4727A796" w14:textId="0C7DCDD5" w:rsidR="00AB1461" w:rsidRPr="00624A0F" w:rsidRDefault="00AB1461" w:rsidP="000B6C0D">
      <w:pPr>
        <w:spacing w:line="240" w:lineRule="auto"/>
        <w:ind w:left="360" w:hanging="360"/>
      </w:pPr>
      <w:r w:rsidRPr="00ED2D1D">
        <w:t xml:space="preserve">Edmonds RL (1980) Litter Decomposition and Nutrient Release in Douglas-Fir, Red Alder, Western Hemlock, and Pacific Silver Fir Ecosystems in Western Washington. </w:t>
      </w:r>
      <w:r w:rsidRPr="00ED2D1D">
        <w:rPr>
          <w:i/>
          <w:iCs/>
        </w:rPr>
        <w:t>Canadian Journal of Forest Research,</w:t>
      </w:r>
      <w:r w:rsidRPr="00ED2D1D">
        <w:t xml:space="preserve"> </w:t>
      </w:r>
      <w:r w:rsidRPr="00ED2D1D">
        <w:rPr>
          <w:b/>
          <w:bCs/>
        </w:rPr>
        <w:t>10</w:t>
      </w:r>
      <w:r w:rsidRPr="00ED2D1D">
        <w:t>, 327-337.</w:t>
      </w:r>
      <w:r w:rsidRPr="00624A0F">
        <w:fldChar w:fldCharType="begin"/>
      </w:r>
      <w:r w:rsidRPr="00624A0F">
        <w:instrText xml:space="preserve"> ADDIN ZOTERO_BIBL {"custom":[]} CSL_BIBLIOGRAPHY </w:instrText>
      </w:r>
      <w:r w:rsidRPr="00624A0F">
        <w:fldChar w:fldCharType="separate"/>
      </w:r>
    </w:p>
    <w:p w14:paraId="5754ED92" w14:textId="77777777" w:rsidR="00AB1461" w:rsidRPr="00ED2D1D" w:rsidRDefault="00AB1461" w:rsidP="00AB1461">
      <w:pPr>
        <w:spacing w:line="240" w:lineRule="auto"/>
      </w:pPr>
      <w:r w:rsidRPr="00624A0F">
        <w:fldChar w:fldCharType="end"/>
      </w:r>
      <w:r w:rsidRPr="00ED2D1D">
        <w:t xml:space="preserve">Entry J, Martin N, Kelsey R, Cromack Jr K (1992) Chemical constituents in root bark of five species of western conifer saplings and infection by Armillaria ostoyae. </w:t>
      </w:r>
      <w:r w:rsidRPr="00ED2D1D">
        <w:rPr>
          <w:i/>
          <w:iCs/>
        </w:rPr>
        <w:t>Phytopathology,</w:t>
      </w:r>
      <w:r w:rsidRPr="00ED2D1D">
        <w:t xml:space="preserve"> </w:t>
      </w:r>
      <w:r w:rsidRPr="00ED2D1D">
        <w:rPr>
          <w:b/>
          <w:bCs/>
        </w:rPr>
        <w:t>82</w:t>
      </w:r>
      <w:r w:rsidRPr="00ED2D1D">
        <w:t xml:space="preserve">, 393-397. </w:t>
      </w:r>
    </w:p>
    <w:p w14:paraId="3A4DBF87" w14:textId="77777777" w:rsidR="00AB1461" w:rsidRPr="00ED2D1D" w:rsidRDefault="00AB1461" w:rsidP="00AB1461">
      <w:pPr>
        <w:spacing w:line="240" w:lineRule="auto"/>
        <w:ind w:left="360" w:hanging="360"/>
      </w:pPr>
      <w:r w:rsidRPr="00ED2D1D">
        <w:t xml:space="preserve">Harlow BA, Duursma RA, Marshall JD (2005) Leaf longevity of western red cedar (Thuja plicata) increases with depth in the canopy. </w:t>
      </w:r>
      <w:r w:rsidRPr="00ED2D1D">
        <w:rPr>
          <w:i/>
          <w:iCs/>
        </w:rPr>
        <w:t>Tree Physiology,</w:t>
      </w:r>
      <w:r w:rsidRPr="00ED2D1D">
        <w:t xml:space="preserve"> </w:t>
      </w:r>
      <w:r w:rsidRPr="00ED2D1D">
        <w:rPr>
          <w:b/>
          <w:bCs/>
        </w:rPr>
        <w:t>25</w:t>
      </w:r>
      <w:r w:rsidRPr="00ED2D1D">
        <w:t>, 557-562.</w:t>
      </w:r>
    </w:p>
    <w:p w14:paraId="09AC93A5" w14:textId="77777777" w:rsidR="00AB1461" w:rsidRPr="00ED2D1D" w:rsidRDefault="00AB1461" w:rsidP="00AB1461">
      <w:pPr>
        <w:spacing w:line="240" w:lineRule="auto"/>
        <w:ind w:left="360" w:hanging="360"/>
      </w:pPr>
      <w:r w:rsidRPr="00ED2D1D">
        <w:t xml:space="preserve">Hudiburg TW, Law BE, Thornton PE (2013) Evaluation and improvement of the Community Land Model (CLM4) in Oregon forests. </w:t>
      </w:r>
      <w:r w:rsidRPr="00ED2D1D">
        <w:rPr>
          <w:i/>
          <w:iCs/>
        </w:rPr>
        <w:t>Biogeosciences,</w:t>
      </w:r>
      <w:r w:rsidRPr="00ED2D1D">
        <w:t xml:space="preserve"> </w:t>
      </w:r>
      <w:r w:rsidRPr="00ED2D1D">
        <w:rPr>
          <w:b/>
          <w:bCs/>
        </w:rPr>
        <w:t>10</w:t>
      </w:r>
      <w:r w:rsidRPr="00ED2D1D">
        <w:t xml:space="preserve">, 453-470. </w:t>
      </w:r>
    </w:p>
    <w:p w14:paraId="3CA8D1DF" w14:textId="77777777" w:rsidR="00AB1461" w:rsidRPr="00ED2D1D" w:rsidRDefault="00AB1461" w:rsidP="00AB1461">
      <w:pPr>
        <w:spacing w:line="240" w:lineRule="auto"/>
        <w:ind w:left="360" w:hanging="360"/>
      </w:pPr>
      <w:r w:rsidRPr="00ED2D1D">
        <w:t>Innes RJ (2013) Fire Effects Information System. U.S. Department of Agriculture, Forest Service, Rocky Mountain Research Station, Fire Sciences Laboratory (Producer). Available at: http://www.fs.fed.us/database/feis.</w:t>
      </w:r>
    </w:p>
    <w:p w14:paraId="338822F1" w14:textId="77777777" w:rsidR="00AB1461" w:rsidRPr="00ED2D1D" w:rsidRDefault="00AB1461" w:rsidP="00AB1461">
      <w:pPr>
        <w:spacing w:line="240" w:lineRule="auto"/>
        <w:ind w:left="360" w:hanging="360"/>
      </w:pPr>
      <w:r w:rsidRPr="00ED2D1D">
        <w:lastRenderedPageBreak/>
        <w:t xml:space="preserve">Law BE, Turner D, Campbell J, Sun OJ, Van Tuyl S, Ritts WD, Cohen WB (2004) Disturbance and climate effects on carbon stocks and fluxes across western Oregon USA. </w:t>
      </w:r>
      <w:r w:rsidRPr="00ED2D1D">
        <w:rPr>
          <w:i/>
          <w:iCs/>
        </w:rPr>
        <w:t>Global Change Biology,</w:t>
      </w:r>
      <w:r w:rsidRPr="00ED2D1D">
        <w:t xml:space="preserve"> </w:t>
      </w:r>
      <w:r w:rsidRPr="00ED2D1D">
        <w:rPr>
          <w:b/>
          <w:bCs/>
        </w:rPr>
        <w:t>10</w:t>
      </w:r>
      <w:r w:rsidRPr="00ED2D1D">
        <w:t>, 1429-1444.</w:t>
      </w:r>
    </w:p>
    <w:p w14:paraId="08B1439B" w14:textId="77777777" w:rsidR="00AB1461" w:rsidRDefault="00AB1461" w:rsidP="00AB1461">
      <w:pPr>
        <w:spacing w:line="240" w:lineRule="auto"/>
        <w:ind w:left="360" w:hanging="360"/>
      </w:pPr>
      <w:r w:rsidRPr="00ED2D1D">
        <w:t xml:space="preserve">Lewis H (1950) The significant chemical components of Western Hemlock. Douglas Fir, Western Red Cedar, Loblolly Pine and Black Spruce. </w:t>
      </w:r>
      <w:r w:rsidRPr="00ED2D1D">
        <w:rPr>
          <w:i/>
          <w:iCs/>
        </w:rPr>
        <w:t>Tappi,</w:t>
      </w:r>
      <w:r w:rsidRPr="00ED2D1D">
        <w:t xml:space="preserve"> </w:t>
      </w:r>
      <w:r w:rsidRPr="00ED2D1D">
        <w:rPr>
          <w:b/>
          <w:bCs/>
        </w:rPr>
        <w:t>33</w:t>
      </w:r>
      <w:r w:rsidRPr="00ED2D1D">
        <w:t>, 299-301.</w:t>
      </w:r>
    </w:p>
    <w:p w14:paraId="137B52CD" w14:textId="77777777" w:rsidR="00AB1461" w:rsidRPr="00624A0F" w:rsidRDefault="00AB1461" w:rsidP="00AB1461">
      <w:pPr>
        <w:spacing w:line="240" w:lineRule="auto"/>
        <w:ind w:left="360" w:hanging="360"/>
      </w:pPr>
      <w:r w:rsidRPr="00624A0F">
        <w:t>Loudermilk EL, Scheller RM, Weisberg PJ, Yang J, Dilts TE, Karam SL, Skinner C (2013) Carbon dynamics in the future forest: the importance of long-term successional legacy and climate-fire interactions. Global Change Biology, n/a-n/a.</w:t>
      </w:r>
      <w:r w:rsidRPr="00ED2D1D">
        <w:t xml:space="preserve"> </w:t>
      </w:r>
    </w:p>
    <w:p w14:paraId="7D242C81" w14:textId="77777777" w:rsidR="00AB1461" w:rsidRPr="00ED2D1D" w:rsidRDefault="00AB1461" w:rsidP="00AB1461">
      <w:pPr>
        <w:spacing w:line="240" w:lineRule="auto"/>
        <w:ind w:left="360" w:hanging="360"/>
      </w:pPr>
      <w:r w:rsidRPr="00ED2D1D">
        <w:t>Niemiec SS, Ahrens GR, Willits S, Hibbs DE (1995) Hardwoods of the Pacific Northwest. Corvallis, OR, Forest Research Laboratory, Oregon State University.</w:t>
      </w:r>
    </w:p>
    <w:p w14:paraId="6FCC4D3E" w14:textId="77777777" w:rsidR="00AB1461" w:rsidRPr="00ED2D1D" w:rsidRDefault="00AB1461" w:rsidP="00AB1461">
      <w:pPr>
        <w:spacing w:line="240" w:lineRule="auto"/>
        <w:ind w:left="360" w:hanging="360"/>
        <w:rPr>
          <w:bCs/>
        </w:rPr>
      </w:pPr>
      <w:r w:rsidRPr="00ED2D1D">
        <w:t xml:space="preserve">Franklin JF, Waring RH (1980) Distinctive features of the northwestern coniferous forest: development, structure, and function. In: </w:t>
      </w:r>
      <w:r w:rsidRPr="00ED2D1D">
        <w:rPr>
          <w:i/>
          <w:iCs/>
        </w:rPr>
        <w:t xml:space="preserve">Forests: Fresh perspectives from ecosystem analysis. Proceedings of the 40th Annual Biology Colloquium. </w:t>
      </w:r>
      <w:r w:rsidRPr="00ED2D1D">
        <w:t>(ed Waring RH) pp 59-85. Corvallis, Oregon, Oregon State University Press.</w:t>
      </w:r>
    </w:p>
    <w:p w14:paraId="0BBC3172" w14:textId="77777777" w:rsidR="00AB1461" w:rsidRDefault="00AB1461" w:rsidP="00AB1461">
      <w:pPr>
        <w:spacing w:line="240" w:lineRule="auto"/>
        <w:ind w:left="360" w:hanging="360"/>
      </w:pPr>
      <w:r w:rsidRPr="00ED2D1D">
        <w:t xml:space="preserve">Hobbie SE, Reich PB, Oleksyn J, Ogdahl M, Zytkowiak R, Hale C, Karolewski P (2006) Tree species effects on decomposition and forest floor dynamics in a common garden. </w:t>
      </w:r>
      <w:r w:rsidRPr="00ED2D1D">
        <w:rPr>
          <w:i/>
          <w:iCs/>
        </w:rPr>
        <w:t>Ecology,</w:t>
      </w:r>
      <w:r w:rsidRPr="00ED2D1D">
        <w:t xml:space="preserve"> </w:t>
      </w:r>
      <w:r w:rsidRPr="00ED2D1D">
        <w:rPr>
          <w:b/>
          <w:bCs/>
        </w:rPr>
        <w:t>87</w:t>
      </w:r>
      <w:r w:rsidRPr="00ED2D1D">
        <w:t>, 2288-2297.</w:t>
      </w:r>
    </w:p>
    <w:p w14:paraId="4DC1A7DF" w14:textId="77777777" w:rsidR="00AB1461" w:rsidRPr="008F53CF" w:rsidRDefault="00AB1461" w:rsidP="00AB1461">
      <w:pPr>
        <w:pStyle w:val="Bibliography"/>
      </w:pPr>
      <w:r w:rsidRPr="008F53CF">
        <w:t xml:space="preserve">Hudiburg T, Law B, Turner DP, Campbell J, Donato D, Duane M (2009) Carbon dynamics of Oregon and Northern California forests and potential land-based carbon storage. </w:t>
      </w:r>
      <w:r w:rsidRPr="008F53CF">
        <w:rPr>
          <w:i/>
          <w:iCs/>
        </w:rPr>
        <w:t>Ecological applications</w:t>
      </w:r>
      <w:r w:rsidRPr="008F53CF">
        <w:t xml:space="preserve">, </w:t>
      </w:r>
      <w:r w:rsidRPr="008F53CF">
        <w:rPr>
          <w:b/>
          <w:bCs/>
        </w:rPr>
        <w:t>19</w:t>
      </w:r>
      <w:r w:rsidRPr="008F53CF">
        <w:t>, 163–180.</w:t>
      </w:r>
      <w:r w:rsidRPr="008F53CF">
        <w:rPr>
          <w:sz w:val="28"/>
        </w:rPr>
        <w:t xml:space="preserve"> </w:t>
      </w:r>
    </w:p>
    <w:p w14:paraId="799BD6A5" w14:textId="77777777" w:rsidR="00AB1461" w:rsidRPr="00ED2D1D" w:rsidRDefault="00AB1461" w:rsidP="00AB1461">
      <w:pPr>
        <w:spacing w:line="240" w:lineRule="auto"/>
        <w:ind w:left="360" w:hanging="360"/>
      </w:pPr>
      <w:r w:rsidRPr="00ED2D1D">
        <w:t xml:space="preserve">Keenan RJ, Prescott CE, Kimmins JP, Pastor J, Dewey B (1996) Litter decomposition in western red cedar and western hemlock forests on northern Vancouver Island, British Columbia. </w:t>
      </w:r>
      <w:r w:rsidRPr="00ED2D1D">
        <w:rPr>
          <w:i/>
          <w:iCs/>
        </w:rPr>
        <w:t>Canadian Journal of Botany,</w:t>
      </w:r>
      <w:r w:rsidRPr="00ED2D1D">
        <w:t xml:space="preserve"> </w:t>
      </w:r>
      <w:r w:rsidRPr="00ED2D1D">
        <w:rPr>
          <w:b/>
          <w:bCs/>
        </w:rPr>
        <w:t>74</w:t>
      </w:r>
      <w:r w:rsidRPr="00ED2D1D">
        <w:t xml:space="preserve">, 1626-1634. </w:t>
      </w:r>
    </w:p>
    <w:p w14:paraId="6A8679B7" w14:textId="77777777" w:rsidR="00AB1461" w:rsidRPr="00ED2D1D" w:rsidRDefault="00AB1461" w:rsidP="00AB1461">
      <w:pPr>
        <w:spacing w:line="240" w:lineRule="auto"/>
        <w:ind w:left="360" w:hanging="360"/>
      </w:pPr>
      <w:r w:rsidRPr="00ED2D1D">
        <w:t>Northeastern Ecosystem Research Cooperative (NERC) foliar chemistry database (2013) USDA Forest Service Northeastern Research Station and University of New Hampshire Complex Systems Research Center. Available online at http://www.folchem.sr.unh.edu.</w:t>
      </w:r>
    </w:p>
    <w:p w14:paraId="43F85266" w14:textId="77777777" w:rsidR="00AB1461" w:rsidRPr="00ED2D1D" w:rsidRDefault="00AB1461" w:rsidP="00AB1461">
      <w:pPr>
        <w:spacing w:line="240" w:lineRule="auto"/>
        <w:ind w:left="360" w:hanging="360"/>
      </w:pPr>
      <w:r w:rsidRPr="00ED2D1D">
        <w:t xml:space="preserve">Parton WJ, Anderson DW, Cole CV, Steward JWB (1983) Simulation of soil organic matter formation and mineralization in semiarid agroecosystems. Special Publication No. 23. In: </w:t>
      </w:r>
      <w:r w:rsidRPr="00ED2D1D">
        <w:rPr>
          <w:i/>
          <w:iCs/>
        </w:rPr>
        <w:t xml:space="preserve">Nutrient cycling in agricultural ecosystems. </w:t>
      </w:r>
      <w:r w:rsidRPr="00ED2D1D">
        <w:t>(eds Lowrance RR, Todd RL, Asmussen LE, Leonard RA). Athens, Georgia, The University of Georgia, College of Agriculture Experiment Stations.</w:t>
      </w:r>
    </w:p>
    <w:p w14:paraId="287DE2A1" w14:textId="77777777" w:rsidR="00AB1461" w:rsidRPr="00ED2D1D" w:rsidRDefault="00AB1461" w:rsidP="00AB1461">
      <w:pPr>
        <w:spacing w:line="240" w:lineRule="auto"/>
        <w:ind w:left="360" w:hanging="360"/>
      </w:pPr>
      <w:r w:rsidRPr="00ED2D1D">
        <w:t xml:space="preserve">Pardo LH, Robin-Abbott M, Duarte N, Miller EK (2005) </w:t>
      </w:r>
      <w:r w:rsidRPr="00ED2D1D">
        <w:rPr>
          <w:i/>
          <w:iCs/>
        </w:rPr>
        <w:t xml:space="preserve">Tree chemistry database (version 1.0). Gen. Tech. Rep. NE-324, </w:t>
      </w:r>
      <w:r w:rsidRPr="00ED2D1D">
        <w:t xml:space="preserve">Newtown Square PA, U.S. Department of Agriculture, Forest Service, Northeastern Research Station. </w:t>
      </w:r>
    </w:p>
    <w:p w14:paraId="006C1096" w14:textId="77777777" w:rsidR="00AB1461" w:rsidRPr="00ED2D1D" w:rsidRDefault="00AB1461" w:rsidP="00AB1461">
      <w:pPr>
        <w:spacing w:line="240" w:lineRule="auto"/>
        <w:ind w:left="360" w:hanging="360"/>
      </w:pPr>
      <w:r w:rsidRPr="00ED2D1D">
        <w:t xml:space="preserve">Perakis S, Maguire D, Bullen T, Cromack K, Waring R, Boyle J (2006) Coupled nitrogen and calcium cycles in forests of the Oregon Coast Range. </w:t>
      </w:r>
      <w:r w:rsidRPr="00ED2D1D">
        <w:rPr>
          <w:i/>
          <w:iCs/>
        </w:rPr>
        <w:t>Ecosystems,</w:t>
      </w:r>
      <w:r w:rsidRPr="00ED2D1D">
        <w:t xml:space="preserve"> </w:t>
      </w:r>
      <w:r w:rsidRPr="00ED2D1D">
        <w:rPr>
          <w:b/>
          <w:bCs/>
        </w:rPr>
        <w:t>9</w:t>
      </w:r>
      <w:r w:rsidRPr="00ED2D1D">
        <w:t xml:space="preserve">, 63-74. </w:t>
      </w:r>
    </w:p>
    <w:p w14:paraId="4CC4F2A7" w14:textId="77777777" w:rsidR="00AB1461" w:rsidRPr="00ED2D1D" w:rsidRDefault="00AB1461" w:rsidP="00AB1461">
      <w:pPr>
        <w:spacing w:line="240" w:lineRule="auto"/>
        <w:ind w:left="360" w:hanging="360"/>
      </w:pPr>
      <w:r w:rsidRPr="00ED2D1D">
        <w:t xml:space="preserve">Pierce LL, Running SW, Walker J (1994) Regional-scale relationships of leaf area index to specific leaf area and leaf nitrogen content. </w:t>
      </w:r>
      <w:r w:rsidRPr="00ED2D1D">
        <w:rPr>
          <w:i/>
          <w:iCs/>
        </w:rPr>
        <w:t>Ecological Applications,</w:t>
      </w:r>
      <w:r w:rsidRPr="00ED2D1D">
        <w:t xml:space="preserve"> </w:t>
      </w:r>
      <w:r w:rsidRPr="00ED2D1D">
        <w:rPr>
          <w:b/>
          <w:bCs/>
        </w:rPr>
        <w:t>4</w:t>
      </w:r>
      <w:r w:rsidRPr="00ED2D1D">
        <w:t xml:space="preserve">, 313-321. </w:t>
      </w:r>
    </w:p>
    <w:p w14:paraId="3A9DD84C" w14:textId="77777777" w:rsidR="00AB1461" w:rsidRPr="00ED2D1D" w:rsidRDefault="00AB1461" w:rsidP="00AB1461">
      <w:pPr>
        <w:spacing w:line="240" w:lineRule="auto"/>
        <w:ind w:left="360" w:hanging="360"/>
      </w:pPr>
      <w:r w:rsidRPr="00ED2D1D">
        <w:lastRenderedPageBreak/>
        <w:t xml:space="preserve">Prescott CE, Chappell HN, Vesterdal L (2000) Nitrogen turnover in forest floors of coastal Douglas-fir at sites differing in soil nitrogen capital. </w:t>
      </w:r>
      <w:r w:rsidRPr="00ED2D1D">
        <w:rPr>
          <w:i/>
          <w:iCs/>
        </w:rPr>
        <w:t>Ecology,</w:t>
      </w:r>
      <w:r w:rsidRPr="00ED2D1D">
        <w:t xml:space="preserve"> </w:t>
      </w:r>
      <w:r w:rsidRPr="00ED2D1D">
        <w:rPr>
          <w:b/>
          <w:bCs/>
        </w:rPr>
        <w:t>81</w:t>
      </w:r>
      <w:r w:rsidRPr="00ED2D1D">
        <w:t xml:space="preserve">, 1878-1886. </w:t>
      </w:r>
    </w:p>
    <w:p w14:paraId="547FA291" w14:textId="77777777" w:rsidR="00AB1461" w:rsidRPr="00ED2D1D" w:rsidRDefault="00AB1461" w:rsidP="00AB1461">
      <w:pPr>
        <w:spacing w:line="240" w:lineRule="auto"/>
        <w:ind w:left="360" w:hanging="360"/>
      </w:pPr>
      <w:r w:rsidRPr="00ED2D1D">
        <w:t xml:space="preserve">Prescott CE, Preston CM (1994) Nitrogen Mineralization and Decomposition in Forest Floors in Adjacent Plantations of Western Red Cedar, Western Hemlock, and Douglas-Fir. </w:t>
      </w:r>
      <w:r w:rsidRPr="00ED2D1D">
        <w:rPr>
          <w:i/>
          <w:iCs/>
        </w:rPr>
        <w:t>Canadian Journal of Forest Research,</w:t>
      </w:r>
      <w:r w:rsidRPr="00ED2D1D">
        <w:t xml:space="preserve"> </w:t>
      </w:r>
      <w:r w:rsidRPr="00ED2D1D">
        <w:rPr>
          <w:b/>
          <w:bCs/>
        </w:rPr>
        <w:t>24</w:t>
      </w:r>
      <w:r w:rsidRPr="00ED2D1D">
        <w:t xml:space="preserve">, 2424-2431. </w:t>
      </w:r>
    </w:p>
    <w:p w14:paraId="3F8C6F0A" w14:textId="77777777" w:rsidR="00AB1461" w:rsidRPr="00ED2D1D" w:rsidRDefault="00AB1461" w:rsidP="00AB1461">
      <w:pPr>
        <w:spacing w:line="240" w:lineRule="auto"/>
        <w:ind w:left="360" w:hanging="360"/>
      </w:pPr>
      <w:r w:rsidRPr="00ED2D1D">
        <w:t xml:space="preserve">Scheller RM, Hua D, Bolstad PV, Birdsey RA, Mladenoff DJ (2011) The effects of forest harvest intensity in combination with wind disturbance on carbon dynamics in Lake States mesic forests. </w:t>
      </w:r>
      <w:r w:rsidRPr="00ED2D1D">
        <w:rPr>
          <w:i/>
          <w:iCs/>
        </w:rPr>
        <w:t>Ecologisilvical Modelling,</w:t>
      </w:r>
      <w:r w:rsidRPr="00ED2D1D">
        <w:t xml:space="preserve"> </w:t>
      </w:r>
      <w:r w:rsidRPr="00ED2D1D">
        <w:rPr>
          <w:b/>
          <w:bCs/>
        </w:rPr>
        <w:t>222</w:t>
      </w:r>
      <w:r w:rsidRPr="00ED2D1D">
        <w:t>, 144-153.</w:t>
      </w:r>
    </w:p>
    <w:p w14:paraId="098CAEB9" w14:textId="77777777" w:rsidR="00AB1461" w:rsidRPr="00ED2D1D" w:rsidRDefault="00AB1461" w:rsidP="00AB1461">
      <w:pPr>
        <w:spacing w:line="240" w:lineRule="auto"/>
        <w:ind w:left="360" w:hanging="360"/>
      </w:pPr>
      <w:r w:rsidRPr="00ED2D1D">
        <w:t xml:space="preserve">Schowalter TD, Morrell JJ (2002) Nutritional quality of Douglas-fir wood: Effect of vertical and horizontal position on nutrient levels. </w:t>
      </w:r>
      <w:r w:rsidRPr="00ED2D1D">
        <w:rPr>
          <w:i/>
          <w:iCs/>
        </w:rPr>
        <w:t>Wood and Fiber Science,</w:t>
      </w:r>
      <w:r w:rsidRPr="00ED2D1D">
        <w:t xml:space="preserve"> </w:t>
      </w:r>
      <w:r w:rsidRPr="00ED2D1D">
        <w:rPr>
          <w:b/>
          <w:bCs/>
        </w:rPr>
        <w:t>34</w:t>
      </w:r>
      <w:r w:rsidRPr="00ED2D1D">
        <w:t>, 158-164.</w:t>
      </w:r>
    </w:p>
    <w:p w14:paraId="7517ABBF" w14:textId="77777777" w:rsidR="00AB1461" w:rsidRDefault="00AB1461" w:rsidP="00AB1461">
      <w:pPr>
        <w:spacing w:line="240" w:lineRule="auto"/>
        <w:ind w:left="360" w:hanging="360"/>
      </w:pPr>
      <w:r w:rsidRPr="00ED2D1D">
        <w:t xml:space="preserve">Scott EE, Perakis SS, Hibbs DE (2008) delta N-15 patterns of Douglas-fir and red alder riparian forests in the Oregon coast range. </w:t>
      </w:r>
      <w:r w:rsidRPr="00ED2D1D">
        <w:rPr>
          <w:i/>
          <w:iCs/>
        </w:rPr>
        <w:t>Forest Science,</w:t>
      </w:r>
      <w:r w:rsidRPr="00ED2D1D">
        <w:t xml:space="preserve"> </w:t>
      </w:r>
      <w:r w:rsidRPr="00ED2D1D">
        <w:rPr>
          <w:b/>
          <w:bCs/>
        </w:rPr>
        <w:t>54</w:t>
      </w:r>
      <w:r w:rsidRPr="00ED2D1D">
        <w:t>, 140-147.</w:t>
      </w:r>
    </w:p>
    <w:p w14:paraId="60C0BE1B" w14:textId="77777777" w:rsidR="00AB1461" w:rsidRPr="00ED2D1D" w:rsidRDefault="00AB1461" w:rsidP="00AB1461">
      <w:pPr>
        <w:spacing w:line="240" w:lineRule="auto"/>
        <w:ind w:left="360" w:hanging="360"/>
      </w:pPr>
      <w:r w:rsidRPr="00ED2D1D">
        <w:t xml:space="preserve">Thomas KD, Prescott CE (2000) Nitrogen availability in forest floors of three tree species on the same site: the role of litter quality. </w:t>
      </w:r>
      <w:r w:rsidRPr="00ED2D1D">
        <w:rPr>
          <w:i/>
          <w:iCs/>
        </w:rPr>
        <w:t>Canadian Journal of Forest Research,</w:t>
      </w:r>
      <w:r w:rsidRPr="00ED2D1D">
        <w:t xml:space="preserve"> </w:t>
      </w:r>
      <w:r w:rsidRPr="00ED2D1D">
        <w:rPr>
          <w:b/>
          <w:bCs/>
        </w:rPr>
        <w:t>30</w:t>
      </w:r>
      <w:r w:rsidRPr="00ED2D1D">
        <w:t>, 1698-1706.</w:t>
      </w:r>
    </w:p>
    <w:p w14:paraId="5D4A04F9" w14:textId="77777777" w:rsidR="00AB1461" w:rsidRPr="00ED2D1D" w:rsidRDefault="00AB1461" w:rsidP="00AB1461">
      <w:pPr>
        <w:spacing w:line="240" w:lineRule="auto"/>
        <w:ind w:left="360" w:hanging="360"/>
      </w:pPr>
      <w:r w:rsidRPr="00ED2D1D">
        <w:t xml:space="preserve">Thompson RS, Anderson KH, Bartlein PJ (2000a) Atlas of relations between climatic parameters and distributions of important trees and shrubs in North America. In: </w:t>
      </w:r>
      <w:r w:rsidRPr="00ED2D1D">
        <w:rPr>
          <w:i/>
          <w:iCs/>
        </w:rPr>
        <w:t>U S Geological Survey professional paper 1650 A-B.</w:t>
      </w:r>
      <w:r w:rsidRPr="00ED2D1D">
        <w:t xml:space="preserve"> Denver, CO, U.S. Department of the Interior, U.S. Geological Survey.</w:t>
      </w:r>
    </w:p>
    <w:p w14:paraId="7BADA543" w14:textId="77777777" w:rsidR="00AB1461" w:rsidRDefault="00AB1461" w:rsidP="00AB1461">
      <w:pPr>
        <w:autoSpaceDE w:val="0"/>
        <w:autoSpaceDN w:val="0"/>
        <w:adjustRightInd w:val="0"/>
        <w:spacing w:line="240" w:lineRule="auto"/>
        <w:ind w:left="360" w:hanging="360"/>
      </w:pPr>
      <w:r w:rsidRPr="00ED2D1D">
        <w:t xml:space="preserve">Thompson RS, Anderson KH, Bartlein PJ, Smith SA (2000b) Atlas of relations between climatic parameters and distributions of important trees and shrubs in North America - Additional Conifers, Hardwoods, and Monocots. In: </w:t>
      </w:r>
      <w:r w:rsidRPr="00ED2D1D">
        <w:rPr>
          <w:i/>
          <w:iCs/>
        </w:rPr>
        <w:t>U S Geological Survey professional paper 1650C.</w:t>
      </w:r>
      <w:r w:rsidRPr="00ED2D1D">
        <w:t xml:space="preserve"> Denver, CO, U.S. Department of the Interior, U.S. Geological Survey.</w:t>
      </w:r>
    </w:p>
    <w:p w14:paraId="4FA9EF41" w14:textId="77777777" w:rsidR="00AB1461" w:rsidRPr="00ED2D1D" w:rsidRDefault="00AB1461" w:rsidP="00AB1461">
      <w:pPr>
        <w:spacing w:line="240" w:lineRule="auto"/>
        <w:ind w:left="360" w:hanging="360"/>
      </w:pPr>
      <w:r w:rsidRPr="00624A0F">
        <w:t>Torregrosa A, Combs C, Peters J (2016) GOES-derived fog and low cloud indices for coastal north and central California ecological analyses: COASTAL FLC FREQUENCY. Earth and Space Science, 3</w:t>
      </w:r>
      <w:r>
        <w:t>, 46–67.</w:t>
      </w:r>
    </w:p>
    <w:p w14:paraId="454C6A74" w14:textId="77777777" w:rsidR="00AB1461" w:rsidRPr="00ED2D1D" w:rsidRDefault="00AB1461" w:rsidP="00AB1461">
      <w:pPr>
        <w:spacing w:line="240" w:lineRule="auto"/>
        <w:ind w:left="360" w:hanging="360"/>
        <w:rPr>
          <w:bCs/>
        </w:rPr>
      </w:pPr>
      <w:r w:rsidRPr="00ED2D1D">
        <w:rPr>
          <w:bCs/>
        </w:rPr>
        <w:t>Tree Species Compendium. Available online at http://www.for.gov.bc.ca/hfp/silviculture/Compendium/.</w:t>
      </w:r>
    </w:p>
    <w:p w14:paraId="1F9CB5D1" w14:textId="77777777" w:rsidR="00AB1461" w:rsidRPr="00ED2D1D" w:rsidRDefault="00AB1461" w:rsidP="00AB1461">
      <w:pPr>
        <w:spacing w:line="240" w:lineRule="auto"/>
        <w:ind w:left="360" w:hanging="360"/>
      </w:pPr>
      <w:r w:rsidRPr="00ED2D1D">
        <w:t xml:space="preserve">Valachovic YS, Caldwell BA, Cromack K, Griffiths RP (2004) Leaf litter chemistry controls on decomposition of Pacific Northwest trees and woody shrubs. </w:t>
      </w:r>
      <w:r w:rsidRPr="00ED2D1D">
        <w:rPr>
          <w:i/>
          <w:iCs/>
        </w:rPr>
        <w:t>Canadian Journal of Forest Research,</w:t>
      </w:r>
      <w:r w:rsidRPr="00ED2D1D">
        <w:t xml:space="preserve"> </w:t>
      </w:r>
      <w:r w:rsidRPr="00ED2D1D">
        <w:rPr>
          <w:b/>
          <w:bCs/>
        </w:rPr>
        <w:t>34</w:t>
      </w:r>
      <w:r w:rsidRPr="00ED2D1D">
        <w:t>, 2131-2147.</w:t>
      </w:r>
    </w:p>
    <w:p w14:paraId="59F7C5F3" w14:textId="77777777" w:rsidR="00AB1461" w:rsidRPr="00ED2D1D" w:rsidRDefault="00AB1461" w:rsidP="00AB1461">
      <w:pPr>
        <w:spacing w:line="240" w:lineRule="auto"/>
        <w:ind w:left="360" w:hanging="360"/>
      </w:pPr>
      <w:r w:rsidRPr="00ED2D1D">
        <w:t xml:space="preserve">Yang Y, Luo Y (2011) Carbon : nitrogen stoichiometry in forest ecosystems during stand development. </w:t>
      </w:r>
      <w:r w:rsidRPr="00ED2D1D">
        <w:rPr>
          <w:i/>
          <w:iCs/>
        </w:rPr>
        <w:t>Global Ecology and Biogeography,</w:t>
      </w:r>
      <w:r w:rsidRPr="00ED2D1D">
        <w:t xml:space="preserve"> </w:t>
      </w:r>
      <w:r w:rsidRPr="00ED2D1D">
        <w:rPr>
          <w:b/>
          <w:bCs/>
        </w:rPr>
        <w:t>20</w:t>
      </w:r>
      <w:r w:rsidRPr="00ED2D1D">
        <w:t>, 354-361.</w:t>
      </w:r>
    </w:p>
    <w:p w14:paraId="2F2E7C9E" w14:textId="77777777" w:rsidR="00AB1461" w:rsidRDefault="00AB1461"/>
    <w:sectPr w:rsidR="00AB14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37"/>
    <w:rsid w:val="00011DB7"/>
    <w:rsid w:val="00031BD3"/>
    <w:rsid w:val="0006306A"/>
    <w:rsid w:val="000861D1"/>
    <w:rsid w:val="00090BA4"/>
    <w:rsid w:val="00093DF1"/>
    <w:rsid w:val="000A3EFA"/>
    <w:rsid w:val="000B25FC"/>
    <w:rsid w:val="000B6C0D"/>
    <w:rsid w:val="000C0876"/>
    <w:rsid w:val="0010124D"/>
    <w:rsid w:val="00142246"/>
    <w:rsid w:val="00146190"/>
    <w:rsid w:val="00172A50"/>
    <w:rsid w:val="00182BF7"/>
    <w:rsid w:val="001C46E5"/>
    <w:rsid w:val="001C501A"/>
    <w:rsid w:val="001C7122"/>
    <w:rsid w:val="001C71AB"/>
    <w:rsid w:val="001E510B"/>
    <w:rsid w:val="002064C0"/>
    <w:rsid w:val="00206819"/>
    <w:rsid w:val="002125CD"/>
    <w:rsid w:val="00212E3D"/>
    <w:rsid w:val="00227C93"/>
    <w:rsid w:val="0024665E"/>
    <w:rsid w:val="00280D53"/>
    <w:rsid w:val="002D39AC"/>
    <w:rsid w:val="002E329D"/>
    <w:rsid w:val="002F0C3C"/>
    <w:rsid w:val="002F59FA"/>
    <w:rsid w:val="002F5C75"/>
    <w:rsid w:val="003105C4"/>
    <w:rsid w:val="003200EF"/>
    <w:rsid w:val="003434D4"/>
    <w:rsid w:val="003608A9"/>
    <w:rsid w:val="00363FE2"/>
    <w:rsid w:val="00372015"/>
    <w:rsid w:val="0038035D"/>
    <w:rsid w:val="00380C49"/>
    <w:rsid w:val="003B2485"/>
    <w:rsid w:val="003C1FA3"/>
    <w:rsid w:val="00431452"/>
    <w:rsid w:val="004327C9"/>
    <w:rsid w:val="00443D26"/>
    <w:rsid w:val="00444830"/>
    <w:rsid w:val="00447879"/>
    <w:rsid w:val="00466E5D"/>
    <w:rsid w:val="00467605"/>
    <w:rsid w:val="004E133F"/>
    <w:rsid w:val="004F2A06"/>
    <w:rsid w:val="004F57A2"/>
    <w:rsid w:val="00530137"/>
    <w:rsid w:val="00532DC9"/>
    <w:rsid w:val="005978B5"/>
    <w:rsid w:val="005B0888"/>
    <w:rsid w:val="005C2512"/>
    <w:rsid w:val="005D7030"/>
    <w:rsid w:val="005F2FE3"/>
    <w:rsid w:val="00602410"/>
    <w:rsid w:val="00614825"/>
    <w:rsid w:val="00627856"/>
    <w:rsid w:val="0066062B"/>
    <w:rsid w:val="00684D40"/>
    <w:rsid w:val="00697A7E"/>
    <w:rsid w:val="006B685F"/>
    <w:rsid w:val="006C79FF"/>
    <w:rsid w:val="006E2FA6"/>
    <w:rsid w:val="0072080A"/>
    <w:rsid w:val="00751343"/>
    <w:rsid w:val="00775083"/>
    <w:rsid w:val="007761D8"/>
    <w:rsid w:val="0078209D"/>
    <w:rsid w:val="007859AF"/>
    <w:rsid w:val="00791338"/>
    <w:rsid w:val="00794B1F"/>
    <w:rsid w:val="007B33D1"/>
    <w:rsid w:val="007B756E"/>
    <w:rsid w:val="007D245C"/>
    <w:rsid w:val="008172B0"/>
    <w:rsid w:val="00825B18"/>
    <w:rsid w:val="00837544"/>
    <w:rsid w:val="0085455F"/>
    <w:rsid w:val="00857A4F"/>
    <w:rsid w:val="0086098A"/>
    <w:rsid w:val="00867610"/>
    <w:rsid w:val="00882AB1"/>
    <w:rsid w:val="00883490"/>
    <w:rsid w:val="00886769"/>
    <w:rsid w:val="00886B24"/>
    <w:rsid w:val="008D53CA"/>
    <w:rsid w:val="008E0256"/>
    <w:rsid w:val="00907D3C"/>
    <w:rsid w:val="00913211"/>
    <w:rsid w:val="0092029B"/>
    <w:rsid w:val="009B3213"/>
    <w:rsid w:val="009C7764"/>
    <w:rsid w:val="009D21F3"/>
    <w:rsid w:val="009E6CB6"/>
    <w:rsid w:val="009E71D0"/>
    <w:rsid w:val="009F6A50"/>
    <w:rsid w:val="00A12441"/>
    <w:rsid w:val="00A62354"/>
    <w:rsid w:val="00A8076B"/>
    <w:rsid w:val="00A96217"/>
    <w:rsid w:val="00AA771D"/>
    <w:rsid w:val="00AB1461"/>
    <w:rsid w:val="00AC7654"/>
    <w:rsid w:val="00B008D2"/>
    <w:rsid w:val="00B0210C"/>
    <w:rsid w:val="00B30E60"/>
    <w:rsid w:val="00B335F8"/>
    <w:rsid w:val="00B455BC"/>
    <w:rsid w:val="00B5347B"/>
    <w:rsid w:val="00B6013C"/>
    <w:rsid w:val="00C03C7E"/>
    <w:rsid w:val="00C164EE"/>
    <w:rsid w:val="00C34064"/>
    <w:rsid w:val="00C453ED"/>
    <w:rsid w:val="00C50874"/>
    <w:rsid w:val="00C56DE7"/>
    <w:rsid w:val="00C577BC"/>
    <w:rsid w:val="00C869F7"/>
    <w:rsid w:val="00CB2EBD"/>
    <w:rsid w:val="00CC3C86"/>
    <w:rsid w:val="00CD3895"/>
    <w:rsid w:val="00CE639C"/>
    <w:rsid w:val="00D027D6"/>
    <w:rsid w:val="00D03FCA"/>
    <w:rsid w:val="00D40707"/>
    <w:rsid w:val="00D6054A"/>
    <w:rsid w:val="00DB1E48"/>
    <w:rsid w:val="00DF5FDD"/>
    <w:rsid w:val="00E11474"/>
    <w:rsid w:val="00E3300A"/>
    <w:rsid w:val="00E47FEA"/>
    <w:rsid w:val="00E512E2"/>
    <w:rsid w:val="00E56B3B"/>
    <w:rsid w:val="00E70198"/>
    <w:rsid w:val="00E75D52"/>
    <w:rsid w:val="00EA64B1"/>
    <w:rsid w:val="00EB4A50"/>
    <w:rsid w:val="00EF7287"/>
    <w:rsid w:val="00F07B48"/>
    <w:rsid w:val="00F4287C"/>
    <w:rsid w:val="00F56977"/>
    <w:rsid w:val="00F6530A"/>
    <w:rsid w:val="00F741F3"/>
    <w:rsid w:val="00F91CA1"/>
    <w:rsid w:val="00F957B3"/>
    <w:rsid w:val="00F95DAD"/>
    <w:rsid w:val="00FB10DE"/>
    <w:rsid w:val="00FC1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1FBC"/>
  <w15:chartTrackingRefBased/>
  <w15:docId w15:val="{F783689F-0A37-4AF8-9831-F935BA95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3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57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77BC"/>
    <w:rPr>
      <w:rFonts w:ascii="Courier New" w:eastAsia="Times New Roman" w:hAnsi="Courier New" w:cs="Courier New"/>
      <w:sz w:val="20"/>
      <w:szCs w:val="20"/>
    </w:rPr>
  </w:style>
  <w:style w:type="character" w:customStyle="1" w:styleId="gnkrckgcgsb">
    <w:name w:val="gnkrckgcgsb"/>
    <w:basedOn w:val="DefaultParagraphFont"/>
    <w:rsid w:val="00C577BC"/>
  </w:style>
  <w:style w:type="table" w:styleId="GridTable1Light">
    <w:name w:val="Grid Table 1 Light"/>
    <w:basedOn w:val="TableNormal"/>
    <w:uiPriority w:val="46"/>
    <w:rsid w:val="001C46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 1"/>
    <w:basedOn w:val="Normal"/>
    <w:link w:val="Body1Char"/>
    <w:qFormat/>
    <w:rsid w:val="00C164EE"/>
    <w:pPr>
      <w:spacing w:after="0" w:line="480" w:lineRule="auto"/>
      <w:ind w:firstLine="720"/>
    </w:pPr>
    <w:rPr>
      <w:rFonts w:eastAsia="Times New Roman"/>
    </w:rPr>
  </w:style>
  <w:style w:type="character" w:customStyle="1" w:styleId="Body1Char">
    <w:name w:val="Body 1 Char"/>
    <w:basedOn w:val="DefaultParagraphFont"/>
    <w:link w:val="Body1"/>
    <w:rsid w:val="00C164EE"/>
    <w:rPr>
      <w:rFonts w:eastAsia="Times New Roman"/>
    </w:rPr>
  </w:style>
  <w:style w:type="paragraph" w:styleId="Bibliography">
    <w:name w:val="Bibliography"/>
    <w:basedOn w:val="Normal"/>
    <w:next w:val="Normal"/>
    <w:uiPriority w:val="37"/>
    <w:semiHidden/>
    <w:unhideWhenUsed/>
    <w:rsid w:val="00AB1461"/>
  </w:style>
  <w:style w:type="character" w:customStyle="1" w:styleId="Heading1Char">
    <w:name w:val="Heading 1 Char"/>
    <w:basedOn w:val="DefaultParagraphFont"/>
    <w:link w:val="Heading1"/>
    <w:uiPriority w:val="9"/>
    <w:rsid w:val="002064C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2064C0"/>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086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D1"/>
    <w:rPr>
      <w:rFonts w:ascii="Segoe UI" w:hAnsi="Segoe UI" w:cs="Segoe UI"/>
      <w:sz w:val="18"/>
      <w:szCs w:val="18"/>
    </w:rPr>
  </w:style>
  <w:style w:type="character" w:customStyle="1" w:styleId="Heading2Char">
    <w:name w:val="Heading 2 Char"/>
    <w:basedOn w:val="DefaultParagraphFont"/>
    <w:link w:val="Heading2"/>
    <w:uiPriority w:val="9"/>
    <w:rsid w:val="00CC3C8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17505">
      <w:bodyDiv w:val="1"/>
      <w:marLeft w:val="0"/>
      <w:marRight w:val="0"/>
      <w:marTop w:val="0"/>
      <w:marBottom w:val="0"/>
      <w:divBdr>
        <w:top w:val="none" w:sz="0" w:space="0" w:color="auto"/>
        <w:left w:val="none" w:sz="0" w:space="0" w:color="auto"/>
        <w:bottom w:val="none" w:sz="0" w:space="0" w:color="auto"/>
        <w:right w:val="none" w:sz="0" w:space="0" w:color="auto"/>
      </w:divBdr>
    </w:div>
    <w:div w:id="436952611">
      <w:bodyDiv w:val="1"/>
      <w:marLeft w:val="0"/>
      <w:marRight w:val="0"/>
      <w:marTop w:val="0"/>
      <w:marBottom w:val="0"/>
      <w:divBdr>
        <w:top w:val="none" w:sz="0" w:space="0" w:color="auto"/>
        <w:left w:val="none" w:sz="0" w:space="0" w:color="auto"/>
        <w:bottom w:val="none" w:sz="0" w:space="0" w:color="auto"/>
        <w:right w:val="none" w:sz="0" w:space="0" w:color="auto"/>
      </w:divBdr>
    </w:div>
    <w:div w:id="536312030">
      <w:bodyDiv w:val="1"/>
      <w:marLeft w:val="0"/>
      <w:marRight w:val="0"/>
      <w:marTop w:val="0"/>
      <w:marBottom w:val="0"/>
      <w:divBdr>
        <w:top w:val="none" w:sz="0" w:space="0" w:color="auto"/>
        <w:left w:val="none" w:sz="0" w:space="0" w:color="auto"/>
        <w:bottom w:val="none" w:sz="0" w:space="0" w:color="auto"/>
        <w:right w:val="none" w:sz="0" w:space="0" w:color="auto"/>
      </w:divBdr>
    </w:div>
    <w:div w:id="662777578">
      <w:bodyDiv w:val="1"/>
      <w:marLeft w:val="0"/>
      <w:marRight w:val="0"/>
      <w:marTop w:val="0"/>
      <w:marBottom w:val="0"/>
      <w:divBdr>
        <w:top w:val="none" w:sz="0" w:space="0" w:color="auto"/>
        <w:left w:val="none" w:sz="0" w:space="0" w:color="auto"/>
        <w:bottom w:val="none" w:sz="0" w:space="0" w:color="auto"/>
        <w:right w:val="none" w:sz="0" w:space="0" w:color="auto"/>
      </w:divBdr>
    </w:div>
    <w:div w:id="786851752">
      <w:bodyDiv w:val="1"/>
      <w:marLeft w:val="0"/>
      <w:marRight w:val="0"/>
      <w:marTop w:val="0"/>
      <w:marBottom w:val="0"/>
      <w:divBdr>
        <w:top w:val="none" w:sz="0" w:space="0" w:color="auto"/>
        <w:left w:val="none" w:sz="0" w:space="0" w:color="auto"/>
        <w:bottom w:val="none" w:sz="0" w:space="0" w:color="auto"/>
        <w:right w:val="none" w:sz="0" w:space="0" w:color="auto"/>
      </w:divBdr>
    </w:div>
    <w:div w:id="808518409">
      <w:bodyDiv w:val="1"/>
      <w:marLeft w:val="0"/>
      <w:marRight w:val="0"/>
      <w:marTop w:val="0"/>
      <w:marBottom w:val="0"/>
      <w:divBdr>
        <w:top w:val="none" w:sz="0" w:space="0" w:color="auto"/>
        <w:left w:val="none" w:sz="0" w:space="0" w:color="auto"/>
        <w:bottom w:val="none" w:sz="0" w:space="0" w:color="auto"/>
        <w:right w:val="none" w:sz="0" w:space="0" w:color="auto"/>
      </w:divBdr>
    </w:div>
    <w:div w:id="961230174">
      <w:bodyDiv w:val="1"/>
      <w:marLeft w:val="0"/>
      <w:marRight w:val="0"/>
      <w:marTop w:val="0"/>
      <w:marBottom w:val="0"/>
      <w:divBdr>
        <w:top w:val="none" w:sz="0" w:space="0" w:color="auto"/>
        <w:left w:val="none" w:sz="0" w:space="0" w:color="auto"/>
        <w:bottom w:val="none" w:sz="0" w:space="0" w:color="auto"/>
        <w:right w:val="none" w:sz="0" w:space="0" w:color="auto"/>
      </w:divBdr>
    </w:div>
    <w:div w:id="993417455">
      <w:bodyDiv w:val="1"/>
      <w:marLeft w:val="0"/>
      <w:marRight w:val="0"/>
      <w:marTop w:val="0"/>
      <w:marBottom w:val="0"/>
      <w:divBdr>
        <w:top w:val="none" w:sz="0" w:space="0" w:color="auto"/>
        <w:left w:val="none" w:sz="0" w:space="0" w:color="auto"/>
        <w:bottom w:val="none" w:sz="0" w:space="0" w:color="auto"/>
        <w:right w:val="none" w:sz="0" w:space="0" w:color="auto"/>
      </w:divBdr>
    </w:div>
    <w:div w:id="1094788379">
      <w:bodyDiv w:val="1"/>
      <w:marLeft w:val="0"/>
      <w:marRight w:val="0"/>
      <w:marTop w:val="0"/>
      <w:marBottom w:val="0"/>
      <w:divBdr>
        <w:top w:val="none" w:sz="0" w:space="0" w:color="auto"/>
        <w:left w:val="none" w:sz="0" w:space="0" w:color="auto"/>
        <w:bottom w:val="none" w:sz="0" w:space="0" w:color="auto"/>
        <w:right w:val="none" w:sz="0" w:space="0" w:color="auto"/>
      </w:divBdr>
    </w:div>
    <w:div w:id="1346665594">
      <w:bodyDiv w:val="1"/>
      <w:marLeft w:val="0"/>
      <w:marRight w:val="0"/>
      <w:marTop w:val="0"/>
      <w:marBottom w:val="0"/>
      <w:divBdr>
        <w:top w:val="none" w:sz="0" w:space="0" w:color="auto"/>
        <w:left w:val="none" w:sz="0" w:space="0" w:color="auto"/>
        <w:bottom w:val="none" w:sz="0" w:space="0" w:color="auto"/>
        <w:right w:val="none" w:sz="0" w:space="0" w:color="auto"/>
      </w:divBdr>
    </w:div>
    <w:div w:id="1537622282">
      <w:bodyDiv w:val="1"/>
      <w:marLeft w:val="0"/>
      <w:marRight w:val="0"/>
      <w:marTop w:val="0"/>
      <w:marBottom w:val="0"/>
      <w:divBdr>
        <w:top w:val="none" w:sz="0" w:space="0" w:color="auto"/>
        <w:left w:val="none" w:sz="0" w:space="0" w:color="auto"/>
        <w:bottom w:val="none" w:sz="0" w:space="0" w:color="auto"/>
        <w:right w:val="none" w:sz="0" w:space="0" w:color="auto"/>
      </w:divBdr>
    </w:div>
    <w:div w:id="1612318532">
      <w:bodyDiv w:val="1"/>
      <w:marLeft w:val="0"/>
      <w:marRight w:val="0"/>
      <w:marTop w:val="0"/>
      <w:marBottom w:val="0"/>
      <w:divBdr>
        <w:top w:val="none" w:sz="0" w:space="0" w:color="auto"/>
        <w:left w:val="none" w:sz="0" w:space="0" w:color="auto"/>
        <w:bottom w:val="none" w:sz="0" w:space="0" w:color="auto"/>
        <w:right w:val="none" w:sz="0" w:space="0" w:color="auto"/>
      </w:divBdr>
    </w:div>
    <w:div w:id="1624653110">
      <w:bodyDiv w:val="1"/>
      <w:marLeft w:val="0"/>
      <w:marRight w:val="0"/>
      <w:marTop w:val="0"/>
      <w:marBottom w:val="0"/>
      <w:divBdr>
        <w:top w:val="none" w:sz="0" w:space="0" w:color="auto"/>
        <w:left w:val="none" w:sz="0" w:space="0" w:color="auto"/>
        <w:bottom w:val="none" w:sz="0" w:space="0" w:color="auto"/>
        <w:right w:val="none" w:sz="0" w:space="0" w:color="auto"/>
      </w:divBdr>
    </w:div>
    <w:div w:id="1656489335">
      <w:bodyDiv w:val="1"/>
      <w:marLeft w:val="0"/>
      <w:marRight w:val="0"/>
      <w:marTop w:val="0"/>
      <w:marBottom w:val="0"/>
      <w:divBdr>
        <w:top w:val="none" w:sz="0" w:space="0" w:color="auto"/>
        <w:left w:val="none" w:sz="0" w:space="0" w:color="auto"/>
        <w:bottom w:val="none" w:sz="0" w:space="0" w:color="auto"/>
        <w:right w:val="none" w:sz="0" w:space="0" w:color="auto"/>
      </w:divBdr>
    </w:div>
    <w:div w:id="1900431511">
      <w:bodyDiv w:val="1"/>
      <w:marLeft w:val="0"/>
      <w:marRight w:val="0"/>
      <w:marTop w:val="0"/>
      <w:marBottom w:val="0"/>
      <w:divBdr>
        <w:top w:val="none" w:sz="0" w:space="0" w:color="auto"/>
        <w:left w:val="none" w:sz="0" w:space="0" w:color="auto"/>
        <w:bottom w:val="none" w:sz="0" w:space="0" w:color="auto"/>
        <w:right w:val="none" w:sz="0" w:space="0" w:color="auto"/>
      </w:divBdr>
    </w:div>
    <w:div w:id="2040078924">
      <w:bodyDiv w:val="1"/>
      <w:marLeft w:val="0"/>
      <w:marRight w:val="0"/>
      <w:marTop w:val="0"/>
      <w:marBottom w:val="0"/>
      <w:divBdr>
        <w:top w:val="none" w:sz="0" w:space="0" w:color="auto"/>
        <w:left w:val="none" w:sz="0" w:space="0" w:color="auto"/>
        <w:bottom w:val="none" w:sz="0" w:space="0" w:color="auto"/>
        <w:right w:val="none" w:sz="0" w:space="0" w:color="auto"/>
      </w:divBdr>
    </w:div>
    <w:div w:id="210726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hart" Target="charts/chart4.xm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3.xml"/><Relationship Id="rId5" Type="http://schemas.openxmlformats.org/officeDocument/2006/relationships/chart" Target="charts/chart2.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chart" Target="charts/chart1.xml"/><Relationship Id="rId9" Type="http://schemas.openxmlformats.org/officeDocument/2006/relationships/image" Target="media/image4.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E:\K-S_Project\MMW\MMW_ext_carb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K-S_Project\MMW\MMW_ext_fi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K-S_Project\MMW\all_fire_logs.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Biomass</a:t>
            </a:r>
            <a:r>
              <a:rPr lang="en-US" baseline="0"/>
              <a:t> by ecoregion comparison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5.0026189846529207E-2"/>
                  <c:y val="0.116846438151275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Sheet2!$J$2:$J$134</c:f>
              <c:numCache>
                <c:formatCode>General</c:formatCode>
                <c:ptCount val="133"/>
                <c:pt idx="0">
                  <c:v>110.78763170863107</c:v>
                </c:pt>
                <c:pt idx="1">
                  <c:v>38.43019678539396</c:v>
                </c:pt>
                <c:pt idx="2">
                  <c:v>174.37629409969065</c:v>
                </c:pt>
                <c:pt idx="3">
                  <c:v>80.997889092627886</c:v>
                </c:pt>
                <c:pt idx="4">
                  <c:v>95.786707303419405</c:v>
                </c:pt>
                <c:pt idx="5">
                  <c:v>97.671322130960704</c:v>
                </c:pt>
                <c:pt idx="6">
                  <c:v>27.06091799216674</c:v>
                </c:pt>
                <c:pt idx="7">
                  <c:v>68.280432701250135</c:v>
                </c:pt>
                <c:pt idx="8">
                  <c:v>359.92598416388648</c:v>
                </c:pt>
                <c:pt idx="9">
                  <c:v>119.31738292319473</c:v>
                </c:pt>
                <c:pt idx="10">
                  <c:v>62.202426659294147</c:v>
                </c:pt>
                <c:pt idx="11">
                  <c:v>320.17900338858453</c:v>
                </c:pt>
                <c:pt idx="12">
                  <c:v>153.09026753335377</c:v>
                </c:pt>
                <c:pt idx="13">
                  <c:v>139.26906091653004</c:v>
                </c:pt>
                <c:pt idx="14">
                  <c:v>176.98599587246443</c:v>
                </c:pt>
                <c:pt idx="15">
                  <c:v>191.86617771718659</c:v>
                </c:pt>
                <c:pt idx="16">
                  <c:v>83.991310453570449</c:v>
                </c:pt>
                <c:pt idx="17">
                  <c:v>176.86148727582653</c:v>
                </c:pt>
                <c:pt idx="18">
                  <c:v>72.865092779321401</c:v>
                </c:pt>
                <c:pt idx="19">
                  <c:v>63.262854611910143</c:v>
                </c:pt>
                <c:pt idx="20">
                  <c:v>654.77427729578665</c:v>
                </c:pt>
                <c:pt idx="21">
                  <c:v>247.93631639410464</c:v>
                </c:pt>
                <c:pt idx="22">
                  <c:v>82.331123808945108</c:v>
                </c:pt>
                <c:pt idx="23">
                  <c:v>373.64884441113247</c:v>
                </c:pt>
                <c:pt idx="24">
                  <c:v>767.91600974405992</c:v>
                </c:pt>
                <c:pt idx="25">
                  <c:v>0</c:v>
                </c:pt>
                <c:pt idx="26">
                  <c:v>506.0766111162431</c:v>
                </c:pt>
                <c:pt idx="27">
                  <c:v>26.377938375180801</c:v>
                </c:pt>
                <c:pt idx="28">
                  <c:v>40.028105242249083</c:v>
                </c:pt>
                <c:pt idx="29">
                  <c:v>194.57092649185972</c:v>
                </c:pt>
                <c:pt idx="30">
                  <c:v>444.04337222866394</c:v>
                </c:pt>
                <c:pt idx="31">
                  <c:v>17.502859550114636</c:v>
                </c:pt>
                <c:pt idx="32">
                  <c:v>4.3705348930431285</c:v>
                </c:pt>
                <c:pt idx="33">
                  <c:v>23.982371101767527</c:v>
                </c:pt>
                <c:pt idx="34">
                  <c:v>836.99696677163706</c:v>
                </c:pt>
                <c:pt idx="35">
                  <c:v>65.995411134820785</c:v>
                </c:pt>
                <c:pt idx="36">
                  <c:v>373.55306080766701</c:v>
                </c:pt>
                <c:pt idx="37">
                  <c:v>19.722255879701095</c:v>
                </c:pt>
                <c:pt idx="38">
                  <c:v>2.755256413983953</c:v>
                </c:pt>
                <c:pt idx="39">
                  <c:v>33.301289832965033</c:v>
                </c:pt>
                <c:pt idx="40">
                  <c:v>180.38443900563863</c:v>
                </c:pt>
                <c:pt idx="41">
                  <c:v>519.37110113757365</c:v>
                </c:pt>
                <c:pt idx="42">
                  <c:v>54.185702994721893</c:v>
                </c:pt>
                <c:pt idx="43">
                  <c:v>18.0628662280246</c:v>
                </c:pt>
                <c:pt idx="44">
                  <c:v>3.0248493291345091</c:v>
                </c:pt>
                <c:pt idx="45">
                  <c:v>690.21993592788419</c:v>
                </c:pt>
                <c:pt idx="46">
                  <c:v>24.609687842692974</c:v>
                </c:pt>
                <c:pt idx="47">
                  <c:v>198.23851957224355</c:v>
                </c:pt>
                <c:pt idx="48">
                  <c:v>0</c:v>
                </c:pt>
                <c:pt idx="49">
                  <c:v>5.9804637694789422</c:v>
                </c:pt>
                <c:pt idx="50">
                  <c:v>38.097349572038915</c:v>
                </c:pt>
                <c:pt idx="51">
                  <c:v>95.490281719666413</c:v>
                </c:pt>
                <c:pt idx="52">
                  <c:v>590.6009084195515</c:v>
                </c:pt>
                <c:pt idx="53">
                  <c:v>71.469741469145944</c:v>
                </c:pt>
                <c:pt idx="54">
                  <c:v>0.9513561899389571</c:v>
                </c:pt>
                <c:pt idx="55">
                  <c:v>21.734579023062821</c:v>
                </c:pt>
                <c:pt idx="56">
                  <c:v>536.06278649173373</c:v>
                </c:pt>
                <c:pt idx="57">
                  <c:v>488.48020901924178</c:v>
                </c:pt>
                <c:pt idx="58">
                  <c:v>6.4333973611606421</c:v>
                </c:pt>
                <c:pt idx="59">
                  <c:v>0.70896209043713332</c:v>
                </c:pt>
                <c:pt idx="60">
                  <c:v>16.43334086968979</c:v>
                </c:pt>
                <c:pt idx="61">
                  <c:v>217.32515652401668</c:v>
                </c:pt>
                <c:pt idx="62">
                  <c:v>579.66025943236718</c:v>
                </c:pt>
                <c:pt idx="63">
                  <c:v>37.476044280647571</c:v>
                </c:pt>
                <c:pt idx="64">
                  <c:v>10.438608323432502</c:v>
                </c:pt>
                <c:pt idx="65">
                  <c:v>40.301644230395027</c:v>
                </c:pt>
                <c:pt idx="66">
                  <c:v>214.1674945414706</c:v>
                </c:pt>
                <c:pt idx="67">
                  <c:v>111.1504425527266</c:v>
                </c:pt>
                <c:pt idx="68">
                  <c:v>227.8282577846727</c:v>
                </c:pt>
                <c:pt idx="69">
                  <c:v>141.80620244464166</c:v>
                </c:pt>
                <c:pt idx="70">
                  <c:v>113.58681279035747</c:v>
                </c:pt>
                <c:pt idx="71">
                  <c:v>169.5574963300007</c:v>
                </c:pt>
                <c:pt idx="72">
                  <c:v>150.20708182264406</c:v>
                </c:pt>
                <c:pt idx="73">
                  <c:v>176.00048129633552</c:v>
                </c:pt>
                <c:pt idx="74">
                  <c:v>421.75840968613005</c:v>
                </c:pt>
                <c:pt idx="75">
                  <c:v>180.36246102638259</c:v>
                </c:pt>
                <c:pt idx="76">
                  <c:v>103.2126809531615</c:v>
                </c:pt>
                <c:pt idx="77">
                  <c:v>563.57108592128009</c:v>
                </c:pt>
                <c:pt idx="78">
                  <c:v>294.02362831704841</c:v>
                </c:pt>
                <c:pt idx="79">
                  <c:v>133.774640816805</c:v>
                </c:pt>
                <c:pt idx="80">
                  <c:v>273.15099576448313</c:v>
                </c:pt>
                <c:pt idx="81">
                  <c:v>334.63654537861174</c:v>
                </c:pt>
                <c:pt idx="82">
                  <c:v>123.53085169594137</c:v>
                </c:pt>
                <c:pt idx="83">
                  <c:v>187.46393465521012</c:v>
                </c:pt>
                <c:pt idx="84">
                  <c:v>178.66059861447027</c:v>
                </c:pt>
                <c:pt idx="85">
                  <c:v>308.26228173033394</c:v>
                </c:pt>
                <c:pt idx="86">
                  <c:v>448.16312454210998</c:v>
                </c:pt>
                <c:pt idx="87">
                  <c:v>459.9534409020286</c:v>
                </c:pt>
                <c:pt idx="88">
                  <c:v>103.77744741266623</c:v>
                </c:pt>
                <c:pt idx="89">
                  <c:v>366.59526162825648</c:v>
                </c:pt>
                <c:pt idx="90">
                  <c:v>218.19059076731273</c:v>
                </c:pt>
                <c:pt idx="91">
                  <c:v>61.94919233481388</c:v>
                </c:pt>
                <c:pt idx="92">
                  <c:v>104.03427164140962</c:v>
                </c:pt>
                <c:pt idx="93">
                  <c:v>55.687139347573329</c:v>
                </c:pt>
                <c:pt idx="94">
                  <c:v>324.31304451901343</c:v>
                </c:pt>
                <c:pt idx="95">
                  <c:v>204.62738464101267</c:v>
                </c:pt>
                <c:pt idx="96">
                  <c:v>174.33859308202639</c:v>
                </c:pt>
                <c:pt idx="97">
                  <c:v>365.1550884145596</c:v>
                </c:pt>
                <c:pt idx="98">
                  <c:v>63.038568428448471</c:v>
                </c:pt>
                <c:pt idx="99">
                  <c:v>60.68517880973922</c:v>
                </c:pt>
                <c:pt idx="100">
                  <c:v>103.59931714381813</c:v>
                </c:pt>
                <c:pt idx="101">
                  <c:v>162.3596278327629</c:v>
                </c:pt>
                <c:pt idx="102">
                  <c:v>49.437654523934164</c:v>
                </c:pt>
                <c:pt idx="103">
                  <c:v>41.672445551968842</c:v>
                </c:pt>
                <c:pt idx="104">
                  <c:v>103.5475006040363</c:v>
                </c:pt>
                <c:pt idx="105">
                  <c:v>31.229185857224262</c:v>
                </c:pt>
                <c:pt idx="106">
                  <c:v>15.672195191636174</c:v>
                </c:pt>
                <c:pt idx="107">
                  <c:v>0.96763571093740297</c:v>
                </c:pt>
                <c:pt idx="108">
                  <c:v>10.26955141204666</c:v>
                </c:pt>
                <c:pt idx="109">
                  <c:v>4.3352141283498522</c:v>
                </c:pt>
                <c:pt idx="110">
                  <c:v>10.173502947642303</c:v>
                </c:pt>
                <c:pt idx="111">
                  <c:v>5.020968246218513</c:v>
                </c:pt>
                <c:pt idx="112">
                  <c:v>4.328879862450604</c:v>
                </c:pt>
                <c:pt idx="113">
                  <c:v>2.2936845082283432</c:v>
                </c:pt>
                <c:pt idx="114">
                  <c:v>7.026676263599783</c:v>
                </c:pt>
                <c:pt idx="115">
                  <c:v>0.91300922380612015</c:v>
                </c:pt>
                <c:pt idx="116">
                  <c:v>50.544047563436607</c:v>
                </c:pt>
                <c:pt idx="117">
                  <c:v>9.8678935809808461</c:v>
                </c:pt>
                <c:pt idx="118">
                  <c:v>22.463332792412352</c:v>
                </c:pt>
                <c:pt idx="119">
                  <c:v>33.46089074706731</c:v>
                </c:pt>
                <c:pt idx="120">
                  <c:v>50.050019062600207</c:v>
                </c:pt>
                <c:pt idx="121">
                  <c:v>6.4329523533877158</c:v>
                </c:pt>
                <c:pt idx="122">
                  <c:v>20.823048484308543</c:v>
                </c:pt>
                <c:pt idx="123">
                  <c:v>7.0149885086883303</c:v>
                </c:pt>
                <c:pt idx="124">
                  <c:v>39.216175048700336</c:v>
                </c:pt>
                <c:pt idx="125">
                  <c:v>28.701288102635282</c:v>
                </c:pt>
                <c:pt idx="126">
                  <c:v>12.430206251281367</c:v>
                </c:pt>
                <c:pt idx="127">
                  <c:v>4.5620716246711623</c:v>
                </c:pt>
                <c:pt idx="128">
                  <c:v>18.77289949451751</c:v>
                </c:pt>
                <c:pt idx="129">
                  <c:v>49.490199058172699</c:v>
                </c:pt>
                <c:pt idx="130">
                  <c:v>5.01926679725893</c:v>
                </c:pt>
                <c:pt idx="131">
                  <c:v>2.8459515704622906</c:v>
                </c:pt>
                <c:pt idx="132">
                  <c:v>10.109144255669085</c:v>
                </c:pt>
              </c:numCache>
            </c:numRef>
          </c:xVal>
          <c:yVal>
            <c:numRef>
              <c:f>Sheet2!$Q$2:$Q$134</c:f>
              <c:numCache>
                <c:formatCode>General</c:formatCode>
                <c:ptCount val="133"/>
                <c:pt idx="0">
                  <c:v>119.32455579246626</c:v>
                </c:pt>
                <c:pt idx="1">
                  <c:v>48.602241767353696</c:v>
                </c:pt>
                <c:pt idx="2">
                  <c:v>160.11767353707654</c:v>
                </c:pt>
                <c:pt idx="3">
                  <c:v>25.285275013819788</c:v>
                </c:pt>
                <c:pt idx="4">
                  <c:v>70.368916331043209</c:v>
                </c:pt>
                <c:pt idx="5">
                  <c:v>56.22161316433705</c:v>
                </c:pt>
                <c:pt idx="6">
                  <c:v>34.783208955223877</c:v>
                </c:pt>
                <c:pt idx="7">
                  <c:v>83.654810274026701</c:v>
                </c:pt>
                <c:pt idx="8">
                  <c:v>331.71965568980505</c:v>
                </c:pt>
                <c:pt idx="9">
                  <c:v>129.93560076601119</c:v>
                </c:pt>
                <c:pt idx="10">
                  <c:v>18.537140685461583</c:v>
                </c:pt>
                <c:pt idx="11">
                  <c:v>224.89176340519626</c:v>
                </c:pt>
                <c:pt idx="12">
                  <c:v>188.38372028745164</c:v>
                </c:pt>
                <c:pt idx="13">
                  <c:v>164.28071744452342</c:v>
                </c:pt>
                <c:pt idx="14">
                  <c:v>151.08202736318404</c:v>
                </c:pt>
                <c:pt idx="15">
                  <c:v>139.32221531232722</c:v>
                </c:pt>
                <c:pt idx="16">
                  <c:v>70.332359038142627</c:v>
                </c:pt>
                <c:pt idx="17">
                  <c:v>152.53748716733793</c:v>
                </c:pt>
                <c:pt idx="18">
                  <c:v>73.113483179341372</c:v>
                </c:pt>
                <c:pt idx="19">
                  <c:v>91.260079562504913</c:v>
                </c:pt>
                <c:pt idx="20">
                  <c:v>593.49842947958632</c:v>
                </c:pt>
                <c:pt idx="21">
                  <c:v>273.89976605069887</c:v>
                </c:pt>
                <c:pt idx="22">
                  <c:v>28.581508133933493</c:v>
                </c:pt>
                <c:pt idx="23">
                  <c:v>341.13097705914879</c:v>
                </c:pt>
                <c:pt idx="24">
                  <c:v>685.31460554371006</c:v>
                </c:pt>
                <c:pt idx="25">
                  <c:v>0.12768794914317302</c:v>
                </c:pt>
                <c:pt idx="26">
                  <c:v>444.62591408039157</c:v>
                </c:pt>
                <c:pt idx="27">
                  <c:v>6.4871160072652598</c:v>
                </c:pt>
                <c:pt idx="28">
                  <c:v>22.865673616046749</c:v>
                </c:pt>
                <c:pt idx="29">
                  <c:v>204.69637230514113</c:v>
                </c:pt>
                <c:pt idx="30">
                  <c:v>395.11003514175144</c:v>
                </c:pt>
                <c:pt idx="31">
                  <c:v>12.172513424938794</c:v>
                </c:pt>
                <c:pt idx="32">
                  <c:v>3.5079167653794516</c:v>
                </c:pt>
                <c:pt idx="33">
                  <c:v>19.792782121140323</c:v>
                </c:pt>
                <c:pt idx="34">
                  <c:v>730.934743939035</c:v>
                </c:pt>
                <c:pt idx="35">
                  <c:v>35.570396035694536</c:v>
                </c:pt>
                <c:pt idx="36">
                  <c:v>323.50369580668087</c:v>
                </c:pt>
                <c:pt idx="37">
                  <c:v>5.3481935560293756</c:v>
                </c:pt>
                <c:pt idx="38">
                  <c:v>1.2421316038853352</c:v>
                </c:pt>
                <c:pt idx="39">
                  <c:v>14.122758232646291</c:v>
                </c:pt>
                <c:pt idx="40">
                  <c:v>194.35503040353782</c:v>
                </c:pt>
                <c:pt idx="41">
                  <c:v>510.53202835031215</c:v>
                </c:pt>
                <c:pt idx="42">
                  <c:v>40.400403735291803</c:v>
                </c:pt>
                <c:pt idx="43">
                  <c:v>14.841178038379532</c:v>
                </c:pt>
                <c:pt idx="44">
                  <c:v>2.5966654821132433</c:v>
                </c:pt>
                <c:pt idx="45">
                  <c:v>586.31375858801209</c:v>
                </c:pt>
                <c:pt idx="46">
                  <c:v>21.207498223169861</c:v>
                </c:pt>
                <c:pt idx="47">
                  <c:v>158.25498696991235</c:v>
                </c:pt>
                <c:pt idx="48">
                  <c:v>8.3107281055042267E-2</c:v>
                </c:pt>
                <c:pt idx="49">
                  <c:v>3.3240365632156643</c:v>
                </c:pt>
                <c:pt idx="50">
                  <c:v>36.740661770512524</c:v>
                </c:pt>
                <c:pt idx="51">
                  <c:v>89.442980533838707</c:v>
                </c:pt>
                <c:pt idx="52">
                  <c:v>565.16285240464333</c:v>
                </c:pt>
                <c:pt idx="53">
                  <c:v>55.793141435678756</c:v>
                </c:pt>
                <c:pt idx="54">
                  <c:v>0.22174938798073129</c:v>
                </c:pt>
                <c:pt idx="55">
                  <c:v>8.6641080312722103</c:v>
                </c:pt>
                <c:pt idx="56">
                  <c:v>508.52112552317766</c:v>
                </c:pt>
                <c:pt idx="57">
                  <c:v>476.57834833767674</c:v>
                </c:pt>
                <c:pt idx="58">
                  <c:v>0.7960574113559189</c:v>
                </c:pt>
                <c:pt idx="59">
                  <c:v>2.6474601200347458</c:v>
                </c:pt>
                <c:pt idx="60">
                  <c:v>10.089885888020216</c:v>
                </c:pt>
                <c:pt idx="61">
                  <c:v>254.07699597251846</c:v>
                </c:pt>
                <c:pt idx="62">
                  <c:v>658.47776691937145</c:v>
                </c:pt>
                <c:pt idx="63">
                  <c:v>28.005422293295425</c:v>
                </c:pt>
                <c:pt idx="64">
                  <c:v>10.138593737660907</c:v>
                </c:pt>
                <c:pt idx="65">
                  <c:v>21.140697307115222</c:v>
                </c:pt>
                <c:pt idx="66">
                  <c:v>214.41992714996442</c:v>
                </c:pt>
                <c:pt idx="67">
                  <c:v>116.98827193398085</c:v>
                </c:pt>
                <c:pt idx="68">
                  <c:v>233.57407407407405</c:v>
                </c:pt>
                <c:pt idx="69">
                  <c:v>72.342574824291276</c:v>
                </c:pt>
                <c:pt idx="70">
                  <c:v>88.316970702045339</c:v>
                </c:pt>
                <c:pt idx="71">
                  <c:v>120.09685994630023</c:v>
                </c:pt>
                <c:pt idx="72">
                  <c:v>169.05071764194915</c:v>
                </c:pt>
                <c:pt idx="73">
                  <c:v>216.73896588486136</c:v>
                </c:pt>
                <c:pt idx="74">
                  <c:v>419.33999644633963</c:v>
                </c:pt>
                <c:pt idx="75">
                  <c:v>184.76579503277262</c:v>
                </c:pt>
                <c:pt idx="76">
                  <c:v>43.887260127931761</c:v>
                </c:pt>
                <c:pt idx="77">
                  <c:v>442.45501263523653</c:v>
                </c:pt>
                <c:pt idx="78">
                  <c:v>275.41822040590699</c:v>
                </c:pt>
                <c:pt idx="79">
                  <c:v>170.32470583589989</c:v>
                </c:pt>
                <c:pt idx="80">
                  <c:v>276.63177860696516</c:v>
                </c:pt>
                <c:pt idx="81">
                  <c:v>217.16725993050616</c:v>
                </c:pt>
                <c:pt idx="82">
                  <c:v>88.417809760720218</c:v>
                </c:pt>
                <c:pt idx="83">
                  <c:v>146.57995933033246</c:v>
                </c:pt>
                <c:pt idx="84">
                  <c:v>189.2360015399195</c:v>
                </c:pt>
                <c:pt idx="85">
                  <c:v>348.31695984363893</c:v>
                </c:pt>
                <c:pt idx="86">
                  <c:v>377.0466230356156</c:v>
                </c:pt>
                <c:pt idx="87">
                  <c:v>475.94719951828165</c:v>
                </c:pt>
                <c:pt idx="88">
                  <c:v>48.710340164258071</c:v>
                </c:pt>
                <c:pt idx="89">
                  <c:v>302.04640488036006</c:v>
                </c:pt>
                <c:pt idx="90">
                  <c:v>194.46738430861569</c:v>
                </c:pt>
                <c:pt idx="91">
                  <c:v>55.438026139145542</c:v>
                </c:pt>
                <c:pt idx="92">
                  <c:v>112.26450090815764</c:v>
                </c:pt>
                <c:pt idx="93">
                  <c:v>33.507480454868507</c:v>
                </c:pt>
                <c:pt idx="94">
                  <c:v>246.93808734107245</c:v>
                </c:pt>
                <c:pt idx="95">
                  <c:v>134.96285635315482</c:v>
                </c:pt>
                <c:pt idx="96">
                  <c:v>186.41145167022034</c:v>
                </c:pt>
                <c:pt idx="97">
                  <c:v>436.4186004501305</c:v>
                </c:pt>
                <c:pt idx="98">
                  <c:v>49.790783187238389</c:v>
                </c:pt>
                <c:pt idx="99">
                  <c:v>45.213629274263603</c:v>
                </c:pt>
                <c:pt idx="100">
                  <c:v>102.51480889204771</c:v>
                </c:pt>
                <c:pt idx="101">
                  <c:v>181.96774757166551</c:v>
                </c:pt>
                <c:pt idx="102">
                  <c:v>33.629351259575145</c:v>
                </c:pt>
                <c:pt idx="103">
                  <c:v>20.578158809128961</c:v>
                </c:pt>
                <c:pt idx="104">
                  <c:v>127.49983909816001</c:v>
                </c:pt>
                <c:pt idx="105">
                  <c:v>41.633396509515904</c:v>
                </c:pt>
                <c:pt idx="106">
                  <c:v>2.8053334517886763</c:v>
                </c:pt>
                <c:pt idx="107">
                  <c:v>1.1943605385769569</c:v>
                </c:pt>
                <c:pt idx="108">
                  <c:v>1.8611209823896393</c:v>
                </c:pt>
                <c:pt idx="109">
                  <c:v>0.61744353628681992</c:v>
                </c:pt>
                <c:pt idx="110">
                  <c:v>16.897537116007268</c:v>
                </c:pt>
                <c:pt idx="111">
                  <c:v>1.5005794440495934</c:v>
                </c:pt>
                <c:pt idx="112">
                  <c:v>0.62255291005290958</c:v>
                </c:pt>
                <c:pt idx="113">
                  <c:v>0.67661296691147443</c:v>
                </c:pt>
                <c:pt idx="114">
                  <c:v>4.9567095080154786</c:v>
                </c:pt>
                <c:pt idx="115">
                  <c:v>0.47829207138908636</c:v>
                </c:pt>
                <c:pt idx="116">
                  <c:v>11.829007739082366</c:v>
                </c:pt>
                <c:pt idx="117">
                  <c:v>6.3978658295822486</c:v>
                </c:pt>
                <c:pt idx="118">
                  <c:v>19.759646213377554</c:v>
                </c:pt>
                <c:pt idx="119">
                  <c:v>18.870473031667068</c:v>
                </c:pt>
                <c:pt idx="120">
                  <c:v>10.707270196635868</c:v>
                </c:pt>
                <c:pt idx="121">
                  <c:v>4.8404623706862528</c:v>
                </c:pt>
                <c:pt idx="122">
                  <c:v>14.618093066413957</c:v>
                </c:pt>
                <c:pt idx="123">
                  <c:v>11.256356116244175</c:v>
                </c:pt>
                <c:pt idx="124">
                  <c:v>7.5756771697070198</c:v>
                </c:pt>
                <c:pt idx="125">
                  <c:v>15.766279712548355</c:v>
                </c:pt>
                <c:pt idx="126">
                  <c:v>15.6200811419095</c:v>
                </c:pt>
                <c:pt idx="127">
                  <c:v>2.3641771302219055</c:v>
                </c:pt>
                <c:pt idx="128">
                  <c:v>4.2892185895917248</c:v>
                </c:pt>
                <c:pt idx="129">
                  <c:v>34.485426044381271</c:v>
                </c:pt>
                <c:pt idx="130">
                  <c:v>5.6999220168996274</c:v>
                </c:pt>
                <c:pt idx="131">
                  <c:v>1.2179973150122405</c:v>
                </c:pt>
                <c:pt idx="132">
                  <c:v>3.3921829345336807</c:v>
                </c:pt>
              </c:numCache>
            </c:numRef>
          </c:yVal>
          <c:smooth val="0"/>
          <c:extLst>
            <c:ext xmlns:c16="http://schemas.microsoft.com/office/drawing/2014/chart" uri="{C3380CC4-5D6E-409C-BE32-E72D297353CC}">
              <c16:uniqueId val="{00000001-BB64-4990-BE42-A6AC76C191E2}"/>
            </c:ext>
          </c:extLst>
        </c:ser>
        <c:ser>
          <c:idx val="1"/>
          <c:order val="1"/>
          <c:spPr>
            <a:ln w="25400" cap="rnd">
              <a:solidFill>
                <a:schemeClr val="accent2"/>
              </a:solidFill>
              <a:round/>
            </a:ln>
            <a:effectLst/>
          </c:spPr>
          <c:marker>
            <c:symbol val="none"/>
          </c:marker>
          <c:xVal>
            <c:numRef>
              <c:f>Sheet2!$V$2:$V$101</c:f>
              <c:numCache>
                <c:formatCode>General</c:formatCode>
                <c:ptCount val="10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numCache>
            </c:numRef>
          </c:xVal>
          <c:yVal>
            <c:numRef>
              <c:f>Sheet2!$V$2:$V$101</c:f>
              <c:numCache>
                <c:formatCode>General</c:formatCode>
                <c:ptCount val="10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numCache>
            </c:numRef>
          </c:yVal>
          <c:smooth val="0"/>
          <c:extLst>
            <c:ext xmlns:c16="http://schemas.microsoft.com/office/drawing/2014/chart" uri="{C3380CC4-5D6E-409C-BE32-E72D297353CC}">
              <c16:uniqueId val="{00000002-BB64-4990-BE42-A6AC76C191E2}"/>
            </c:ext>
          </c:extLst>
        </c:ser>
        <c:dLbls>
          <c:showLegendKey val="0"/>
          <c:showVal val="0"/>
          <c:showCatName val="0"/>
          <c:showSerName val="0"/>
          <c:showPercent val="0"/>
          <c:showBubbleSize val="0"/>
        </c:dLbls>
        <c:axId val="583201952"/>
        <c:axId val="583202280"/>
      </c:scatterChart>
      <c:valAx>
        <c:axId val="583201952"/>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(grams per square meter, Wilson et al. 2013)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202280"/>
        <c:crosses val="autoZero"/>
        <c:crossBetween val="midCat"/>
      </c:valAx>
      <c:valAx>
        <c:axId val="583202280"/>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(grams per square meter, average of six replicates)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201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aboveground biomass (in g/m^2)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38552701444829"/>
          <c:y val="0.12631756501274591"/>
          <c:w val="0.8606748087896231"/>
          <c:h val="0.72969462901692073"/>
        </c:manualLayout>
      </c:layout>
      <c:barChart>
        <c:barDir val="col"/>
        <c:grouping val="clustered"/>
        <c:varyColors val="0"/>
        <c:ser>
          <c:idx val="0"/>
          <c:order val="0"/>
          <c:tx>
            <c:strRef>
              <c:f>Sheet1!$B$1</c:f>
              <c:strCache>
                <c:ptCount val="1"/>
                <c:pt idx="0">
                  <c:v>LANDIS</c:v>
                </c:pt>
              </c:strCache>
            </c:strRef>
          </c:tx>
          <c:spPr>
            <a:solidFill>
              <a:schemeClr val="accent1"/>
            </a:solidFill>
            <a:ln>
              <a:noFill/>
            </a:ln>
            <a:effectLst/>
          </c:spPr>
          <c:invertIfNegative val="0"/>
          <c:errBars>
            <c:errBarType val="both"/>
            <c:errValType val="cust"/>
            <c:noEndCap val="0"/>
            <c:plus>
              <c:numRef>
                <c:f>Sheet1!$E$2:$E$4</c:f>
                <c:numCache>
                  <c:formatCode>General</c:formatCode>
                  <c:ptCount val="3"/>
                  <c:pt idx="0">
                    <c:v>6121</c:v>
                  </c:pt>
                  <c:pt idx="1">
                    <c:v>3466</c:v>
                  </c:pt>
                  <c:pt idx="2">
                    <c:v>2697</c:v>
                  </c:pt>
                </c:numCache>
              </c:numRef>
            </c:plus>
            <c:minus>
              <c:numRef>
                <c:f>Sheet1!$E$2:$E$4</c:f>
                <c:numCache>
                  <c:formatCode>General</c:formatCode>
                  <c:ptCount val="3"/>
                  <c:pt idx="0">
                    <c:v>6121</c:v>
                  </c:pt>
                  <c:pt idx="1">
                    <c:v>3466</c:v>
                  </c:pt>
                  <c:pt idx="2">
                    <c:v>2697</c:v>
                  </c:pt>
                </c:numCache>
              </c:numRef>
            </c:minus>
            <c:spPr>
              <a:noFill/>
              <a:ln w="22225" cap="flat" cmpd="sng" algn="ctr">
                <a:solidFill>
                  <a:schemeClr val="tx1">
                    <a:lumMod val="65000"/>
                    <a:lumOff val="35000"/>
                  </a:schemeClr>
                </a:solidFill>
                <a:round/>
              </a:ln>
              <a:effectLst/>
            </c:spPr>
          </c:errBars>
          <c:cat>
            <c:strRef>
              <c:f>Sheet1!$A$2:$A$4</c:f>
              <c:strCache>
                <c:ptCount val="3"/>
                <c:pt idx="0">
                  <c:v>ABGRC</c:v>
                </c:pt>
                <c:pt idx="1">
                  <c:v>ABPRSH</c:v>
                </c:pt>
                <c:pt idx="2">
                  <c:v>PIMO3</c:v>
                </c:pt>
              </c:strCache>
            </c:strRef>
          </c:cat>
          <c:val>
            <c:numRef>
              <c:f>Sheet1!$B$2:$B$4</c:f>
              <c:numCache>
                <c:formatCode>General</c:formatCode>
                <c:ptCount val="3"/>
                <c:pt idx="0">
                  <c:v>9818</c:v>
                </c:pt>
                <c:pt idx="1">
                  <c:v>8094</c:v>
                </c:pt>
                <c:pt idx="2">
                  <c:v>2195</c:v>
                </c:pt>
              </c:numCache>
            </c:numRef>
          </c:val>
          <c:extLst>
            <c:ext xmlns:c16="http://schemas.microsoft.com/office/drawing/2014/chart" uri="{C3380CC4-5D6E-409C-BE32-E72D297353CC}">
              <c16:uniqueId val="{00000000-9491-4CE5-A83C-E07164C7C73F}"/>
            </c:ext>
          </c:extLst>
        </c:ser>
        <c:ser>
          <c:idx val="1"/>
          <c:order val="1"/>
          <c:tx>
            <c:strRef>
              <c:f>Sheet1!$C$1</c:f>
              <c:strCache>
                <c:ptCount val="1"/>
                <c:pt idx="0">
                  <c:v>GNN</c:v>
                </c:pt>
              </c:strCache>
            </c:strRef>
          </c:tx>
          <c:spPr>
            <a:solidFill>
              <a:schemeClr val="accent2"/>
            </a:solidFill>
            <a:ln>
              <a:noFill/>
            </a:ln>
            <a:effectLst/>
          </c:spPr>
          <c:invertIfNegative val="0"/>
          <c:errBars>
            <c:errBarType val="both"/>
            <c:errValType val="cust"/>
            <c:noEndCap val="0"/>
            <c:plus>
              <c:numRef>
                <c:f>Sheet1!$F$2:$F$4</c:f>
                <c:numCache>
                  <c:formatCode>General</c:formatCode>
                  <c:ptCount val="3"/>
                  <c:pt idx="0">
                    <c:v>8776</c:v>
                  </c:pt>
                  <c:pt idx="1">
                    <c:v>5304</c:v>
                  </c:pt>
                  <c:pt idx="2">
                    <c:v>1506</c:v>
                  </c:pt>
                </c:numCache>
              </c:numRef>
            </c:plus>
            <c:minus>
              <c:numRef>
                <c:f>Sheet1!$F$2:$F$4</c:f>
                <c:numCache>
                  <c:formatCode>General</c:formatCode>
                  <c:ptCount val="3"/>
                  <c:pt idx="0">
                    <c:v>8776</c:v>
                  </c:pt>
                  <c:pt idx="1">
                    <c:v>5304</c:v>
                  </c:pt>
                  <c:pt idx="2">
                    <c:v>1506</c:v>
                  </c:pt>
                </c:numCache>
              </c:numRef>
            </c:minus>
            <c:spPr>
              <a:noFill/>
              <a:ln w="22225" cap="flat" cmpd="sng" algn="ctr">
                <a:solidFill>
                  <a:schemeClr val="tx1">
                    <a:lumMod val="65000"/>
                    <a:lumOff val="35000"/>
                  </a:schemeClr>
                </a:solidFill>
                <a:round/>
              </a:ln>
              <a:effectLst/>
            </c:spPr>
          </c:errBars>
          <c:cat>
            <c:strRef>
              <c:f>Sheet1!$A$2:$A$4</c:f>
              <c:strCache>
                <c:ptCount val="3"/>
                <c:pt idx="0">
                  <c:v>ABGRC</c:v>
                </c:pt>
                <c:pt idx="1">
                  <c:v>ABPRSH</c:v>
                </c:pt>
                <c:pt idx="2">
                  <c:v>PIMO3</c:v>
                </c:pt>
              </c:strCache>
            </c:strRef>
          </c:cat>
          <c:val>
            <c:numRef>
              <c:f>Sheet1!$C$2:$C$4</c:f>
              <c:numCache>
                <c:formatCode>General</c:formatCode>
                <c:ptCount val="3"/>
                <c:pt idx="0">
                  <c:v>6737</c:v>
                </c:pt>
                <c:pt idx="1">
                  <c:v>4241</c:v>
                </c:pt>
                <c:pt idx="2">
                  <c:v>1702</c:v>
                </c:pt>
              </c:numCache>
            </c:numRef>
          </c:val>
          <c:extLst>
            <c:ext xmlns:c16="http://schemas.microsoft.com/office/drawing/2014/chart" uri="{C3380CC4-5D6E-409C-BE32-E72D297353CC}">
              <c16:uniqueId val="{00000001-9491-4CE5-A83C-E07164C7C73F}"/>
            </c:ext>
          </c:extLst>
        </c:ser>
        <c:dLbls>
          <c:showLegendKey val="0"/>
          <c:showVal val="0"/>
          <c:showCatName val="0"/>
          <c:showSerName val="0"/>
          <c:showPercent val="0"/>
          <c:showBubbleSize val="0"/>
        </c:dLbls>
        <c:gapWidth val="219"/>
        <c:overlap val="-27"/>
        <c:axId val="747971808"/>
        <c:axId val="747972136"/>
      </c:barChart>
      <c:catAx>
        <c:axId val="74797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2136"/>
        <c:crosses val="autoZero"/>
        <c:auto val="1"/>
        <c:lblAlgn val="ctr"/>
        <c:lblOffset val="100"/>
        <c:noMultiLvlLbl val="0"/>
      </c:catAx>
      <c:valAx>
        <c:axId val="7479721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Aboveground biomass (grams per square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71808"/>
        <c:crosses val="autoZero"/>
        <c:crossBetween val="between"/>
      </c:valAx>
      <c:spPr>
        <a:noFill/>
        <a:ln>
          <a:noFill/>
        </a:ln>
        <a:effectLst/>
      </c:spPr>
    </c:plotArea>
    <c:legend>
      <c:legendPos val="b"/>
      <c:layout>
        <c:manualLayout>
          <c:xMode val="edge"/>
          <c:yMode val="edge"/>
          <c:x val="0.75671221018480972"/>
          <c:y val="0.12495123427396994"/>
          <c:w val="0.20260643838841311"/>
          <c:h val="8.1311587599804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a:t>
            </a:r>
            <a:r>
              <a:rPr lang="en-US" baseline="0"/>
              <a:t> of fire sizes, measured versus modeled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08789285954641"/>
          <c:y val="0.16606223416162974"/>
          <c:w val="0.70200551854095161"/>
          <c:h val="0.65395895358614098"/>
        </c:manualLayout>
      </c:layout>
      <c:barChart>
        <c:barDir val="col"/>
        <c:grouping val="clustered"/>
        <c:varyColors val="0"/>
        <c:ser>
          <c:idx val="0"/>
          <c:order val="0"/>
          <c:tx>
            <c:strRef>
              <c:f>Sheet1!$B$1</c:f>
              <c:strCache>
                <c:ptCount val="1"/>
                <c:pt idx="0">
                  <c:v>CalFire</c:v>
                </c:pt>
              </c:strCache>
            </c:strRef>
          </c:tx>
          <c:spPr>
            <a:solidFill>
              <a:schemeClr val="accent1"/>
            </a:solidFill>
            <a:ln>
              <a:noFill/>
            </a:ln>
            <a:effectLst/>
          </c:spPr>
          <c:invertIfNegative val="0"/>
          <c:val>
            <c:numRef>
              <c:f>Sheet1!$B$2:$B$8</c:f>
              <c:numCache>
                <c:formatCode>General</c:formatCode>
                <c:ptCount val="7"/>
                <c:pt idx="0">
                  <c:v>6.5871995600000002</c:v>
                </c:pt>
                <c:pt idx="1">
                  <c:v>16.65552855</c:v>
                </c:pt>
                <c:pt idx="2">
                  <c:v>665.15881349999995</c:v>
                </c:pt>
                <c:pt idx="3">
                  <c:v>2223.1539164000001</c:v>
                </c:pt>
                <c:pt idx="4">
                  <c:v>17409.910546899999</c:v>
                </c:pt>
                <c:pt idx="5">
                  <c:v>18650.850354050002</c:v>
                </c:pt>
                <c:pt idx="6">
                  <c:v>22977.007360843989</c:v>
                </c:pt>
              </c:numCache>
            </c:numRef>
          </c:val>
          <c:extLst>
            <c:ext xmlns:c16="http://schemas.microsoft.com/office/drawing/2014/chart" uri="{C3380CC4-5D6E-409C-BE32-E72D297353CC}">
              <c16:uniqueId val="{00000000-2E34-4227-92E2-CC5C9ADAFFD5}"/>
            </c:ext>
          </c:extLst>
        </c:ser>
        <c:ser>
          <c:idx val="1"/>
          <c:order val="1"/>
          <c:tx>
            <c:strRef>
              <c:f>Sheet1!$C$1</c:f>
              <c:strCache>
                <c:ptCount val="1"/>
                <c:pt idx="0">
                  <c:v>MTBS</c:v>
                </c:pt>
              </c:strCache>
            </c:strRef>
          </c:tx>
          <c:spPr>
            <a:solidFill>
              <a:schemeClr val="accent2"/>
            </a:solidFill>
            <a:ln>
              <a:noFill/>
            </a:ln>
            <a:effectLst/>
          </c:spPr>
          <c:invertIfNegative val="0"/>
          <c:cat>
            <c:numRef>
              <c:f>Sheet1!$A$2:$A$8</c:f>
              <c:numCache>
                <c:formatCode>0%</c:formatCode>
                <c:ptCount val="7"/>
                <c:pt idx="0">
                  <c:v>0.1</c:v>
                </c:pt>
                <c:pt idx="1">
                  <c:v>0.25</c:v>
                </c:pt>
                <c:pt idx="2">
                  <c:v>0.5</c:v>
                </c:pt>
                <c:pt idx="3">
                  <c:v>0.75</c:v>
                </c:pt>
                <c:pt idx="4">
                  <c:v>0.9</c:v>
                </c:pt>
                <c:pt idx="5">
                  <c:v>0.95</c:v>
                </c:pt>
                <c:pt idx="6">
                  <c:v>0.99</c:v>
                </c:pt>
              </c:numCache>
            </c:numRef>
          </c:cat>
          <c:val>
            <c:numRef>
              <c:f>Sheet1!$C$2:$C$8</c:f>
              <c:numCache>
                <c:formatCode>General</c:formatCode>
                <c:ptCount val="7"/>
                <c:pt idx="0">
                  <c:v>291.29554655870442</c:v>
                </c:pt>
                <c:pt idx="1">
                  <c:v>574.08906882591089</c:v>
                </c:pt>
                <c:pt idx="2">
                  <c:v>1231.3765182186235</c:v>
                </c:pt>
                <c:pt idx="3">
                  <c:v>4759.716599190283</c:v>
                </c:pt>
                <c:pt idx="4">
                  <c:v>14855.425101214576</c:v>
                </c:pt>
                <c:pt idx="5">
                  <c:v>17824.129554655869</c:v>
                </c:pt>
                <c:pt idx="6">
                  <c:v>24226.315789473691</c:v>
                </c:pt>
              </c:numCache>
            </c:numRef>
          </c:val>
          <c:extLst>
            <c:ext xmlns:c16="http://schemas.microsoft.com/office/drawing/2014/chart" uri="{C3380CC4-5D6E-409C-BE32-E72D297353CC}">
              <c16:uniqueId val="{00000001-2E34-4227-92E2-CC5C9ADAFFD5}"/>
            </c:ext>
          </c:extLst>
        </c:ser>
        <c:ser>
          <c:idx val="2"/>
          <c:order val="2"/>
          <c:tx>
            <c:strRef>
              <c:f>Sheet1!$D$1</c:f>
              <c:strCache>
                <c:ptCount val="1"/>
                <c:pt idx="0">
                  <c:v>Mean Fire Size, Contemporary Climate, Seven Replicates</c:v>
                </c:pt>
              </c:strCache>
            </c:strRef>
          </c:tx>
          <c:spPr>
            <a:solidFill>
              <a:schemeClr val="accent3"/>
            </a:solidFill>
            <a:ln>
              <a:noFill/>
            </a:ln>
            <a:effectLst/>
          </c:spPr>
          <c:invertIfNegative val="0"/>
          <c:cat>
            <c:numRef>
              <c:f>Sheet1!$A$2:$A$8</c:f>
              <c:numCache>
                <c:formatCode>0%</c:formatCode>
                <c:ptCount val="7"/>
                <c:pt idx="0">
                  <c:v>0.1</c:v>
                </c:pt>
                <c:pt idx="1">
                  <c:v>0.25</c:v>
                </c:pt>
                <c:pt idx="2">
                  <c:v>0.5</c:v>
                </c:pt>
                <c:pt idx="3">
                  <c:v>0.75</c:v>
                </c:pt>
                <c:pt idx="4">
                  <c:v>0.9</c:v>
                </c:pt>
                <c:pt idx="5">
                  <c:v>0.95</c:v>
                </c:pt>
                <c:pt idx="6">
                  <c:v>0.99</c:v>
                </c:pt>
              </c:numCache>
            </c:numRef>
          </c:cat>
          <c:val>
            <c:numRef>
              <c:f>Sheet1!$D$2:$D$8</c:f>
              <c:numCache>
                <c:formatCode>General</c:formatCode>
                <c:ptCount val="7"/>
                <c:pt idx="0">
                  <c:v>151.9097142857143</c:v>
                </c:pt>
                <c:pt idx="1">
                  <c:v>538.21607142857147</c:v>
                </c:pt>
                <c:pt idx="2">
                  <c:v>1913.3935714285717</c:v>
                </c:pt>
                <c:pt idx="3">
                  <c:v>5616.5689285714288</c:v>
                </c:pt>
                <c:pt idx="4">
                  <c:v>12051.191571428575</c:v>
                </c:pt>
                <c:pt idx="5">
                  <c:v>17224.331785714279</c:v>
                </c:pt>
                <c:pt idx="6">
                  <c:v>30352.45885714285</c:v>
                </c:pt>
              </c:numCache>
            </c:numRef>
          </c:val>
          <c:extLst>
            <c:ext xmlns:c16="http://schemas.microsoft.com/office/drawing/2014/chart" uri="{C3380CC4-5D6E-409C-BE32-E72D297353CC}">
              <c16:uniqueId val="{00000002-2E34-4227-92E2-CC5C9ADAFFD5}"/>
            </c:ext>
          </c:extLst>
        </c:ser>
        <c:dLbls>
          <c:showLegendKey val="0"/>
          <c:showVal val="0"/>
          <c:showCatName val="0"/>
          <c:showSerName val="0"/>
          <c:showPercent val="0"/>
          <c:showBubbleSize val="0"/>
        </c:dLbls>
        <c:gapWidth val="150"/>
        <c:axId val="618178592"/>
        <c:axId val="618178920"/>
      </c:barChart>
      <c:catAx>
        <c:axId val="61817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Percentile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178920"/>
        <c:crosses val="autoZero"/>
        <c:auto val="1"/>
        <c:lblAlgn val="ctr"/>
        <c:lblOffset val="100"/>
        <c:noMultiLvlLbl val="0"/>
      </c:catAx>
      <c:valAx>
        <c:axId val="618178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Fire Size in hectares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178592"/>
        <c:crosses val="autoZero"/>
        <c:crossBetween val="between"/>
      </c:valAx>
      <c:spPr>
        <a:noFill/>
        <a:ln>
          <a:noFill/>
        </a:ln>
        <a:effectLst/>
      </c:spPr>
    </c:plotArea>
    <c:legend>
      <c:legendPos val="r"/>
      <c:layout>
        <c:manualLayout>
          <c:xMode val="edge"/>
          <c:yMode val="edge"/>
          <c:x val="0.81664041994750669"/>
          <c:y val="0.21533309007965676"/>
          <c:w val="0.17481257150548488"/>
          <c:h val="0.601077719549663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Fire rotation period by climate projection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Sheet1!$M$9</c:f>
              <c:strCache>
                <c:ptCount val="1"/>
                <c:pt idx="0">
                  <c:v>Mean</c:v>
                </c:pt>
              </c:strCache>
            </c:strRef>
          </c:tx>
          <c:spPr>
            <a:solidFill>
              <a:schemeClr val="accent1"/>
            </a:solidFill>
            <a:ln>
              <a:noFill/>
            </a:ln>
            <a:effectLst/>
          </c:spPr>
          <c:invertIfNegative val="0"/>
          <c:dPt>
            <c:idx val="0"/>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1-B66C-4BCA-A88B-B1B4A1BE59CC}"/>
              </c:ext>
            </c:extLst>
          </c:dPt>
          <c:dPt>
            <c:idx val="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3-B66C-4BCA-A88B-B1B4A1BE59C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B66C-4BCA-A88B-B1B4A1BE59CC}"/>
              </c:ext>
            </c:extLst>
          </c:dPt>
          <c:dPt>
            <c:idx val="4"/>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7-B66C-4BCA-A88B-B1B4A1BE59CC}"/>
              </c:ext>
            </c:extLst>
          </c:dPt>
          <c:errBars>
            <c:errBarType val="both"/>
            <c:errValType val="cust"/>
            <c:noEndCap val="0"/>
            <c:plus>
              <c:numRef>
                <c:f>Sheet1!$N$10:$N$14</c:f>
                <c:numCache>
                  <c:formatCode>General</c:formatCode>
                  <c:ptCount val="5"/>
                  <c:pt idx="0">
                    <c:v>3.0839474756799072</c:v>
                  </c:pt>
                  <c:pt idx="1">
                    <c:v>3.3481435926545249</c:v>
                  </c:pt>
                  <c:pt idx="2">
                    <c:v>3.015192277987643</c:v>
                  </c:pt>
                  <c:pt idx="3">
                    <c:v>4.4499229460055192</c:v>
                  </c:pt>
                  <c:pt idx="4">
                    <c:v>1.568508046340781</c:v>
                  </c:pt>
                </c:numCache>
              </c:numRef>
            </c:plus>
            <c:minus>
              <c:numRef>
                <c:f>Sheet1!$N$10:$N$14</c:f>
                <c:numCache>
                  <c:formatCode>General</c:formatCode>
                  <c:ptCount val="5"/>
                  <c:pt idx="0">
                    <c:v>3.0839474756799072</c:v>
                  </c:pt>
                  <c:pt idx="1">
                    <c:v>3.3481435926545249</c:v>
                  </c:pt>
                  <c:pt idx="2">
                    <c:v>3.015192277987643</c:v>
                  </c:pt>
                  <c:pt idx="3">
                    <c:v>4.4499229460055192</c:v>
                  </c:pt>
                  <c:pt idx="4">
                    <c:v>1.568508046340781</c:v>
                  </c:pt>
                </c:numCache>
              </c:numRef>
            </c:minus>
            <c:spPr>
              <a:noFill/>
              <a:ln w="25400" cap="flat" cmpd="sng" algn="ctr">
                <a:solidFill>
                  <a:schemeClr val="tx1">
                    <a:lumMod val="65000"/>
                    <a:lumOff val="35000"/>
                  </a:schemeClr>
                </a:solidFill>
                <a:round/>
              </a:ln>
              <a:effectLst/>
            </c:spPr>
          </c:errBars>
          <c:cat>
            <c:strRef>
              <c:f>Sheet1!$L$10:$L$14</c:f>
              <c:strCache>
                <c:ptCount val="5"/>
                <c:pt idx="0">
                  <c:v>Access 8.5</c:v>
                </c:pt>
                <c:pt idx="1">
                  <c:v>CanESM 8.5</c:v>
                </c:pt>
                <c:pt idx="2">
                  <c:v>CNRM 4.5</c:v>
                </c:pt>
                <c:pt idx="3">
                  <c:v>MIROC5 2.6</c:v>
                </c:pt>
                <c:pt idx="4">
                  <c:v>Contemporary</c:v>
                </c:pt>
              </c:strCache>
            </c:strRef>
          </c:cat>
          <c:val>
            <c:numRef>
              <c:f>Sheet1!$M$10:$M$14</c:f>
              <c:numCache>
                <c:formatCode>General</c:formatCode>
                <c:ptCount val="5"/>
                <c:pt idx="0">
                  <c:v>38.382964098133485</c:v>
                </c:pt>
                <c:pt idx="1">
                  <c:v>41.180209008609545</c:v>
                </c:pt>
                <c:pt idx="2">
                  <c:v>40.053614929782064</c:v>
                </c:pt>
                <c:pt idx="3">
                  <c:v>42.499184849056384</c:v>
                </c:pt>
                <c:pt idx="4">
                  <c:v>40.783747499787133</c:v>
                </c:pt>
              </c:numCache>
            </c:numRef>
          </c:val>
          <c:extLst>
            <c:ext xmlns:c16="http://schemas.microsoft.com/office/drawing/2014/chart" uri="{C3380CC4-5D6E-409C-BE32-E72D297353CC}">
              <c16:uniqueId val="{00000008-B66C-4BCA-A88B-B1B4A1BE59CC}"/>
            </c:ext>
          </c:extLst>
        </c:ser>
        <c:dLbls>
          <c:showLegendKey val="0"/>
          <c:showVal val="0"/>
          <c:showCatName val="0"/>
          <c:showSerName val="0"/>
          <c:showPercent val="0"/>
          <c:showBubbleSize val="0"/>
        </c:dLbls>
        <c:gapWidth val="219"/>
        <c:overlap val="-27"/>
        <c:axId val="651123280"/>
        <c:axId val="651119672"/>
      </c:barChart>
      <c:catAx>
        <c:axId val="65112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119672"/>
        <c:crosses val="autoZero"/>
        <c:auto val="1"/>
        <c:lblAlgn val="ctr"/>
        <c:lblOffset val="100"/>
        <c:noMultiLvlLbl val="0"/>
      </c:catAx>
      <c:valAx>
        <c:axId val="651119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12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3045</Words>
  <Characters>17359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Maxwell</dc:creator>
  <cp:keywords/>
  <dc:description/>
  <cp:lastModifiedBy>Charles Maxwell</cp:lastModifiedBy>
  <cp:revision>3</cp:revision>
  <dcterms:created xsi:type="dcterms:W3CDTF">2019-12-12T20:30:00Z</dcterms:created>
  <dcterms:modified xsi:type="dcterms:W3CDTF">2019-12-31T23:50:00Z</dcterms:modified>
</cp:coreProperties>
</file>