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9491A4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4A427AE" w14:textId="77777777" w:rsidR="006F288A" w:rsidRPr="00123BFD" w:rsidRDefault="006F288A" w:rsidP="006F288A">
      <w:pPr>
        <w:pStyle w:val="Title"/>
      </w:pPr>
      <w:r w:rsidRPr="00123BFD">
        <w:t>TEOS modified with nano-calcium oxalate and PDMS to protect concrete based cultural heritage buildings</w:t>
      </w:r>
    </w:p>
    <w:p w14:paraId="389315A7" w14:textId="5FB4E4B6" w:rsidR="00F202C8" w:rsidRPr="001C3F9F" w:rsidRDefault="00F202C8" w:rsidP="00F202C8">
      <w:pPr>
        <w:pStyle w:val="AuthorList"/>
      </w:pPr>
      <w:r w:rsidRPr="001C3F9F">
        <w:t>K. Kapetanaki</w:t>
      </w:r>
      <w:r w:rsidRPr="001C3F9F">
        <w:rPr>
          <w:vertAlign w:val="superscript"/>
        </w:rPr>
        <w:t>1</w:t>
      </w:r>
      <w:r w:rsidR="006B334F">
        <w:t>,</w:t>
      </w:r>
      <w:r w:rsidRPr="001C3F9F">
        <w:t xml:space="preserve"> E. Vazgiouraki</w:t>
      </w:r>
      <w:r w:rsidRPr="001C3F9F">
        <w:rPr>
          <w:vertAlign w:val="superscript"/>
        </w:rPr>
        <w:t>1</w:t>
      </w:r>
      <w:r w:rsidRPr="001C3F9F">
        <w:t xml:space="preserve">,  </w:t>
      </w:r>
      <w:r w:rsidR="006B334F" w:rsidRPr="001C3F9F">
        <w:t>D. Stefanakis</w:t>
      </w:r>
      <w:r w:rsidR="006B334F" w:rsidRPr="001C3F9F">
        <w:rPr>
          <w:vertAlign w:val="superscript"/>
        </w:rPr>
        <w:t>1</w:t>
      </w:r>
      <w:r w:rsidR="006B334F" w:rsidRPr="006B334F">
        <w:t>,</w:t>
      </w:r>
      <w:r w:rsidR="006B334F">
        <w:rPr>
          <w:vertAlign w:val="superscript"/>
        </w:rPr>
        <w:t xml:space="preserve"> </w:t>
      </w:r>
      <w:r w:rsidRPr="001C3F9F">
        <w:t>A. Fotiou</w:t>
      </w:r>
      <w:r w:rsidRPr="001C3F9F">
        <w:rPr>
          <w:vertAlign w:val="superscript"/>
        </w:rPr>
        <w:t>1</w:t>
      </w:r>
      <w:r w:rsidRPr="001C3F9F">
        <w:t xml:space="preserve"> , G.</w:t>
      </w:r>
      <w:r w:rsidR="006B334F" w:rsidRPr="001C3F9F">
        <w:t xml:space="preserve"> </w:t>
      </w:r>
      <w:r w:rsidR="006B334F">
        <w:t>C.</w:t>
      </w:r>
      <w:r w:rsidRPr="001C3F9F">
        <w:t xml:space="preserve"> Anyfantis</w:t>
      </w:r>
      <w:r w:rsidRPr="001C3F9F">
        <w:rPr>
          <w:vertAlign w:val="superscript"/>
        </w:rPr>
        <w:t>2</w:t>
      </w:r>
      <w:r w:rsidRPr="001C3F9F">
        <w:t>,</w:t>
      </w:r>
      <w:r w:rsidRPr="001C3F9F">
        <w:rPr>
          <w:bdr w:val="none" w:sz="0" w:space="0" w:color="auto" w:frame="1"/>
        </w:rPr>
        <w:t xml:space="preserve">   </w:t>
      </w:r>
      <w:r w:rsidRPr="001C3F9F">
        <w:rPr>
          <w:shd w:val="clear" w:color="auto" w:fill="FFFFFF"/>
        </w:rPr>
        <w:t>I. García</w:t>
      </w:r>
      <w:r>
        <w:rPr>
          <w:shd w:val="clear" w:color="auto" w:fill="FFFFFF"/>
        </w:rPr>
        <w:t>-</w:t>
      </w:r>
      <w:r w:rsidRPr="001C3F9F">
        <w:rPr>
          <w:shd w:val="clear" w:color="auto" w:fill="FFFFFF"/>
        </w:rPr>
        <w:t xml:space="preserve"> Lodeiro</w:t>
      </w:r>
      <w:r w:rsidRPr="001C3F9F">
        <w:rPr>
          <w:shd w:val="clear" w:color="auto" w:fill="FFFFFF"/>
          <w:vertAlign w:val="superscript"/>
        </w:rPr>
        <w:t>3</w:t>
      </w:r>
      <w:r w:rsidRPr="001C3F9F">
        <w:rPr>
          <w:shd w:val="clear" w:color="auto" w:fill="FFFFFF"/>
        </w:rPr>
        <w:t xml:space="preserve">, </w:t>
      </w:r>
      <w:r w:rsidRPr="001C3F9F">
        <w:t xml:space="preserve"> </w:t>
      </w:r>
      <w:r w:rsidRPr="001C3F9F">
        <w:rPr>
          <w:bdr w:val="none" w:sz="0" w:space="0" w:color="auto" w:frame="1"/>
        </w:rPr>
        <w:t>M. T. Blanco</w:t>
      </w:r>
      <w:r>
        <w:rPr>
          <w:bdr w:val="none" w:sz="0" w:space="0" w:color="auto" w:frame="1"/>
        </w:rPr>
        <w:t>-</w:t>
      </w:r>
      <w:r w:rsidRPr="001C3F9F">
        <w:rPr>
          <w:bdr w:val="none" w:sz="0" w:space="0" w:color="auto" w:frame="1"/>
        </w:rPr>
        <w:t>Varela</w:t>
      </w:r>
      <w:r w:rsidRPr="001C3F9F">
        <w:rPr>
          <w:shd w:val="clear" w:color="auto" w:fill="FFFFFF"/>
          <w:vertAlign w:val="superscript"/>
        </w:rPr>
        <w:t>3</w:t>
      </w:r>
      <w:r w:rsidRPr="001C3F9F">
        <w:rPr>
          <w:bdr w:val="none" w:sz="0" w:space="0" w:color="auto" w:frame="1"/>
        </w:rPr>
        <w:t xml:space="preserve">, </w:t>
      </w:r>
      <w:r w:rsidRPr="001C3F9F">
        <w:t>I. Arabatzis</w:t>
      </w:r>
      <w:r w:rsidRPr="001C3F9F">
        <w:rPr>
          <w:vertAlign w:val="superscript"/>
        </w:rPr>
        <w:t xml:space="preserve">2 </w:t>
      </w:r>
      <w:r w:rsidRPr="001C3F9F">
        <w:t xml:space="preserve">, </w:t>
      </w:r>
      <w:r w:rsidR="001E0803">
        <w:t>P</w:t>
      </w:r>
      <w:r w:rsidR="001E0803" w:rsidRPr="001E0803">
        <w:t xml:space="preserve">. </w:t>
      </w:r>
      <w:r w:rsidRPr="001C3F9F">
        <w:t>N. Maravelaki</w:t>
      </w:r>
      <w:r w:rsidRPr="001C3F9F">
        <w:rPr>
          <w:vertAlign w:val="superscript"/>
        </w:rPr>
        <w:t>1*</w:t>
      </w:r>
    </w:p>
    <w:p w14:paraId="7DB28088" w14:textId="77777777" w:rsidR="00F202C8" w:rsidRPr="001C3F9F" w:rsidRDefault="00F202C8" w:rsidP="00F202C8">
      <w:pPr>
        <w:rPr>
          <w:rFonts w:cs="Times New Roman"/>
          <w:b/>
          <w:bCs/>
          <w:szCs w:val="24"/>
        </w:rPr>
      </w:pPr>
      <w:r w:rsidRPr="001C3F9F">
        <w:rPr>
          <w:rFonts w:cs="Times New Roman"/>
          <w:szCs w:val="24"/>
          <w:vertAlign w:val="superscript"/>
        </w:rPr>
        <w:t>1</w:t>
      </w:r>
      <w:r w:rsidRPr="001C3F9F">
        <w:rPr>
          <w:rFonts w:cs="Times New Roman"/>
          <w:szCs w:val="24"/>
        </w:rPr>
        <w:t>Laboratory of Materials of Cultural Heritage and Modern Building, School of Architecture, Technical University of Crete, Chania, Greece</w:t>
      </w:r>
    </w:p>
    <w:p w14:paraId="43F9CB94" w14:textId="77777777" w:rsidR="006B334F" w:rsidRPr="001C3F9F" w:rsidRDefault="00F202C8" w:rsidP="006B334F">
      <w:pPr>
        <w:spacing w:after="0"/>
        <w:rPr>
          <w:rFonts w:cs="Times New Roman"/>
          <w:szCs w:val="24"/>
        </w:rPr>
      </w:pPr>
      <w:r w:rsidRPr="00254731">
        <w:rPr>
          <w:rFonts w:cs="Times New Roman"/>
          <w:szCs w:val="24"/>
          <w:vertAlign w:val="superscript"/>
          <w:lang w:val="es-ES"/>
        </w:rPr>
        <w:t>2</w:t>
      </w:r>
      <w:r w:rsidR="006B334F" w:rsidRPr="006B334F">
        <w:rPr>
          <w:rFonts w:cs="Times New Roman"/>
          <w:szCs w:val="24"/>
        </w:rPr>
        <w:t xml:space="preserve"> </w:t>
      </w:r>
      <w:r w:rsidR="006B334F">
        <w:rPr>
          <w:rFonts w:cs="Times New Roman"/>
          <w:szCs w:val="24"/>
        </w:rPr>
        <w:t>NanoPhos S.A., PO Box 519, Technological and Science Park of Lavrio, 1</w:t>
      </w:r>
      <w:r w:rsidR="006B334F" w:rsidRPr="00DC348C">
        <w:rPr>
          <w:rFonts w:cs="Times New Roman"/>
          <w:szCs w:val="24"/>
          <w:vertAlign w:val="superscript"/>
        </w:rPr>
        <w:t>st</w:t>
      </w:r>
      <w:r w:rsidR="006B334F">
        <w:rPr>
          <w:rFonts w:cs="Times New Roman"/>
          <w:szCs w:val="24"/>
        </w:rPr>
        <w:t xml:space="preserve"> km of Lavrio-Athens Ave., Lavrio 19500, Attica</w:t>
      </w:r>
      <w:r w:rsidR="006B334F" w:rsidRPr="001C3F9F">
        <w:rPr>
          <w:rFonts w:cs="Times New Roman"/>
          <w:szCs w:val="24"/>
        </w:rPr>
        <w:t>, Greece</w:t>
      </w:r>
    </w:p>
    <w:p w14:paraId="6103D570" w14:textId="77777777" w:rsidR="00F202C8" w:rsidRPr="0082526F" w:rsidRDefault="00F202C8" w:rsidP="006B334F">
      <w:pPr>
        <w:spacing w:after="0"/>
        <w:rPr>
          <w:rFonts w:cs="Times New Roman"/>
          <w:b/>
          <w:szCs w:val="24"/>
          <w:lang w:val="es-ES"/>
        </w:rPr>
      </w:pPr>
      <w:r w:rsidRPr="0082526F">
        <w:rPr>
          <w:rFonts w:cs="Times New Roman"/>
          <w:szCs w:val="24"/>
          <w:shd w:val="clear" w:color="auto" w:fill="FFFFFF"/>
          <w:vertAlign w:val="superscript"/>
          <w:lang w:val="es-ES"/>
        </w:rPr>
        <w:t>3</w:t>
      </w:r>
      <w:hyperlink r:id="rId8" w:tgtFrame="_blank" w:tooltip="Show affiliation details" w:history="1">
        <w:r w:rsidRPr="0082526F">
          <w:rPr>
            <w:rStyle w:val="Hyperlink"/>
            <w:rFonts w:cs="Times New Roman"/>
            <w:color w:val="auto"/>
            <w:szCs w:val="24"/>
            <w:u w:val="none"/>
            <w:bdr w:val="none" w:sz="0" w:space="0" w:color="auto" w:frame="1"/>
            <w:shd w:val="clear" w:color="auto" w:fill="FFFFFF"/>
            <w:lang w:val="es-ES"/>
          </w:rPr>
          <w:t>CSIC - Instituto de Ciencias de la Construcción Eduardo Torroja (IETCC)</w:t>
        </w:r>
      </w:hyperlink>
      <w:r w:rsidRPr="0082526F">
        <w:rPr>
          <w:rFonts w:cs="Times New Roman"/>
          <w:szCs w:val="24"/>
          <w:bdr w:val="none" w:sz="0" w:space="0" w:color="auto" w:frame="1"/>
          <w:shd w:val="clear" w:color="auto" w:fill="FFFFFF"/>
          <w:lang w:val="es-ES"/>
        </w:rPr>
        <w:t>, Madrid, Spain</w:t>
      </w:r>
    </w:p>
    <w:p w14:paraId="6B20205F" w14:textId="3D7389D8" w:rsidR="00F202C8" w:rsidRPr="00D844CC" w:rsidRDefault="00F202C8" w:rsidP="00F202C8">
      <w:pPr>
        <w:spacing w:before="240" w:after="0"/>
        <w:rPr>
          <w:rFonts w:cs="Times New Roman"/>
          <w:b/>
          <w:szCs w:val="24"/>
        </w:rPr>
      </w:pPr>
      <w:r w:rsidRPr="00D844CC">
        <w:rPr>
          <w:rFonts w:cs="Times New Roman"/>
          <w:b/>
          <w:szCs w:val="24"/>
        </w:rPr>
        <w:t xml:space="preserve">Correspondence: </w:t>
      </w:r>
      <w:r w:rsidRPr="00D844CC">
        <w:rPr>
          <w:rFonts w:cs="Times New Roman"/>
          <w:b/>
          <w:szCs w:val="24"/>
        </w:rPr>
        <w:br/>
      </w:r>
      <w:r w:rsidR="001E0803">
        <w:rPr>
          <w:rFonts w:cs="Times New Roman"/>
          <w:szCs w:val="24"/>
        </w:rPr>
        <w:t>Pagona-</w:t>
      </w:r>
      <w:r w:rsidRPr="00D844CC">
        <w:rPr>
          <w:rFonts w:cs="Times New Roman"/>
          <w:szCs w:val="24"/>
        </w:rPr>
        <w:t>Noni Maravelaki</w:t>
      </w:r>
      <w:r w:rsidRPr="00D844CC">
        <w:rPr>
          <w:rFonts w:cs="Times New Roman"/>
          <w:szCs w:val="24"/>
        </w:rPr>
        <w:br/>
        <w:t>pmaravelaki@isc.tuc.gr</w:t>
      </w:r>
    </w:p>
    <w:p w14:paraId="4A86D1ED" w14:textId="77777777" w:rsidR="00994A3D" w:rsidRDefault="00994A3D" w:rsidP="00994A3D">
      <w:pPr>
        <w:keepNext/>
        <w:rPr>
          <w:rFonts w:cs="Times New Roman"/>
          <w:szCs w:val="24"/>
        </w:rPr>
      </w:pPr>
    </w:p>
    <w:p w14:paraId="31303CDA" w14:textId="77777777" w:rsidR="00F36EC5" w:rsidRDefault="00CC68C0" w:rsidP="00F36EC5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S.1.</w:t>
      </w:r>
      <w:r w:rsidR="00F36EC5" w:rsidRPr="00F36EC5">
        <w:rPr>
          <w:rFonts w:cs="Times New Roman"/>
          <w:b/>
          <w:szCs w:val="24"/>
        </w:rPr>
        <w:tab/>
        <w:t xml:space="preserve">Results </w:t>
      </w:r>
    </w:p>
    <w:p w14:paraId="229B432D" w14:textId="77777777" w:rsidR="002220CF" w:rsidRDefault="002220CF" w:rsidP="00F36EC5">
      <w:pPr>
        <w:keepNext/>
        <w:rPr>
          <w:rFonts w:cs="Times New Roman"/>
          <w:b/>
          <w:szCs w:val="24"/>
        </w:rPr>
      </w:pPr>
    </w:p>
    <w:p w14:paraId="396CCFDE" w14:textId="20B1144A" w:rsidR="00C244B6" w:rsidRDefault="00C244B6" w:rsidP="00C244B6">
      <w:pPr>
        <w:keepNext/>
        <w:rPr>
          <w:rFonts w:cs="Times New Roman"/>
          <w:szCs w:val="24"/>
          <w:lang w:val="en-GB"/>
        </w:rPr>
      </w:pPr>
      <w:r w:rsidRPr="00C244B6">
        <w:rPr>
          <w:b/>
        </w:rPr>
        <w:t>Table S</w:t>
      </w:r>
      <w:r w:rsidRPr="00C244B6">
        <w:rPr>
          <w:b/>
        </w:rPr>
        <w:fldChar w:fldCharType="begin"/>
      </w:r>
      <w:r w:rsidRPr="00C244B6">
        <w:rPr>
          <w:b/>
        </w:rPr>
        <w:instrText xml:space="preserve"> SEQ Table \* ARABIC </w:instrText>
      </w:r>
      <w:r w:rsidRPr="00C244B6">
        <w:rPr>
          <w:b/>
        </w:rPr>
        <w:fldChar w:fldCharType="separate"/>
      </w:r>
      <w:r>
        <w:rPr>
          <w:b/>
          <w:noProof/>
        </w:rPr>
        <w:t>1</w:t>
      </w:r>
      <w:r w:rsidRPr="00C244B6">
        <w:rPr>
          <w:b/>
        </w:rPr>
        <w:fldChar w:fldCharType="end"/>
      </w:r>
      <w:r w:rsidRPr="00C244B6">
        <w:rPr>
          <w:b/>
        </w:rPr>
        <w:t xml:space="preserve">. </w:t>
      </w:r>
      <w:r w:rsidRPr="00C244B6">
        <w:rPr>
          <w:rFonts w:cs="Times New Roman"/>
          <w:szCs w:val="24"/>
        </w:rPr>
        <w:t>Chemical composition of CEM</w:t>
      </w:r>
      <w:r>
        <w:rPr>
          <w:rFonts w:cs="Times New Roman"/>
          <w:b/>
          <w:szCs w:val="24"/>
        </w:rPr>
        <w:t xml:space="preserve"> </w:t>
      </w:r>
      <w:r w:rsidRPr="00AB3296">
        <w:rPr>
          <w:rFonts w:cs="Times New Roman"/>
          <w:szCs w:val="24"/>
          <w:lang w:val="en-GB"/>
        </w:rPr>
        <w:t>I 42.5</w:t>
      </w:r>
      <w:r>
        <w:rPr>
          <w:rFonts w:cs="Times New Roman"/>
          <w:szCs w:val="24"/>
          <w:lang w:val="en-GB"/>
        </w:rPr>
        <w:t xml:space="preserve"> </w:t>
      </w:r>
      <w:r w:rsidR="000C46B4">
        <w:rPr>
          <w:rFonts w:cs="Times New Roman"/>
          <w:szCs w:val="24"/>
          <w:lang w:val="en-GB"/>
        </w:rPr>
        <w:t>(Oxides in w</w:t>
      </w:r>
      <w:r w:rsidRPr="00911EF1">
        <w:rPr>
          <w:rFonts w:cs="Times New Roman"/>
          <w:szCs w:val="24"/>
          <w:lang w:val="en-GB"/>
        </w:rPr>
        <w:t>t</w:t>
      </w:r>
      <w:r w:rsidR="000C46B4" w:rsidRPr="000C46B4">
        <w:rPr>
          <w:rFonts w:cs="Times New Roman"/>
          <w:szCs w:val="24"/>
        </w:rPr>
        <w:t>%</w:t>
      </w:r>
      <w:r w:rsidRPr="00911EF1">
        <w:rPr>
          <w:rFonts w:cs="Times New Roman"/>
          <w:szCs w:val="24"/>
          <w:lang w:val="en-GB"/>
        </w:rPr>
        <w:t>) (XRF)</w:t>
      </w:r>
    </w:p>
    <w:p w14:paraId="147BFD63" w14:textId="77777777" w:rsidR="001E0803" w:rsidRPr="002220CF" w:rsidRDefault="001E0803" w:rsidP="00C244B6">
      <w:pPr>
        <w:keepNext/>
        <w:rPr>
          <w:rFonts w:cs="Times New Roman"/>
          <w:b/>
          <w:szCs w:val="24"/>
        </w:rPr>
      </w:pPr>
    </w:p>
    <w:tbl>
      <w:tblPr>
        <w:tblStyle w:val="Elencochiaro1"/>
        <w:tblW w:w="507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"/>
        <w:gridCol w:w="666"/>
        <w:gridCol w:w="702"/>
        <w:gridCol w:w="666"/>
        <w:gridCol w:w="566"/>
        <w:gridCol w:w="661"/>
        <w:gridCol w:w="713"/>
        <w:gridCol w:w="681"/>
        <w:gridCol w:w="593"/>
        <w:gridCol w:w="626"/>
        <w:gridCol w:w="666"/>
        <w:gridCol w:w="735"/>
        <w:gridCol w:w="566"/>
        <w:gridCol w:w="666"/>
        <w:gridCol w:w="624"/>
        <w:gridCol w:w="648"/>
      </w:tblGrid>
      <w:tr w:rsidR="0082526F" w:rsidRPr="001E0803" w14:paraId="1888CF35" w14:textId="002FC36D" w:rsidTr="008252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pct"/>
            <w:tcBorders>
              <w:bottom w:val="single" w:sz="8" w:space="0" w:color="000000" w:themeColor="text1"/>
            </w:tcBorders>
            <w:shd w:val="clear" w:color="auto" w:fill="auto"/>
          </w:tcPr>
          <w:p w14:paraId="1E6F4C2C" w14:textId="77777777" w:rsidR="001E0803" w:rsidRPr="0082526F" w:rsidRDefault="001E0803" w:rsidP="001E0803">
            <w:p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82526F">
              <w:rPr>
                <w:rFonts w:cs="Times New Roman"/>
                <w:color w:val="auto"/>
                <w:sz w:val="20"/>
                <w:szCs w:val="20"/>
              </w:rPr>
              <w:t>Oxides</w:t>
            </w:r>
          </w:p>
        </w:tc>
        <w:tc>
          <w:tcPr>
            <w:tcW w:w="310" w:type="pct"/>
            <w:tcBorders>
              <w:bottom w:val="single" w:sz="8" w:space="0" w:color="000000" w:themeColor="text1"/>
            </w:tcBorders>
            <w:shd w:val="clear" w:color="auto" w:fill="auto"/>
          </w:tcPr>
          <w:p w14:paraId="2EC9E344" w14:textId="77777777" w:rsidR="001E0803" w:rsidRPr="0082526F" w:rsidRDefault="001E0803" w:rsidP="001E0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20"/>
                <w:szCs w:val="20"/>
              </w:rPr>
            </w:pPr>
            <w:r w:rsidRPr="0082526F">
              <w:rPr>
                <w:rFonts w:cs="Times New Roman"/>
                <w:color w:val="auto"/>
                <w:sz w:val="20"/>
                <w:szCs w:val="20"/>
              </w:rPr>
              <w:t>CaO</w:t>
            </w:r>
          </w:p>
        </w:tc>
        <w:tc>
          <w:tcPr>
            <w:tcW w:w="326" w:type="pct"/>
            <w:tcBorders>
              <w:bottom w:val="single" w:sz="8" w:space="0" w:color="000000" w:themeColor="text1"/>
            </w:tcBorders>
            <w:shd w:val="clear" w:color="auto" w:fill="auto"/>
          </w:tcPr>
          <w:p w14:paraId="122072C9" w14:textId="77777777" w:rsidR="001E0803" w:rsidRPr="0082526F" w:rsidRDefault="001E0803" w:rsidP="001E0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20"/>
                <w:szCs w:val="20"/>
              </w:rPr>
            </w:pPr>
            <w:r w:rsidRPr="0082526F">
              <w:rPr>
                <w:rFonts w:cs="Times New Roman"/>
                <w:color w:val="auto"/>
                <w:sz w:val="20"/>
                <w:szCs w:val="20"/>
                <w:lang w:val="es-ES"/>
              </w:rPr>
              <w:t>Al</w:t>
            </w:r>
            <w:r w:rsidRPr="0082526F">
              <w:rPr>
                <w:rFonts w:cs="Times New Roman"/>
                <w:color w:val="auto"/>
                <w:sz w:val="20"/>
                <w:szCs w:val="20"/>
                <w:vertAlign w:val="subscript"/>
                <w:lang w:val="es-ES"/>
              </w:rPr>
              <w:t>2</w:t>
            </w:r>
            <w:r w:rsidRPr="0082526F">
              <w:rPr>
                <w:rFonts w:cs="Times New Roman"/>
                <w:color w:val="auto"/>
                <w:sz w:val="20"/>
                <w:szCs w:val="20"/>
                <w:lang w:val="es-ES"/>
              </w:rPr>
              <w:t>O</w:t>
            </w:r>
            <w:r w:rsidRPr="0082526F">
              <w:rPr>
                <w:rFonts w:cs="Times New Roman"/>
                <w:color w:val="auto"/>
                <w:sz w:val="20"/>
                <w:szCs w:val="20"/>
                <w:vertAlign w:val="subscript"/>
                <w:lang w:val="es-ES"/>
              </w:rPr>
              <w:t>3</w:t>
            </w:r>
          </w:p>
        </w:tc>
        <w:tc>
          <w:tcPr>
            <w:tcW w:w="310" w:type="pct"/>
            <w:tcBorders>
              <w:bottom w:val="single" w:sz="8" w:space="0" w:color="000000" w:themeColor="text1"/>
            </w:tcBorders>
            <w:shd w:val="clear" w:color="auto" w:fill="auto"/>
          </w:tcPr>
          <w:p w14:paraId="01E03CA6" w14:textId="77777777" w:rsidR="001E0803" w:rsidRPr="0082526F" w:rsidRDefault="001E0803" w:rsidP="001E0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20"/>
                <w:szCs w:val="20"/>
              </w:rPr>
            </w:pPr>
            <w:r w:rsidRPr="0082526F">
              <w:rPr>
                <w:rFonts w:cs="Times New Roman"/>
                <w:color w:val="auto"/>
                <w:sz w:val="20"/>
                <w:szCs w:val="20"/>
                <w:lang w:val="es-ES"/>
              </w:rPr>
              <w:t>SiO</w:t>
            </w:r>
            <w:r w:rsidRPr="0082526F">
              <w:rPr>
                <w:rFonts w:cs="Times New Roman"/>
                <w:color w:val="auto"/>
                <w:sz w:val="20"/>
                <w:szCs w:val="20"/>
                <w:vertAlign w:val="subscript"/>
                <w:lang w:val="es-ES"/>
              </w:rPr>
              <w:t>2</w:t>
            </w:r>
          </w:p>
        </w:tc>
        <w:tc>
          <w:tcPr>
            <w:tcW w:w="265" w:type="pct"/>
            <w:tcBorders>
              <w:bottom w:val="single" w:sz="8" w:space="0" w:color="000000" w:themeColor="text1"/>
            </w:tcBorders>
            <w:shd w:val="clear" w:color="auto" w:fill="auto"/>
          </w:tcPr>
          <w:p w14:paraId="1283658E" w14:textId="77777777" w:rsidR="001E0803" w:rsidRPr="0082526F" w:rsidRDefault="001E0803" w:rsidP="001E0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20"/>
                <w:szCs w:val="20"/>
              </w:rPr>
            </w:pPr>
            <w:r w:rsidRPr="0082526F">
              <w:rPr>
                <w:rFonts w:cs="Times New Roman"/>
                <w:color w:val="auto"/>
                <w:sz w:val="20"/>
                <w:szCs w:val="20"/>
                <w:lang w:val="es-ES"/>
              </w:rPr>
              <w:t>SO</w:t>
            </w:r>
            <w:r w:rsidRPr="0082526F">
              <w:rPr>
                <w:rFonts w:cs="Times New Roman"/>
                <w:color w:val="auto"/>
                <w:sz w:val="20"/>
                <w:szCs w:val="20"/>
                <w:vertAlign w:val="subscript"/>
                <w:lang w:val="es-ES"/>
              </w:rPr>
              <w:t>3</w:t>
            </w:r>
          </w:p>
        </w:tc>
        <w:tc>
          <w:tcPr>
            <w:tcW w:w="308" w:type="pct"/>
            <w:tcBorders>
              <w:bottom w:val="single" w:sz="8" w:space="0" w:color="000000" w:themeColor="text1"/>
            </w:tcBorders>
            <w:shd w:val="clear" w:color="auto" w:fill="auto"/>
          </w:tcPr>
          <w:p w14:paraId="55DBA35F" w14:textId="77777777" w:rsidR="001E0803" w:rsidRPr="0082526F" w:rsidRDefault="001E0803" w:rsidP="001E0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20"/>
                <w:szCs w:val="20"/>
              </w:rPr>
            </w:pPr>
            <w:r w:rsidRPr="0082526F">
              <w:rPr>
                <w:rFonts w:cs="Times New Roman"/>
                <w:color w:val="auto"/>
                <w:sz w:val="20"/>
                <w:szCs w:val="20"/>
                <w:lang w:val="es-ES"/>
              </w:rPr>
              <w:t>MgO</w:t>
            </w:r>
          </w:p>
        </w:tc>
        <w:tc>
          <w:tcPr>
            <w:tcW w:w="331" w:type="pct"/>
            <w:tcBorders>
              <w:bottom w:val="single" w:sz="8" w:space="0" w:color="000000" w:themeColor="text1"/>
            </w:tcBorders>
            <w:shd w:val="clear" w:color="auto" w:fill="auto"/>
          </w:tcPr>
          <w:p w14:paraId="6617597D" w14:textId="77777777" w:rsidR="001E0803" w:rsidRPr="0082526F" w:rsidRDefault="001E0803" w:rsidP="001E0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20"/>
                <w:szCs w:val="20"/>
              </w:rPr>
            </w:pPr>
            <w:r w:rsidRPr="0082526F">
              <w:rPr>
                <w:rFonts w:cs="Times New Roman"/>
                <w:color w:val="auto"/>
                <w:sz w:val="20"/>
                <w:szCs w:val="20"/>
                <w:lang w:val="es-ES"/>
              </w:rPr>
              <w:t>Fe</w:t>
            </w:r>
            <w:r w:rsidRPr="0082526F">
              <w:rPr>
                <w:rFonts w:cs="Times New Roman"/>
                <w:color w:val="auto"/>
                <w:sz w:val="20"/>
                <w:szCs w:val="20"/>
                <w:vertAlign w:val="subscript"/>
                <w:lang w:val="es-ES"/>
              </w:rPr>
              <w:t>2</w:t>
            </w:r>
            <w:r w:rsidRPr="0082526F">
              <w:rPr>
                <w:rFonts w:cs="Times New Roman"/>
                <w:color w:val="auto"/>
                <w:sz w:val="20"/>
                <w:szCs w:val="20"/>
                <w:lang w:val="es-ES"/>
              </w:rPr>
              <w:t>O</w:t>
            </w:r>
            <w:r w:rsidRPr="0082526F">
              <w:rPr>
                <w:rFonts w:cs="Times New Roman"/>
                <w:color w:val="auto"/>
                <w:sz w:val="20"/>
                <w:szCs w:val="20"/>
                <w:vertAlign w:val="subscript"/>
                <w:lang w:val="es-ES"/>
              </w:rPr>
              <w:t>3</w:t>
            </w:r>
          </w:p>
        </w:tc>
        <w:tc>
          <w:tcPr>
            <w:tcW w:w="317" w:type="pct"/>
            <w:tcBorders>
              <w:bottom w:val="single" w:sz="8" w:space="0" w:color="000000" w:themeColor="text1"/>
            </w:tcBorders>
            <w:shd w:val="clear" w:color="auto" w:fill="auto"/>
          </w:tcPr>
          <w:p w14:paraId="28D0F26B" w14:textId="77777777" w:rsidR="001E0803" w:rsidRPr="0082526F" w:rsidRDefault="001E0803" w:rsidP="001E0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20"/>
                <w:szCs w:val="20"/>
              </w:rPr>
            </w:pPr>
            <w:r w:rsidRPr="0082526F">
              <w:rPr>
                <w:rFonts w:cs="Times New Roman"/>
                <w:color w:val="auto"/>
                <w:sz w:val="20"/>
                <w:szCs w:val="20"/>
                <w:lang w:val="es-ES"/>
              </w:rPr>
              <w:t>Na</w:t>
            </w:r>
            <w:r w:rsidRPr="0082526F">
              <w:rPr>
                <w:rFonts w:cs="Times New Roman"/>
                <w:color w:val="auto"/>
                <w:sz w:val="20"/>
                <w:szCs w:val="20"/>
                <w:vertAlign w:val="subscript"/>
                <w:lang w:val="es-ES"/>
              </w:rPr>
              <w:t>2</w:t>
            </w:r>
            <w:r w:rsidRPr="0082526F">
              <w:rPr>
                <w:rFonts w:cs="Times New Roman"/>
                <w:color w:val="auto"/>
                <w:sz w:val="20"/>
                <w:szCs w:val="20"/>
                <w:lang w:val="es-ES"/>
              </w:rPr>
              <w:t>O</w:t>
            </w:r>
          </w:p>
        </w:tc>
        <w:tc>
          <w:tcPr>
            <w:tcW w:w="277" w:type="pct"/>
            <w:tcBorders>
              <w:bottom w:val="single" w:sz="8" w:space="0" w:color="000000" w:themeColor="text1"/>
            </w:tcBorders>
            <w:shd w:val="clear" w:color="auto" w:fill="auto"/>
          </w:tcPr>
          <w:p w14:paraId="72F0BCD3" w14:textId="77777777" w:rsidR="001E0803" w:rsidRPr="0082526F" w:rsidRDefault="001E0803" w:rsidP="001E0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20"/>
                <w:szCs w:val="20"/>
              </w:rPr>
            </w:pPr>
            <w:r w:rsidRPr="0082526F">
              <w:rPr>
                <w:rFonts w:cs="Times New Roman"/>
                <w:color w:val="auto"/>
                <w:sz w:val="20"/>
                <w:szCs w:val="20"/>
                <w:lang w:val="es-ES"/>
              </w:rPr>
              <w:t>K</w:t>
            </w:r>
            <w:r w:rsidRPr="0082526F">
              <w:rPr>
                <w:rFonts w:cs="Times New Roman"/>
                <w:color w:val="auto"/>
                <w:sz w:val="20"/>
                <w:szCs w:val="20"/>
                <w:vertAlign w:val="subscript"/>
                <w:lang w:val="es-ES"/>
              </w:rPr>
              <w:t>2</w:t>
            </w:r>
            <w:r w:rsidRPr="0082526F">
              <w:rPr>
                <w:rFonts w:cs="Times New Roman"/>
                <w:color w:val="auto"/>
                <w:sz w:val="20"/>
                <w:szCs w:val="20"/>
                <w:lang w:val="es-ES"/>
              </w:rPr>
              <w:t>O</w:t>
            </w:r>
          </w:p>
        </w:tc>
        <w:tc>
          <w:tcPr>
            <w:tcW w:w="292" w:type="pct"/>
            <w:tcBorders>
              <w:bottom w:val="single" w:sz="8" w:space="0" w:color="000000" w:themeColor="text1"/>
            </w:tcBorders>
            <w:shd w:val="clear" w:color="auto" w:fill="auto"/>
          </w:tcPr>
          <w:p w14:paraId="4368EA90" w14:textId="62467C60" w:rsidR="001E0803" w:rsidRPr="0082526F" w:rsidRDefault="001E0803" w:rsidP="001E0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20"/>
                <w:szCs w:val="20"/>
                <w:lang w:val="es-ES"/>
              </w:rPr>
            </w:pPr>
            <w:r w:rsidRPr="0082526F">
              <w:rPr>
                <w:rFonts w:cs="Times New Roman"/>
                <w:color w:val="auto"/>
                <w:sz w:val="20"/>
                <w:szCs w:val="20"/>
                <w:lang w:val="es-ES"/>
              </w:rPr>
              <w:t>TiO</w:t>
            </w:r>
            <w:r w:rsidRPr="0082526F">
              <w:rPr>
                <w:rFonts w:cs="Times New Roman"/>
                <w:color w:val="auto"/>
                <w:sz w:val="20"/>
                <w:szCs w:val="20"/>
                <w:vertAlign w:val="subscript"/>
                <w:lang w:val="es-ES"/>
              </w:rPr>
              <w:t>2</w:t>
            </w:r>
          </w:p>
        </w:tc>
        <w:tc>
          <w:tcPr>
            <w:tcW w:w="310" w:type="pct"/>
            <w:tcBorders>
              <w:bottom w:val="single" w:sz="8" w:space="0" w:color="000000" w:themeColor="text1"/>
            </w:tcBorders>
            <w:shd w:val="clear" w:color="auto" w:fill="auto"/>
          </w:tcPr>
          <w:p w14:paraId="7470F223" w14:textId="44BBE99B" w:rsidR="001E0803" w:rsidRPr="0082526F" w:rsidRDefault="001E0803" w:rsidP="001E0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20"/>
                <w:szCs w:val="20"/>
                <w:lang w:val="es-ES"/>
              </w:rPr>
            </w:pPr>
            <w:r w:rsidRPr="0082526F">
              <w:rPr>
                <w:rFonts w:cs="Times New Roman"/>
                <w:color w:val="auto"/>
                <w:sz w:val="20"/>
                <w:szCs w:val="20"/>
                <w:lang w:val="es-ES"/>
              </w:rPr>
              <w:t>SrO</w:t>
            </w:r>
          </w:p>
        </w:tc>
        <w:tc>
          <w:tcPr>
            <w:tcW w:w="341" w:type="pct"/>
            <w:tcBorders>
              <w:bottom w:val="single" w:sz="8" w:space="0" w:color="000000" w:themeColor="text1"/>
            </w:tcBorders>
            <w:shd w:val="clear" w:color="auto" w:fill="auto"/>
          </w:tcPr>
          <w:p w14:paraId="2AFB7879" w14:textId="26F85EE3" w:rsidR="001E0803" w:rsidRPr="0082526F" w:rsidRDefault="001E0803" w:rsidP="001E0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20"/>
                <w:szCs w:val="20"/>
                <w:lang w:val="es-ES"/>
              </w:rPr>
            </w:pPr>
            <w:r w:rsidRPr="0082526F">
              <w:rPr>
                <w:rFonts w:cs="Times New Roman"/>
                <w:color w:val="auto"/>
                <w:sz w:val="20"/>
                <w:szCs w:val="20"/>
                <w:lang w:val="es-ES"/>
              </w:rPr>
              <w:t>Cr</w:t>
            </w:r>
            <w:r w:rsidRPr="0082526F">
              <w:rPr>
                <w:rFonts w:cs="Times New Roman"/>
                <w:color w:val="auto"/>
                <w:sz w:val="20"/>
                <w:szCs w:val="20"/>
                <w:vertAlign w:val="subscript"/>
                <w:lang w:val="es-ES"/>
              </w:rPr>
              <w:t>2</w:t>
            </w:r>
            <w:r w:rsidRPr="0082526F">
              <w:rPr>
                <w:rFonts w:cs="Times New Roman"/>
                <w:color w:val="auto"/>
                <w:sz w:val="20"/>
                <w:szCs w:val="20"/>
                <w:lang w:val="es-ES"/>
              </w:rPr>
              <w:t>O</w:t>
            </w:r>
            <w:r w:rsidRPr="0082526F">
              <w:rPr>
                <w:rFonts w:cs="Times New Roman"/>
                <w:color w:val="auto"/>
                <w:sz w:val="20"/>
                <w:szCs w:val="20"/>
                <w:vertAlign w:val="subscript"/>
                <w:lang w:val="es-ES"/>
              </w:rPr>
              <w:t>3</w:t>
            </w:r>
          </w:p>
        </w:tc>
        <w:tc>
          <w:tcPr>
            <w:tcW w:w="265" w:type="pct"/>
            <w:tcBorders>
              <w:bottom w:val="single" w:sz="8" w:space="0" w:color="000000" w:themeColor="text1"/>
            </w:tcBorders>
            <w:shd w:val="clear" w:color="auto" w:fill="auto"/>
          </w:tcPr>
          <w:p w14:paraId="0C4979E0" w14:textId="215CF1A6" w:rsidR="001E0803" w:rsidRPr="0082526F" w:rsidRDefault="001E0803" w:rsidP="001E0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20"/>
                <w:szCs w:val="20"/>
                <w:lang w:val="es-ES"/>
              </w:rPr>
            </w:pPr>
            <w:r w:rsidRPr="0082526F">
              <w:rPr>
                <w:rFonts w:cs="Times New Roman"/>
                <w:color w:val="auto"/>
                <w:sz w:val="20"/>
                <w:szCs w:val="20"/>
                <w:lang w:val="es-ES"/>
              </w:rPr>
              <w:t>Cl</w:t>
            </w:r>
          </w:p>
        </w:tc>
        <w:tc>
          <w:tcPr>
            <w:tcW w:w="310" w:type="pct"/>
            <w:tcBorders>
              <w:bottom w:val="single" w:sz="8" w:space="0" w:color="000000" w:themeColor="text1"/>
            </w:tcBorders>
            <w:shd w:val="clear" w:color="auto" w:fill="auto"/>
          </w:tcPr>
          <w:p w14:paraId="79D53786" w14:textId="05AF3637" w:rsidR="001E0803" w:rsidRPr="0082526F" w:rsidRDefault="001E0803" w:rsidP="001E0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20"/>
                <w:szCs w:val="20"/>
                <w:lang w:val="es-ES"/>
              </w:rPr>
            </w:pPr>
            <w:r w:rsidRPr="0082526F">
              <w:rPr>
                <w:rFonts w:cs="Times New Roman"/>
                <w:color w:val="auto"/>
                <w:sz w:val="20"/>
                <w:szCs w:val="20"/>
                <w:lang w:val="es-ES"/>
              </w:rPr>
              <w:t>ZnO</w:t>
            </w:r>
          </w:p>
        </w:tc>
        <w:tc>
          <w:tcPr>
            <w:tcW w:w="291" w:type="pct"/>
            <w:tcBorders>
              <w:bottom w:val="single" w:sz="8" w:space="0" w:color="000000" w:themeColor="text1"/>
            </w:tcBorders>
            <w:shd w:val="clear" w:color="auto" w:fill="auto"/>
          </w:tcPr>
          <w:p w14:paraId="03C015E1" w14:textId="2DBF8558" w:rsidR="001E0803" w:rsidRPr="0082526F" w:rsidRDefault="001E0803" w:rsidP="001E0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20"/>
                <w:szCs w:val="20"/>
                <w:lang w:val="es-ES"/>
              </w:rPr>
            </w:pPr>
            <w:r w:rsidRPr="0082526F">
              <w:rPr>
                <w:rFonts w:cs="Times New Roman"/>
                <w:color w:val="auto"/>
                <w:sz w:val="20"/>
                <w:szCs w:val="20"/>
                <w:lang w:val="es-ES"/>
              </w:rPr>
              <w:t>P</w:t>
            </w:r>
            <w:r w:rsidRPr="0082526F">
              <w:rPr>
                <w:rFonts w:cs="Times New Roman"/>
                <w:color w:val="auto"/>
                <w:sz w:val="20"/>
                <w:szCs w:val="20"/>
                <w:vertAlign w:val="subscript"/>
                <w:lang w:val="es-ES"/>
              </w:rPr>
              <w:t>2</w:t>
            </w:r>
            <w:r w:rsidRPr="0082526F">
              <w:rPr>
                <w:rFonts w:cs="Times New Roman"/>
                <w:color w:val="auto"/>
                <w:sz w:val="20"/>
                <w:szCs w:val="20"/>
                <w:lang w:val="es-ES"/>
              </w:rPr>
              <w:t>O</w:t>
            </w:r>
            <w:r w:rsidRPr="0082526F">
              <w:rPr>
                <w:rFonts w:cs="Times New Roman"/>
                <w:color w:val="auto"/>
                <w:sz w:val="20"/>
                <w:szCs w:val="20"/>
                <w:vertAlign w:val="subscript"/>
                <w:lang w:val="es-ES"/>
              </w:rPr>
              <w:t>5</w:t>
            </w:r>
          </w:p>
        </w:tc>
        <w:tc>
          <w:tcPr>
            <w:tcW w:w="302" w:type="pct"/>
            <w:tcBorders>
              <w:bottom w:val="single" w:sz="8" w:space="0" w:color="000000" w:themeColor="text1"/>
            </w:tcBorders>
            <w:shd w:val="clear" w:color="auto" w:fill="auto"/>
          </w:tcPr>
          <w:p w14:paraId="7B141880" w14:textId="276B3EA3" w:rsidR="001E0803" w:rsidRPr="0082526F" w:rsidRDefault="001E0803" w:rsidP="001E0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20"/>
                <w:szCs w:val="20"/>
                <w:lang w:val="es-ES"/>
              </w:rPr>
            </w:pPr>
            <w:r w:rsidRPr="0082526F">
              <w:rPr>
                <w:rFonts w:cs="Times New Roman"/>
                <w:color w:val="auto"/>
                <w:sz w:val="20"/>
                <w:szCs w:val="20"/>
              </w:rPr>
              <w:t>LOI</w:t>
            </w:r>
            <w:r w:rsidRPr="0082526F">
              <w:rPr>
                <w:rFonts w:cs="Times New Roman"/>
                <w:color w:val="auto"/>
                <w:sz w:val="20"/>
                <w:szCs w:val="20"/>
                <w:vertAlign w:val="superscript"/>
              </w:rPr>
              <w:t>1</w:t>
            </w:r>
          </w:p>
        </w:tc>
      </w:tr>
      <w:tr w:rsidR="0082526F" w:rsidRPr="001E0803" w14:paraId="17BC373D" w14:textId="129334E6" w:rsidTr="00825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pct"/>
            <w:shd w:val="clear" w:color="auto" w:fill="auto"/>
          </w:tcPr>
          <w:p w14:paraId="5381F51A" w14:textId="77777777" w:rsidR="001E0803" w:rsidRPr="0082526F" w:rsidRDefault="001E0803" w:rsidP="001E0803">
            <w:pPr>
              <w:jc w:val="center"/>
              <w:rPr>
                <w:rFonts w:cs="Times New Roman"/>
                <w:b w:val="0"/>
                <w:sz w:val="20"/>
                <w:szCs w:val="20"/>
              </w:rPr>
            </w:pPr>
            <w:r w:rsidRPr="0082526F">
              <w:rPr>
                <w:rFonts w:cs="Times New Roman"/>
                <w:sz w:val="20"/>
                <w:szCs w:val="20"/>
                <w:lang w:val="es-ES"/>
              </w:rPr>
              <w:t>Wt %</w:t>
            </w:r>
          </w:p>
        </w:tc>
        <w:tc>
          <w:tcPr>
            <w:tcW w:w="310" w:type="pct"/>
            <w:shd w:val="clear" w:color="auto" w:fill="auto"/>
          </w:tcPr>
          <w:p w14:paraId="3BA4BFE9" w14:textId="77777777" w:rsidR="001E0803" w:rsidRPr="0082526F" w:rsidRDefault="001E0803" w:rsidP="001E08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2526F">
              <w:rPr>
                <w:rFonts w:cs="Times New Roman"/>
                <w:sz w:val="20"/>
                <w:szCs w:val="20"/>
                <w:lang w:val="es-ES"/>
              </w:rPr>
              <w:t>62.98</w:t>
            </w:r>
          </w:p>
        </w:tc>
        <w:tc>
          <w:tcPr>
            <w:tcW w:w="326" w:type="pct"/>
            <w:shd w:val="clear" w:color="auto" w:fill="auto"/>
          </w:tcPr>
          <w:p w14:paraId="3A6322D7" w14:textId="77777777" w:rsidR="001E0803" w:rsidRPr="0082526F" w:rsidRDefault="001E0803" w:rsidP="001E08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2526F">
              <w:rPr>
                <w:rFonts w:cs="Times New Roman"/>
                <w:sz w:val="20"/>
                <w:szCs w:val="20"/>
                <w:lang w:val="es-ES"/>
              </w:rPr>
              <w:t>5.63</w:t>
            </w:r>
          </w:p>
        </w:tc>
        <w:tc>
          <w:tcPr>
            <w:tcW w:w="310" w:type="pct"/>
            <w:shd w:val="clear" w:color="auto" w:fill="auto"/>
          </w:tcPr>
          <w:p w14:paraId="083C59BE" w14:textId="77777777" w:rsidR="001E0803" w:rsidRPr="0082526F" w:rsidRDefault="001E0803" w:rsidP="001E08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s-ES"/>
              </w:rPr>
            </w:pPr>
            <w:r w:rsidRPr="0082526F">
              <w:rPr>
                <w:rFonts w:cs="Times New Roman"/>
                <w:sz w:val="20"/>
                <w:szCs w:val="20"/>
                <w:lang w:val="es-ES"/>
              </w:rPr>
              <w:t>18.72</w:t>
            </w:r>
          </w:p>
        </w:tc>
        <w:tc>
          <w:tcPr>
            <w:tcW w:w="265" w:type="pct"/>
            <w:shd w:val="clear" w:color="auto" w:fill="auto"/>
          </w:tcPr>
          <w:p w14:paraId="0E4B7404" w14:textId="77777777" w:rsidR="001E0803" w:rsidRPr="0082526F" w:rsidRDefault="001E0803" w:rsidP="001E08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s-ES"/>
              </w:rPr>
            </w:pPr>
            <w:r w:rsidRPr="0082526F">
              <w:rPr>
                <w:rFonts w:cs="Times New Roman"/>
                <w:sz w:val="20"/>
                <w:szCs w:val="20"/>
                <w:lang w:val="es-ES"/>
              </w:rPr>
              <w:t>3.05</w:t>
            </w:r>
          </w:p>
        </w:tc>
        <w:tc>
          <w:tcPr>
            <w:tcW w:w="308" w:type="pct"/>
            <w:shd w:val="clear" w:color="auto" w:fill="auto"/>
          </w:tcPr>
          <w:p w14:paraId="7FAE7472" w14:textId="77777777" w:rsidR="001E0803" w:rsidRPr="0082526F" w:rsidRDefault="001E0803" w:rsidP="001E08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s-ES"/>
              </w:rPr>
            </w:pPr>
            <w:r w:rsidRPr="0082526F">
              <w:rPr>
                <w:rFonts w:cs="Times New Roman"/>
                <w:sz w:val="20"/>
                <w:szCs w:val="20"/>
                <w:lang w:val="es-ES"/>
              </w:rPr>
              <w:t>0.87</w:t>
            </w:r>
          </w:p>
        </w:tc>
        <w:tc>
          <w:tcPr>
            <w:tcW w:w="331" w:type="pct"/>
            <w:shd w:val="clear" w:color="auto" w:fill="auto"/>
          </w:tcPr>
          <w:p w14:paraId="62B6460D" w14:textId="77777777" w:rsidR="001E0803" w:rsidRPr="0082526F" w:rsidRDefault="001E0803" w:rsidP="001E08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s-ES"/>
              </w:rPr>
            </w:pPr>
            <w:r w:rsidRPr="0082526F">
              <w:rPr>
                <w:rFonts w:cs="Times New Roman"/>
                <w:sz w:val="20"/>
                <w:szCs w:val="20"/>
                <w:lang w:val="es-ES"/>
              </w:rPr>
              <w:t>2.68</w:t>
            </w:r>
          </w:p>
        </w:tc>
        <w:tc>
          <w:tcPr>
            <w:tcW w:w="317" w:type="pct"/>
            <w:shd w:val="clear" w:color="auto" w:fill="auto"/>
          </w:tcPr>
          <w:p w14:paraId="05AA5EAE" w14:textId="77777777" w:rsidR="001E0803" w:rsidRPr="0082526F" w:rsidRDefault="001E0803" w:rsidP="001E08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s-ES"/>
              </w:rPr>
            </w:pPr>
            <w:r w:rsidRPr="0082526F">
              <w:rPr>
                <w:rFonts w:cs="Times New Roman"/>
                <w:sz w:val="20"/>
                <w:szCs w:val="20"/>
                <w:lang w:val="es-ES"/>
              </w:rPr>
              <w:t>0.04</w:t>
            </w:r>
          </w:p>
        </w:tc>
        <w:tc>
          <w:tcPr>
            <w:tcW w:w="277" w:type="pct"/>
            <w:shd w:val="clear" w:color="auto" w:fill="auto"/>
          </w:tcPr>
          <w:p w14:paraId="73FEF9A5" w14:textId="77777777" w:rsidR="001E0803" w:rsidRPr="0082526F" w:rsidRDefault="001E0803" w:rsidP="001E08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82526F">
              <w:rPr>
                <w:rFonts w:cs="Times New Roman"/>
                <w:sz w:val="20"/>
                <w:szCs w:val="20"/>
                <w:lang w:val="es-ES"/>
              </w:rPr>
              <w:t>0.85</w:t>
            </w:r>
          </w:p>
        </w:tc>
        <w:tc>
          <w:tcPr>
            <w:tcW w:w="292" w:type="pct"/>
            <w:shd w:val="clear" w:color="auto" w:fill="auto"/>
          </w:tcPr>
          <w:p w14:paraId="346124FC" w14:textId="7448F764" w:rsidR="001E0803" w:rsidRPr="0082526F" w:rsidRDefault="001E0803" w:rsidP="001E08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s-ES"/>
              </w:rPr>
            </w:pPr>
            <w:r w:rsidRPr="0082526F">
              <w:rPr>
                <w:rFonts w:cs="Times New Roman"/>
                <w:sz w:val="20"/>
                <w:szCs w:val="20"/>
              </w:rPr>
              <w:t>0.23</w:t>
            </w:r>
          </w:p>
        </w:tc>
        <w:tc>
          <w:tcPr>
            <w:tcW w:w="310" w:type="pct"/>
            <w:shd w:val="clear" w:color="auto" w:fill="auto"/>
          </w:tcPr>
          <w:p w14:paraId="00CD2E9C" w14:textId="2E47B97B" w:rsidR="001E0803" w:rsidRPr="0082526F" w:rsidRDefault="001E0803" w:rsidP="001E08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s-ES"/>
              </w:rPr>
            </w:pPr>
            <w:r w:rsidRPr="0082526F">
              <w:rPr>
                <w:rFonts w:cs="Times New Roman"/>
                <w:sz w:val="20"/>
                <w:szCs w:val="20"/>
              </w:rPr>
              <w:t>0.051</w:t>
            </w:r>
          </w:p>
        </w:tc>
        <w:tc>
          <w:tcPr>
            <w:tcW w:w="341" w:type="pct"/>
            <w:shd w:val="clear" w:color="auto" w:fill="auto"/>
          </w:tcPr>
          <w:p w14:paraId="0DD4B1B0" w14:textId="10A36ACB" w:rsidR="001E0803" w:rsidRPr="0082526F" w:rsidRDefault="001E0803" w:rsidP="001E08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s-ES"/>
              </w:rPr>
            </w:pPr>
            <w:r w:rsidRPr="0082526F">
              <w:rPr>
                <w:rFonts w:cs="Times New Roman"/>
                <w:sz w:val="20"/>
                <w:szCs w:val="20"/>
              </w:rPr>
              <w:t>0.00</w:t>
            </w:r>
          </w:p>
        </w:tc>
        <w:tc>
          <w:tcPr>
            <w:tcW w:w="265" w:type="pct"/>
            <w:shd w:val="clear" w:color="auto" w:fill="auto"/>
          </w:tcPr>
          <w:p w14:paraId="33B1741F" w14:textId="6844AFAE" w:rsidR="001E0803" w:rsidRPr="0082526F" w:rsidRDefault="001E0803" w:rsidP="001E08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s-ES"/>
              </w:rPr>
            </w:pPr>
            <w:r w:rsidRPr="0082526F">
              <w:rPr>
                <w:rFonts w:cs="Times New Roman"/>
                <w:sz w:val="20"/>
                <w:szCs w:val="20"/>
              </w:rPr>
              <w:t>0.02</w:t>
            </w:r>
          </w:p>
        </w:tc>
        <w:tc>
          <w:tcPr>
            <w:tcW w:w="310" w:type="pct"/>
            <w:shd w:val="clear" w:color="auto" w:fill="auto"/>
          </w:tcPr>
          <w:p w14:paraId="39C0922B" w14:textId="2E14A06C" w:rsidR="001E0803" w:rsidRPr="0082526F" w:rsidRDefault="001E0803" w:rsidP="001E08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s-ES"/>
              </w:rPr>
            </w:pPr>
            <w:r w:rsidRPr="0082526F">
              <w:rPr>
                <w:rFonts w:cs="Times New Roman"/>
                <w:sz w:val="20"/>
                <w:szCs w:val="20"/>
              </w:rPr>
              <w:t>0.028</w:t>
            </w:r>
          </w:p>
        </w:tc>
        <w:tc>
          <w:tcPr>
            <w:tcW w:w="291" w:type="pct"/>
            <w:shd w:val="clear" w:color="auto" w:fill="auto"/>
          </w:tcPr>
          <w:p w14:paraId="2BB44B59" w14:textId="685B0C86" w:rsidR="001E0803" w:rsidRPr="0082526F" w:rsidRDefault="001E0803" w:rsidP="001E08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s-ES"/>
              </w:rPr>
            </w:pPr>
            <w:r w:rsidRPr="0082526F">
              <w:rPr>
                <w:rFonts w:cs="Times New Roman"/>
                <w:sz w:val="20"/>
                <w:szCs w:val="20"/>
              </w:rPr>
              <w:t>0.05</w:t>
            </w:r>
          </w:p>
        </w:tc>
        <w:tc>
          <w:tcPr>
            <w:tcW w:w="302" w:type="pct"/>
            <w:shd w:val="clear" w:color="auto" w:fill="auto"/>
          </w:tcPr>
          <w:p w14:paraId="3EBB5300" w14:textId="67A2EE57" w:rsidR="001E0803" w:rsidRPr="0082526F" w:rsidRDefault="001E0803" w:rsidP="001E08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s-ES"/>
              </w:rPr>
            </w:pPr>
            <w:r w:rsidRPr="0082526F">
              <w:rPr>
                <w:rFonts w:cs="Times New Roman"/>
                <w:sz w:val="20"/>
                <w:szCs w:val="20"/>
              </w:rPr>
              <w:t>2.31</w:t>
            </w:r>
          </w:p>
        </w:tc>
      </w:tr>
    </w:tbl>
    <w:p w14:paraId="659BB6C6" w14:textId="44641A1F" w:rsidR="002220CF" w:rsidRDefault="002220CF" w:rsidP="002220CF">
      <w:pPr>
        <w:pStyle w:val="ListParagraph"/>
        <w:numPr>
          <w:ilvl w:val="0"/>
          <w:numId w:val="20"/>
        </w:numPr>
        <w:tabs>
          <w:tab w:val="left" w:pos="1455"/>
        </w:tabs>
        <w:spacing w:before="0" w:after="160" w:line="360" w:lineRule="auto"/>
        <w:jc w:val="both"/>
        <w:rPr>
          <w:lang w:val="en-GB"/>
        </w:rPr>
      </w:pPr>
      <w:r w:rsidRPr="00A55B04">
        <w:rPr>
          <w:lang w:val="en-GB"/>
        </w:rPr>
        <w:t>Loss of ignition 1000</w:t>
      </w:r>
      <w:r w:rsidR="000C46B4">
        <w:rPr>
          <w:lang w:val="el-GR"/>
        </w:rPr>
        <w:t xml:space="preserve"> </w:t>
      </w:r>
      <w:r w:rsidRPr="00A55B04">
        <w:rPr>
          <w:vertAlign w:val="superscript"/>
          <w:lang w:val="en-GB"/>
        </w:rPr>
        <w:t>o</w:t>
      </w:r>
      <w:r w:rsidRPr="00A55B04">
        <w:rPr>
          <w:lang w:val="en-GB"/>
        </w:rPr>
        <w:t>C</w:t>
      </w:r>
    </w:p>
    <w:p w14:paraId="21BFC830" w14:textId="77777777" w:rsidR="002220CF" w:rsidRDefault="002220CF" w:rsidP="00F36EC5">
      <w:pPr>
        <w:keepNext/>
        <w:rPr>
          <w:rFonts w:cs="Times New Roman"/>
          <w:b/>
          <w:szCs w:val="24"/>
        </w:rPr>
      </w:pPr>
    </w:p>
    <w:p w14:paraId="556F8F63" w14:textId="77777777" w:rsidR="00F11AC9" w:rsidRDefault="00F11AC9" w:rsidP="00F11AC9">
      <w:pPr>
        <w:pStyle w:val="Heading2"/>
        <w:numPr>
          <w:ilvl w:val="0"/>
          <w:numId w:val="0"/>
        </w:numPr>
        <w:ind w:left="567"/>
      </w:pPr>
      <w:r>
        <w:t>S1.1</w:t>
      </w:r>
      <w:r>
        <w:tab/>
        <w:t>Characterization of the consolidant</w:t>
      </w:r>
    </w:p>
    <w:p w14:paraId="33DC9A6A" w14:textId="77777777" w:rsidR="007D53D4" w:rsidRPr="00F11AC9" w:rsidRDefault="007D53D4" w:rsidP="007D53D4">
      <w:pPr>
        <w:tabs>
          <w:tab w:val="left" w:pos="567"/>
        </w:tabs>
        <w:rPr>
          <w:b/>
        </w:rPr>
      </w:pPr>
      <w:r>
        <w:tab/>
      </w:r>
      <w:r w:rsidRPr="00F11AC9">
        <w:rPr>
          <w:b/>
        </w:rPr>
        <w:t>S1.1.1</w:t>
      </w:r>
      <w:r>
        <w:rPr>
          <w:b/>
        </w:rPr>
        <w:tab/>
        <w:t>EDS</w:t>
      </w:r>
      <w:r w:rsidR="00552480">
        <w:rPr>
          <w:b/>
        </w:rPr>
        <w:t xml:space="preserve"> Analysis</w:t>
      </w:r>
    </w:p>
    <w:p w14:paraId="311C98FE" w14:textId="607E2D48" w:rsidR="000930E6" w:rsidRDefault="0082526F" w:rsidP="000F621D">
      <w:pPr>
        <w:tabs>
          <w:tab w:val="left" w:pos="567"/>
        </w:tabs>
        <w:jc w:val="both"/>
      </w:pPr>
      <w:r>
        <w:t>Q</w:t>
      </w:r>
      <w:r w:rsidR="006C29DD">
        <w:t xml:space="preserve">ualitative and </w:t>
      </w:r>
      <w:r>
        <w:t>semi</w:t>
      </w:r>
      <w:r w:rsidR="006C29DD">
        <w:t xml:space="preserve">quantitative elemental analysis from individual points on the surface and the bulk of the consolidant was performed by energy dispersive X-ray spectroscopy (EDS) incorporated in the SEM instrument. </w:t>
      </w:r>
      <w:r w:rsidR="00CC4C73">
        <w:t xml:space="preserve">EDS measurements were carried out in triplicate. </w:t>
      </w:r>
      <w:r w:rsidR="000F621D">
        <w:t>The results</w:t>
      </w:r>
      <w:r w:rsidR="000930E6" w:rsidRPr="00771C7C">
        <w:t xml:space="preserve"> </w:t>
      </w:r>
      <w:r w:rsidR="000930E6">
        <w:t xml:space="preserve">are </w:t>
      </w:r>
      <w:r w:rsidR="000930E6" w:rsidRPr="00771C7C">
        <w:t>present</w:t>
      </w:r>
      <w:r w:rsidR="000930E6">
        <w:t>ed</w:t>
      </w:r>
      <w:r w:rsidR="000930E6" w:rsidRPr="00771C7C">
        <w:t xml:space="preserve"> </w:t>
      </w:r>
      <w:r w:rsidR="001E0803">
        <w:t>i</w:t>
      </w:r>
      <w:r w:rsidR="000930E6" w:rsidRPr="00771C7C">
        <w:t xml:space="preserve">n </w:t>
      </w:r>
      <w:r>
        <w:t xml:space="preserve">Table S2. </w:t>
      </w:r>
    </w:p>
    <w:p w14:paraId="312622DD" w14:textId="77777777" w:rsidR="00F202C8" w:rsidRDefault="00F202C8" w:rsidP="00F202C8">
      <w:pPr>
        <w:pStyle w:val="NoSpacing"/>
      </w:pPr>
    </w:p>
    <w:p w14:paraId="1F1442EB" w14:textId="77777777" w:rsidR="00C244B6" w:rsidRDefault="00C244B6" w:rsidP="003F09D3">
      <w:pPr>
        <w:pStyle w:val="Caption"/>
        <w:rPr>
          <w:b w:val="0"/>
        </w:rPr>
      </w:pPr>
      <w:r>
        <w:t>Table S</w:t>
      </w:r>
      <w:r w:rsidR="0069514A">
        <w:rPr>
          <w:noProof/>
        </w:rPr>
        <w:fldChar w:fldCharType="begin"/>
      </w:r>
      <w:r w:rsidR="0069514A">
        <w:rPr>
          <w:noProof/>
        </w:rPr>
        <w:instrText xml:space="preserve"> SEQ Table \* ARABIC </w:instrText>
      </w:r>
      <w:r w:rsidR="0069514A">
        <w:rPr>
          <w:noProof/>
        </w:rPr>
        <w:fldChar w:fldCharType="separate"/>
      </w:r>
      <w:r w:rsidR="0082526F">
        <w:rPr>
          <w:noProof/>
        </w:rPr>
        <w:t>2</w:t>
      </w:r>
      <w:r w:rsidR="0069514A">
        <w:rPr>
          <w:noProof/>
        </w:rPr>
        <w:fldChar w:fldCharType="end"/>
      </w:r>
      <w:r>
        <w:t>.</w:t>
      </w:r>
      <w:r w:rsidRPr="00C244B6">
        <w:rPr>
          <w:b w:val="0"/>
        </w:rPr>
        <w:t xml:space="preserve"> </w:t>
      </w:r>
      <w:r w:rsidRPr="003B6A61">
        <w:rPr>
          <w:b w:val="0"/>
        </w:rPr>
        <w:t xml:space="preserve">EDS analysis results </w:t>
      </w:r>
    </w:p>
    <w:p w14:paraId="6757E18C" w14:textId="77777777" w:rsidR="00F202C8" w:rsidRPr="00F202C8" w:rsidRDefault="00D21972" w:rsidP="00D21972">
      <w:pPr>
        <w:pStyle w:val="NoSpacing"/>
        <w:jc w:val="center"/>
      </w:pPr>
      <w:r w:rsidRPr="00D21972">
        <w:rPr>
          <w:noProof/>
        </w:rPr>
        <w:drawing>
          <wp:inline distT="0" distB="0" distL="0" distR="0" wp14:anchorId="0D59E2D6" wp14:editId="4C5FE390">
            <wp:extent cx="3818676" cy="2044461"/>
            <wp:effectExtent l="0" t="0" r="0" b="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2"/>
                    <a:stretch/>
                  </pic:blipFill>
                  <pic:spPr bwMode="auto">
                    <a:xfrm>
                      <a:off x="0" y="0"/>
                      <a:ext cx="3822700" cy="20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4B032" w14:textId="77777777" w:rsidR="003F09D3" w:rsidRDefault="003F09D3" w:rsidP="006A003E">
      <w:pPr>
        <w:spacing w:after="0"/>
        <w:contextualSpacing/>
        <w:mirrorIndents/>
        <w:jc w:val="both"/>
        <w:rPr>
          <w:rFonts w:cs="Times New Roman"/>
          <w:szCs w:val="24"/>
        </w:rPr>
      </w:pPr>
    </w:p>
    <w:p w14:paraId="64983D10" w14:textId="22AFA3D3" w:rsidR="006A003E" w:rsidRDefault="006A003E" w:rsidP="006A003E">
      <w:pPr>
        <w:spacing w:after="0"/>
        <w:contextualSpacing/>
        <w:mirrorIndents/>
        <w:jc w:val="both"/>
      </w:pPr>
      <w:r w:rsidRPr="00FB17DA">
        <w:rPr>
          <w:rFonts w:cs="Times New Roman"/>
          <w:szCs w:val="24"/>
        </w:rPr>
        <w:t>EDS measurements confirm</w:t>
      </w:r>
      <w:r>
        <w:rPr>
          <w:rFonts w:cs="Times New Roman"/>
          <w:szCs w:val="24"/>
        </w:rPr>
        <w:t>ed</w:t>
      </w:r>
      <w:r w:rsidRPr="00FB17DA">
        <w:rPr>
          <w:rFonts w:cs="Times New Roman"/>
          <w:szCs w:val="24"/>
        </w:rPr>
        <w:t xml:space="preserve"> the existence of calcium and silicon elements, related to CaOx and polymerized TEOS </w:t>
      </w:r>
      <w:r w:rsidR="001E0803">
        <w:rPr>
          <w:rFonts w:cs="Times New Roman"/>
          <w:szCs w:val="24"/>
        </w:rPr>
        <w:t xml:space="preserve">along with PDMS, </w:t>
      </w:r>
      <w:r w:rsidRPr="00FB17DA">
        <w:rPr>
          <w:rFonts w:cs="Times New Roman"/>
          <w:szCs w:val="24"/>
        </w:rPr>
        <w:t xml:space="preserve">respectively. The appearance of the characteristic peaks of gold is due to the sputtering process, </w:t>
      </w:r>
      <w:r>
        <w:rPr>
          <w:rFonts w:cs="Times New Roman"/>
          <w:szCs w:val="24"/>
        </w:rPr>
        <w:t>as this element was</w:t>
      </w:r>
      <w:r w:rsidRPr="00FB17DA">
        <w:rPr>
          <w:rFonts w:cs="Times New Roman"/>
          <w:szCs w:val="24"/>
        </w:rPr>
        <w:t xml:space="preserve"> used to create a conductive layer.</w:t>
      </w:r>
      <w:r w:rsidRPr="00E4555A">
        <w:t xml:space="preserve"> </w:t>
      </w:r>
    </w:p>
    <w:p w14:paraId="3F6B72EB" w14:textId="77777777" w:rsidR="009B5248" w:rsidRDefault="009B5248" w:rsidP="006A003E">
      <w:pPr>
        <w:spacing w:after="0"/>
        <w:contextualSpacing/>
        <w:mirrorIndents/>
        <w:jc w:val="both"/>
        <w:rPr>
          <w:rFonts w:cs="Times New Roman"/>
          <w:szCs w:val="24"/>
        </w:rPr>
      </w:pPr>
    </w:p>
    <w:p w14:paraId="18246EA0" w14:textId="77777777" w:rsidR="000930E6" w:rsidRPr="007D53D4" w:rsidRDefault="002B54E9" w:rsidP="00C46C0B">
      <w:pPr>
        <w:tabs>
          <w:tab w:val="left" w:pos="567"/>
        </w:tabs>
      </w:pPr>
      <w:r w:rsidRPr="00783B06">
        <w:rPr>
          <w:b/>
        </w:rPr>
        <w:tab/>
      </w:r>
    </w:p>
    <w:p w14:paraId="48B4AE04" w14:textId="77777777" w:rsidR="00560492" w:rsidRDefault="00F11AC9" w:rsidP="00560492">
      <w:pPr>
        <w:tabs>
          <w:tab w:val="left" w:pos="567"/>
        </w:tabs>
        <w:rPr>
          <w:b/>
        </w:rPr>
      </w:pPr>
      <w:r>
        <w:tab/>
      </w:r>
      <w:r w:rsidRPr="00F11AC9">
        <w:rPr>
          <w:b/>
        </w:rPr>
        <w:t>S1.1.</w:t>
      </w:r>
      <w:r w:rsidR="009747EC">
        <w:rPr>
          <w:b/>
        </w:rPr>
        <w:t>3</w:t>
      </w:r>
      <w:r>
        <w:rPr>
          <w:b/>
        </w:rPr>
        <w:tab/>
      </w:r>
      <w:r w:rsidR="003C591F">
        <w:rPr>
          <w:b/>
        </w:rPr>
        <w:t>Thermal</w:t>
      </w:r>
      <w:r w:rsidR="00E71EE4">
        <w:rPr>
          <w:b/>
        </w:rPr>
        <w:t xml:space="preserve"> analysis</w:t>
      </w:r>
      <w:r w:rsidR="00560492">
        <w:rPr>
          <w:b/>
        </w:rPr>
        <w:t xml:space="preserve"> </w:t>
      </w:r>
    </w:p>
    <w:p w14:paraId="30EF5B40" w14:textId="77777777" w:rsidR="00E16570" w:rsidRDefault="00F11AC9" w:rsidP="00E16570">
      <w:pPr>
        <w:keepNext/>
        <w:jc w:val="both"/>
        <w:rPr>
          <w:rFonts w:cs="Times New Roman"/>
          <w:szCs w:val="24"/>
        </w:rPr>
      </w:pPr>
      <w:r w:rsidRPr="00F26221">
        <w:rPr>
          <w:rFonts w:cs="Times New Roman"/>
          <w:szCs w:val="24"/>
        </w:rPr>
        <w:t>The Thermogravimetry/Differential Thermal Analysis (TG/DTA) curves of FX-C and synthesized CaOx nanoparticles are shown in Fig</w:t>
      </w:r>
      <w:r w:rsidR="00CD5D7F">
        <w:rPr>
          <w:rFonts w:cs="Times New Roman"/>
          <w:szCs w:val="24"/>
        </w:rPr>
        <w:t>.</w:t>
      </w:r>
      <w:r w:rsidRPr="00F26221">
        <w:rPr>
          <w:rFonts w:cs="Times New Roman"/>
          <w:szCs w:val="24"/>
        </w:rPr>
        <w:t xml:space="preserve"> </w:t>
      </w:r>
      <w:r w:rsidR="00CD5D7F">
        <w:rPr>
          <w:rFonts w:cs="Times New Roman"/>
          <w:szCs w:val="24"/>
        </w:rPr>
        <w:t>S1</w:t>
      </w:r>
      <w:r w:rsidRPr="00F26221">
        <w:rPr>
          <w:rFonts w:cs="Times New Roman"/>
          <w:szCs w:val="24"/>
        </w:rPr>
        <w:t xml:space="preserve">. </w:t>
      </w:r>
      <w:r w:rsidR="000173C7" w:rsidRPr="000173C7">
        <w:rPr>
          <w:szCs w:val="24"/>
        </w:rPr>
        <w:t xml:space="preserve">Figure </w:t>
      </w:r>
      <w:r w:rsidR="000173C7">
        <w:rPr>
          <w:szCs w:val="24"/>
        </w:rPr>
        <w:t>S.1</w:t>
      </w:r>
      <w:r w:rsidR="000173C7" w:rsidRPr="000173C7">
        <w:rPr>
          <w:szCs w:val="24"/>
        </w:rPr>
        <w:t xml:space="preserve">a shows the DTA (blue line) and TG curves (black line) of the FX-C xerogel </w:t>
      </w:r>
      <w:r w:rsidR="00F547CD">
        <w:rPr>
          <w:szCs w:val="24"/>
        </w:rPr>
        <w:t>in comparison</w:t>
      </w:r>
      <w:r w:rsidR="000173C7" w:rsidRPr="000173C7">
        <w:rPr>
          <w:szCs w:val="24"/>
        </w:rPr>
        <w:t xml:space="preserve"> with the DTA-TG thermogram of the synthesized C</w:t>
      </w:r>
      <w:r w:rsidR="00DA53CC">
        <w:rPr>
          <w:szCs w:val="24"/>
        </w:rPr>
        <w:t>aOx</w:t>
      </w:r>
      <w:r w:rsidR="000173C7" w:rsidRPr="000173C7">
        <w:rPr>
          <w:szCs w:val="24"/>
        </w:rPr>
        <w:t xml:space="preserve"> nano-particles (</w:t>
      </w:r>
      <w:r w:rsidR="00F547CD">
        <w:rPr>
          <w:szCs w:val="24"/>
        </w:rPr>
        <w:t>Fig</w:t>
      </w:r>
      <w:r w:rsidR="003F09D3">
        <w:rPr>
          <w:szCs w:val="24"/>
        </w:rPr>
        <w:t>ure S</w:t>
      </w:r>
      <w:r w:rsidR="00F547CD">
        <w:rPr>
          <w:szCs w:val="24"/>
        </w:rPr>
        <w:t>1</w:t>
      </w:r>
      <w:r w:rsidR="003F09D3">
        <w:rPr>
          <w:szCs w:val="24"/>
        </w:rPr>
        <w:t>(</w:t>
      </w:r>
      <w:r w:rsidR="00F547CD">
        <w:rPr>
          <w:szCs w:val="24"/>
        </w:rPr>
        <w:t>b</w:t>
      </w:r>
      <w:r w:rsidR="003F09D3">
        <w:rPr>
          <w:szCs w:val="24"/>
        </w:rPr>
        <w:t>)</w:t>
      </w:r>
      <w:r w:rsidR="000173C7" w:rsidRPr="000173C7">
        <w:rPr>
          <w:szCs w:val="24"/>
        </w:rPr>
        <w:t xml:space="preserve">). </w:t>
      </w:r>
      <w:r w:rsidR="00E16570" w:rsidRPr="00F26221">
        <w:rPr>
          <w:rFonts w:cs="Times New Roman"/>
          <w:szCs w:val="24"/>
        </w:rPr>
        <w:t>Concerning the DTA-TGA curves of CaOx</w:t>
      </w:r>
      <w:r w:rsidR="00E16570">
        <w:rPr>
          <w:rFonts w:cs="Times New Roman"/>
          <w:szCs w:val="24"/>
        </w:rPr>
        <w:t xml:space="preserve"> (Figure S1.b)</w:t>
      </w:r>
      <w:r w:rsidR="00E16570" w:rsidRPr="00F26221">
        <w:rPr>
          <w:rFonts w:cs="Times New Roman"/>
          <w:szCs w:val="24"/>
        </w:rPr>
        <w:t xml:space="preserve">, it is observed a weight loss of 13.1% between 30 and 280 </w:t>
      </w:r>
      <w:r w:rsidR="00E16570" w:rsidRPr="004D3830">
        <w:rPr>
          <w:rFonts w:cs="Times New Roman"/>
          <w:szCs w:val="24"/>
          <w:vertAlign w:val="superscript"/>
        </w:rPr>
        <w:t>o</w:t>
      </w:r>
      <w:r w:rsidR="00E16570" w:rsidRPr="00F26221">
        <w:rPr>
          <w:rFonts w:cs="Times New Roman"/>
          <w:szCs w:val="24"/>
        </w:rPr>
        <w:t xml:space="preserve">C, due to the evaporation of water. An endothermic peak </w:t>
      </w:r>
      <w:r w:rsidR="00E16570">
        <w:rPr>
          <w:rFonts w:cs="Times New Roman"/>
          <w:szCs w:val="24"/>
        </w:rPr>
        <w:t>i</w:t>
      </w:r>
      <w:r w:rsidR="00E16570" w:rsidRPr="00F26221">
        <w:rPr>
          <w:rFonts w:cs="Times New Roman"/>
          <w:szCs w:val="24"/>
        </w:rPr>
        <w:t xml:space="preserve">s </w:t>
      </w:r>
      <w:r w:rsidR="00E16570">
        <w:rPr>
          <w:rFonts w:cs="Times New Roman"/>
          <w:szCs w:val="24"/>
        </w:rPr>
        <w:t>present</w:t>
      </w:r>
      <w:r w:rsidR="00E16570" w:rsidRPr="00F26221">
        <w:rPr>
          <w:rFonts w:cs="Times New Roman"/>
          <w:szCs w:val="24"/>
        </w:rPr>
        <w:t xml:space="preserve"> between 280 and 600 </w:t>
      </w:r>
      <w:r w:rsidR="00E16570" w:rsidRPr="004D3830">
        <w:rPr>
          <w:rFonts w:cs="Times New Roman"/>
          <w:szCs w:val="24"/>
          <w:vertAlign w:val="superscript"/>
        </w:rPr>
        <w:t>o</w:t>
      </w:r>
      <w:r w:rsidR="00E16570" w:rsidRPr="00F26221">
        <w:rPr>
          <w:rFonts w:cs="Times New Roman"/>
          <w:szCs w:val="24"/>
        </w:rPr>
        <w:t>C.</w:t>
      </w:r>
      <w:r w:rsidR="00E16570">
        <w:rPr>
          <w:rFonts w:cs="Times New Roman"/>
          <w:szCs w:val="24"/>
        </w:rPr>
        <w:t xml:space="preserve"> </w:t>
      </w:r>
      <w:r w:rsidR="00E16570" w:rsidRPr="00F26221">
        <w:rPr>
          <w:rFonts w:cs="Times New Roman"/>
          <w:szCs w:val="24"/>
        </w:rPr>
        <w:t xml:space="preserve"> It is associated to the transformation of the β-CaC</w:t>
      </w:r>
      <w:r w:rsidR="00E16570" w:rsidRPr="004D3830">
        <w:rPr>
          <w:rFonts w:cs="Times New Roman"/>
          <w:szCs w:val="24"/>
          <w:vertAlign w:val="subscript"/>
        </w:rPr>
        <w:t>2</w:t>
      </w:r>
      <w:r w:rsidR="00E16570" w:rsidRPr="00F26221">
        <w:rPr>
          <w:rFonts w:cs="Times New Roman"/>
          <w:szCs w:val="24"/>
        </w:rPr>
        <w:t>O</w:t>
      </w:r>
      <w:r w:rsidR="00E16570" w:rsidRPr="004D3830">
        <w:rPr>
          <w:rFonts w:cs="Times New Roman"/>
          <w:szCs w:val="24"/>
          <w:vertAlign w:val="subscript"/>
        </w:rPr>
        <w:t>4</w:t>
      </w:r>
      <w:r w:rsidR="00E16570" w:rsidRPr="00F26221">
        <w:rPr>
          <w:rFonts w:cs="Times New Roman"/>
          <w:szCs w:val="24"/>
        </w:rPr>
        <w:t xml:space="preserve"> phase to γ-CaC</w:t>
      </w:r>
      <w:r w:rsidR="00E16570" w:rsidRPr="004D3830">
        <w:rPr>
          <w:rFonts w:cs="Times New Roman"/>
          <w:szCs w:val="24"/>
          <w:vertAlign w:val="subscript"/>
        </w:rPr>
        <w:t>2</w:t>
      </w:r>
      <w:r w:rsidR="00E16570" w:rsidRPr="00F26221">
        <w:rPr>
          <w:rFonts w:cs="Times New Roman"/>
          <w:szCs w:val="24"/>
        </w:rPr>
        <w:t>O</w:t>
      </w:r>
      <w:r w:rsidR="00E16570" w:rsidRPr="004D3830">
        <w:rPr>
          <w:rFonts w:cs="Times New Roman"/>
          <w:szCs w:val="24"/>
          <w:vertAlign w:val="subscript"/>
        </w:rPr>
        <w:t>4</w:t>
      </w:r>
      <w:r w:rsidR="00E16570" w:rsidRPr="00F26221">
        <w:rPr>
          <w:rFonts w:cs="Times New Roman"/>
          <w:szCs w:val="24"/>
        </w:rPr>
        <w:t xml:space="preserve"> and then to CaCO</w:t>
      </w:r>
      <w:r w:rsidR="00E16570" w:rsidRPr="004D3830">
        <w:rPr>
          <w:rFonts w:cs="Times New Roman"/>
          <w:szCs w:val="24"/>
          <w:vertAlign w:val="subscript"/>
        </w:rPr>
        <w:t>3</w:t>
      </w:r>
      <w:r w:rsidR="00E16570">
        <w:rPr>
          <w:rFonts w:cs="Times New Roman"/>
          <w:szCs w:val="24"/>
        </w:rPr>
        <w:t xml:space="preserve">, according the reaction </w:t>
      </w:r>
      <w:r w:rsidR="00E16570">
        <w:t>CaC</w:t>
      </w:r>
      <w:r w:rsidR="00E16570" w:rsidRPr="00364D8C">
        <w:rPr>
          <w:vertAlign w:val="subscript"/>
        </w:rPr>
        <w:t>2</w:t>
      </w:r>
      <w:r w:rsidR="00E16570">
        <w:t>O</w:t>
      </w:r>
      <w:r w:rsidR="00E16570" w:rsidRPr="00364D8C">
        <w:rPr>
          <w:vertAlign w:val="subscript"/>
        </w:rPr>
        <w:t>4</w:t>
      </w:r>
      <w:r w:rsidR="00E16570">
        <w:t xml:space="preserve"> </w:t>
      </w:r>
      <w:r w:rsidR="00E16570">
        <w:sym w:font="Wingdings" w:char="F0E0"/>
      </w:r>
      <w:r w:rsidR="00E16570">
        <w:t xml:space="preserve"> CaCO</w:t>
      </w:r>
      <w:r w:rsidR="00E16570" w:rsidRPr="00364D8C">
        <w:rPr>
          <w:vertAlign w:val="subscript"/>
        </w:rPr>
        <w:t>3</w:t>
      </w:r>
      <w:r w:rsidR="00E16570">
        <w:t>+CO</w:t>
      </w:r>
      <w:r w:rsidR="00E16570" w:rsidRPr="00F26221">
        <w:rPr>
          <w:rFonts w:cs="Times New Roman"/>
          <w:szCs w:val="24"/>
        </w:rPr>
        <w:t xml:space="preserve">. CaOx, exhibited an endothermic peak at temperatures higher than 600 </w:t>
      </w:r>
      <w:r w:rsidR="00E16570" w:rsidRPr="004D3830">
        <w:rPr>
          <w:rFonts w:cs="Times New Roman"/>
          <w:szCs w:val="24"/>
          <w:vertAlign w:val="superscript"/>
        </w:rPr>
        <w:t>o</w:t>
      </w:r>
      <w:r w:rsidR="00E16570" w:rsidRPr="00F26221">
        <w:rPr>
          <w:rFonts w:cs="Times New Roman"/>
          <w:szCs w:val="24"/>
        </w:rPr>
        <w:t>C. It corresponds to the transformation of CaCO</w:t>
      </w:r>
      <w:r w:rsidR="00E16570" w:rsidRPr="00141591">
        <w:rPr>
          <w:rFonts w:cs="Times New Roman"/>
          <w:szCs w:val="24"/>
          <w:vertAlign w:val="subscript"/>
        </w:rPr>
        <w:t>3</w:t>
      </w:r>
      <w:r w:rsidR="00E16570" w:rsidRPr="00F26221">
        <w:rPr>
          <w:rFonts w:cs="Times New Roman"/>
          <w:szCs w:val="24"/>
        </w:rPr>
        <w:t xml:space="preserve"> to CaO, which is accompanied by </w:t>
      </w:r>
      <w:r w:rsidR="00E16570">
        <w:rPr>
          <w:rFonts w:cs="Times New Roman"/>
          <w:szCs w:val="24"/>
        </w:rPr>
        <w:t xml:space="preserve">the observed </w:t>
      </w:r>
      <w:r w:rsidR="00E16570" w:rsidRPr="00F26221">
        <w:rPr>
          <w:rFonts w:cs="Times New Roman"/>
          <w:szCs w:val="24"/>
        </w:rPr>
        <w:t>weight losses</w:t>
      </w:r>
      <w:r w:rsidR="00E16570">
        <w:rPr>
          <w:rFonts w:cs="Times New Roman"/>
          <w:szCs w:val="24"/>
        </w:rPr>
        <w:t xml:space="preserve">. </w:t>
      </w:r>
    </w:p>
    <w:p w14:paraId="7AD1FCFD" w14:textId="18C0A8EE" w:rsidR="00E16570" w:rsidRDefault="00E16570" w:rsidP="00E16570">
      <w:pPr>
        <w:tabs>
          <w:tab w:val="left" w:pos="567"/>
        </w:tabs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The TGA curve of FX-C (</w:t>
      </w:r>
      <w:r w:rsidRPr="000173C7">
        <w:rPr>
          <w:szCs w:val="24"/>
        </w:rPr>
        <w:t xml:space="preserve">Figure </w:t>
      </w:r>
      <w:r>
        <w:rPr>
          <w:szCs w:val="24"/>
        </w:rPr>
        <w:t xml:space="preserve">S.1a) </w:t>
      </w:r>
      <w:r>
        <w:rPr>
          <w:rFonts w:cs="Times New Roman"/>
          <w:szCs w:val="24"/>
        </w:rPr>
        <w:t xml:space="preserve">shows two </w:t>
      </w:r>
      <w:r w:rsidRPr="00185476">
        <w:rPr>
          <w:rFonts w:cs="Times New Roman"/>
          <w:szCs w:val="24"/>
        </w:rPr>
        <w:t>regions where weight loss is observed, common to silica xerogels</w:t>
      </w:r>
      <w:r>
        <w:rPr>
          <w:rFonts w:cs="Times New Roman"/>
          <w:szCs w:val="24"/>
        </w:rPr>
        <w:t xml:space="preserve"> </w:t>
      </w:r>
      <w:sdt>
        <w:sdtPr>
          <w:rPr>
            <w:rFonts w:cs="Times New Roman"/>
            <w:szCs w:val="24"/>
          </w:rPr>
          <w:id w:val="-11154736"/>
          <w:citation/>
        </w:sdtPr>
        <w:sdtContent>
          <w:r>
            <w:rPr>
              <w:rFonts w:cs="Times New Roman"/>
              <w:szCs w:val="24"/>
            </w:rPr>
            <w:fldChar w:fldCharType="begin"/>
          </w:r>
          <w:r>
            <w:rPr>
              <w:rFonts w:cs="Times New Roman"/>
              <w:szCs w:val="24"/>
            </w:rPr>
            <w:instrText xml:space="preserve">CITATION AFi06 \l 1033 </w:instrText>
          </w:r>
          <w:r>
            <w:rPr>
              <w:rFonts w:cs="Times New Roman"/>
              <w:szCs w:val="24"/>
            </w:rPr>
            <w:fldChar w:fldCharType="separate"/>
          </w:r>
          <w:r w:rsidRPr="003F09D3">
            <w:rPr>
              <w:rFonts w:cs="Times New Roman"/>
              <w:noProof/>
              <w:szCs w:val="24"/>
            </w:rPr>
            <w:t>(Fina, et al. 2006)</w:t>
          </w:r>
          <w:r>
            <w:rPr>
              <w:rFonts w:cs="Times New Roman"/>
              <w:szCs w:val="24"/>
            </w:rPr>
            <w:fldChar w:fldCharType="end"/>
          </w:r>
        </w:sdtContent>
      </w:sdt>
      <w:r w:rsidRPr="00185476">
        <w:rPr>
          <w:rFonts w:cs="Times New Roman"/>
          <w:szCs w:val="24"/>
        </w:rPr>
        <w:t>. FX-C curve displays a 3.05% weight loss between</w:t>
      </w:r>
      <w:r w:rsidRPr="00F26221">
        <w:rPr>
          <w:rFonts w:cs="Times New Roman"/>
          <w:szCs w:val="24"/>
        </w:rPr>
        <w:t xml:space="preserve"> 30 – 280 </w:t>
      </w:r>
      <w:r w:rsidRPr="000410D1">
        <w:rPr>
          <w:rFonts w:cs="Times New Roman"/>
          <w:szCs w:val="24"/>
          <w:vertAlign w:val="superscript"/>
        </w:rPr>
        <w:t>o</w:t>
      </w:r>
      <w:r w:rsidRPr="00F26221">
        <w:rPr>
          <w:rFonts w:cs="Times New Roman"/>
          <w:szCs w:val="24"/>
        </w:rPr>
        <w:t xml:space="preserve">C, which is attributed </w:t>
      </w:r>
      <w:r>
        <w:t xml:space="preserve">to the loss of water in xerogel, as well as the </w:t>
      </w:r>
      <w:r w:rsidRPr="00F26221">
        <w:rPr>
          <w:rFonts w:cs="Times New Roman"/>
          <w:szCs w:val="24"/>
        </w:rPr>
        <w:t>volatilization of organic constituents</w:t>
      </w:r>
      <w:r>
        <w:rPr>
          <w:rFonts w:cs="Times New Roman"/>
          <w:szCs w:val="24"/>
        </w:rPr>
        <w:t>,</w:t>
      </w:r>
      <w:r>
        <w:t xml:space="preserve"> such as ethanol, isopropanol and PDMS</w:t>
      </w:r>
      <w:r w:rsidRPr="00F26221">
        <w:rPr>
          <w:rFonts w:cs="Times New Roman"/>
          <w:szCs w:val="24"/>
        </w:rPr>
        <w:t xml:space="preserve">. The endothermic peak between 280 and 600 </w:t>
      </w:r>
      <w:r w:rsidRPr="000410D1">
        <w:rPr>
          <w:rFonts w:cs="Times New Roman"/>
          <w:szCs w:val="24"/>
          <w:vertAlign w:val="superscript"/>
        </w:rPr>
        <w:t>o</w:t>
      </w:r>
      <w:r w:rsidRPr="00F26221">
        <w:rPr>
          <w:rFonts w:cs="Times New Roman"/>
          <w:szCs w:val="24"/>
        </w:rPr>
        <w:t>C is attributed to the decomposition of residual organic components and the decarbonylation of CaOx. A further temperature rise result</w:t>
      </w:r>
      <w:r>
        <w:rPr>
          <w:rFonts w:cs="Times New Roman"/>
          <w:szCs w:val="24"/>
        </w:rPr>
        <w:t>s</w:t>
      </w:r>
      <w:r w:rsidRPr="00F26221">
        <w:rPr>
          <w:rFonts w:cs="Times New Roman"/>
          <w:szCs w:val="24"/>
        </w:rPr>
        <w:t xml:space="preserve"> the transformation of CaCO</w:t>
      </w:r>
      <w:r w:rsidRPr="000410D1"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 xml:space="preserve"> to CaO. The</w:t>
      </w:r>
      <w:r w:rsidRPr="00F26221">
        <w:rPr>
          <w:rFonts w:cs="Times New Roman"/>
          <w:szCs w:val="24"/>
        </w:rPr>
        <w:t xml:space="preserve"> exothermic </w:t>
      </w:r>
      <w:r>
        <w:rPr>
          <w:rFonts w:cs="Times New Roman"/>
          <w:szCs w:val="24"/>
        </w:rPr>
        <w:t xml:space="preserve">peak </w:t>
      </w:r>
      <w:r w:rsidRPr="00F26221">
        <w:rPr>
          <w:rFonts w:cs="Times New Roman"/>
          <w:szCs w:val="24"/>
        </w:rPr>
        <w:t xml:space="preserve">at 900 </w:t>
      </w:r>
      <w:r w:rsidRPr="000410D1">
        <w:rPr>
          <w:rFonts w:cs="Times New Roman"/>
          <w:szCs w:val="24"/>
          <w:vertAlign w:val="superscript"/>
        </w:rPr>
        <w:t>o</w:t>
      </w:r>
      <w:r w:rsidRPr="00F26221">
        <w:rPr>
          <w:rFonts w:cs="Times New Roman"/>
          <w:szCs w:val="24"/>
        </w:rPr>
        <w:t xml:space="preserve">C not </w:t>
      </w:r>
      <w:r>
        <w:rPr>
          <w:rFonts w:cs="Times New Roman"/>
          <w:szCs w:val="24"/>
        </w:rPr>
        <w:t>connected with</w:t>
      </w:r>
      <w:r w:rsidRPr="00F26221">
        <w:rPr>
          <w:rFonts w:cs="Times New Roman"/>
          <w:szCs w:val="24"/>
        </w:rPr>
        <w:t xml:space="preserve"> weight loss</w:t>
      </w:r>
      <w:r>
        <w:rPr>
          <w:rFonts w:cs="Times New Roman"/>
          <w:szCs w:val="24"/>
        </w:rPr>
        <w:t xml:space="preserve">, </w:t>
      </w:r>
      <w:r w:rsidRPr="00F26221">
        <w:rPr>
          <w:rFonts w:cs="Times New Roman"/>
          <w:szCs w:val="24"/>
        </w:rPr>
        <w:t xml:space="preserve">is probably </w:t>
      </w:r>
      <w:r>
        <w:rPr>
          <w:rFonts w:cs="Times New Roman"/>
          <w:szCs w:val="24"/>
        </w:rPr>
        <w:t xml:space="preserve">attributed to </w:t>
      </w:r>
      <w:r w:rsidRPr="00F26221">
        <w:rPr>
          <w:rFonts w:cs="Times New Roman"/>
          <w:szCs w:val="24"/>
        </w:rPr>
        <w:t xml:space="preserve">a phase transformation of the CaOx-silica matrix to a crystalline phase. It is an additional indication of the CaOx incorporation </w:t>
      </w:r>
      <w:r>
        <w:rPr>
          <w:rFonts w:cs="Times New Roman"/>
          <w:szCs w:val="24"/>
        </w:rPr>
        <w:t>into</w:t>
      </w:r>
      <w:r w:rsidRPr="00F26221">
        <w:rPr>
          <w:rFonts w:cs="Times New Roman"/>
          <w:szCs w:val="24"/>
        </w:rPr>
        <w:t xml:space="preserve"> the FX-C structure.</w:t>
      </w:r>
    </w:p>
    <w:p w14:paraId="3A933197" w14:textId="77777777" w:rsidR="00C244B6" w:rsidRDefault="00E11692" w:rsidP="00C244B6">
      <w:pPr>
        <w:keepNext/>
        <w:jc w:val="center"/>
      </w:pPr>
      <w:r w:rsidRPr="00963956">
        <w:rPr>
          <w:rFonts w:cs="Times New Roman"/>
          <w:noProof/>
          <w:szCs w:val="24"/>
        </w:rPr>
        <w:lastRenderedPageBreak/>
        <w:drawing>
          <wp:inline distT="0" distB="0" distL="0" distR="0" wp14:anchorId="15A9F185" wp14:editId="33A32581">
            <wp:extent cx="3162789" cy="456012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456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E249CB" w14:textId="76AC619C" w:rsidR="00E11692" w:rsidRPr="00F26221" w:rsidRDefault="00C244B6" w:rsidP="00C244B6">
      <w:pPr>
        <w:pStyle w:val="Caption"/>
        <w:jc w:val="center"/>
        <w:rPr>
          <w:b w:val="0"/>
        </w:rPr>
      </w:pPr>
      <w:r>
        <w:t>Figure S</w:t>
      </w:r>
      <w:r w:rsidR="0069514A">
        <w:rPr>
          <w:noProof/>
        </w:rPr>
        <w:fldChar w:fldCharType="begin"/>
      </w:r>
      <w:r w:rsidR="0069514A">
        <w:rPr>
          <w:noProof/>
        </w:rPr>
        <w:instrText xml:space="preserve"> SEQ Figure \* ARABIC </w:instrText>
      </w:r>
      <w:r w:rsidR="0069514A">
        <w:rPr>
          <w:noProof/>
        </w:rPr>
        <w:fldChar w:fldCharType="separate"/>
      </w:r>
      <w:r>
        <w:rPr>
          <w:noProof/>
        </w:rPr>
        <w:t>1</w:t>
      </w:r>
      <w:r w:rsidR="0069514A">
        <w:rPr>
          <w:noProof/>
        </w:rPr>
        <w:fldChar w:fldCharType="end"/>
      </w:r>
      <w:r>
        <w:t>.</w:t>
      </w:r>
      <w:r w:rsidRPr="00C244B6">
        <w:t xml:space="preserve"> </w:t>
      </w:r>
      <w:r w:rsidR="0082526F">
        <w:rPr>
          <w:b w:val="0"/>
        </w:rPr>
        <w:t>Thermal Analysis</w:t>
      </w:r>
      <w:r w:rsidRPr="00C244B6">
        <w:rPr>
          <w:b w:val="0"/>
        </w:rPr>
        <w:t>: (a) DTA-TG of the xerogel FX-C and (b) the synthesized CaOx</w:t>
      </w:r>
    </w:p>
    <w:p w14:paraId="70EED691" w14:textId="77777777" w:rsidR="00F26221" w:rsidRPr="00FB29BC" w:rsidRDefault="00F26221" w:rsidP="00F26221">
      <w:pPr>
        <w:keepNext/>
        <w:rPr>
          <w:rFonts w:cs="Times New Roman"/>
          <w:szCs w:val="24"/>
        </w:rPr>
      </w:pPr>
    </w:p>
    <w:p w14:paraId="15AA77D5" w14:textId="77777777" w:rsidR="008E4A3C" w:rsidRDefault="008E4A3C" w:rsidP="008E4A3C">
      <w:pPr>
        <w:tabs>
          <w:tab w:val="left" w:pos="567"/>
        </w:tabs>
        <w:rPr>
          <w:b/>
        </w:rPr>
      </w:pPr>
      <w:r>
        <w:rPr>
          <w:b/>
        </w:rPr>
        <w:tab/>
      </w:r>
      <w:r w:rsidRPr="00F11AC9">
        <w:rPr>
          <w:b/>
        </w:rPr>
        <w:t>S1.1.</w:t>
      </w:r>
      <w:r w:rsidR="008124E3">
        <w:rPr>
          <w:b/>
        </w:rPr>
        <w:t>4</w:t>
      </w:r>
      <w:r>
        <w:rPr>
          <w:b/>
        </w:rPr>
        <w:tab/>
      </w:r>
      <w:r w:rsidR="008124E3">
        <w:rPr>
          <w:b/>
        </w:rPr>
        <w:t>DLS Measurements</w:t>
      </w:r>
    </w:p>
    <w:p w14:paraId="47C3E34C" w14:textId="59C3C78C" w:rsidR="008124E3" w:rsidRPr="006F288A" w:rsidRDefault="008124E3" w:rsidP="008124E3">
      <w:pPr>
        <w:spacing w:after="0"/>
        <w:contextualSpacing/>
        <w:mirrorIndents/>
        <w:jc w:val="both"/>
        <w:rPr>
          <w:rFonts w:cs="Times New Roman"/>
          <w:szCs w:val="24"/>
          <w:shd w:val="clear" w:color="auto" w:fill="FFFFFF"/>
        </w:rPr>
      </w:pPr>
      <w:r w:rsidRPr="006F288A">
        <w:rPr>
          <w:rFonts w:cs="Times New Roman"/>
          <w:iCs/>
          <w:szCs w:val="24"/>
          <w:shd w:val="clear" w:color="auto" w:fill="FFFFFF"/>
        </w:rPr>
        <w:t xml:space="preserve">The hydrodynamic diameter of FX-C particles has been determined by Dynamic Light Scattering (DLS). </w:t>
      </w:r>
      <w:r w:rsidR="00116643">
        <w:fldChar w:fldCharType="begin"/>
      </w:r>
      <w:r w:rsidR="00116643">
        <w:instrText xml:space="preserve"> REF _Ref19028092 \h  \* MERGEFORMAT </w:instrText>
      </w:r>
      <w:r w:rsidR="00116643">
        <w:fldChar w:fldCharType="separate"/>
      </w:r>
      <w:r w:rsidRPr="006F288A">
        <w:rPr>
          <w:iCs/>
        </w:rPr>
        <w:t xml:space="preserve">Figure </w:t>
      </w:r>
      <w:r>
        <w:rPr>
          <w:iCs/>
        </w:rPr>
        <w:t>S</w:t>
      </w:r>
      <w:r w:rsidR="00944199">
        <w:rPr>
          <w:iCs/>
        </w:rPr>
        <w:t>2</w:t>
      </w:r>
      <w:r w:rsidR="00116643">
        <w:fldChar w:fldCharType="end"/>
      </w:r>
      <w:r w:rsidRPr="006F288A">
        <w:rPr>
          <w:rFonts w:cs="Times New Roman"/>
          <w:iCs/>
          <w:szCs w:val="24"/>
          <w:shd w:val="clear" w:color="auto" w:fill="FFFFFF"/>
        </w:rPr>
        <w:t xml:space="preserve"> has shown the DLS graph, in which an average size of 1</w:t>
      </w:r>
      <w:r w:rsidR="00944199">
        <w:rPr>
          <w:rFonts w:cs="Times New Roman"/>
          <w:iCs/>
          <w:szCs w:val="24"/>
          <w:shd w:val="clear" w:color="auto" w:fill="FFFFFF"/>
        </w:rPr>
        <w:t>.</w:t>
      </w:r>
      <w:r w:rsidRPr="006F288A">
        <w:rPr>
          <w:rFonts w:cs="Times New Roman"/>
          <w:iCs/>
          <w:szCs w:val="24"/>
          <w:shd w:val="clear" w:color="auto" w:fill="FFFFFF"/>
        </w:rPr>
        <w:t>700</w:t>
      </w:r>
      <w:r w:rsidR="00234018">
        <w:rPr>
          <w:rFonts w:cs="Times New Roman"/>
          <w:iCs/>
          <w:szCs w:val="24"/>
          <w:shd w:val="clear" w:color="auto" w:fill="FFFFFF"/>
        </w:rPr>
        <w:t xml:space="preserve"> </w:t>
      </w:r>
      <w:r w:rsidRPr="006F288A">
        <w:rPr>
          <w:rFonts w:cs="Times New Roman"/>
          <w:iCs/>
          <w:szCs w:val="24"/>
          <w:shd w:val="clear" w:color="auto" w:fill="FFFFFF"/>
        </w:rPr>
        <w:t xml:space="preserve">nm is observed. This high value of particles size is attributed to the agglomeration of </w:t>
      </w:r>
      <w:r w:rsidR="00234018">
        <w:rPr>
          <w:rFonts w:cs="Times New Roman"/>
          <w:iCs/>
          <w:szCs w:val="24"/>
          <w:shd w:val="clear" w:color="auto" w:fill="FFFFFF"/>
        </w:rPr>
        <w:t>the nanocomposite</w:t>
      </w:r>
      <w:r w:rsidRPr="006F288A">
        <w:rPr>
          <w:rFonts w:cs="Times New Roman"/>
          <w:iCs/>
          <w:szCs w:val="24"/>
          <w:shd w:val="clear" w:color="auto" w:fill="FFFFFF"/>
        </w:rPr>
        <w:t>.</w:t>
      </w:r>
    </w:p>
    <w:p w14:paraId="40F3A7F0" w14:textId="77777777" w:rsidR="008124E3" w:rsidRPr="00F11AC9" w:rsidRDefault="008124E3" w:rsidP="008E4A3C">
      <w:pPr>
        <w:tabs>
          <w:tab w:val="left" w:pos="567"/>
        </w:tabs>
        <w:rPr>
          <w:b/>
        </w:rPr>
      </w:pPr>
    </w:p>
    <w:p w14:paraId="5E7E670C" w14:textId="77777777" w:rsidR="00C244B6" w:rsidRDefault="00994A3D" w:rsidP="00C244B6">
      <w:pPr>
        <w:keepNext/>
        <w:jc w:val="center"/>
      </w:pPr>
      <w:r w:rsidRPr="001549D3">
        <w:rPr>
          <w:rFonts w:cs="Times New Roman"/>
          <w:szCs w:val="24"/>
        </w:rPr>
        <w:lastRenderedPageBreak/>
        <w:t xml:space="preserve">. </w:t>
      </w:r>
      <w:r w:rsidR="006F288A" w:rsidRPr="006F288A">
        <w:rPr>
          <w:i/>
          <w:iCs/>
          <w:noProof/>
        </w:rPr>
        <w:drawing>
          <wp:inline distT="0" distB="0" distL="0" distR="0" wp14:anchorId="14E28375" wp14:editId="50D9DED1">
            <wp:extent cx="5400040" cy="240314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40E6D" w14:textId="77777777" w:rsidR="00C244B6" w:rsidRPr="006F288A" w:rsidRDefault="00C244B6" w:rsidP="00C244B6">
      <w:pPr>
        <w:pStyle w:val="Caption"/>
        <w:jc w:val="center"/>
        <w:rPr>
          <w:b w:val="0"/>
        </w:rPr>
      </w:pPr>
      <w:r>
        <w:t>Figure S</w:t>
      </w:r>
      <w:r w:rsidR="0069514A">
        <w:rPr>
          <w:noProof/>
        </w:rPr>
        <w:fldChar w:fldCharType="begin"/>
      </w:r>
      <w:r w:rsidR="0069514A">
        <w:rPr>
          <w:noProof/>
        </w:rPr>
        <w:instrText xml:space="preserve"> SEQ Figure \* ARABIC </w:instrText>
      </w:r>
      <w:r w:rsidR="0069514A">
        <w:rPr>
          <w:noProof/>
        </w:rPr>
        <w:fldChar w:fldCharType="separate"/>
      </w:r>
      <w:r>
        <w:rPr>
          <w:noProof/>
        </w:rPr>
        <w:t>2</w:t>
      </w:r>
      <w:r w:rsidR="0069514A">
        <w:rPr>
          <w:noProof/>
        </w:rPr>
        <w:fldChar w:fldCharType="end"/>
      </w:r>
      <w:r>
        <w:t xml:space="preserve">. </w:t>
      </w:r>
      <w:r w:rsidRPr="006F288A">
        <w:rPr>
          <w:b w:val="0"/>
          <w:iCs/>
        </w:rPr>
        <w:t>DLS of the FX-C colloidal solution</w:t>
      </w:r>
    </w:p>
    <w:p w14:paraId="77EA47FB" w14:textId="77777777" w:rsidR="005545BF" w:rsidRDefault="00C46C0B" w:rsidP="00654E8F">
      <w:pPr>
        <w:spacing w:before="240"/>
        <w:rPr>
          <w:b/>
        </w:rPr>
      </w:pPr>
      <w:r>
        <w:rPr>
          <w:b/>
        </w:rPr>
        <w:t>S1.2 Evaluation of treatment</w:t>
      </w:r>
    </w:p>
    <w:p w14:paraId="71D866F6" w14:textId="77777777" w:rsidR="00DE23E8" w:rsidRDefault="006B4E04" w:rsidP="005C5F87">
      <w:pPr>
        <w:spacing w:before="240"/>
        <w:ind w:firstLine="720"/>
        <w:rPr>
          <w:b/>
        </w:rPr>
      </w:pPr>
      <w:r>
        <w:rPr>
          <w:b/>
        </w:rPr>
        <w:t>S</w:t>
      </w:r>
      <w:r w:rsidR="005C5F87">
        <w:rPr>
          <w:b/>
        </w:rPr>
        <w:t>1</w:t>
      </w:r>
      <w:r w:rsidR="005338AC" w:rsidRPr="005338AC">
        <w:rPr>
          <w:b/>
        </w:rPr>
        <w:t>.</w:t>
      </w:r>
      <w:r w:rsidR="005C5F87">
        <w:rPr>
          <w:b/>
        </w:rPr>
        <w:t>2</w:t>
      </w:r>
      <w:r w:rsidR="005338AC" w:rsidRPr="005338AC">
        <w:rPr>
          <w:b/>
        </w:rPr>
        <w:t>.</w:t>
      </w:r>
      <w:r w:rsidR="00C46C0B">
        <w:rPr>
          <w:b/>
        </w:rPr>
        <w:t>1</w:t>
      </w:r>
      <w:r w:rsidR="005338AC" w:rsidRPr="005338AC">
        <w:rPr>
          <w:b/>
        </w:rPr>
        <w:tab/>
        <w:t>Aesthetic parameters</w:t>
      </w:r>
    </w:p>
    <w:p w14:paraId="15F2D219" w14:textId="625EDB26" w:rsidR="00C9126C" w:rsidRDefault="00C9126C" w:rsidP="00A3296F">
      <w:pPr>
        <w:spacing w:before="240"/>
        <w:jc w:val="both"/>
      </w:pPr>
      <w:r>
        <w:t>The differences (</w:t>
      </w:r>
      <w:r w:rsidR="00A3296F">
        <w:t xml:space="preserve">before </w:t>
      </w:r>
      <w:r>
        <w:t>and) of the colorimetric parameters (</w:t>
      </w:r>
      <w:r>
        <w:rPr>
          <w:lang w:val="el-GR"/>
        </w:rPr>
        <w:t>Δ</w:t>
      </w:r>
      <w:r>
        <w:t xml:space="preserve">L*, </w:t>
      </w:r>
      <w:r>
        <w:rPr>
          <w:lang w:val="el-GR"/>
        </w:rPr>
        <w:t>Δ</w:t>
      </w:r>
      <w:r>
        <w:t>a</w:t>
      </w:r>
      <w:r>
        <w:rPr>
          <w:vertAlign w:val="superscript"/>
        </w:rPr>
        <w:t>*</w:t>
      </w:r>
      <w:r>
        <w:t xml:space="preserve">, </w:t>
      </w:r>
      <w:r>
        <w:rPr>
          <w:lang w:val="el-GR"/>
        </w:rPr>
        <w:t>Δ</w:t>
      </w:r>
      <w:r>
        <w:t>b</w:t>
      </w:r>
      <w:r>
        <w:rPr>
          <w:vertAlign w:val="superscript"/>
        </w:rPr>
        <w:t>*</w:t>
      </w:r>
      <w:r w:rsidRPr="00015CD4">
        <w:t xml:space="preserve"> </w:t>
      </w:r>
      <w:r>
        <w:t xml:space="preserve">and </w:t>
      </w:r>
      <w:r>
        <w:rPr>
          <w:lang w:val="el-GR"/>
        </w:rPr>
        <w:t>ΔΕ</w:t>
      </w:r>
      <w:r w:rsidRPr="006B4E04">
        <w:rPr>
          <w:vertAlign w:val="superscript"/>
        </w:rPr>
        <w:t>*</w:t>
      </w:r>
      <w:r w:rsidRPr="006B4E04">
        <w:t xml:space="preserve">) </w:t>
      </w:r>
      <w:r w:rsidR="00A3296F">
        <w:t xml:space="preserve">after consolidation </w:t>
      </w:r>
      <w:r>
        <w:t>were calculated for a</w:t>
      </w:r>
      <w:r w:rsidRPr="004B0711">
        <w:t xml:space="preserve">ll the </w:t>
      </w:r>
      <w:r>
        <w:t>sample ageing types and are presented on the Table S3.</w:t>
      </w:r>
    </w:p>
    <w:p w14:paraId="1F72BDC2" w14:textId="77777777" w:rsidR="00C244B6" w:rsidRDefault="00C244B6" w:rsidP="00654E8F">
      <w:pPr>
        <w:spacing w:before="240"/>
        <w:rPr>
          <w:b/>
        </w:rPr>
      </w:pPr>
    </w:p>
    <w:p w14:paraId="0FE6898E" w14:textId="77777777" w:rsidR="00C244B6" w:rsidRPr="00C9126C" w:rsidRDefault="00C244B6" w:rsidP="00C244B6">
      <w:pPr>
        <w:spacing w:before="240"/>
      </w:pPr>
      <w:r w:rsidRPr="00C244B6">
        <w:rPr>
          <w:b/>
        </w:rPr>
        <w:t>Table S</w:t>
      </w:r>
      <w:r w:rsidRPr="00C244B6">
        <w:rPr>
          <w:b/>
        </w:rPr>
        <w:fldChar w:fldCharType="begin"/>
      </w:r>
      <w:r w:rsidRPr="00C244B6">
        <w:rPr>
          <w:b/>
        </w:rPr>
        <w:instrText xml:space="preserve"> SEQ Table \* ARABIC </w:instrText>
      </w:r>
      <w:r w:rsidRPr="00C244B6">
        <w:rPr>
          <w:b/>
        </w:rPr>
        <w:fldChar w:fldCharType="separate"/>
      </w:r>
      <w:r w:rsidRPr="00C244B6">
        <w:rPr>
          <w:b/>
          <w:noProof/>
        </w:rPr>
        <w:t>3</w:t>
      </w:r>
      <w:r w:rsidRPr="00C244B6">
        <w:rPr>
          <w:b/>
        </w:rPr>
        <w:fldChar w:fldCharType="end"/>
      </w:r>
      <w:r w:rsidRPr="00C244B6">
        <w:rPr>
          <w:b/>
        </w:rPr>
        <w:t>.</w:t>
      </w:r>
      <w:r>
        <w:t xml:space="preserve"> </w:t>
      </w:r>
      <w:r w:rsidRPr="00C9126C">
        <w:t>Differences of the colorimetric parameters (L*, a* and b*) and the total color variation (ΔΕ*) (</w:t>
      </w:r>
      <w:r w:rsidRPr="00C9126C">
        <w:rPr>
          <w:rFonts w:cs="Times New Roman"/>
        </w:rPr>
        <w:t>±</w:t>
      </w:r>
      <w:r w:rsidRPr="00C9126C">
        <w:t>SD) between treated and untreated samples.</w:t>
      </w:r>
    </w:p>
    <w:tbl>
      <w:tblPr>
        <w:tblStyle w:val="MediumGrid3-Accent2"/>
        <w:tblW w:w="6687" w:type="dxa"/>
        <w:jc w:val="center"/>
        <w:tblLook w:val="04A0" w:firstRow="1" w:lastRow="0" w:firstColumn="1" w:lastColumn="0" w:noHBand="0" w:noVBand="1"/>
      </w:tblPr>
      <w:tblGrid>
        <w:gridCol w:w="2477"/>
        <w:gridCol w:w="791"/>
        <w:gridCol w:w="727"/>
        <w:gridCol w:w="636"/>
        <w:gridCol w:w="1284"/>
        <w:gridCol w:w="772"/>
      </w:tblGrid>
      <w:tr w:rsidR="005713AD" w:rsidRPr="004969E3" w14:paraId="68D15F1F" w14:textId="77777777" w:rsidTr="00863C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37CA68" w14:textId="77777777" w:rsidR="005713AD" w:rsidRPr="004969E3" w:rsidRDefault="005713AD" w:rsidP="005D0A48">
            <w:pPr>
              <w:jc w:val="center"/>
              <w:rPr>
                <w:color w:val="auto"/>
              </w:rPr>
            </w:pPr>
            <w:r w:rsidRPr="004969E3">
              <w:rPr>
                <w:color w:val="auto"/>
              </w:rPr>
              <w:t xml:space="preserve">Sample </w:t>
            </w:r>
            <w:r>
              <w:rPr>
                <w:color w:val="auto"/>
              </w:rPr>
              <w:t xml:space="preserve">ageing </w:t>
            </w:r>
            <w:r w:rsidRPr="004969E3">
              <w:rPr>
                <w:color w:val="auto"/>
              </w:rPr>
              <w:t>type</w:t>
            </w:r>
          </w:p>
        </w:tc>
        <w:tc>
          <w:tcPr>
            <w:tcW w:w="79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5CA5A3" w14:textId="77777777" w:rsidR="005713AD" w:rsidRPr="004969E3" w:rsidRDefault="005713AD" w:rsidP="005D0A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vertAlign w:val="superscript"/>
              </w:rPr>
            </w:pPr>
            <w:r w:rsidRPr="004969E3">
              <w:rPr>
                <w:color w:val="auto"/>
                <w:lang w:val="el-GR"/>
              </w:rPr>
              <w:t>Δ</w:t>
            </w:r>
            <w:r w:rsidRPr="004969E3">
              <w:rPr>
                <w:color w:val="auto"/>
              </w:rPr>
              <w:t>L</w:t>
            </w:r>
            <w:r w:rsidRPr="004969E3">
              <w:rPr>
                <w:color w:val="auto"/>
                <w:vertAlign w:val="superscript"/>
              </w:rPr>
              <w:t>*</w:t>
            </w:r>
          </w:p>
        </w:tc>
        <w:tc>
          <w:tcPr>
            <w:tcW w:w="7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4B3E5A" w14:textId="77777777" w:rsidR="005713AD" w:rsidRPr="004969E3" w:rsidRDefault="005713AD" w:rsidP="005D0A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969E3">
              <w:rPr>
                <w:color w:val="auto"/>
                <w:lang w:val="el-GR"/>
              </w:rPr>
              <w:t>Δ</w:t>
            </w:r>
            <w:r w:rsidRPr="004969E3">
              <w:rPr>
                <w:color w:val="auto"/>
              </w:rPr>
              <w:t>a</w:t>
            </w:r>
            <w:r w:rsidRPr="004969E3">
              <w:rPr>
                <w:color w:val="auto"/>
                <w:vertAlign w:val="superscript"/>
              </w:rPr>
              <w:t>*</w:t>
            </w:r>
          </w:p>
        </w:tc>
        <w:tc>
          <w:tcPr>
            <w:tcW w:w="63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A3B7E5" w14:textId="77777777" w:rsidR="005713AD" w:rsidRPr="004969E3" w:rsidRDefault="005713AD" w:rsidP="005D0A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969E3">
              <w:rPr>
                <w:color w:val="auto"/>
                <w:lang w:val="el-GR"/>
              </w:rPr>
              <w:t>Δ</w:t>
            </w:r>
            <w:r w:rsidRPr="004969E3">
              <w:rPr>
                <w:color w:val="auto"/>
              </w:rPr>
              <w:t>b</w:t>
            </w:r>
            <w:r w:rsidRPr="004969E3">
              <w:rPr>
                <w:color w:val="auto"/>
                <w:vertAlign w:val="superscript"/>
              </w:rPr>
              <w:t>*</w:t>
            </w:r>
          </w:p>
        </w:tc>
        <w:tc>
          <w:tcPr>
            <w:tcW w:w="128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D2A4AF" w14:textId="77777777" w:rsidR="005713AD" w:rsidRPr="004969E3" w:rsidRDefault="005713AD" w:rsidP="005D0A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969E3">
              <w:rPr>
                <w:color w:val="auto"/>
                <w:lang w:val="el-GR"/>
              </w:rPr>
              <w:t>Δ</w:t>
            </w:r>
            <w:r w:rsidRPr="004969E3">
              <w:rPr>
                <w:color w:val="auto"/>
              </w:rPr>
              <w:t>E</w:t>
            </w:r>
            <w:r w:rsidRPr="004969E3">
              <w:rPr>
                <w:color w:val="auto"/>
                <w:vertAlign w:val="superscript"/>
              </w:rPr>
              <w:t>*</w:t>
            </w:r>
          </w:p>
        </w:tc>
        <w:tc>
          <w:tcPr>
            <w:tcW w:w="7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0494E8" w14:textId="77777777" w:rsidR="005713AD" w:rsidRPr="004969E3" w:rsidRDefault="005713AD" w:rsidP="005D0A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969E3">
              <w:rPr>
                <w:color w:val="auto"/>
              </w:rPr>
              <w:t>SD</w:t>
            </w:r>
          </w:p>
        </w:tc>
      </w:tr>
      <w:tr w:rsidR="005713AD" w:rsidRPr="004969E3" w14:paraId="5C71C619" w14:textId="77777777" w:rsidTr="00863C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B161B" w14:textId="77777777" w:rsidR="005713AD" w:rsidRPr="004969E3" w:rsidRDefault="005713AD" w:rsidP="005D0A48">
            <w:pPr>
              <w:jc w:val="center"/>
              <w:rPr>
                <w:b w:val="0"/>
                <w:bCs w:val="0"/>
                <w:color w:val="auto"/>
              </w:rPr>
            </w:pPr>
            <w:r w:rsidRPr="004969E3">
              <w:rPr>
                <w:color w:val="auto"/>
              </w:rPr>
              <w:t>Sound</w:t>
            </w:r>
            <w:r w:rsidR="00636FF1">
              <w:rPr>
                <w:color w:val="auto"/>
              </w:rPr>
              <w:t xml:space="preserve"> 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BEE96" w14:textId="77777777" w:rsidR="005713AD" w:rsidRPr="004969E3" w:rsidRDefault="005713AD" w:rsidP="005D0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  <w:r w:rsidRPr="004969E3">
              <w:t>1.</w:t>
            </w:r>
            <w:r>
              <w:t>96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CD618" w14:textId="77777777" w:rsidR="005713AD" w:rsidRPr="004969E3" w:rsidRDefault="005713AD" w:rsidP="005D0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969E3">
              <w:t>0.</w:t>
            </w:r>
            <w:r>
              <w:t>33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E3C40" w14:textId="77777777" w:rsidR="005713AD" w:rsidRPr="004969E3" w:rsidRDefault="005713AD" w:rsidP="005D0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Pr="004969E3">
              <w:t>.</w:t>
            </w:r>
            <w:r>
              <w:t>02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A1B72" w14:textId="77777777" w:rsidR="005713AD" w:rsidRPr="004969E3" w:rsidRDefault="005713AD" w:rsidP="005D0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  <w:r w:rsidRPr="004969E3">
              <w:t>.</w:t>
            </w:r>
            <w:r>
              <w:t>33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BC717" w14:textId="6F272127" w:rsidR="005713AD" w:rsidRPr="004969E3" w:rsidRDefault="00234018" w:rsidP="005D0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126C">
              <w:rPr>
                <w:rFonts w:cs="Times New Roman"/>
              </w:rPr>
              <w:t>±</w:t>
            </w:r>
            <w:r w:rsidR="005713AD" w:rsidRPr="004969E3">
              <w:t>0.</w:t>
            </w:r>
            <w:r w:rsidR="005713AD">
              <w:t>32</w:t>
            </w:r>
          </w:p>
        </w:tc>
      </w:tr>
      <w:tr w:rsidR="005713AD" w:rsidRPr="004969E3" w14:paraId="1F539C87" w14:textId="77777777" w:rsidTr="00863C9D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999F5" w14:textId="77777777" w:rsidR="005713AD" w:rsidRPr="004969E3" w:rsidRDefault="005713AD" w:rsidP="005D0A48">
            <w:pPr>
              <w:jc w:val="center"/>
              <w:rPr>
                <w:color w:val="auto"/>
              </w:rPr>
            </w:pPr>
            <w:r w:rsidRPr="004969E3">
              <w:rPr>
                <w:color w:val="auto"/>
              </w:rPr>
              <w:t>Freeze-Thaw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3FC8F" w14:textId="77777777" w:rsidR="005713AD" w:rsidRPr="004969E3" w:rsidRDefault="005713AD" w:rsidP="005D0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-1.49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CC866" w14:textId="77777777" w:rsidR="005713AD" w:rsidRPr="004969E3" w:rsidRDefault="005713AD" w:rsidP="005D0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  <w:r w:rsidRPr="004969E3">
              <w:t>.</w:t>
            </w:r>
            <w:r>
              <w:t>21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0D1B7" w14:textId="77777777" w:rsidR="005713AD" w:rsidRPr="004969E3" w:rsidRDefault="005713AD" w:rsidP="005D0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  <w:r w:rsidRPr="004969E3">
              <w:t>.7</w:t>
            </w:r>
            <w:r>
              <w:t>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A1918" w14:textId="77777777" w:rsidR="005713AD" w:rsidRPr="004969E3" w:rsidRDefault="005713AD" w:rsidP="005D0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Pr="004969E3">
              <w:t>.</w:t>
            </w:r>
            <w:r>
              <w:t>55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18FBA" w14:textId="4B2FD8AB" w:rsidR="005713AD" w:rsidRPr="004969E3" w:rsidRDefault="00234018" w:rsidP="005D0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126C">
              <w:rPr>
                <w:rFonts w:cs="Times New Roman"/>
              </w:rPr>
              <w:t>±</w:t>
            </w:r>
            <w:r w:rsidR="005713AD">
              <w:t>0</w:t>
            </w:r>
            <w:r w:rsidR="005713AD" w:rsidRPr="004969E3">
              <w:t>.3</w:t>
            </w:r>
            <w:r w:rsidR="005713AD">
              <w:t>5</w:t>
            </w:r>
          </w:p>
        </w:tc>
      </w:tr>
      <w:tr w:rsidR="005713AD" w:rsidRPr="004969E3" w14:paraId="1A8C4511" w14:textId="77777777" w:rsidTr="00863C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8A53B" w14:textId="77777777" w:rsidR="005713AD" w:rsidRPr="004969E3" w:rsidRDefault="005713AD" w:rsidP="005D0A48">
            <w:pPr>
              <w:jc w:val="center"/>
              <w:rPr>
                <w:color w:val="auto"/>
              </w:rPr>
            </w:pPr>
            <w:r w:rsidRPr="00DD1057">
              <w:rPr>
                <w:color w:val="auto"/>
              </w:rPr>
              <w:t>Chloride attack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7BF7F" w14:textId="77777777" w:rsidR="005713AD" w:rsidRPr="004969E3" w:rsidRDefault="005713AD" w:rsidP="005D0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  <w:r w:rsidRPr="004969E3">
              <w:t>2.</w:t>
            </w:r>
            <w:r>
              <w:t>84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A36AB" w14:textId="77777777" w:rsidR="005713AD" w:rsidRPr="004969E3" w:rsidRDefault="005713AD" w:rsidP="005D0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969E3">
              <w:t>0.</w:t>
            </w:r>
            <w:r>
              <w:t>35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FF531" w14:textId="77777777" w:rsidR="005713AD" w:rsidRPr="004969E3" w:rsidRDefault="005713AD" w:rsidP="005D0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969E3">
              <w:t>1.</w:t>
            </w:r>
            <w:r>
              <w:t>55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E460C" w14:textId="77777777" w:rsidR="005713AD" w:rsidRPr="004969E3" w:rsidRDefault="005713AD" w:rsidP="005D0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969E3">
              <w:t>3.</w:t>
            </w:r>
            <w:r>
              <w:t>48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20DE8" w14:textId="0597E992" w:rsidR="005713AD" w:rsidRPr="004969E3" w:rsidRDefault="00234018" w:rsidP="005D0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126C">
              <w:rPr>
                <w:rFonts w:cs="Times New Roman"/>
              </w:rPr>
              <w:t>±</w:t>
            </w:r>
            <w:r w:rsidR="005713AD">
              <w:t>0</w:t>
            </w:r>
            <w:r w:rsidR="005713AD" w:rsidRPr="004969E3">
              <w:t>.3</w:t>
            </w:r>
            <w:r w:rsidR="005713AD">
              <w:t>0</w:t>
            </w:r>
          </w:p>
        </w:tc>
      </w:tr>
      <w:tr w:rsidR="005713AD" w:rsidRPr="004969E3" w14:paraId="3314197B" w14:textId="77777777" w:rsidTr="00863C9D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2511B" w14:textId="3A276CA3" w:rsidR="005713AD" w:rsidRPr="004969E3" w:rsidRDefault="00425FE6" w:rsidP="005D0A48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5713AD" w:rsidRPr="004969E3">
              <w:rPr>
                <w:color w:val="auto"/>
              </w:rPr>
              <w:t>Carbonation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E2791" w14:textId="77777777" w:rsidR="005713AD" w:rsidRPr="004969E3" w:rsidRDefault="005713AD" w:rsidP="005D0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969E3">
              <w:t>-</w:t>
            </w:r>
            <w:r>
              <w:t>2</w:t>
            </w:r>
            <w:r w:rsidRPr="004969E3">
              <w:t>.2</w:t>
            </w:r>
            <w: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0A657" w14:textId="77777777" w:rsidR="005713AD" w:rsidRPr="004969E3" w:rsidRDefault="005713AD" w:rsidP="005D0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969E3">
              <w:t>0.</w:t>
            </w:r>
            <w:r>
              <w:t>18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A2814" w14:textId="77777777" w:rsidR="005713AD" w:rsidRPr="004969E3" w:rsidRDefault="005713AD" w:rsidP="005D0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969E3">
              <w:t>0.</w:t>
            </w:r>
            <w:r>
              <w:t>54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06440" w14:textId="77777777" w:rsidR="005713AD" w:rsidRPr="004969E3" w:rsidRDefault="005713AD" w:rsidP="005D0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Pr="004969E3">
              <w:t>.</w:t>
            </w:r>
            <w:r>
              <w:t>5</w:t>
            </w:r>
            <w:r w:rsidR="00622D4A"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2D50C" w14:textId="2FE84A86" w:rsidR="005713AD" w:rsidRPr="004969E3" w:rsidRDefault="00234018" w:rsidP="005D0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126C">
              <w:rPr>
                <w:rFonts w:cs="Times New Roman"/>
              </w:rPr>
              <w:t>±</w:t>
            </w:r>
            <w:r w:rsidR="005713AD" w:rsidRPr="004969E3">
              <w:t>0.2</w:t>
            </w:r>
            <w:r w:rsidR="005713AD">
              <w:t>7</w:t>
            </w:r>
          </w:p>
        </w:tc>
      </w:tr>
    </w:tbl>
    <w:p w14:paraId="252261A5" w14:textId="77777777" w:rsidR="003F09D3" w:rsidRDefault="003F09D3" w:rsidP="00727B83">
      <w:pPr>
        <w:spacing w:before="240"/>
        <w:jc w:val="both"/>
      </w:pPr>
    </w:p>
    <w:p w14:paraId="3308C83D" w14:textId="6C0A3B03" w:rsidR="005338AC" w:rsidRDefault="002C39EE" w:rsidP="00727B83">
      <w:pPr>
        <w:spacing w:before="240"/>
        <w:jc w:val="both"/>
      </w:pPr>
      <w:r>
        <w:t>All the</w:t>
      </w:r>
      <w:r w:rsidR="00015CD4">
        <w:t xml:space="preserve"> investigated </w:t>
      </w:r>
      <w:r>
        <w:t xml:space="preserve">samples </w:t>
      </w:r>
      <w:r w:rsidR="004B0711" w:rsidRPr="004B0711">
        <w:t xml:space="preserve">became </w:t>
      </w:r>
      <w:r w:rsidR="00A3296F">
        <w:t xml:space="preserve">slightly </w:t>
      </w:r>
      <w:r w:rsidR="004B0711" w:rsidRPr="004B0711">
        <w:t xml:space="preserve">darker after </w:t>
      </w:r>
      <w:r w:rsidR="00015CD4">
        <w:t xml:space="preserve">the </w:t>
      </w:r>
      <w:r w:rsidR="00FF39E6">
        <w:t xml:space="preserve">treatment, </w:t>
      </w:r>
      <w:r w:rsidR="004B0711" w:rsidRPr="004B0711">
        <w:t xml:space="preserve">expressed by the decrease </w:t>
      </w:r>
      <w:r w:rsidR="00015CD4">
        <w:t>of</w:t>
      </w:r>
      <w:r w:rsidR="004B0711" w:rsidRPr="004B0711">
        <w:t xml:space="preserve"> the L* color coordinate. </w:t>
      </w:r>
      <w:r w:rsidR="00FF39E6">
        <w:t>Contrary to this,</w:t>
      </w:r>
      <w:r w:rsidR="00E17A48">
        <w:t xml:space="preserve"> the a</w:t>
      </w:r>
      <w:r w:rsidR="00E17A48">
        <w:rPr>
          <w:vertAlign w:val="superscript"/>
        </w:rPr>
        <w:t>*</w:t>
      </w:r>
      <w:r w:rsidR="00E17A48">
        <w:t xml:space="preserve"> and b</w:t>
      </w:r>
      <w:r w:rsidR="00E17A48">
        <w:rPr>
          <w:vertAlign w:val="superscript"/>
        </w:rPr>
        <w:t>*</w:t>
      </w:r>
      <w:r w:rsidR="00E17A48">
        <w:t xml:space="preserve"> color parameters increased after the FX-C applica</w:t>
      </w:r>
      <w:r w:rsidR="00FF169C">
        <w:t xml:space="preserve">tion meaning that there was a more prominent color component of red and yellow at the samples </w:t>
      </w:r>
      <w:r w:rsidR="00FF169C">
        <w:lastRenderedPageBreak/>
        <w:t xml:space="preserve">after the treatment process. </w:t>
      </w:r>
      <w:r w:rsidR="00FF39E6">
        <w:t>Nevertheless, the produced total color differences (</w:t>
      </w:r>
      <w:r w:rsidR="00FF39E6">
        <w:rPr>
          <w:lang w:val="el-GR"/>
        </w:rPr>
        <w:t>ΔΕ</w:t>
      </w:r>
      <w:r w:rsidR="00FF39E6" w:rsidRPr="00FF39E6">
        <w:rPr>
          <w:vertAlign w:val="superscript"/>
        </w:rPr>
        <w:t>*</w:t>
      </w:r>
      <w:r w:rsidR="00FF39E6" w:rsidRPr="00FF39E6">
        <w:t>)</w:t>
      </w:r>
      <w:r w:rsidR="00FA35DE">
        <w:t>,</w:t>
      </w:r>
      <w:r w:rsidR="00FF39E6" w:rsidRPr="00FF39E6">
        <w:t xml:space="preserve"> </w:t>
      </w:r>
      <w:r w:rsidR="00FF39E6">
        <w:t>for all sample ageing types</w:t>
      </w:r>
      <w:r w:rsidR="00FA35DE">
        <w:t>,</w:t>
      </w:r>
      <w:r w:rsidR="00FF39E6">
        <w:t xml:space="preserve"> were insignificant and </w:t>
      </w:r>
      <w:r w:rsidR="00FA35DE">
        <w:t xml:space="preserve">within the accepted band for the monuments restoration. </w:t>
      </w:r>
    </w:p>
    <w:p w14:paraId="72F6A912" w14:textId="77777777" w:rsidR="009B0C94" w:rsidRDefault="009B0C94" w:rsidP="00727B83">
      <w:pPr>
        <w:spacing w:before="240"/>
        <w:jc w:val="both"/>
      </w:pPr>
    </w:p>
    <w:p w14:paraId="7BC0FA5E" w14:textId="77777777" w:rsidR="76B5F8C5" w:rsidRPr="00EF037E" w:rsidRDefault="76B5F8C5" w:rsidP="009B0C94">
      <w:pPr>
        <w:spacing w:before="240"/>
        <w:ind w:firstLine="720"/>
        <w:jc w:val="both"/>
      </w:pPr>
      <w:r w:rsidRPr="76B5F8C5">
        <w:rPr>
          <w:b/>
          <w:bCs/>
        </w:rPr>
        <w:t>S</w:t>
      </w:r>
      <w:r w:rsidR="009B0C94">
        <w:rPr>
          <w:b/>
          <w:bCs/>
        </w:rPr>
        <w:t>1</w:t>
      </w:r>
      <w:r w:rsidRPr="76B5F8C5">
        <w:rPr>
          <w:b/>
          <w:bCs/>
        </w:rPr>
        <w:t>.</w:t>
      </w:r>
      <w:r w:rsidR="009B0C94">
        <w:rPr>
          <w:b/>
          <w:bCs/>
        </w:rPr>
        <w:t>2</w:t>
      </w:r>
      <w:r w:rsidRPr="76B5F8C5">
        <w:rPr>
          <w:b/>
          <w:bCs/>
        </w:rPr>
        <w:t>.</w:t>
      </w:r>
      <w:r w:rsidR="00C46C0B">
        <w:rPr>
          <w:b/>
          <w:bCs/>
        </w:rPr>
        <w:t>2</w:t>
      </w:r>
      <w:r w:rsidRPr="76B5F8C5">
        <w:rPr>
          <w:b/>
          <w:bCs/>
        </w:rPr>
        <w:t xml:space="preserve"> </w:t>
      </w:r>
      <w:r w:rsidR="00EF037E">
        <w:rPr>
          <w:b/>
          <w:bCs/>
        </w:rPr>
        <w:t>Water Contact angle quantification</w:t>
      </w:r>
    </w:p>
    <w:p w14:paraId="3551D878" w14:textId="77777777" w:rsidR="00EF037E" w:rsidRDefault="00EF037E" w:rsidP="00EF037E">
      <w:pPr>
        <w:jc w:val="both"/>
      </w:pPr>
      <w:r>
        <w:t xml:space="preserve">Water Contact Angle (WCA) measurements were held in all the sample groups treated with FX-C, and the corresponding bar diagram is presented in </w:t>
      </w:r>
      <w:r w:rsidRPr="00EF037E">
        <w:t>Fig. S</w:t>
      </w:r>
      <w:r>
        <w:t>5. WCA tests revealed that FX-C created a hydrophobic layer on</w:t>
      </w:r>
      <w:r w:rsidR="00362E23">
        <w:t>to</w:t>
      </w:r>
      <w:r>
        <w:t xml:space="preserve"> the surface </w:t>
      </w:r>
      <w:r w:rsidR="00362E23">
        <w:t>of</w:t>
      </w:r>
      <w:r>
        <w:t xml:space="preserve"> all the stud</w:t>
      </w:r>
      <w:r w:rsidR="006B3926">
        <w:t>ied</w:t>
      </w:r>
      <w:r>
        <w:t xml:space="preserve"> group samples</w:t>
      </w:r>
      <w:r w:rsidR="003F09D3">
        <w:t xml:space="preserve">, as shown in </w:t>
      </w:r>
      <w:r w:rsidR="003F09D3">
        <w:fldChar w:fldCharType="begin"/>
      </w:r>
      <w:r w:rsidR="003F09D3">
        <w:instrText xml:space="preserve"> REF _Ref22743323 \h </w:instrText>
      </w:r>
      <w:r w:rsidR="003F09D3">
        <w:fldChar w:fldCharType="separate"/>
      </w:r>
      <w:r w:rsidR="003F09D3">
        <w:t>Figure S</w:t>
      </w:r>
      <w:r w:rsidR="003F09D3">
        <w:rPr>
          <w:noProof/>
        </w:rPr>
        <w:t>3</w:t>
      </w:r>
      <w:r w:rsidR="003F09D3">
        <w:fldChar w:fldCharType="end"/>
      </w:r>
      <w:r>
        <w:t xml:space="preserve">. </w:t>
      </w:r>
    </w:p>
    <w:p w14:paraId="1FEA31DD" w14:textId="77777777" w:rsidR="00771C7C" w:rsidRPr="00EF037E" w:rsidRDefault="00771C7C" w:rsidP="76B5F8C5">
      <w:pPr>
        <w:spacing w:before="240"/>
        <w:jc w:val="both"/>
      </w:pPr>
    </w:p>
    <w:p w14:paraId="76879C96" w14:textId="77777777" w:rsidR="00C244B6" w:rsidRDefault="00771C7C" w:rsidP="00C244B6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5145E46C" wp14:editId="0158DDAD">
            <wp:extent cx="4859020" cy="3054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F1443" w14:textId="77777777" w:rsidR="00771C7C" w:rsidRDefault="00C244B6" w:rsidP="00C244B6">
      <w:pPr>
        <w:pStyle w:val="Caption"/>
        <w:jc w:val="center"/>
        <w:rPr>
          <w:b w:val="0"/>
        </w:rPr>
      </w:pPr>
      <w:bookmarkStart w:id="0" w:name="_Ref22743323"/>
      <w:r>
        <w:t>Figure S</w:t>
      </w:r>
      <w:r w:rsidR="0069514A">
        <w:rPr>
          <w:noProof/>
        </w:rPr>
        <w:fldChar w:fldCharType="begin"/>
      </w:r>
      <w:r w:rsidR="0069514A">
        <w:rPr>
          <w:noProof/>
        </w:rPr>
        <w:instrText xml:space="preserve"> SEQ Figure \* ARABIC </w:instrText>
      </w:r>
      <w:r w:rsidR="0069514A">
        <w:rPr>
          <w:noProof/>
        </w:rPr>
        <w:fldChar w:fldCharType="separate"/>
      </w:r>
      <w:r>
        <w:rPr>
          <w:noProof/>
        </w:rPr>
        <w:t>3</w:t>
      </w:r>
      <w:r w:rsidR="0069514A">
        <w:rPr>
          <w:noProof/>
        </w:rPr>
        <w:fldChar w:fldCharType="end"/>
      </w:r>
      <w:bookmarkEnd w:id="0"/>
      <w:r>
        <w:t xml:space="preserve">. </w:t>
      </w:r>
      <w:r w:rsidRPr="00C244B6">
        <w:rPr>
          <w:b w:val="0"/>
        </w:rPr>
        <w:t>WCA of the treated and untreated sound and aged samples.</w:t>
      </w:r>
    </w:p>
    <w:p w14:paraId="4B092C3A" w14:textId="77777777" w:rsidR="00C244B6" w:rsidRPr="00C244B6" w:rsidRDefault="00C244B6" w:rsidP="00C244B6">
      <w:pPr>
        <w:pStyle w:val="NoSpacing"/>
      </w:pPr>
    </w:p>
    <w:p w14:paraId="39F27766" w14:textId="77777777" w:rsidR="00C46C0B" w:rsidRPr="00EF037E" w:rsidRDefault="00C46C0B" w:rsidP="00C46C0B">
      <w:pPr>
        <w:spacing w:before="240"/>
        <w:ind w:firstLine="720"/>
        <w:jc w:val="both"/>
      </w:pPr>
      <w:r w:rsidRPr="76B5F8C5">
        <w:rPr>
          <w:b/>
          <w:bCs/>
        </w:rPr>
        <w:t>S</w:t>
      </w:r>
      <w:r>
        <w:rPr>
          <w:b/>
          <w:bCs/>
        </w:rPr>
        <w:t>1</w:t>
      </w:r>
      <w:r w:rsidRPr="76B5F8C5">
        <w:rPr>
          <w:b/>
          <w:bCs/>
        </w:rPr>
        <w:t>.</w:t>
      </w:r>
      <w:r>
        <w:rPr>
          <w:b/>
          <w:bCs/>
        </w:rPr>
        <w:t>2</w:t>
      </w:r>
      <w:r w:rsidRPr="76B5F8C5">
        <w:rPr>
          <w:b/>
          <w:bCs/>
        </w:rPr>
        <w:t>.</w:t>
      </w:r>
      <w:r>
        <w:rPr>
          <w:b/>
          <w:bCs/>
        </w:rPr>
        <w:t>3 Penetration depth</w:t>
      </w:r>
    </w:p>
    <w:p w14:paraId="25DB6517" w14:textId="45A2BC55" w:rsidR="00771C7C" w:rsidRPr="00E00A6B" w:rsidRDefault="00A3296F" w:rsidP="76B5F8C5">
      <w:pPr>
        <w:spacing w:before="240"/>
        <w:jc w:val="both"/>
      </w:pPr>
      <w:r>
        <w:t>The d</w:t>
      </w:r>
      <w:r w:rsidR="00375D14">
        <w:t xml:space="preserve">econvolution of Si-O-Si band was </w:t>
      </w:r>
      <w:r>
        <w:t>processed</w:t>
      </w:r>
      <w:r w:rsidR="00375D14">
        <w:t xml:space="preserve"> at t</w:t>
      </w:r>
      <w:r w:rsidR="008A700D">
        <w:t xml:space="preserve">he </w:t>
      </w:r>
      <w:r w:rsidR="00C46C0B">
        <w:t xml:space="preserve">FTIR spectra </w:t>
      </w:r>
      <w:r>
        <w:t>illustrated</w:t>
      </w:r>
      <w:r w:rsidR="008A700D">
        <w:t xml:space="preserve"> in Figure 11 of manuscript</w:t>
      </w:r>
      <w:r w:rsidR="00375D14">
        <w:t>. As presented in Figure S</w:t>
      </w:r>
      <w:r w:rsidR="00C244B6">
        <w:t>4 (A)</w:t>
      </w:r>
      <w:r w:rsidR="00375D14">
        <w:t>, it is clear</w:t>
      </w:r>
      <w:r w:rsidR="008A700D">
        <w:t xml:space="preserve"> that </w:t>
      </w:r>
      <w:r>
        <w:t xml:space="preserve">the </w:t>
      </w:r>
      <w:r w:rsidR="003F09D3">
        <w:t xml:space="preserve">Si-O-Si </w:t>
      </w:r>
      <w:r w:rsidR="008A700D">
        <w:t xml:space="preserve">bands </w:t>
      </w:r>
      <w:r w:rsidR="003F09D3">
        <w:t xml:space="preserve">at </w:t>
      </w:r>
      <w:r w:rsidR="008A700D">
        <w:t>1085 cm</w:t>
      </w:r>
      <w:r w:rsidR="008A700D" w:rsidRPr="008A700D">
        <w:rPr>
          <w:vertAlign w:val="superscript"/>
        </w:rPr>
        <w:t>-1</w:t>
      </w:r>
      <w:r w:rsidR="00C46C0B">
        <w:t xml:space="preserve"> </w:t>
      </w:r>
      <w:r w:rsidR="008A700D">
        <w:t>of FX</w:t>
      </w:r>
      <w:r w:rsidR="00375D14">
        <w:t>-C</w:t>
      </w:r>
      <w:r w:rsidR="00C244B6">
        <w:t xml:space="preserve"> xerogel are </w:t>
      </w:r>
      <w:r>
        <w:t>properly</w:t>
      </w:r>
      <w:r w:rsidR="00C244B6">
        <w:t xml:space="preserve"> observed in</w:t>
      </w:r>
      <w:r w:rsidR="003F09D3">
        <w:t xml:space="preserve"> depths of 0.05, 1.00 and 2.00 cm</w:t>
      </w:r>
      <w:r>
        <w:t xml:space="preserve"> from the surface of treated sections of samples,</w:t>
      </w:r>
      <w:r w:rsidR="003F09D3">
        <w:t xml:space="preserve"> in</w:t>
      </w:r>
      <w:r w:rsidR="00C244B6">
        <w:t xml:space="preserve"> Figures S4 (C), (D) and (E)</w:t>
      </w:r>
      <w:r>
        <w:t>,</w:t>
      </w:r>
      <w:r w:rsidR="003F09D3">
        <w:t xml:space="preserve"> respectively</w:t>
      </w:r>
      <w:r w:rsidR="008A700D">
        <w:t xml:space="preserve">. </w:t>
      </w:r>
      <w:r w:rsidR="00C244B6">
        <w:t xml:space="preserve">On the other hand, as shown in Figure S4 (B) </w:t>
      </w:r>
      <w:r>
        <w:t>in</w:t>
      </w:r>
      <w:r w:rsidR="00C244B6" w:rsidRPr="00C244B6">
        <w:t xml:space="preserve"> </w:t>
      </w:r>
      <w:r w:rsidR="00C244B6">
        <w:t xml:space="preserve">the untreated sample, </w:t>
      </w:r>
      <w:r>
        <w:t xml:space="preserve">the </w:t>
      </w:r>
      <w:r w:rsidR="00C244B6">
        <w:t>peaks at 985 and 1115 cm</w:t>
      </w:r>
      <w:r w:rsidR="00C244B6" w:rsidRPr="00C244B6">
        <w:rPr>
          <w:vertAlign w:val="superscript"/>
        </w:rPr>
        <w:t>-1</w:t>
      </w:r>
      <w:r w:rsidR="00C244B6">
        <w:t xml:space="preserve"> </w:t>
      </w:r>
      <w:r>
        <w:t xml:space="preserve">attributed to the CSH and quartz, respectively, </w:t>
      </w:r>
      <w:r w:rsidR="00C244B6">
        <w:t>are predominant.</w:t>
      </w:r>
    </w:p>
    <w:p w14:paraId="6CC1DF72" w14:textId="77777777" w:rsidR="00C244B6" w:rsidRDefault="00375D14" w:rsidP="00C244B6">
      <w:pPr>
        <w:keepNext/>
        <w:spacing w:before="240"/>
        <w:jc w:val="both"/>
      </w:pPr>
      <w:r>
        <w:rPr>
          <w:noProof/>
        </w:rPr>
        <w:lastRenderedPageBreak/>
        <w:drawing>
          <wp:inline distT="0" distB="0" distL="0" distR="0" wp14:anchorId="493CF28A" wp14:editId="423176EB">
            <wp:extent cx="5307041" cy="33914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etration-deconvolution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796" cy="339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60C2D" w14:textId="0F1FD78F" w:rsidR="00375D14" w:rsidRPr="00532036" w:rsidRDefault="00C244B6" w:rsidP="00C244B6">
      <w:pPr>
        <w:pStyle w:val="Caption"/>
        <w:jc w:val="both"/>
        <w:rPr>
          <w:b w:val="0"/>
          <w:lang w:val="el-GR"/>
        </w:rPr>
      </w:pPr>
      <w:r>
        <w:t>Figure S</w:t>
      </w:r>
      <w:r w:rsidR="0069514A">
        <w:rPr>
          <w:noProof/>
        </w:rPr>
        <w:fldChar w:fldCharType="begin"/>
      </w:r>
      <w:r w:rsidR="0069514A">
        <w:rPr>
          <w:noProof/>
        </w:rPr>
        <w:instrText xml:space="preserve"> SEQ Figure \* ARABIC </w:instrText>
      </w:r>
      <w:r w:rsidR="0069514A">
        <w:rPr>
          <w:noProof/>
        </w:rPr>
        <w:fldChar w:fldCharType="separate"/>
      </w:r>
      <w:r>
        <w:rPr>
          <w:noProof/>
        </w:rPr>
        <w:t>4</w:t>
      </w:r>
      <w:r w:rsidR="0069514A">
        <w:rPr>
          <w:noProof/>
        </w:rPr>
        <w:fldChar w:fldCharType="end"/>
      </w:r>
      <w:r>
        <w:t xml:space="preserve">. </w:t>
      </w:r>
      <w:r w:rsidR="00375D14" w:rsidRPr="00C244B6">
        <w:rPr>
          <w:b w:val="0"/>
        </w:rPr>
        <w:t>Deconvolution of Si-O-Si band in spectra of (A) xerogel of FX-C, (B) untreated sample, (C) depth of 0.05 cm, (D) depth of 1 cm and (E) depth of 2 cm</w:t>
      </w:r>
      <w:r w:rsidR="00A3296F">
        <w:rPr>
          <w:b w:val="0"/>
        </w:rPr>
        <w:t>.</w:t>
      </w:r>
      <w:bookmarkStart w:id="1" w:name="_GoBack"/>
      <w:bookmarkEnd w:id="1"/>
    </w:p>
    <w:p w14:paraId="512E0C9D" w14:textId="77777777" w:rsidR="00BD67AF" w:rsidRPr="00BD67AF" w:rsidRDefault="00BD67AF" w:rsidP="00BD67AF">
      <w:pPr>
        <w:pStyle w:val="NoSpacing"/>
      </w:pPr>
    </w:p>
    <w:sdt>
      <w:sdtPr>
        <w:rPr>
          <w:rFonts w:eastAsiaTheme="minorHAnsi" w:cstheme="minorBidi"/>
          <w:b w:val="0"/>
          <w:szCs w:val="22"/>
        </w:rPr>
        <w:id w:val="-1914760472"/>
        <w:docPartObj>
          <w:docPartGallery w:val="Bibliographies"/>
          <w:docPartUnique/>
        </w:docPartObj>
      </w:sdtPr>
      <w:sdtEndPr/>
      <w:sdtContent>
        <w:p w14:paraId="6EA6BCF2" w14:textId="77777777" w:rsidR="00BD67AF" w:rsidRDefault="00BD67AF">
          <w:pPr>
            <w:pStyle w:val="Heading1"/>
          </w:pPr>
          <w:r>
            <w:t>Bibliography</w:t>
          </w:r>
        </w:p>
        <w:sdt>
          <w:sdtPr>
            <w:id w:val="111145805"/>
            <w:bibliography/>
          </w:sdtPr>
          <w:sdtEndPr/>
          <w:sdtContent>
            <w:p w14:paraId="0DAB8EEC" w14:textId="77777777" w:rsidR="00BD67AF" w:rsidRDefault="00BD67AF" w:rsidP="00BD67AF">
              <w:pPr>
                <w:pStyle w:val="Bibliography"/>
                <w:ind w:left="720" w:hanging="720"/>
                <w:rPr>
                  <w:noProof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  <w:r>
                <w:rPr>
                  <w:noProof/>
                </w:rPr>
                <w:t xml:space="preserve">Fina, A., D. Tabuani, F. Carniato, A. Frache, and G. Camino. "Polyhedral oligomeric silsequioxanes (POSS) thermal degradation." </w:t>
              </w:r>
              <w:r>
                <w:rPr>
                  <w:i/>
                  <w:iCs/>
                  <w:noProof/>
                </w:rPr>
                <w:t>Thermochim Acta</w:t>
              </w:r>
              <w:r>
                <w:rPr>
                  <w:noProof/>
                </w:rPr>
                <w:t xml:space="preserve"> 440 (2006): 36-42.</w:t>
              </w:r>
            </w:p>
            <w:p w14:paraId="0996A2B8" w14:textId="77777777" w:rsidR="00BD67AF" w:rsidRDefault="00BD67AF" w:rsidP="00BD67AF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14:paraId="72ED1C0C" w14:textId="77777777" w:rsidR="00BD67AF" w:rsidRPr="00BD67AF" w:rsidRDefault="00BD67AF" w:rsidP="00BD67AF">
      <w:pPr>
        <w:pStyle w:val="NoSpacing"/>
      </w:pPr>
    </w:p>
    <w:sectPr w:rsidR="00BD67AF" w:rsidRPr="00BD67AF" w:rsidSect="0082526F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3CB0F4" w14:textId="77777777" w:rsidR="00F07C3F" w:rsidRDefault="00F07C3F" w:rsidP="00117666">
      <w:pPr>
        <w:spacing w:after="0"/>
      </w:pPr>
      <w:r>
        <w:separator/>
      </w:r>
    </w:p>
  </w:endnote>
  <w:endnote w:type="continuationSeparator" w:id="0">
    <w:p w14:paraId="25FE250E" w14:textId="77777777" w:rsidR="00F07C3F" w:rsidRDefault="00F07C3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949570" w14:textId="5444451C" w:rsidR="00995F6A" w:rsidRPr="00577C4C" w:rsidRDefault="00AE302A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ADC2AC" wp14:editId="445A38D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B64AB90" w14:textId="77777777" w:rsidR="00995F6A" w:rsidRPr="00577C4C" w:rsidRDefault="00A862A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C52A7B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3203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ADC2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" filled="f" stroked="f" strokeweight=".5pt">
              <v:path arrowok="t"/>
              <v:textbox style="mso-fit-shape-to-text:t">
                <w:txbxContent>
                  <w:p w14:paraId="4B64AB90" w14:textId="77777777" w:rsidR="00995F6A" w:rsidRPr="00577C4C" w:rsidRDefault="00A862A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C52A7B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32036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654B3B" w14:textId="47CA5B10" w:rsidR="00995F6A" w:rsidRPr="00577C4C" w:rsidRDefault="00AE302A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6B122A0E" wp14:editId="3F6CB0E0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DAD51C5" w14:textId="77777777" w:rsidR="00995F6A" w:rsidRPr="00577C4C" w:rsidRDefault="00A862A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C52A7B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3203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122A0E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" filled="f" stroked="f" strokeweight=".5pt">
              <v:path arrowok="t"/>
              <v:textbox style="mso-fit-shape-to-text:t">
                <w:txbxContent>
                  <w:p w14:paraId="2DAD51C5" w14:textId="77777777" w:rsidR="00995F6A" w:rsidRPr="00577C4C" w:rsidRDefault="00A862A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C52A7B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32036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6B881D" w14:textId="77777777" w:rsidR="00F07C3F" w:rsidRDefault="00F07C3F" w:rsidP="00117666">
      <w:pPr>
        <w:spacing w:after="0"/>
      </w:pPr>
      <w:r>
        <w:separator/>
      </w:r>
    </w:p>
  </w:footnote>
  <w:footnote w:type="continuationSeparator" w:id="0">
    <w:p w14:paraId="495986FE" w14:textId="77777777" w:rsidR="00F07C3F" w:rsidRDefault="00F07C3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8ED4E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1F1165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32E458BE" wp14:editId="7D2D3C06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BA2A81"/>
    <w:multiLevelType w:val="hybridMultilevel"/>
    <w:tmpl w:val="B666DD70"/>
    <w:lvl w:ilvl="0" w:tplc="452879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192D"/>
    <w:rsid w:val="00013019"/>
    <w:rsid w:val="0001436A"/>
    <w:rsid w:val="00015CD4"/>
    <w:rsid w:val="000173C7"/>
    <w:rsid w:val="00020FF3"/>
    <w:rsid w:val="000229CF"/>
    <w:rsid w:val="00025835"/>
    <w:rsid w:val="00034304"/>
    <w:rsid w:val="00035434"/>
    <w:rsid w:val="000410D1"/>
    <w:rsid w:val="00052A14"/>
    <w:rsid w:val="00077D53"/>
    <w:rsid w:val="00085945"/>
    <w:rsid w:val="000930E6"/>
    <w:rsid w:val="000C46B4"/>
    <w:rsid w:val="000D370A"/>
    <w:rsid w:val="000F621D"/>
    <w:rsid w:val="00105FD9"/>
    <w:rsid w:val="00107363"/>
    <w:rsid w:val="00116643"/>
    <w:rsid w:val="00117666"/>
    <w:rsid w:val="00141591"/>
    <w:rsid w:val="001549D3"/>
    <w:rsid w:val="00160065"/>
    <w:rsid w:val="00171FD4"/>
    <w:rsid w:val="00177D84"/>
    <w:rsid w:val="00185476"/>
    <w:rsid w:val="00190ADB"/>
    <w:rsid w:val="001C4C13"/>
    <w:rsid w:val="001D7859"/>
    <w:rsid w:val="001E0803"/>
    <w:rsid w:val="002151B4"/>
    <w:rsid w:val="002173FD"/>
    <w:rsid w:val="002220CF"/>
    <w:rsid w:val="00234018"/>
    <w:rsid w:val="00240F68"/>
    <w:rsid w:val="00244A8D"/>
    <w:rsid w:val="002570E3"/>
    <w:rsid w:val="00267D18"/>
    <w:rsid w:val="00273A0D"/>
    <w:rsid w:val="00274347"/>
    <w:rsid w:val="002868E2"/>
    <w:rsid w:val="002869C3"/>
    <w:rsid w:val="002936E4"/>
    <w:rsid w:val="002B4A57"/>
    <w:rsid w:val="002B54E9"/>
    <w:rsid w:val="002C39EE"/>
    <w:rsid w:val="002C74CA"/>
    <w:rsid w:val="002D70E3"/>
    <w:rsid w:val="002E6A09"/>
    <w:rsid w:val="003123F4"/>
    <w:rsid w:val="00313490"/>
    <w:rsid w:val="00316A0E"/>
    <w:rsid w:val="00327089"/>
    <w:rsid w:val="003544FB"/>
    <w:rsid w:val="00362183"/>
    <w:rsid w:val="00362A43"/>
    <w:rsid w:val="00362E23"/>
    <w:rsid w:val="00364D8C"/>
    <w:rsid w:val="0036558A"/>
    <w:rsid w:val="00375D14"/>
    <w:rsid w:val="003927A4"/>
    <w:rsid w:val="003A54BE"/>
    <w:rsid w:val="003B6A61"/>
    <w:rsid w:val="003C591F"/>
    <w:rsid w:val="003D2F2D"/>
    <w:rsid w:val="003D4B9A"/>
    <w:rsid w:val="003F09D3"/>
    <w:rsid w:val="00401590"/>
    <w:rsid w:val="00425FE6"/>
    <w:rsid w:val="00447801"/>
    <w:rsid w:val="00452E9C"/>
    <w:rsid w:val="00456B1F"/>
    <w:rsid w:val="004735C8"/>
    <w:rsid w:val="00476E13"/>
    <w:rsid w:val="00482551"/>
    <w:rsid w:val="004947A6"/>
    <w:rsid w:val="004961FF"/>
    <w:rsid w:val="004B0711"/>
    <w:rsid w:val="004B250F"/>
    <w:rsid w:val="004D3830"/>
    <w:rsid w:val="004D41B8"/>
    <w:rsid w:val="004D6FCE"/>
    <w:rsid w:val="004E1853"/>
    <w:rsid w:val="00517A89"/>
    <w:rsid w:val="005250F2"/>
    <w:rsid w:val="00532036"/>
    <w:rsid w:val="005338AC"/>
    <w:rsid w:val="00552480"/>
    <w:rsid w:val="005545BF"/>
    <w:rsid w:val="00555B06"/>
    <w:rsid w:val="00560492"/>
    <w:rsid w:val="005713AD"/>
    <w:rsid w:val="00584EE5"/>
    <w:rsid w:val="00593EEA"/>
    <w:rsid w:val="005A5EEE"/>
    <w:rsid w:val="005A7C2B"/>
    <w:rsid w:val="005C5F87"/>
    <w:rsid w:val="005D1A4E"/>
    <w:rsid w:val="005E21A4"/>
    <w:rsid w:val="005F133F"/>
    <w:rsid w:val="005F232C"/>
    <w:rsid w:val="006055DB"/>
    <w:rsid w:val="00622A29"/>
    <w:rsid w:val="00622D4A"/>
    <w:rsid w:val="00636FF1"/>
    <w:rsid w:val="006375C7"/>
    <w:rsid w:val="00654E8F"/>
    <w:rsid w:val="00660D05"/>
    <w:rsid w:val="00662E50"/>
    <w:rsid w:val="006820B1"/>
    <w:rsid w:val="0068213B"/>
    <w:rsid w:val="0069514A"/>
    <w:rsid w:val="006A003E"/>
    <w:rsid w:val="006B1DB0"/>
    <w:rsid w:val="006B334F"/>
    <w:rsid w:val="006B3926"/>
    <w:rsid w:val="006B4E04"/>
    <w:rsid w:val="006B5B0D"/>
    <w:rsid w:val="006B7D14"/>
    <w:rsid w:val="006C29DD"/>
    <w:rsid w:val="006C3625"/>
    <w:rsid w:val="006C49CC"/>
    <w:rsid w:val="006D3125"/>
    <w:rsid w:val="006F288A"/>
    <w:rsid w:val="00701727"/>
    <w:rsid w:val="0070566C"/>
    <w:rsid w:val="00714C50"/>
    <w:rsid w:val="00725A7D"/>
    <w:rsid w:val="00727B83"/>
    <w:rsid w:val="007437C2"/>
    <w:rsid w:val="007476CA"/>
    <w:rsid w:val="007501BE"/>
    <w:rsid w:val="00771C7C"/>
    <w:rsid w:val="00773735"/>
    <w:rsid w:val="00781BAE"/>
    <w:rsid w:val="00783B06"/>
    <w:rsid w:val="00790BB3"/>
    <w:rsid w:val="007C206C"/>
    <w:rsid w:val="007D53D4"/>
    <w:rsid w:val="007D7D1A"/>
    <w:rsid w:val="008124E3"/>
    <w:rsid w:val="00817DD6"/>
    <w:rsid w:val="0082526F"/>
    <w:rsid w:val="0083759F"/>
    <w:rsid w:val="00851F5A"/>
    <w:rsid w:val="00863C9D"/>
    <w:rsid w:val="00881266"/>
    <w:rsid w:val="00885156"/>
    <w:rsid w:val="00892329"/>
    <w:rsid w:val="008A700D"/>
    <w:rsid w:val="008A7D8E"/>
    <w:rsid w:val="008B0EE9"/>
    <w:rsid w:val="008B31B1"/>
    <w:rsid w:val="008B4E65"/>
    <w:rsid w:val="008C75AD"/>
    <w:rsid w:val="008D1BEB"/>
    <w:rsid w:val="008E4A3C"/>
    <w:rsid w:val="008F21AC"/>
    <w:rsid w:val="008F69D8"/>
    <w:rsid w:val="009151AA"/>
    <w:rsid w:val="0093429D"/>
    <w:rsid w:val="009417FC"/>
    <w:rsid w:val="00943573"/>
    <w:rsid w:val="00944199"/>
    <w:rsid w:val="00964134"/>
    <w:rsid w:val="009706A8"/>
    <w:rsid w:val="00970F7D"/>
    <w:rsid w:val="009747EC"/>
    <w:rsid w:val="00990CAA"/>
    <w:rsid w:val="00994A3D"/>
    <w:rsid w:val="009A75A8"/>
    <w:rsid w:val="009B04AD"/>
    <w:rsid w:val="009B0C94"/>
    <w:rsid w:val="009B5248"/>
    <w:rsid w:val="009C2B12"/>
    <w:rsid w:val="009C3819"/>
    <w:rsid w:val="009F100D"/>
    <w:rsid w:val="00A174D9"/>
    <w:rsid w:val="00A3296F"/>
    <w:rsid w:val="00A84B94"/>
    <w:rsid w:val="00A862A3"/>
    <w:rsid w:val="00AA1F92"/>
    <w:rsid w:val="00AA4D24"/>
    <w:rsid w:val="00AB6715"/>
    <w:rsid w:val="00AE302A"/>
    <w:rsid w:val="00B034F9"/>
    <w:rsid w:val="00B1671E"/>
    <w:rsid w:val="00B24F51"/>
    <w:rsid w:val="00B25EB8"/>
    <w:rsid w:val="00B374DD"/>
    <w:rsid w:val="00B37F4D"/>
    <w:rsid w:val="00B41401"/>
    <w:rsid w:val="00B473D6"/>
    <w:rsid w:val="00B71210"/>
    <w:rsid w:val="00B7642E"/>
    <w:rsid w:val="00B9124C"/>
    <w:rsid w:val="00BA4283"/>
    <w:rsid w:val="00BB6A54"/>
    <w:rsid w:val="00BC25F6"/>
    <w:rsid w:val="00BC444E"/>
    <w:rsid w:val="00BD288E"/>
    <w:rsid w:val="00BD67AF"/>
    <w:rsid w:val="00BE131C"/>
    <w:rsid w:val="00BE38A1"/>
    <w:rsid w:val="00C030A7"/>
    <w:rsid w:val="00C23303"/>
    <w:rsid w:val="00C244B6"/>
    <w:rsid w:val="00C46C0B"/>
    <w:rsid w:val="00C51F04"/>
    <w:rsid w:val="00C52A7B"/>
    <w:rsid w:val="00C56BAF"/>
    <w:rsid w:val="00C6482F"/>
    <w:rsid w:val="00C64F1F"/>
    <w:rsid w:val="00C679AA"/>
    <w:rsid w:val="00C75972"/>
    <w:rsid w:val="00C76880"/>
    <w:rsid w:val="00C9126C"/>
    <w:rsid w:val="00CA57C1"/>
    <w:rsid w:val="00CC4C73"/>
    <w:rsid w:val="00CC68C0"/>
    <w:rsid w:val="00CD066B"/>
    <w:rsid w:val="00CD5D7F"/>
    <w:rsid w:val="00CE37A8"/>
    <w:rsid w:val="00CE4FEE"/>
    <w:rsid w:val="00CF0D43"/>
    <w:rsid w:val="00D060CF"/>
    <w:rsid w:val="00D20A02"/>
    <w:rsid w:val="00D21972"/>
    <w:rsid w:val="00D459AF"/>
    <w:rsid w:val="00D64C72"/>
    <w:rsid w:val="00DA4229"/>
    <w:rsid w:val="00DA53CC"/>
    <w:rsid w:val="00DB59C3"/>
    <w:rsid w:val="00DC259A"/>
    <w:rsid w:val="00DE23E8"/>
    <w:rsid w:val="00DF659A"/>
    <w:rsid w:val="00E00A6B"/>
    <w:rsid w:val="00E044E4"/>
    <w:rsid w:val="00E11692"/>
    <w:rsid w:val="00E13C46"/>
    <w:rsid w:val="00E16570"/>
    <w:rsid w:val="00E17A48"/>
    <w:rsid w:val="00E52377"/>
    <w:rsid w:val="00E537AD"/>
    <w:rsid w:val="00E64E17"/>
    <w:rsid w:val="00E70CEF"/>
    <w:rsid w:val="00E71EE4"/>
    <w:rsid w:val="00E74AAC"/>
    <w:rsid w:val="00E81E98"/>
    <w:rsid w:val="00E866C9"/>
    <w:rsid w:val="00E90184"/>
    <w:rsid w:val="00E91C78"/>
    <w:rsid w:val="00E9731C"/>
    <w:rsid w:val="00EA2205"/>
    <w:rsid w:val="00EA3D3C"/>
    <w:rsid w:val="00EB57FD"/>
    <w:rsid w:val="00EC090A"/>
    <w:rsid w:val="00ED20B5"/>
    <w:rsid w:val="00ED450D"/>
    <w:rsid w:val="00EF037E"/>
    <w:rsid w:val="00EF04BA"/>
    <w:rsid w:val="00F07C3F"/>
    <w:rsid w:val="00F11AC9"/>
    <w:rsid w:val="00F202C8"/>
    <w:rsid w:val="00F26221"/>
    <w:rsid w:val="00F36EC5"/>
    <w:rsid w:val="00F46900"/>
    <w:rsid w:val="00F547CD"/>
    <w:rsid w:val="00F61D89"/>
    <w:rsid w:val="00F86385"/>
    <w:rsid w:val="00FA35DE"/>
    <w:rsid w:val="00FB29BC"/>
    <w:rsid w:val="00FC4588"/>
    <w:rsid w:val="00FD2BEF"/>
    <w:rsid w:val="00FD50B4"/>
    <w:rsid w:val="00FF169C"/>
    <w:rsid w:val="00FF21AE"/>
    <w:rsid w:val="00FF39E6"/>
    <w:rsid w:val="056BF9EA"/>
    <w:rsid w:val="1D744690"/>
    <w:rsid w:val="76B5F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C025E8"/>
  <w15:docId w15:val="{0E43DE3F-256B-4C13-A8F9-EBBF61868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3830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aliases w:val="Caption Char1,Caption Char Char,Caption Char"/>
    <w:basedOn w:val="Normal"/>
    <w:next w:val="NoSpacing"/>
    <w:uiPriority w:val="99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MediumGrid3-Accent2">
    <w:name w:val="Medium Grid 3 Accent 2"/>
    <w:basedOn w:val="TableNormal"/>
    <w:uiPriority w:val="69"/>
    <w:rsid w:val="005713AD"/>
    <w:pPr>
      <w:spacing w:after="0" w:line="240" w:lineRule="auto"/>
    </w:pPr>
    <w:rPr>
      <w:rFonts w:asciiTheme="majorHAnsi" w:hAnsiTheme="majorHAnsi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customStyle="1" w:styleId="Elencochiaro1">
    <w:name w:val="Elenco chiaro1"/>
    <w:basedOn w:val="TableNormal"/>
    <w:uiPriority w:val="61"/>
    <w:rsid w:val="002220CF"/>
    <w:pPr>
      <w:spacing w:after="0" w:line="240" w:lineRule="auto"/>
    </w:pPr>
    <w:rPr>
      <w:lang w:val="it-IT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BD6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pus.com/affil/profile.uri?afid=60033450" TargetMode="External"/><Relationship Id="rId13" Type="http://schemas.openxmlformats.org/officeDocument/2006/relationships/image" Target="media/image5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>
  <b:Source xmlns:b="http://schemas.openxmlformats.org/officeDocument/2006/bibliography" xmlns="http://schemas.openxmlformats.org/officeDocument/2006/bibliography">
    <b:Tag>Placeholder1</b:Tag>
    <b:RefOrder>2</b:RefOrder>
  </b:Source>
  <b:Source>
    <b:Tag>AFi06</b:Tag>
    <b:SourceType>JournalArticle</b:SourceType>
    <b:Guid>{E609C084-EB82-4CAD-88DF-333CE6CF3F05}</b:Guid>
    <b:Author>
      <b:Author>
        <b:NameList>
          <b:Person>
            <b:Last>Fina</b:Last>
            <b:First>A.</b:First>
          </b:Person>
          <b:Person>
            <b:Last>Tabuani</b:Last>
            <b:First>D.</b:First>
          </b:Person>
          <b:Person>
            <b:Last>Carniato</b:Last>
            <b:First>F.</b:First>
          </b:Person>
          <b:Person>
            <b:Last>Frache</b:Last>
            <b:First>A.</b:First>
          </b:Person>
          <b:Person>
            <b:Last>Camino</b:Last>
            <b:First>G.</b:First>
          </b:Person>
        </b:NameList>
      </b:Author>
    </b:Author>
    <b:Title>Polyhedral oligomeric silsequioxanes (POSS) thermal degradation</b:Title>
    <b:JournalName>Thermochim Acta</b:JournalName>
    <b:Year>2006</b:Year>
    <b:Pages>36-42</b:Pages>
    <b:Volume>440</b:Volume>
    <b:RefOrder>1</b:RefOrder>
  </b:Source>
</b:Sources>
</file>

<file path=customXml/itemProps1.xml><?xml version="1.0" encoding="utf-8"?>
<ds:datastoreItem xmlns:ds="http://schemas.openxmlformats.org/officeDocument/2006/customXml" ds:itemID="{D7911CE8-F371-488B-9434-12B1696E3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6</Pages>
  <Words>977</Words>
  <Characters>5569</Characters>
  <Application>Microsoft Office Word</Application>
  <DocSecurity>0</DocSecurity>
  <Lines>46</Lines>
  <Paragraphs>13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NMaravelaki</cp:lastModifiedBy>
  <cp:revision>2</cp:revision>
  <cp:lastPrinted>2013-10-03T12:51:00Z</cp:lastPrinted>
  <dcterms:created xsi:type="dcterms:W3CDTF">2019-10-25T11:29:00Z</dcterms:created>
  <dcterms:modified xsi:type="dcterms:W3CDTF">2019-10-25T11:29:00Z</dcterms:modified>
</cp:coreProperties>
</file>