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6C17A" w14:textId="77777777" w:rsidR="00F402B7" w:rsidRPr="00EE38F8" w:rsidRDefault="003C5625" w:rsidP="003C5625">
      <w:pPr>
        <w:jc w:val="center"/>
        <w:rPr>
          <w:rFonts w:ascii="Times New Roman" w:hAnsi="Times New Roman" w:cs="Times New Roman"/>
          <w:b/>
          <w:bCs/>
          <w:sz w:val="24"/>
          <w:szCs w:val="24"/>
          <w:lang w:val="en-US"/>
        </w:rPr>
      </w:pPr>
      <w:r w:rsidRPr="00EE38F8">
        <w:rPr>
          <w:rFonts w:ascii="Times New Roman" w:hAnsi="Times New Roman" w:cs="Times New Roman"/>
          <w:b/>
          <w:bCs/>
          <w:sz w:val="24"/>
          <w:szCs w:val="24"/>
          <w:lang w:val="en-US"/>
        </w:rPr>
        <w:t>-Supporting Information-</w:t>
      </w:r>
    </w:p>
    <w:p w14:paraId="698917AB" w14:textId="77777777" w:rsidR="003C5625" w:rsidRPr="00EE38F8" w:rsidRDefault="003C5625" w:rsidP="003C5625">
      <w:pPr>
        <w:jc w:val="center"/>
        <w:rPr>
          <w:rFonts w:ascii="Times New Roman" w:hAnsi="Times New Roman" w:cs="Times New Roman"/>
          <w:lang w:val="en-US"/>
        </w:rPr>
      </w:pPr>
    </w:p>
    <w:p w14:paraId="4B5DFDB9" w14:textId="2BBED7B9" w:rsidR="003C5625" w:rsidRPr="00EE38F8" w:rsidRDefault="00531F24" w:rsidP="003C5625">
      <w:pPr>
        <w:spacing w:line="360" w:lineRule="auto"/>
        <w:jc w:val="center"/>
        <w:rPr>
          <w:rFonts w:ascii="Times New Roman" w:hAnsi="Times New Roman" w:cs="Times New Roman"/>
          <w:b/>
          <w:sz w:val="32"/>
          <w:lang w:val="en-US"/>
        </w:rPr>
      </w:pPr>
      <w:bookmarkStart w:id="0" w:name="_Hlk20911059"/>
      <w:bookmarkStart w:id="1" w:name="_Hlk534905447"/>
      <w:r w:rsidRPr="00EE38F8">
        <w:rPr>
          <w:rFonts w:ascii="Times New Roman" w:hAnsi="Times New Roman" w:cs="Times New Roman"/>
          <w:b/>
          <w:sz w:val="32"/>
          <w:lang w:val="en-US"/>
        </w:rPr>
        <w:t>HUMIC SUBSTANCES MEDIATE ANAEROBIC METHANE OXIDATION LINKED TO NITROUS OXIDE REDUCTION IN WETLAND SEDIMENTS</w:t>
      </w:r>
    </w:p>
    <w:p w14:paraId="6FDB6CAF" w14:textId="77777777" w:rsidR="003C5625" w:rsidRPr="00EE38F8" w:rsidRDefault="003C5625" w:rsidP="003C5625">
      <w:pPr>
        <w:spacing w:line="276" w:lineRule="auto"/>
        <w:jc w:val="center"/>
        <w:rPr>
          <w:rFonts w:ascii="Times New Roman" w:hAnsi="Times New Roman" w:cs="Times New Roman"/>
          <w:b/>
          <w:sz w:val="32"/>
          <w:lang w:val="en-US"/>
        </w:rPr>
      </w:pPr>
    </w:p>
    <w:bookmarkEnd w:id="0"/>
    <w:p w14:paraId="4FE5648B" w14:textId="2528B37A" w:rsidR="003C5625" w:rsidRPr="00EE38F8" w:rsidRDefault="003C5625" w:rsidP="003C5625">
      <w:pPr>
        <w:spacing w:line="276" w:lineRule="auto"/>
        <w:jc w:val="center"/>
        <w:rPr>
          <w:rFonts w:ascii="Times New Roman" w:hAnsi="Times New Roman" w:cs="Times New Roman"/>
          <w:b/>
          <w:sz w:val="28"/>
          <w:szCs w:val="20"/>
          <w:lang w:val="en-US"/>
        </w:rPr>
      </w:pPr>
      <w:r w:rsidRPr="00EE38F8">
        <w:rPr>
          <w:rFonts w:ascii="Times New Roman" w:hAnsi="Times New Roman" w:cs="Times New Roman"/>
          <w:b/>
          <w:sz w:val="28"/>
          <w:szCs w:val="20"/>
          <w:lang w:val="en-US"/>
        </w:rPr>
        <w:t xml:space="preserve">Running Title: </w:t>
      </w:r>
      <w:r w:rsidR="00531F24" w:rsidRPr="00EE38F8">
        <w:rPr>
          <w:rFonts w:ascii="Times New Roman" w:hAnsi="Times New Roman" w:cs="Times New Roman"/>
          <w:bCs/>
          <w:sz w:val="28"/>
          <w:szCs w:val="20"/>
          <w:lang w:val="en-US"/>
        </w:rPr>
        <w:t>AOM linked to N</w:t>
      </w:r>
      <w:r w:rsidR="00531F24" w:rsidRPr="00EE38F8">
        <w:rPr>
          <w:rFonts w:ascii="Times New Roman" w:hAnsi="Times New Roman" w:cs="Times New Roman"/>
          <w:bCs/>
          <w:sz w:val="28"/>
          <w:szCs w:val="20"/>
          <w:vertAlign w:val="subscript"/>
          <w:lang w:val="en-US"/>
        </w:rPr>
        <w:t>2</w:t>
      </w:r>
      <w:r w:rsidR="00531F24" w:rsidRPr="00EE38F8">
        <w:rPr>
          <w:rFonts w:ascii="Times New Roman" w:hAnsi="Times New Roman" w:cs="Times New Roman"/>
          <w:bCs/>
          <w:sz w:val="28"/>
          <w:szCs w:val="20"/>
          <w:lang w:val="en-US"/>
        </w:rPr>
        <w:t>O reduction</w:t>
      </w:r>
    </w:p>
    <w:p w14:paraId="2E4F02C9" w14:textId="77777777" w:rsidR="003C5625" w:rsidRPr="00EE38F8" w:rsidRDefault="003C5625" w:rsidP="003C5625">
      <w:pPr>
        <w:spacing w:line="276" w:lineRule="auto"/>
        <w:jc w:val="center"/>
        <w:rPr>
          <w:rFonts w:ascii="Times New Roman" w:hAnsi="Times New Roman" w:cs="Times New Roman"/>
          <w:b/>
          <w:sz w:val="32"/>
          <w:lang w:val="en-US"/>
        </w:rPr>
      </w:pPr>
    </w:p>
    <w:bookmarkEnd w:id="1"/>
    <w:p w14:paraId="282AAE24" w14:textId="314DB29B" w:rsidR="003C5625" w:rsidRPr="00EE38F8" w:rsidRDefault="003C5625" w:rsidP="003C5625">
      <w:pPr>
        <w:spacing w:line="480" w:lineRule="auto"/>
        <w:jc w:val="center"/>
        <w:rPr>
          <w:rFonts w:ascii="Times New Roman" w:hAnsi="Times New Roman" w:cs="Times New Roman"/>
          <w:sz w:val="28"/>
          <w:vertAlign w:val="superscript"/>
        </w:rPr>
      </w:pPr>
      <w:r w:rsidRPr="00EE38F8">
        <w:rPr>
          <w:rFonts w:ascii="Times New Roman" w:hAnsi="Times New Roman" w:cs="Times New Roman"/>
          <w:sz w:val="28"/>
        </w:rPr>
        <w:t>Edgardo I. Valenzuela</w:t>
      </w:r>
      <w:r w:rsidRPr="00EE38F8">
        <w:rPr>
          <w:rFonts w:ascii="Times New Roman" w:hAnsi="Times New Roman" w:cs="Times New Roman"/>
          <w:sz w:val="28"/>
          <w:vertAlign w:val="superscript"/>
        </w:rPr>
        <w:t>1</w:t>
      </w:r>
      <w:r w:rsidRPr="00EE38F8">
        <w:rPr>
          <w:rFonts w:ascii="Times New Roman" w:hAnsi="Times New Roman" w:cs="Times New Roman"/>
          <w:sz w:val="28"/>
        </w:rPr>
        <w:t>, Claudia Padilla-Loma</w:t>
      </w:r>
      <w:r w:rsidRPr="00EE38F8">
        <w:rPr>
          <w:rFonts w:ascii="Times New Roman" w:hAnsi="Times New Roman" w:cs="Times New Roman"/>
          <w:sz w:val="28"/>
          <w:vertAlign w:val="superscript"/>
        </w:rPr>
        <w:t>1</w:t>
      </w:r>
      <w:r w:rsidRPr="00EE38F8">
        <w:rPr>
          <w:rFonts w:ascii="Times New Roman" w:hAnsi="Times New Roman" w:cs="Times New Roman"/>
          <w:sz w:val="28"/>
        </w:rPr>
        <w:t>, Nicolás Gómez-Hernández</w:t>
      </w:r>
      <w:r w:rsidRPr="00EE38F8">
        <w:rPr>
          <w:rFonts w:ascii="Times New Roman" w:hAnsi="Times New Roman" w:cs="Times New Roman"/>
          <w:sz w:val="28"/>
          <w:vertAlign w:val="superscript"/>
        </w:rPr>
        <w:t>2</w:t>
      </w:r>
      <w:r w:rsidRPr="00EE38F8">
        <w:rPr>
          <w:rFonts w:ascii="Times New Roman" w:hAnsi="Times New Roman" w:cs="Times New Roman"/>
          <w:sz w:val="28"/>
        </w:rPr>
        <w:t>, Nguyen E. López-Lozano</w:t>
      </w:r>
      <w:r w:rsidRPr="00EE38F8">
        <w:rPr>
          <w:rFonts w:ascii="Times New Roman" w:hAnsi="Times New Roman" w:cs="Times New Roman"/>
          <w:sz w:val="28"/>
          <w:vertAlign w:val="superscript"/>
        </w:rPr>
        <w:t>1</w:t>
      </w:r>
      <w:r w:rsidRPr="00EE38F8">
        <w:rPr>
          <w:rFonts w:ascii="Times New Roman" w:hAnsi="Times New Roman" w:cs="Times New Roman"/>
          <w:sz w:val="28"/>
        </w:rPr>
        <w:t>,</w:t>
      </w:r>
      <w:r w:rsidRPr="00EE38F8">
        <w:rPr>
          <w:rFonts w:ascii="Times New Roman" w:hAnsi="Times New Roman" w:cs="Times New Roman"/>
          <w:sz w:val="28"/>
          <w:vertAlign w:val="superscript"/>
        </w:rPr>
        <w:t xml:space="preserve"> </w:t>
      </w:r>
      <w:r w:rsidRPr="00EE38F8">
        <w:rPr>
          <w:rFonts w:ascii="Times New Roman" w:hAnsi="Times New Roman" w:cs="Times New Roman"/>
          <w:sz w:val="28"/>
        </w:rPr>
        <w:t>Sergio Casas-Flores</w:t>
      </w:r>
      <w:r w:rsidRPr="00EE38F8">
        <w:rPr>
          <w:rFonts w:ascii="Times New Roman" w:hAnsi="Times New Roman" w:cs="Times New Roman"/>
          <w:sz w:val="28"/>
          <w:vertAlign w:val="superscript"/>
        </w:rPr>
        <w:t>2</w:t>
      </w:r>
      <w:r w:rsidRPr="00EE38F8">
        <w:rPr>
          <w:rFonts w:ascii="Times New Roman" w:hAnsi="Times New Roman" w:cs="Times New Roman"/>
          <w:sz w:val="28"/>
        </w:rPr>
        <w:t>, Francisco J. Cervantes</w:t>
      </w:r>
      <w:r w:rsidRPr="00EE38F8">
        <w:rPr>
          <w:rFonts w:ascii="Times New Roman" w:hAnsi="Times New Roman" w:cs="Times New Roman"/>
          <w:sz w:val="28"/>
          <w:vertAlign w:val="superscript"/>
        </w:rPr>
        <w:t>3*</w:t>
      </w:r>
    </w:p>
    <w:p w14:paraId="08675BBF" w14:textId="259E5568" w:rsidR="003C5625" w:rsidRPr="00EE38F8" w:rsidRDefault="00914AE0" w:rsidP="003C5625">
      <w:pPr>
        <w:pStyle w:val="Prrafodelista"/>
        <w:numPr>
          <w:ilvl w:val="0"/>
          <w:numId w:val="1"/>
        </w:numPr>
        <w:autoSpaceDE w:val="0"/>
        <w:autoSpaceDN w:val="0"/>
        <w:adjustRightInd w:val="0"/>
        <w:spacing w:after="0" w:line="480" w:lineRule="auto"/>
        <w:rPr>
          <w:rFonts w:ascii="Times New Roman"/>
          <w:sz w:val="24"/>
          <w:szCs w:val="24"/>
          <w:lang w:val="es-MX"/>
        </w:rPr>
      </w:pPr>
      <w:r w:rsidRPr="00EE38F8">
        <w:rPr>
          <w:rFonts w:ascii="Times New Roman"/>
          <w:sz w:val="24"/>
          <w:szCs w:val="24"/>
          <w:lang w:val="es-MX"/>
        </w:rPr>
        <w:t>IPICYT</w:t>
      </w:r>
      <w:r w:rsidR="003C5625" w:rsidRPr="00EE38F8">
        <w:rPr>
          <w:rFonts w:ascii="Times New Roman"/>
          <w:sz w:val="24"/>
          <w:szCs w:val="24"/>
          <w:lang w:val="es-MX"/>
        </w:rPr>
        <w:t xml:space="preserve">, </w:t>
      </w:r>
      <w:r w:rsidR="005D6C39" w:rsidRPr="00EE38F8">
        <w:rPr>
          <w:rFonts w:ascii="Times New Roman"/>
          <w:sz w:val="24"/>
          <w:szCs w:val="24"/>
          <w:lang w:val="es-MX"/>
        </w:rPr>
        <w:t>División</w:t>
      </w:r>
      <w:r w:rsidRPr="00EE38F8">
        <w:rPr>
          <w:rFonts w:ascii="Times New Roman"/>
          <w:sz w:val="24"/>
          <w:szCs w:val="24"/>
          <w:lang w:val="es-MX"/>
        </w:rPr>
        <w:t xml:space="preserve"> de Ciencias Ambientales, </w:t>
      </w:r>
      <w:r w:rsidR="003C5625" w:rsidRPr="00EE38F8">
        <w:rPr>
          <w:rFonts w:ascii="Times New Roman"/>
          <w:sz w:val="24"/>
          <w:szCs w:val="24"/>
          <w:lang w:val="es-MX"/>
        </w:rPr>
        <w:t>San Luis Potos</w:t>
      </w:r>
      <w:r w:rsidR="005D6C39" w:rsidRPr="00EE38F8">
        <w:rPr>
          <w:rFonts w:ascii="Times New Roman"/>
          <w:sz w:val="24"/>
          <w:szCs w:val="24"/>
          <w:lang w:val="es-MX"/>
        </w:rPr>
        <w:t>í</w:t>
      </w:r>
      <w:r w:rsidR="003C5625" w:rsidRPr="00EE38F8">
        <w:rPr>
          <w:rFonts w:ascii="Times New Roman"/>
          <w:sz w:val="24"/>
          <w:szCs w:val="24"/>
          <w:lang w:val="es-MX"/>
        </w:rPr>
        <w:t>, Mexico.</w:t>
      </w:r>
    </w:p>
    <w:p w14:paraId="00375880" w14:textId="321881C5" w:rsidR="003C5625" w:rsidRPr="00EE38F8" w:rsidRDefault="007E16A6" w:rsidP="003C5625">
      <w:pPr>
        <w:pStyle w:val="Prrafodelista"/>
        <w:numPr>
          <w:ilvl w:val="0"/>
          <w:numId w:val="1"/>
        </w:numPr>
        <w:spacing w:line="480" w:lineRule="auto"/>
        <w:rPr>
          <w:rFonts w:ascii="Times New Roman"/>
          <w:sz w:val="24"/>
          <w:szCs w:val="24"/>
          <w:lang w:val="es-MX"/>
        </w:rPr>
      </w:pPr>
      <w:r w:rsidRPr="00EE38F8">
        <w:rPr>
          <w:rFonts w:ascii="Times New Roman"/>
          <w:sz w:val="24"/>
          <w:szCs w:val="24"/>
          <w:lang w:val="es-MX"/>
        </w:rPr>
        <w:t xml:space="preserve">IPICYT, </w:t>
      </w:r>
      <w:r w:rsidR="005D6C39" w:rsidRPr="00EE38F8">
        <w:rPr>
          <w:rFonts w:ascii="Times New Roman"/>
          <w:sz w:val="24"/>
          <w:szCs w:val="24"/>
          <w:lang w:val="es-MX"/>
        </w:rPr>
        <w:t>División</w:t>
      </w:r>
      <w:r w:rsidR="003C5625" w:rsidRPr="00EE38F8">
        <w:rPr>
          <w:rFonts w:ascii="Times New Roman"/>
          <w:sz w:val="24"/>
          <w:szCs w:val="24"/>
          <w:lang w:val="es-MX"/>
        </w:rPr>
        <w:t xml:space="preserve"> de Biología Molecular, San Luis Potos</w:t>
      </w:r>
      <w:r w:rsidR="005D6C39" w:rsidRPr="00EE38F8">
        <w:rPr>
          <w:rFonts w:ascii="Times New Roman"/>
          <w:sz w:val="24"/>
          <w:szCs w:val="24"/>
          <w:lang w:val="es-MX"/>
        </w:rPr>
        <w:t>í</w:t>
      </w:r>
      <w:r w:rsidR="003C5625" w:rsidRPr="00EE38F8">
        <w:rPr>
          <w:rFonts w:ascii="Times New Roman"/>
          <w:sz w:val="24"/>
          <w:szCs w:val="24"/>
          <w:lang w:val="es-MX"/>
        </w:rPr>
        <w:t>, Mexico.</w:t>
      </w:r>
    </w:p>
    <w:p w14:paraId="664ADD1F" w14:textId="7232822E" w:rsidR="003C5625" w:rsidRPr="00EE38F8" w:rsidRDefault="003C5625" w:rsidP="003C5625">
      <w:pPr>
        <w:pStyle w:val="Prrafodelista"/>
        <w:numPr>
          <w:ilvl w:val="0"/>
          <w:numId w:val="1"/>
        </w:numPr>
        <w:spacing w:line="480" w:lineRule="auto"/>
        <w:rPr>
          <w:rFonts w:ascii="Times New Roman"/>
          <w:sz w:val="24"/>
          <w:szCs w:val="24"/>
          <w:lang w:val="es-MX"/>
        </w:rPr>
      </w:pPr>
      <w:r w:rsidRPr="00EE38F8">
        <w:rPr>
          <w:rFonts w:ascii="Times New Roman"/>
          <w:sz w:val="24"/>
          <w:szCs w:val="24"/>
          <w:lang w:val="es-MX"/>
        </w:rPr>
        <w:t xml:space="preserve">Laboratory for Research on Advanced Processes for Water Treatment, </w:t>
      </w:r>
      <w:r w:rsidR="005D6C39" w:rsidRPr="00EE38F8">
        <w:rPr>
          <w:rFonts w:ascii="Times New Roman"/>
          <w:sz w:val="24"/>
          <w:szCs w:val="24"/>
          <w:lang w:val="es-MX"/>
        </w:rPr>
        <w:t>Engineering Institute, Campus</w:t>
      </w:r>
      <w:r w:rsidRPr="00EE38F8">
        <w:rPr>
          <w:rFonts w:ascii="Times New Roman"/>
          <w:sz w:val="24"/>
          <w:szCs w:val="24"/>
          <w:lang w:val="es-MX"/>
        </w:rPr>
        <w:t xml:space="preserve"> Juriquilla, Universidad Nacional Aut</w:t>
      </w:r>
      <w:r w:rsidR="00366E95" w:rsidRPr="00EE38F8">
        <w:rPr>
          <w:rFonts w:ascii="Times New Roman"/>
          <w:sz w:val="24"/>
          <w:szCs w:val="24"/>
          <w:lang w:val="es-MX"/>
        </w:rPr>
        <w:t>ó</w:t>
      </w:r>
      <w:r w:rsidRPr="00EE38F8">
        <w:rPr>
          <w:rFonts w:ascii="Times New Roman"/>
          <w:sz w:val="24"/>
          <w:szCs w:val="24"/>
          <w:lang w:val="es-MX"/>
        </w:rPr>
        <w:t>noma de M</w:t>
      </w:r>
      <w:r w:rsidR="005D6C39" w:rsidRPr="00EE38F8">
        <w:rPr>
          <w:rFonts w:ascii="Times New Roman"/>
          <w:sz w:val="24"/>
          <w:szCs w:val="24"/>
          <w:lang w:val="es-MX"/>
        </w:rPr>
        <w:t>é</w:t>
      </w:r>
      <w:r w:rsidRPr="00EE38F8">
        <w:rPr>
          <w:rFonts w:ascii="Times New Roman"/>
          <w:sz w:val="24"/>
          <w:szCs w:val="24"/>
          <w:lang w:val="es-MX"/>
        </w:rPr>
        <w:t>xico</w:t>
      </w:r>
      <w:r w:rsidR="00366E95" w:rsidRPr="00EE38F8">
        <w:rPr>
          <w:rFonts w:ascii="Times New Roman"/>
          <w:sz w:val="24"/>
          <w:szCs w:val="24"/>
          <w:lang w:val="es-MX"/>
        </w:rPr>
        <w:t xml:space="preserve"> (UNAM)</w:t>
      </w:r>
      <w:r w:rsidRPr="00EE38F8">
        <w:rPr>
          <w:rFonts w:ascii="Times New Roman"/>
          <w:sz w:val="24"/>
          <w:szCs w:val="24"/>
          <w:lang w:val="es-MX"/>
        </w:rPr>
        <w:t>, Quer</w:t>
      </w:r>
      <w:r w:rsidR="005D6C39" w:rsidRPr="00EE38F8">
        <w:rPr>
          <w:rFonts w:ascii="Times New Roman"/>
          <w:sz w:val="24"/>
          <w:szCs w:val="24"/>
          <w:lang w:val="es-MX"/>
        </w:rPr>
        <w:t>é</w:t>
      </w:r>
      <w:r w:rsidRPr="00EE38F8">
        <w:rPr>
          <w:rFonts w:ascii="Times New Roman"/>
          <w:sz w:val="24"/>
          <w:szCs w:val="24"/>
          <w:lang w:val="es-MX"/>
        </w:rPr>
        <w:t>taro, Mexico</w:t>
      </w:r>
    </w:p>
    <w:p w14:paraId="6111D80F" w14:textId="77777777" w:rsidR="003C5625" w:rsidRPr="00EE38F8" w:rsidRDefault="003C5625" w:rsidP="003C5625">
      <w:pPr>
        <w:pStyle w:val="Prrafodelista"/>
        <w:spacing w:line="480" w:lineRule="auto"/>
        <w:rPr>
          <w:rFonts w:ascii="Times New Roman"/>
          <w:sz w:val="24"/>
          <w:szCs w:val="24"/>
          <w:lang w:val="es-MX"/>
        </w:rPr>
      </w:pPr>
    </w:p>
    <w:p w14:paraId="049AB1F6" w14:textId="77777777" w:rsidR="003C5625" w:rsidRPr="00EE38F8" w:rsidRDefault="003C5625" w:rsidP="003C5625">
      <w:pPr>
        <w:spacing w:line="240" w:lineRule="auto"/>
        <w:rPr>
          <w:rFonts w:ascii="Times New Roman"/>
          <w:b/>
          <w:sz w:val="24"/>
          <w:szCs w:val="24"/>
          <w:lang w:val="en-US"/>
        </w:rPr>
      </w:pPr>
      <w:r w:rsidRPr="00EE38F8">
        <w:rPr>
          <w:rFonts w:ascii="Times New Roman"/>
          <w:b/>
          <w:sz w:val="24"/>
          <w:szCs w:val="24"/>
          <w:lang w:val="en-US"/>
        </w:rPr>
        <w:t>*Correspondence:</w:t>
      </w:r>
    </w:p>
    <w:p w14:paraId="3DA9DD2B" w14:textId="77777777" w:rsidR="003C5625" w:rsidRPr="00EE38F8" w:rsidRDefault="003C5625" w:rsidP="003C5625">
      <w:pPr>
        <w:spacing w:line="240" w:lineRule="auto"/>
        <w:rPr>
          <w:rFonts w:ascii="Times New Roman"/>
          <w:sz w:val="24"/>
          <w:szCs w:val="24"/>
          <w:lang w:val="en-US"/>
        </w:rPr>
      </w:pPr>
      <w:r w:rsidRPr="00EE38F8">
        <w:rPr>
          <w:rFonts w:ascii="Times New Roman"/>
          <w:sz w:val="24"/>
          <w:szCs w:val="24"/>
          <w:lang w:val="en-US"/>
        </w:rPr>
        <w:t>Corresponding Author</w:t>
      </w:r>
    </w:p>
    <w:p w14:paraId="38969A4E" w14:textId="77777777" w:rsidR="003C5625" w:rsidRPr="00EE38F8" w:rsidRDefault="009F2A47" w:rsidP="003C5625">
      <w:pPr>
        <w:spacing w:line="240" w:lineRule="auto"/>
        <w:rPr>
          <w:rFonts w:ascii="Times New Roman" w:eastAsia="Times New Roman" w:hAnsi="Times New Roman" w:cs="Times New Roman"/>
          <w:sz w:val="24"/>
          <w:szCs w:val="24"/>
          <w:lang w:val="en-US"/>
        </w:rPr>
      </w:pPr>
      <w:hyperlink r:id="rId8" w:history="1">
        <w:r w:rsidR="003C5625" w:rsidRPr="00EE38F8">
          <w:rPr>
            <w:rFonts w:ascii="Times New Roman" w:eastAsia="Times New Roman" w:hAnsi="Times New Roman" w:cs="Times New Roman"/>
            <w:sz w:val="24"/>
            <w:szCs w:val="24"/>
            <w:lang w:val="en-US"/>
          </w:rPr>
          <w:t>fcervantesc@iingen.unam.mx</w:t>
        </w:r>
      </w:hyperlink>
    </w:p>
    <w:p w14:paraId="04AA7A75" w14:textId="77777777" w:rsidR="003C5625" w:rsidRPr="00EE38F8" w:rsidRDefault="003C5625" w:rsidP="003C5625">
      <w:pPr>
        <w:jc w:val="center"/>
        <w:rPr>
          <w:rFonts w:ascii="Times New Roman" w:hAnsi="Times New Roman" w:cs="Times New Roman"/>
          <w:lang w:val="en-US"/>
        </w:rPr>
      </w:pPr>
    </w:p>
    <w:p w14:paraId="1B287EFF" w14:textId="65B7BCEA" w:rsidR="003C5625" w:rsidRPr="00EE38F8" w:rsidRDefault="003C5625" w:rsidP="003C5625">
      <w:pPr>
        <w:jc w:val="center"/>
        <w:rPr>
          <w:rFonts w:ascii="Times New Roman" w:hAnsi="Times New Roman" w:cs="Times New Roman"/>
          <w:lang w:val="en-US"/>
        </w:rPr>
      </w:pPr>
    </w:p>
    <w:p w14:paraId="54D74DA0" w14:textId="62C9CD30" w:rsidR="001537FD" w:rsidRPr="00EE38F8" w:rsidRDefault="001537FD" w:rsidP="003C5625">
      <w:pPr>
        <w:jc w:val="center"/>
        <w:rPr>
          <w:rFonts w:ascii="Times New Roman" w:hAnsi="Times New Roman" w:cs="Times New Roman"/>
          <w:lang w:val="en-US"/>
        </w:rPr>
      </w:pPr>
    </w:p>
    <w:p w14:paraId="72D19103" w14:textId="77777777" w:rsidR="001537FD" w:rsidRPr="00EE38F8" w:rsidRDefault="001537FD" w:rsidP="003C5625">
      <w:pPr>
        <w:jc w:val="center"/>
        <w:rPr>
          <w:rFonts w:ascii="Times New Roman" w:hAnsi="Times New Roman" w:cs="Times New Roman"/>
          <w:lang w:val="en-US"/>
        </w:rPr>
      </w:pPr>
    </w:p>
    <w:p w14:paraId="7B9CC1B8" w14:textId="77777777" w:rsidR="003C5625" w:rsidRPr="00EE38F8" w:rsidRDefault="003C5625" w:rsidP="003C5625">
      <w:pPr>
        <w:jc w:val="center"/>
        <w:rPr>
          <w:rFonts w:ascii="Times New Roman" w:hAnsi="Times New Roman" w:cs="Times New Roman"/>
          <w:lang w:val="en-US"/>
        </w:rPr>
      </w:pPr>
    </w:p>
    <w:p w14:paraId="625FB1C9" w14:textId="23CC9417" w:rsidR="000A4990" w:rsidRPr="00EE38F8" w:rsidRDefault="000A4990" w:rsidP="004B7C58">
      <w:pPr>
        <w:spacing w:line="360" w:lineRule="auto"/>
        <w:jc w:val="both"/>
        <w:rPr>
          <w:rFonts w:ascii="Times New Roman" w:hAnsi="Times New Roman" w:cs="Times New Roman"/>
          <w:b/>
          <w:sz w:val="24"/>
          <w:szCs w:val="24"/>
          <w:lang w:val="en-US"/>
        </w:rPr>
      </w:pPr>
      <w:r w:rsidRPr="00EE38F8">
        <w:rPr>
          <w:rFonts w:ascii="Times New Roman" w:hAnsi="Times New Roman" w:cs="Times New Roman"/>
          <w:b/>
          <w:sz w:val="24"/>
          <w:szCs w:val="24"/>
          <w:lang w:val="en-US"/>
        </w:rPr>
        <w:lastRenderedPageBreak/>
        <w:t xml:space="preserve">Table </w:t>
      </w:r>
      <w:r w:rsidR="00E678E4" w:rsidRPr="00EE38F8">
        <w:rPr>
          <w:rFonts w:ascii="Times New Roman" w:hAnsi="Times New Roman" w:cs="Times New Roman"/>
          <w:b/>
          <w:sz w:val="24"/>
          <w:szCs w:val="24"/>
          <w:lang w:val="en-US"/>
        </w:rPr>
        <w:t>S</w:t>
      </w:r>
      <w:r w:rsidRPr="00EE38F8">
        <w:rPr>
          <w:rFonts w:ascii="Times New Roman" w:hAnsi="Times New Roman" w:cs="Times New Roman"/>
          <w:b/>
          <w:sz w:val="24"/>
          <w:szCs w:val="24"/>
          <w:lang w:val="en-US"/>
        </w:rPr>
        <w:t xml:space="preserve">1. </w:t>
      </w:r>
      <w:r w:rsidR="003E39C0" w:rsidRPr="00EE38F8">
        <w:rPr>
          <w:rFonts w:ascii="Times New Roman" w:hAnsi="Times New Roman" w:cs="Times New Roman"/>
          <w:bCs/>
          <w:sz w:val="24"/>
          <w:szCs w:val="24"/>
          <w:lang w:val="en-US"/>
        </w:rPr>
        <w:t>E</w:t>
      </w:r>
      <w:r w:rsidRPr="00EE38F8">
        <w:rPr>
          <w:rFonts w:ascii="Times New Roman" w:hAnsi="Times New Roman" w:cs="Times New Roman"/>
          <w:bCs/>
          <w:sz w:val="24"/>
          <w:szCs w:val="24"/>
          <w:lang w:val="en-US"/>
        </w:rPr>
        <w:t xml:space="preserve">xperimental conditions implemented in incubations </w:t>
      </w:r>
      <w:r w:rsidR="003E39C0" w:rsidRPr="00EE38F8">
        <w:rPr>
          <w:rFonts w:ascii="Times New Roman" w:hAnsi="Times New Roman" w:cs="Times New Roman"/>
          <w:bCs/>
          <w:sz w:val="24"/>
          <w:szCs w:val="24"/>
          <w:lang w:val="en-US"/>
        </w:rPr>
        <w:t>to demonstrate</w:t>
      </w:r>
      <w:r w:rsidRPr="00EE38F8">
        <w:rPr>
          <w:rFonts w:ascii="Times New Roman" w:hAnsi="Times New Roman" w:cs="Times New Roman"/>
          <w:bCs/>
          <w:sz w:val="24"/>
          <w:szCs w:val="24"/>
          <w:lang w:val="en-US"/>
        </w:rPr>
        <w:t xml:space="preserve"> N</w:t>
      </w:r>
      <w:r w:rsidRPr="00EE38F8">
        <w:rPr>
          <w:rFonts w:ascii="Times New Roman" w:hAnsi="Times New Roman" w:cs="Times New Roman"/>
          <w:bCs/>
          <w:sz w:val="24"/>
          <w:szCs w:val="24"/>
          <w:vertAlign w:val="subscript"/>
          <w:lang w:val="en-US"/>
        </w:rPr>
        <w:t>2</w:t>
      </w:r>
      <w:r w:rsidRPr="00EE38F8">
        <w:rPr>
          <w:rFonts w:ascii="Times New Roman" w:hAnsi="Times New Roman" w:cs="Times New Roman"/>
          <w:bCs/>
          <w:sz w:val="24"/>
          <w:szCs w:val="24"/>
          <w:lang w:val="en-US"/>
        </w:rPr>
        <w:t xml:space="preserve">O reduction </w:t>
      </w:r>
      <w:r w:rsidR="003E39C0" w:rsidRPr="00EE38F8">
        <w:rPr>
          <w:rFonts w:ascii="Times New Roman" w:hAnsi="Times New Roman" w:cs="Times New Roman"/>
          <w:bCs/>
          <w:sz w:val="24"/>
          <w:szCs w:val="24"/>
          <w:lang w:val="en-US"/>
        </w:rPr>
        <w:t xml:space="preserve">with </w:t>
      </w:r>
      <w:r w:rsidRPr="00EE38F8">
        <w:rPr>
          <w:rFonts w:ascii="Times New Roman" w:hAnsi="Times New Roman" w:cs="Times New Roman"/>
          <w:bCs/>
          <w:sz w:val="24"/>
          <w:szCs w:val="24"/>
          <w:lang w:val="en-US"/>
        </w:rPr>
        <w:t xml:space="preserve">reduced </w:t>
      </w:r>
      <w:r w:rsidRPr="00EE38F8">
        <w:rPr>
          <w:rFonts w:ascii="Times New Roman" w:hAnsi="Times New Roman" w:cs="Times New Roman"/>
          <w:bCs/>
          <w:i/>
          <w:iCs/>
          <w:sz w:val="24"/>
          <w:szCs w:val="24"/>
          <w:lang w:val="en-US"/>
        </w:rPr>
        <w:t>Pahokee Peat</w:t>
      </w:r>
      <w:r w:rsidRPr="00EE38F8">
        <w:rPr>
          <w:rFonts w:ascii="Times New Roman" w:hAnsi="Times New Roman" w:cs="Times New Roman"/>
          <w:bCs/>
          <w:sz w:val="24"/>
          <w:szCs w:val="24"/>
          <w:lang w:val="en-US"/>
        </w:rPr>
        <w:t xml:space="preserve"> Humic Substances (PPHS</w:t>
      </w:r>
      <w:r w:rsidRPr="00EE38F8">
        <w:rPr>
          <w:rFonts w:ascii="Times New Roman" w:hAnsi="Times New Roman" w:cs="Times New Roman"/>
          <w:bCs/>
          <w:sz w:val="24"/>
          <w:szCs w:val="24"/>
          <w:vertAlign w:val="subscript"/>
          <w:lang w:val="en-US"/>
        </w:rPr>
        <w:t>red</w:t>
      </w:r>
      <w:r w:rsidRPr="00EE38F8">
        <w:rPr>
          <w:rFonts w:ascii="Times New Roman" w:hAnsi="Times New Roman" w:cs="Times New Roman"/>
          <w:bCs/>
          <w:sz w:val="24"/>
          <w:szCs w:val="24"/>
          <w:lang w:val="en-US"/>
        </w:rPr>
        <w:t>)</w:t>
      </w:r>
      <w:r w:rsidR="003E39C0" w:rsidRPr="00EE38F8">
        <w:rPr>
          <w:rFonts w:ascii="Times New Roman" w:hAnsi="Times New Roman" w:cs="Times New Roman"/>
          <w:bCs/>
          <w:sz w:val="24"/>
          <w:szCs w:val="24"/>
          <w:lang w:val="en-US"/>
        </w:rPr>
        <w:t xml:space="preserve"> as electron donor</w:t>
      </w:r>
      <w:r w:rsidRPr="00EE38F8">
        <w:rPr>
          <w:rFonts w:ascii="Times New Roman" w:hAnsi="Times New Roman" w:cs="Times New Roman"/>
          <w:bCs/>
          <w:sz w:val="24"/>
          <w:szCs w:val="24"/>
          <w:lang w:val="en-US"/>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1335"/>
        <w:gridCol w:w="1335"/>
        <w:gridCol w:w="1335"/>
        <w:gridCol w:w="1335"/>
        <w:gridCol w:w="1335"/>
      </w:tblGrid>
      <w:tr w:rsidR="00EE38F8" w:rsidRPr="00EE38F8" w14:paraId="646A7B21" w14:textId="77777777" w:rsidTr="009026F2">
        <w:trPr>
          <w:trHeight w:val="781"/>
        </w:trPr>
        <w:tc>
          <w:tcPr>
            <w:tcW w:w="1224" w:type="pct"/>
            <w:tcBorders>
              <w:top w:val="single" w:sz="8" w:space="0" w:color="000000"/>
              <w:bottom w:val="single" w:sz="8" w:space="0" w:color="000000"/>
            </w:tcBorders>
            <w:shd w:val="clear" w:color="auto" w:fill="auto"/>
            <w:vAlign w:val="center"/>
          </w:tcPr>
          <w:p w14:paraId="6DE5FD4C" w14:textId="77777777" w:rsidR="000A4990" w:rsidRPr="00EE38F8" w:rsidRDefault="000A4990" w:rsidP="00D2326A">
            <w:pPr>
              <w:jc w:val="center"/>
              <w:rPr>
                <w:rFonts w:ascii="Times New Roman"/>
                <w:b/>
                <w:sz w:val="20"/>
                <w:szCs w:val="20"/>
              </w:rPr>
            </w:pPr>
            <w:r w:rsidRPr="00EE38F8">
              <w:rPr>
                <w:rFonts w:ascii="Times New Roman"/>
                <w:b/>
                <w:sz w:val="20"/>
                <w:szCs w:val="20"/>
              </w:rPr>
              <w:t>Treatment name</w:t>
            </w:r>
          </w:p>
        </w:tc>
        <w:tc>
          <w:tcPr>
            <w:tcW w:w="755" w:type="pct"/>
            <w:tcBorders>
              <w:top w:val="single" w:sz="8" w:space="0" w:color="000000"/>
              <w:bottom w:val="single" w:sz="8" w:space="0" w:color="000000"/>
            </w:tcBorders>
            <w:vAlign w:val="center"/>
          </w:tcPr>
          <w:p w14:paraId="2B3337D5" w14:textId="77777777" w:rsidR="000A4990" w:rsidRPr="00EE38F8" w:rsidRDefault="000A4990" w:rsidP="00D2326A">
            <w:pPr>
              <w:jc w:val="center"/>
              <w:rPr>
                <w:rFonts w:ascii="Times New Roman"/>
                <w:b/>
                <w:i/>
                <w:iCs/>
                <w:sz w:val="20"/>
                <w:szCs w:val="20"/>
              </w:rPr>
            </w:pPr>
            <w:r w:rsidRPr="00EE38F8">
              <w:rPr>
                <w:rFonts w:ascii="Times New Roman"/>
                <w:b/>
                <w:sz w:val="20"/>
                <w:szCs w:val="20"/>
              </w:rPr>
              <w:t>Symbol</w:t>
            </w:r>
          </w:p>
        </w:tc>
        <w:tc>
          <w:tcPr>
            <w:tcW w:w="755" w:type="pct"/>
            <w:tcBorders>
              <w:top w:val="single" w:sz="8" w:space="0" w:color="000000"/>
              <w:bottom w:val="single" w:sz="8" w:space="0" w:color="000000"/>
            </w:tcBorders>
            <w:shd w:val="clear" w:color="auto" w:fill="auto"/>
            <w:vAlign w:val="center"/>
          </w:tcPr>
          <w:p w14:paraId="66F1BD85" w14:textId="45F87E2D" w:rsidR="000A4990" w:rsidRPr="00EE38F8" w:rsidRDefault="009026F2" w:rsidP="00D2326A">
            <w:pPr>
              <w:jc w:val="center"/>
              <w:rPr>
                <w:rFonts w:ascii="Times New Roman"/>
                <w:b/>
                <w:sz w:val="20"/>
                <w:szCs w:val="20"/>
              </w:rPr>
            </w:pPr>
            <w:r w:rsidRPr="00EE38F8">
              <w:rPr>
                <w:rFonts w:ascii="Times New Roman"/>
                <w:b/>
                <w:sz w:val="20"/>
                <w:szCs w:val="20"/>
              </w:rPr>
              <w:t xml:space="preserve">Reduced </w:t>
            </w:r>
            <w:r w:rsidR="003C211E" w:rsidRPr="00EE38F8">
              <w:rPr>
                <w:rFonts w:ascii="Times New Roman"/>
                <w:b/>
                <w:sz w:val="20"/>
                <w:szCs w:val="20"/>
              </w:rPr>
              <w:t>PPHS</w:t>
            </w:r>
            <w:r w:rsidR="000A4990" w:rsidRPr="00EE38F8">
              <w:rPr>
                <w:rFonts w:ascii="Times New Roman"/>
                <w:b/>
                <w:sz w:val="20"/>
                <w:szCs w:val="20"/>
              </w:rPr>
              <w:t xml:space="preserve">, </w:t>
            </w:r>
            <w:r w:rsidRPr="00EE38F8">
              <w:rPr>
                <w:rFonts w:ascii="Times New Roman"/>
                <w:b/>
                <w:sz w:val="20"/>
                <w:szCs w:val="20"/>
              </w:rPr>
              <w:t>1000</w:t>
            </w:r>
            <w:r w:rsidR="000A4990" w:rsidRPr="00EE38F8">
              <w:rPr>
                <w:rFonts w:ascii="Times New Roman"/>
                <w:b/>
                <w:sz w:val="20"/>
                <w:szCs w:val="20"/>
              </w:rPr>
              <w:t xml:space="preserve"> mg L</w:t>
            </w:r>
            <w:r w:rsidR="000A4990" w:rsidRPr="00EE38F8">
              <w:rPr>
                <w:rFonts w:ascii="Times New Roman"/>
                <w:b/>
                <w:sz w:val="20"/>
                <w:szCs w:val="20"/>
                <w:vertAlign w:val="superscript"/>
              </w:rPr>
              <w:t>-1</w:t>
            </w:r>
            <w:r w:rsidR="000A4990" w:rsidRPr="00EE38F8">
              <w:rPr>
                <w:rFonts w:ascii="Times New Roman"/>
                <w:b/>
                <w:sz w:val="20"/>
                <w:szCs w:val="20"/>
              </w:rPr>
              <w:t>)</w:t>
            </w:r>
          </w:p>
        </w:tc>
        <w:tc>
          <w:tcPr>
            <w:tcW w:w="755" w:type="pct"/>
            <w:tcBorders>
              <w:top w:val="single" w:sz="8" w:space="0" w:color="000000"/>
              <w:bottom w:val="single" w:sz="8" w:space="0" w:color="000000"/>
            </w:tcBorders>
            <w:shd w:val="clear" w:color="auto" w:fill="auto"/>
            <w:vAlign w:val="center"/>
          </w:tcPr>
          <w:p w14:paraId="63007AAB" w14:textId="1387AA29" w:rsidR="000A4990" w:rsidRPr="00EE38F8" w:rsidRDefault="009026F2" w:rsidP="00D2326A">
            <w:pPr>
              <w:jc w:val="center"/>
              <w:rPr>
                <w:rFonts w:ascii="Times New Roman"/>
                <w:b/>
                <w:sz w:val="20"/>
                <w:szCs w:val="20"/>
              </w:rPr>
            </w:pPr>
            <w:r w:rsidRPr="00EE38F8">
              <w:rPr>
                <w:rFonts w:ascii="Times New Roman"/>
                <w:b/>
                <w:sz w:val="20"/>
                <w:szCs w:val="20"/>
              </w:rPr>
              <w:t xml:space="preserve">Oxidized </w:t>
            </w:r>
            <w:r w:rsidR="003C211E" w:rsidRPr="00EE38F8">
              <w:rPr>
                <w:rFonts w:ascii="Times New Roman"/>
                <w:b/>
                <w:sz w:val="20"/>
                <w:szCs w:val="20"/>
              </w:rPr>
              <w:t>PPHS</w:t>
            </w:r>
            <w:r w:rsidRPr="00EE38F8">
              <w:rPr>
                <w:rFonts w:ascii="Times New Roman"/>
                <w:b/>
                <w:sz w:val="20"/>
                <w:szCs w:val="20"/>
              </w:rPr>
              <w:t>, 1000 mg L</w:t>
            </w:r>
            <w:r w:rsidRPr="00EE38F8">
              <w:rPr>
                <w:rFonts w:ascii="Times New Roman"/>
                <w:b/>
                <w:sz w:val="20"/>
                <w:szCs w:val="20"/>
                <w:vertAlign w:val="superscript"/>
              </w:rPr>
              <w:t>-1</w:t>
            </w:r>
            <w:r w:rsidRPr="00EE38F8">
              <w:rPr>
                <w:rFonts w:ascii="Times New Roman"/>
                <w:b/>
                <w:sz w:val="20"/>
                <w:szCs w:val="20"/>
              </w:rPr>
              <w:t>)</w:t>
            </w:r>
          </w:p>
        </w:tc>
        <w:tc>
          <w:tcPr>
            <w:tcW w:w="755" w:type="pct"/>
            <w:tcBorders>
              <w:top w:val="single" w:sz="8" w:space="0" w:color="000000"/>
              <w:bottom w:val="single" w:sz="8" w:space="0" w:color="000000"/>
            </w:tcBorders>
            <w:shd w:val="clear" w:color="auto" w:fill="auto"/>
            <w:vAlign w:val="center"/>
          </w:tcPr>
          <w:p w14:paraId="246EECC8" w14:textId="4D9841C1" w:rsidR="000A4990" w:rsidRPr="00EE38F8" w:rsidRDefault="009026F2" w:rsidP="00D2326A">
            <w:pPr>
              <w:jc w:val="center"/>
              <w:rPr>
                <w:rFonts w:ascii="Times New Roman"/>
                <w:b/>
                <w:sz w:val="20"/>
                <w:szCs w:val="20"/>
              </w:rPr>
            </w:pPr>
            <w:r w:rsidRPr="00EE38F8">
              <w:rPr>
                <w:rFonts w:ascii="Times New Roman"/>
                <w:b/>
                <w:sz w:val="20"/>
                <w:szCs w:val="20"/>
              </w:rPr>
              <w:t>N</w:t>
            </w:r>
            <w:r w:rsidRPr="00EE38F8">
              <w:rPr>
                <w:rFonts w:ascii="Times New Roman"/>
                <w:b/>
                <w:sz w:val="20"/>
                <w:szCs w:val="20"/>
                <w:vertAlign w:val="subscript"/>
              </w:rPr>
              <w:t>2</w:t>
            </w:r>
            <w:r w:rsidRPr="00EE38F8">
              <w:rPr>
                <w:rFonts w:ascii="Times New Roman"/>
                <w:b/>
                <w:sz w:val="20"/>
                <w:szCs w:val="20"/>
              </w:rPr>
              <w:t>O (4 mL)</w:t>
            </w:r>
          </w:p>
        </w:tc>
        <w:tc>
          <w:tcPr>
            <w:tcW w:w="755" w:type="pct"/>
            <w:tcBorders>
              <w:top w:val="single" w:sz="8" w:space="0" w:color="000000"/>
              <w:bottom w:val="single" w:sz="8" w:space="0" w:color="000000"/>
            </w:tcBorders>
            <w:shd w:val="clear" w:color="auto" w:fill="auto"/>
            <w:vAlign w:val="center"/>
          </w:tcPr>
          <w:p w14:paraId="4E7E7565" w14:textId="77777777" w:rsidR="000A4990" w:rsidRPr="00EE38F8" w:rsidRDefault="000A4990" w:rsidP="00D2326A">
            <w:pPr>
              <w:jc w:val="center"/>
              <w:rPr>
                <w:rFonts w:ascii="Times New Roman"/>
                <w:b/>
                <w:sz w:val="20"/>
                <w:szCs w:val="20"/>
              </w:rPr>
            </w:pPr>
            <w:r w:rsidRPr="00EE38F8">
              <w:rPr>
                <w:rFonts w:ascii="Times New Roman"/>
                <w:b/>
                <w:sz w:val="20"/>
                <w:szCs w:val="20"/>
              </w:rPr>
              <w:t>Autoclave (3 cycles) + chloroform (10%, v/v)</w:t>
            </w:r>
          </w:p>
        </w:tc>
      </w:tr>
      <w:tr w:rsidR="00EE38F8" w:rsidRPr="00EE38F8" w14:paraId="0BBA3DEB" w14:textId="77777777" w:rsidTr="009026F2">
        <w:tc>
          <w:tcPr>
            <w:tcW w:w="1224" w:type="pct"/>
            <w:tcBorders>
              <w:top w:val="single" w:sz="8" w:space="0" w:color="000000"/>
            </w:tcBorders>
            <w:shd w:val="clear" w:color="auto" w:fill="auto"/>
            <w:vAlign w:val="center"/>
          </w:tcPr>
          <w:p w14:paraId="6402A037" w14:textId="355E3860" w:rsidR="000A4990" w:rsidRPr="00EE38F8" w:rsidRDefault="000A4990" w:rsidP="00D2326A">
            <w:pPr>
              <w:rPr>
                <w:rFonts w:ascii="Times New Roman"/>
                <w:sz w:val="20"/>
                <w:szCs w:val="20"/>
              </w:rPr>
            </w:pPr>
            <w:r w:rsidRPr="00EE38F8">
              <w:rPr>
                <w:rFonts w:ascii="Times New Roman"/>
                <w:sz w:val="20"/>
                <w:szCs w:val="20"/>
              </w:rPr>
              <w:t>PPH</w:t>
            </w:r>
            <w:r w:rsidR="009026F2" w:rsidRPr="00EE38F8">
              <w:rPr>
                <w:rFonts w:ascii="Times New Roman"/>
                <w:sz w:val="20"/>
                <w:szCs w:val="20"/>
              </w:rPr>
              <w:t>S</w:t>
            </w:r>
            <w:r w:rsidR="009026F2" w:rsidRPr="00EE38F8">
              <w:rPr>
                <w:rFonts w:ascii="Times New Roman"/>
                <w:sz w:val="20"/>
                <w:szCs w:val="20"/>
                <w:vertAlign w:val="subscript"/>
              </w:rPr>
              <w:t>red</w:t>
            </w:r>
            <w:r w:rsidR="009026F2" w:rsidRPr="00EE38F8">
              <w:rPr>
                <w:rFonts w:ascii="Times New Roman"/>
                <w:sz w:val="20"/>
                <w:szCs w:val="20"/>
              </w:rPr>
              <w:t>/N</w:t>
            </w:r>
            <w:r w:rsidR="009026F2" w:rsidRPr="00EE38F8">
              <w:rPr>
                <w:rFonts w:ascii="Times New Roman"/>
                <w:sz w:val="20"/>
                <w:szCs w:val="20"/>
                <w:vertAlign w:val="subscript"/>
              </w:rPr>
              <w:t>2</w:t>
            </w:r>
            <w:r w:rsidR="009026F2" w:rsidRPr="00EE38F8">
              <w:rPr>
                <w:rFonts w:ascii="Times New Roman"/>
                <w:sz w:val="20"/>
                <w:szCs w:val="20"/>
              </w:rPr>
              <w:t>O</w:t>
            </w:r>
          </w:p>
        </w:tc>
        <w:tc>
          <w:tcPr>
            <w:tcW w:w="755" w:type="pct"/>
            <w:tcBorders>
              <w:top w:val="single" w:sz="8" w:space="0" w:color="000000"/>
            </w:tcBorders>
            <w:shd w:val="clear" w:color="auto" w:fill="auto"/>
          </w:tcPr>
          <w:p w14:paraId="53C94827" w14:textId="28B5F67E" w:rsidR="000A4990" w:rsidRPr="00EE38F8" w:rsidRDefault="003C211E" w:rsidP="00D2326A">
            <w:pPr>
              <w:spacing w:line="480" w:lineRule="auto"/>
              <w:jc w:val="center"/>
              <w:rPr>
                <w:rFonts w:ascii="Times New Roman"/>
                <w:b/>
                <w:sz w:val="24"/>
                <w:szCs w:val="32"/>
              </w:rPr>
            </w:pPr>
            <w:r w:rsidRPr="00EE38F8">
              <w:rPr>
                <w:rFonts w:ascii="Arial" w:hAnsi="Arial" w:cs="Arial"/>
                <w:b/>
                <w:sz w:val="24"/>
                <w:szCs w:val="32"/>
              </w:rPr>
              <w:t>♦</w:t>
            </w:r>
          </w:p>
        </w:tc>
        <w:tc>
          <w:tcPr>
            <w:tcW w:w="755" w:type="pct"/>
            <w:tcBorders>
              <w:top w:val="single" w:sz="8" w:space="0" w:color="000000"/>
            </w:tcBorders>
            <w:shd w:val="clear" w:color="auto" w:fill="auto"/>
            <w:vAlign w:val="center"/>
          </w:tcPr>
          <w:p w14:paraId="6BE1E8C4" w14:textId="77777777" w:rsidR="000A4990" w:rsidRPr="00EE38F8" w:rsidRDefault="000A4990"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2EFC4595" wp14:editId="1F063ED2">
                  <wp:extent cx="144000" cy="144000"/>
                  <wp:effectExtent l="0" t="0" r="8890" b="8890"/>
                  <wp:docPr id="23" name="Gráfico 2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tcBorders>
              <w:top w:val="single" w:sz="8" w:space="0" w:color="000000"/>
            </w:tcBorders>
            <w:shd w:val="clear" w:color="auto" w:fill="auto"/>
            <w:vAlign w:val="center"/>
          </w:tcPr>
          <w:p w14:paraId="54AB96EC" w14:textId="77777777" w:rsidR="000A4990" w:rsidRPr="00EE38F8" w:rsidRDefault="000A4990" w:rsidP="00D2326A">
            <w:pPr>
              <w:spacing w:line="480" w:lineRule="auto"/>
              <w:jc w:val="center"/>
              <w:rPr>
                <w:rFonts w:ascii="Times New Roman"/>
                <w:b/>
                <w:sz w:val="20"/>
                <w:szCs w:val="20"/>
                <w:vertAlign w:val="superscript"/>
              </w:rPr>
            </w:pPr>
          </w:p>
        </w:tc>
        <w:tc>
          <w:tcPr>
            <w:tcW w:w="755" w:type="pct"/>
            <w:tcBorders>
              <w:top w:val="single" w:sz="8" w:space="0" w:color="000000"/>
            </w:tcBorders>
            <w:shd w:val="clear" w:color="auto" w:fill="auto"/>
            <w:vAlign w:val="center"/>
          </w:tcPr>
          <w:p w14:paraId="55C9AEFB" w14:textId="245E6039" w:rsidR="000A4990" w:rsidRPr="00EE38F8" w:rsidRDefault="009026F2" w:rsidP="00D2326A">
            <w:pPr>
              <w:spacing w:line="480" w:lineRule="auto"/>
              <w:jc w:val="center"/>
              <w:rPr>
                <w:rFonts w:ascii="Times New Roman"/>
                <w:b/>
                <w:sz w:val="20"/>
                <w:szCs w:val="20"/>
                <w:vertAlign w:val="superscript"/>
              </w:rPr>
            </w:pPr>
            <w:r w:rsidRPr="00EE38F8">
              <w:rPr>
                <w:rFonts w:ascii="Times New Roman"/>
                <w:b/>
                <w:noProof/>
                <w:sz w:val="20"/>
                <w:szCs w:val="20"/>
                <w:lang w:eastAsia="es-MX"/>
              </w:rPr>
              <w:drawing>
                <wp:inline distT="0" distB="0" distL="0" distR="0" wp14:anchorId="539E35DC" wp14:editId="778519E0">
                  <wp:extent cx="144000" cy="144000"/>
                  <wp:effectExtent l="0" t="0" r="8890" b="8890"/>
                  <wp:docPr id="42" name="Gráfico 4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tcBorders>
              <w:top w:val="single" w:sz="8" w:space="0" w:color="000000"/>
            </w:tcBorders>
            <w:shd w:val="clear" w:color="auto" w:fill="auto"/>
            <w:vAlign w:val="center"/>
          </w:tcPr>
          <w:p w14:paraId="354AA575" w14:textId="77777777" w:rsidR="000A4990" w:rsidRPr="00EE38F8" w:rsidRDefault="000A4990" w:rsidP="00D2326A">
            <w:pPr>
              <w:spacing w:line="480" w:lineRule="auto"/>
              <w:jc w:val="center"/>
              <w:rPr>
                <w:rFonts w:ascii="Times New Roman"/>
                <w:b/>
                <w:sz w:val="20"/>
                <w:szCs w:val="20"/>
              </w:rPr>
            </w:pPr>
          </w:p>
        </w:tc>
      </w:tr>
      <w:tr w:rsidR="00EE38F8" w:rsidRPr="00EE38F8" w14:paraId="2CF229DE" w14:textId="77777777" w:rsidTr="009026F2">
        <w:tc>
          <w:tcPr>
            <w:tcW w:w="1224" w:type="pct"/>
            <w:shd w:val="clear" w:color="auto" w:fill="auto"/>
            <w:vAlign w:val="center"/>
          </w:tcPr>
          <w:p w14:paraId="02E60DA2" w14:textId="371F4534" w:rsidR="000A4990" w:rsidRPr="00EE38F8" w:rsidRDefault="000A4990" w:rsidP="00D2326A">
            <w:pPr>
              <w:rPr>
                <w:rFonts w:ascii="Times New Roman"/>
                <w:sz w:val="20"/>
                <w:szCs w:val="20"/>
              </w:rPr>
            </w:pPr>
            <w:r w:rsidRPr="00EE38F8">
              <w:rPr>
                <w:rFonts w:ascii="Times New Roman"/>
                <w:sz w:val="20"/>
                <w:szCs w:val="20"/>
              </w:rPr>
              <w:t>PPHS</w:t>
            </w:r>
            <w:r w:rsidR="009026F2" w:rsidRPr="00EE38F8">
              <w:rPr>
                <w:rFonts w:ascii="Times New Roman"/>
                <w:sz w:val="20"/>
                <w:szCs w:val="20"/>
                <w:vertAlign w:val="subscript"/>
              </w:rPr>
              <w:t>ox</w:t>
            </w:r>
            <w:r w:rsidRPr="00EE38F8">
              <w:rPr>
                <w:rFonts w:ascii="Times New Roman"/>
                <w:sz w:val="20"/>
                <w:szCs w:val="20"/>
              </w:rPr>
              <w:t>/N</w:t>
            </w:r>
            <w:r w:rsidRPr="00EE38F8">
              <w:rPr>
                <w:rFonts w:ascii="Times New Roman"/>
                <w:sz w:val="20"/>
                <w:szCs w:val="20"/>
                <w:vertAlign w:val="subscript"/>
              </w:rPr>
              <w:t>2</w:t>
            </w:r>
            <w:r w:rsidRPr="00EE38F8">
              <w:rPr>
                <w:rFonts w:ascii="Times New Roman"/>
                <w:sz w:val="20"/>
                <w:szCs w:val="20"/>
              </w:rPr>
              <w:t>O</w:t>
            </w:r>
          </w:p>
        </w:tc>
        <w:tc>
          <w:tcPr>
            <w:tcW w:w="755" w:type="pct"/>
            <w:shd w:val="clear" w:color="auto" w:fill="auto"/>
          </w:tcPr>
          <w:p w14:paraId="4EA5A83D" w14:textId="77777777" w:rsidR="000A4990" w:rsidRPr="00EE38F8" w:rsidRDefault="000A4990" w:rsidP="00D2326A">
            <w:pPr>
              <w:spacing w:line="480" w:lineRule="auto"/>
              <w:jc w:val="center"/>
              <w:rPr>
                <w:rFonts w:ascii="Times New Roman"/>
                <w:b/>
                <w:sz w:val="24"/>
                <w:szCs w:val="32"/>
              </w:rPr>
            </w:pPr>
            <w:r w:rsidRPr="00EE38F8">
              <w:rPr>
                <w:rFonts w:ascii="Arial" w:hAnsi="Arial" w:cs="Arial"/>
                <w:b/>
                <w:sz w:val="24"/>
                <w:szCs w:val="32"/>
              </w:rPr>
              <w:t>■</w:t>
            </w:r>
          </w:p>
        </w:tc>
        <w:tc>
          <w:tcPr>
            <w:tcW w:w="755" w:type="pct"/>
            <w:shd w:val="clear" w:color="auto" w:fill="auto"/>
            <w:vAlign w:val="center"/>
          </w:tcPr>
          <w:p w14:paraId="44340255" w14:textId="483EA83A" w:rsidR="000A4990" w:rsidRPr="00EE38F8" w:rsidRDefault="000A4990" w:rsidP="00D2326A">
            <w:pPr>
              <w:spacing w:line="480" w:lineRule="auto"/>
              <w:jc w:val="center"/>
              <w:rPr>
                <w:rFonts w:ascii="Times New Roman"/>
                <w:b/>
                <w:sz w:val="20"/>
                <w:szCs w:val="20"/>
              </w:rPr>
            </w:pPr>
          </w:p>
        </w:tc>
        <w:tc>
          <w:tcPr>
            <w:tcW w:w="755" w:type="pct"/>
            <w:shd w:val="clear" w:color="auto" w:fill="auto"/>
            <w:vAlign w:val="center"/>
          </w:tcPr>
          <w:p w14:paraId="1A4A3D04" w14:textId="77777777" w:rsidR="000A4990" w:rsidRPr="00EE38F8" w:rsidRDefault="000A4990"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524D960A" wp14:editId="0581D06F">
                  <wp:extent cx="144000" cy="144000"/>
                  <wp:effectExtent l="0" t="0" r="8890" b="8890"/>
                  <wp:docPr id="25" name="Gráfico 2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2D137688" w14:textId="77777777" w:rsidR="000A4990" w:rsidRPr="00EE38F8" w:rsidRDefault="000A4990"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6025DAC9" wp14:editId="27472E28">
                  <wp:extent cx="144000" cy="144000"/>
                  <wp:effectExtent l="0" t="0" r="8890" b="8890"/>
                  <wp:docPr id="26" name="Gráfico 2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5EB6FC19" w14:textId="77777777" w:rsidR="000A4990" w:rsidRPr="00EE38F8" w:rsidRDefault="000A4990" w:rsidP="00D2326A">
            <w:pPr>
              <w:spacing w:line="480" w:lineRule="auto"/>
              <w:jc w:val="center"/>
              <w:rPr>
                <w:rFonts w:ascii="Times New Roman"/>
                <w:b/>
                <w:sz w:val="20"/>
                <w:szCs w:val="20"/>
              </w:rPr>
            </w:pPr>
          </w:p>
        </w:tc>
      </w:tr>
      <w:tr w:rsidR="00EE38F8" w:rsidRPr="00EE38F8" w14:paraId="65D53E2B" w14:textId="77777777" w:rsidTr="009026F2">
        <w:tc>
          <w:tcPr>
            <w:tcW w:w="1224" w:type="pct"/>
            <w:shd w:val="clear" w:color="auto" w:fill="auto"/>
            <w:vAlign w:val="center"/>
          </w:tcPr>
          <w:p w14:paraId="613CFADE" w14:textId="0F8C24D1" w:rsidR="000A4990" w:rsidRPr="00EE38F8" w:rsidRDefault="009026F2" w:rsidP="00D2326A">
            <w:pPr>
              <w:rPr>
                <w:rFonts w:ascii="Times New Roman"/>
                <w:sz w:val="20"/>
                <w:szCs w:val="20"/>
              </w:rPr>
            </w:pPr>
            <w:r w:rsidRPr="00EE38F8">
              <w:rPr>
                <w:rFonts w:ascii="Times New Roman"/>
                <w:sz w:val="20"/>
                <w:szCs w:val="20"/>
              </w:rPr>
              <w:t>PPHS</w:t>
            </w:r>
            <w:r w:rsidRPr="00EE38F8">
              <w:rPr>
                <w:rFonts w:ascii="Times New Roman"/>
                <w:sz w:val="20"/>
                <w:szCs w:val="20"/>
                <w:vertAlign w:val="subscript"/>
              </w:rPr>
              <w:t>red</w:t>
            </w:r>
            <w:r w:rsidRPr="00EE38F8">
              <w:rPr>
                <w:rFonts w:ascii="Times New Roman"/>
                <w:sz w:val="20"/>
                <w:szCs w:val="20"/>
              </w:rPr>
              <w:t xml:space="preserve"> (</w:t>
            </w:r>
            <w:r w:rsidRPr="00EE38F8">
              <w:rPr>
                <w:rFonts w:ascii="Times New Roman"/>
                <w:i/>
                <w:iCs/>
                <w:sz w:val="20"/>
                <w:szCs w:val="20"/>
              </w:rPr>
              <w:t>endogenous</w:t>
            </w:r>
            <w:r w:rsidRPr="00EE38F8">
              <w:rPr>
                <w:rFonts w:ascii="Times New Roman"/>
                <w:sz w:val="20"/>
                <w:szCs w:val="20"/>
              </w:rPr>
              <w:t>)</w:t>
            </w:r>
            <w:r w:rsidRPr="00EE38F8">
              <w:rPr>
                <w:rFonts w:ascii="Times New Roman"/>
                <w:sz w:val="20"/>
                <w:szCs w:val="20"/>
                <w:vertAlign w:val="superscript"/>
              </w:rPr>
              <w:t>¶</w:t>
            </w:r>
          </w:p>
        </w:tc>
        <w:tc>
          <w:tcPr>
            <w:tcW w:w="755" w:type="pct"/>
            <w:shd w:val="clear" w:color="auto" w:fill="auto"/>
          </w:tcPr>
          <w:p w14:paraId="7B7112F3" w14:textId="31696843" w:rsidR="000A4990" w:rsidRPr="00EE38F8" w:rsidRDefault="003C211E" w:rsidP="00D2326A">
            <w:pPr>
              <w:spacing w:line="480" w:lineRule="auto"/>
              <w:jc w:val="center"/>
              <w:rPr>
                <w:rFonts w:ascii="Times New Roman"/>
                <w:b/>
                <w:sz w:val="24"/>
                <w:szCs w:val="32"/>
              </w:rPr>
            </w:pPr>
            <w:r w:rsidRPr="00EE38F8">
              <w:rPr>
                <w:rFonts w:ascii="Arial" w:hAnsi="Arial" w:cs="Arial"/>
                <w:b/>
                <w:sz w:val="24"/>
                <w:szCs w:val="32"/>
              </w:rPr>
              <w:t>▲</w:t>
            </w:r>
          </w:p>
        </w:tc>
        <w:tc>
          <w:tcPr>
            <w:tcW w:w="755" w:type="pct"/>
            <w:shd w:val="clear" w:color="auto" w:fill="auto"/>
            <w:vAlign w:val="center"/>
          </w:tcPr>
          <w:p w14:paraId="3BF10198" w14:textId="77777777" w:rsidR="000A4990" w:rsidRPr="00EE38F8" w:rsidRDefault="000A4990"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70C285E7" wp14:editId="7197D2CB">
                  <wp:extent cx="144000" cy="144000"/>
                  <wp:effectExtent l="0" t="0" r="8890" b="8890"/>
                  <wp:docPr id="27" name="Gráfico 2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27D6EDE0" w14:textId="26C88AAB" w:rsidR="000A4990" w:rsidRPr="00EE38F8" w:rsidRDefault="000A4990" w:rsidP="00D2326A">
            <w:pPr>
              <w:spacing w:line="480" w:lineRule="auto"/>
              <w:jc w:val="center"/>
              <w:rPr>
                <w:rFonts w:ascii="Times New Roman"/>
                <w:b/>
                <w:sz w:val="20"/>
                <w:szCs w:val="20"/>
              </w:rPr>
            </w:pPr>
          </w:p>
        </w:tc>
        <w:tc>
          <w:tcPr>
            <w:tcW w:w="755" w:type="pct"/>
            <w:shd w:val="clear" w:color="auto" w:fill="auto"/>
            <w:vAlign w:val="center"/>
          </w:tcPr>
          <w:p w14:paraId="7B70730D" w14:textId="77777777" w:rsidR="000A4990" w:rsidRPr="00EE38F8" w:rsidRDefault="000A4990" w:rsidP="00D2326A">
            <w:pPr>
              <w:spacing w:line="480" w:lineRule="auto"/>
              <w:jc w:val="center"/>
              <w:rPr>
                <w:rFonts w:ascii="Times New Roman"/>
                <w:b/>
                <w:sz w:val="20"/>
                <w:szCs w:val="20"/>
              </w:rPr>
            </w:pPr>
          </w:p>
        </w:tc>
        <w:tc>
          <w:tcPr>
            <w:tcW w:w="755" w:type="pct"/>
            <w:shd w:val="clear" w:color="auto" w:fill="auto"/>
            <w:vAlign w:val="center"/>
          </w:tcPr>
          <w:p w14:paraId="23FAC145" w14:textId="77777777" w:rsidR="000A4990" w:rsidRPr="00EE38F8" w:rsidRDefault="000A4990" w:rsidP="00D2326A">
            <w:pPr>
              <w:spacing w:line="480" w:lineRule="auto"/>
              <w:jc w:val="center"/>
              <w:rPr>
                <w:rFonts w:ascii="Times New Roman"/>
                <w:b/>
                <w:sz w:val="20"/>
                <w:szCs w:val="20"/>
              </w:rPr>
            </w:pPr>
          </w:p>
        </w:tc>
      </w:tr>
      <w:tr w:rsidR="00EE38F8" w:rsidRPr="00EE38F8" w14:paraId="082B6E6E" w14:textId="77777777" w:rsidTr="009026F2">
        <w:tc>
          <w:tcPr>
            <w:tcW w:w="1224" w:type="pct"/>
            <w:tcBorders>
              <w:bottom w:val="single" w:sz="8" w:space="0" w:color="000000"/>
            </w:tcBorders>
            <w:shd w:val="clear" w:color="auto" w:fill="auto"/>
            <w:vAlign w:val="center"/>
          </w:tcPr>
          <w:p w14:paraId="31A1B087" w14:textId="3D92E5A4" w:rsidR="000A4990" w:rsidRPr="00EE38F8" w:rsidRDefault="000A4990" w:rsidP="00D2326A">
            <w:pPr>
              <w:rPr>
                <w:rFonts w:ascii="Times New Roman"/>
                <w:sz w:val="20"/>
                <w:szCs w:val="20"/>
              </w:rPr>
            </w:pPr>
            <w:r w:rsidRPr="00EE38F8">
              <w:rPr>
                <w:rFonts w:ascii="Times New Roman"/>
                <w:sz w:val="20"/>
                <w:szCs w:val="20"/>
              </w:rPr>
              <w:t>PPHS</w:t>
            </w:r>
            <w:r w:rsidR="009026F2" w:rsidRPr="00EE38F8">
              <w:rPr>
                <w:rFonts w:ascii="Times New Roman"/>
                <w:sz w:val="20"/>
                <w:szCs w:val="20"/>
                <w:vertAlign w:val="subscript"/>
              </w:rPr>
              <w:t>red</w:t>
            </w:r>
            <w:r w:rsidRPr="00EE38F8">
              <w:rPr>
                <w:rFonts w:ascii="Times New Roman"/>
                <w:sz w:val="20"/>
                <w:szCs w:val="20"/>
              </w:rPr>
              <w:t>/</w:t>
            </w:r>
            <w:r w:rsidRPr="00EE38F8">
              <w:rPr>
                <w:rFonts w:ascii="Times New Roman"/>
                <w:i/>
                <w:iCs/>
                <w:sz w:val="20"/>
                <w:szCs w:val="20"/>
              </w:rPr>
              <w:t>Killed</w:t>
            </w:r>
            <w:r w:rsidRPr="00EE38F8">
              <w:rPr>
                <w:rFonts w:ascii="Times New Roman"/>
                <w:sz w:val="20"/>
                <w:szCs w:val="20"/>
              </w:rPr>
              <w:t xml:space="preserve">* </w:t>
            </w:r>
          </w:p>
        </w:tc>
        <w:tc>
          <w:tcPr>
            <w:tcW w:w="755" w:type="pct"/>
            <w:tcBorders>
              <w:bottom w:val="single" w:sz="8" w:space="0" w:color="000000"/>
            </w:tcBorders>
            <w:shd w:val="clear" w:color="auto" w:fill="auto"/>
          </w:tcPr>
          <w:p w14:paraId="22FDE8F0" w14:textId="77777777" w:rsidR="000A4990" w:rsidRPr="00EE38F8" w:rsidRDefault="000A4990" w:rsidP="00D2326A">
            <w:pPr>
              <w:spacing w:line="480" w:lineRule="auto"/>
              <w:jc w:val="center"/>
              <w:rPr>
                <w:rFonts w:ascii="Times New Roman"/>
                <w:b/>
                <w:sz w:val="24"/>
                <w:szCs w:val="32"/>
              </w:rPr>
            </w:pPr>
            <w:r w:rsidRPr="00EE38F8">
              <w:rPr>
                <w:rFonts w:ascii="Arial" w:hAnsi="Arial" w:cs="Arial"/>
                <w:b/>
                <w:sz w:val="24"/>
                <w:szCs w:val="32"/>
              </w:rPr>
              <w:t>x</w:t>
            </w:r>
          </w:p>
        </w:tc>
        <w:tc>
          <w:tcPr>
            <w:tcW w:w="755" w:type="pct"/>
            <w:tcBorders>
              <w:bottom w:val="single" w:sz="8" w:space="0" w:color="000000"/>
            </w:tcBorders>
            <w:shd w:val="clear" w:color="auto" w:fill="auto"/>
            <w:vAlign w:val="center"/>
          </w:tcPr>
          <w:p w14:paraId="01DDF404" w14:textId="77777777" w:rsidR="000A4990" w:rsidRPr="00EE38F8" w:rsidRDefault="000A4990"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03072115" wp14:editId="438CE4B7">
                  <wp:extent cx="144000" cy="144000"/>
                  <wp:effectExtent l="0" t="0" r="8890" b="8890"/>
                  <wp:docPr id="31" name="Gráfico 3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tcBorders>
              <w:bottom w:val="single" w:sz="8" w:space="0" w:color="000000"/>
            </w:tcBorders>
            <w:shd w:val="clear" w:color="auto" w:fill="auto"/>
            <w:vAlign w:val="center"/>
          </w:tcPr>
          <w:p w14:paraId="3AE6F31A" w14:textId="4DB65333" w:rsidR="000A4990" w:rsidRPr="00EE38F8" w:rsidRDefault="000A4990" w:rsidP="00D2326A">
            <w:pPr>
              <w:spacing w:line="480" w:lineRule="auto"/>
              <w:jc w:val="center"/>
              <w:rPr>
                <w:rFonts w:ascii="Times New Roman"/>
                <w:b/>
                <w:sz w:val="20"/>
                <w:szCs w:val="20"/>
              </w:rPr>
            </w:pPr>
          </w:p>
        </w:tc>
        <w:tc>
          <w:tcPr>
            <w:tcW w:w="755" w:type="pct"/>
            <w:tcBorders>
              <w:bottom w:val="single" w:sz="8" w:space="0" w:color="000000"/>
            </w:tcBorders>
            <w:shd w:val="clear" w:color="auto" w:fill="auto"/>
            <w:vAlign w:val="center"/>
          </w:tcPr>
          <w:p w14:paraId="49090862" w14:textId="77777777" w:rsidR="000A4990" w:rsidRPr="00EE38F8" w:rsidRDefault="000A4990"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720711F6" wp14:editId="14490122">
                  <wp:extent cx="144000" cy="144000"/>
                  <wp:effectExtent l="0" t="0" r="8890" b="8890"/>
                  <wp:docPr id="33" name="Gráfico 3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tcBorders>
              <w:bottom w:val="single" w:sz="8" w:space="0" w:color="000000"/>
            </w:tcBorders>
            <w:shd w:val="clear" w:color="auto" w:fill="auto"/>
            <w:vAlign w:val="center"/>
          </w:tcPr>
          <w:p w14:paraId="7A938392" w14:textId="77777777" w:rsidR="000A4990" w:rsidRPr="00EE38F8" w:rsidRDefault="000A4990"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4FBD2515" wp14:editId="26446528">
                  <wp:extent cx="144000" cy="144000"/>
                  <wp:effectExtent l="0" t="0" r="8890" b="8890"/>
                  <wp:docPr id="34" name="Gráfico 3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r>
      <w:tr w:rsidR="00EE38F8" w:rsidRPr="00EE38F8" w14:paraId="5EA9CC96" w14:textId="77777777" w:rsidTr="003C211E">
        <w:tc>
          <w:tcPr>
            <w:tcW w:w="1224" w:type="pct"/>
            <w:tcBorders>
              <w:bottom w:val="single" w:sz="8" w:space="0" w:color="000000"/>
            </w:tcBorders>
            <w:shd w:val="clear" w:color="auto" w:fill="auto"/>
            <w:vAlign w:val="center"/>
          </w:tcPr>
          <w:p w14:paraId="2DA910D0" w14:textId="32FED6EC" w:rsidR="003C211E" w:rsidRPr="00EE38F8" w:rsidRDefault="003C211E" w:rsidP="00D2326A">
            <w:pPr>
              <w:rPr>
                <w:rFonts w:ascii="Times New Roman"/>
                <w:sz w:val="20"/>
                <w:szCs w:val="20"/>
              </w:rPr>
            </w:pPr>
            <w:r w:rsidRPr="00EE38F8">
              <w:rPr>
                <w:rFonts w:ascii="Times New Roman"/>
                <w:sz w:val="20"/>
                <w:szCs w:val="20"/>
              </w:rPr>
              <w:t>N</w:t>
            </w:r>
            <w:r w:rsidRPr="00EE38F8">
              <w:rPr>
                <w:rFonts w:ascii="Times New Roman"/>
                <w:sz w:val="20"/>
                <w:szCs w:val="20"/>
                <w:vertAlign w:val="subscript"/>
              </w:rPr>
              <w:t>2</w:t>
            </w:r>
            <w:r w:rsidRPr="00EE38F8">
              <w:rPr>
                <w:rFonts w:ascii="Times New Roman"/>
                <w:sz w:val="20"/>
                <w:szCs w:val="20"/>
              </w:rPr>
              <w:t>O</w:t>
            </w:r>
          </w:p>
        </w:tc>
        <w:tc>
          <w:tcPr>
            <w:tcW w:w="755" w:type="pct"/>
            <w:tcBorders>
              <w:bottom w:val="single" w:sz="8" w:space="0" w:color="000000"/>
            </w:tcBorders>
            <w:shd w:val="clear" w:color="auto" w:fill="auto"/>
          </w:tcPr>
          <w:p w14:paraId="49F6CC69" w14:textId="427337F9" w:rsidR="003C211E" w:rsidRPr="00EE38F8" w:rsidRDefault="003C211E" w:rsidP="00D2326A">
            <w:pPr>
              <w:spacing w:line="480" w:lineRule="auto"/>
              <w:jc w:val="center"/>
              <w:rPr>
                <w:rFonts w:ascii="Arial" w:hAnsi="Arial" w:cs="Arial"/>
                <w:b/>
                <w:sz w:val="24"/>
                <w:szCs w:val="32"/>
              </w:rPr>
            </w:pPr>
            <w:r w:rsidRPr="00EE38F8">
              <w:rPr>
                <w:rFonts w:ascii="Arial" w:hAnsi="Arial" w:cs="Arial"/>
                <w:b/>
                <w:sz w:val="24"/>
                <w:szCs w:val="32"/>
              </w:rPr>
              <w:t>●</w:t>
            </w:r>
          </w:p>
        </w:tc>
        <w:tc>
          <w:tcPr>
            <w:tcW w:w="755" w:type="pct"/>
            <w:tcBorders>
              <w:bottom w:val="single" w:sz="8" w:space="0" w:color="000000"/>
            </w:tcBorders>
            <w:shd w:val="clear" w:color="auto" w:fill="auto"/>
            <w:vAlign w:val="center"/>
          </w:tcPr>
          <w:p w14:paraId="1C0CB19D" w14:textId="77777777" w:rsidR="003C211E" w:rsidRPr="00EE38F8" w:rsidRDefault="003C211E" w:rsidP="00D2326A">
            <w:pPr>
              <w:spacing w:line="480" w:lineRule="auto"/>
              <w:jc w:val="center"/>
              <w:rPr>
                <w:rFonts w:ascii="Times New Roman"/>
                <w:b/>
                <w:noProof/>
                <w:sz w:val="20"/>
                <w:szCs w:val="20"/>
              </w:rPr>
            </w:pPr>
          </w:p>
        </w:tc>
        <w:tc>
          <w:tcPr>
            <w:tcW w:w="755" w:type="pct"/>
            <w:tcBorders>
              <w:bottom w:val="single" w:sz="8" w:space="0" w:color="000000"/>
            </w:tcBorders>
            <w:shd w:val="clear" w:color="auto" w:fill="auto"/>
            <w:vAlign w:val="center"/>
          </w:tcPr>
          <w:p w14:paraId="2E0682DE" w14:textId="77777777" w:rsidR="003C211E" w:rsidRPr="00EE38F8" w:rsidRDefault="003C211E" w:rsidP="00D2326A">
            <w:pPr>
              <w:spacing w:line="480" w:lineRule="auto"/>
              <w:jc w:val="center"/>
              <w:rPr>
                <w:rFonts w:ascii="Times New Roman"/>
                <w:b/>
                <w:sz w:val="20"/>
                <w:szCs w:val="20"/>
              </w:rPr>
            </w:pPr>
          </w:p>
        </w:tc>
        <w:tc>
          <w:tcPr>
            <w:tcW w:w="755" w:type="pct"/>
            <w:tcBorders>
              <w:bottom w:val="single" w:sz="8" w:space="0" w:color="000000"/>
            </w:tcBorders>
            <w:shd w:val="clear" w:color="auto" w:fill="auto"/>
            <w:vAlign w:val="center"/>
          </w:tcPr>
          <w:p w14:paraId="4AD74648" w14:textId="1B52CD36" w:rsidR="003C211E" w:rsidRPr="00EE38F8" w:rsidRDefault="003C211E" w:rsidP="003C211E">
            <w:pPr>
              <w:spacing w:line="480" w:lineRule="auto"/>
              <w:jc w:val="center"/>
              <w:rPr>
                <w:rFonts w:ascii="Times New Roman"/>
                <w:b/>
                <w:noProof/>
                <w:sz w:val="20"/>
                <w:szCs w:val="20"/>
              </w:rPr>
            </w:pPr>
            <w:r w:rsidRPr="00EE38F8">
              <w:rPr>
                <w:rFonts w:ascii="Times New Roman"/>
                <w:b/>
                <w:noProof/>
                <w:sz w:val="20"/>
                <w:szCs w:val="20"/>
                <w:lang w:eastAsia="es-MX"/>
              </w:rPr>
              <w:drawing>
                <wp:inline distT="0" distB="0" distL="0" distR="0" wp14:anchorId="5297430B" wp14:editId="0FF3E034">
                  <wp:extent cx="144000" cy="144000"/>
                  <wp:effectExtent l="0" t="0" r="8890" b="8890"/>
                  <wp:docPr id="43" name="Gráfico 4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tcBorders>
              <w:bottom w:val="single" w:sz="8" w:space="0" w:color="000000"/>
            </w:tcBorders>
            <w:shd w:val="clear" w:color="auto" w:fill="auto"/>
            <w:vAlign w:val="center"/>
          </w:tcPr>
          <w:p w14:paraId="3FB00482" w14:textId="77777777" w:rsidR="003C211E" w:rsidRPr="00EE38F8" w:rsidRDefault="003C211E" w:rsidP="00D2326A">
            <w:pPr>
              <w:spacing w:line="480" w:lineRule="auto"/>
              <w:jc w:val="center"/>
              <w:rPr>
                <w:rFonts w:ascii="Times New Roman"/>
                <w:b/>
                <w:noProof/>
                <w:sz w:val="20"/>
                <w:szCs w:val="20"/>
              </w:rPr>
            </w:pPr>
          </w:p>
        </w:tc>
      </w:tr>
    </w:tbl>
    <w:p w14:paraId="5C6CC720" w14:textId="2084EC64" w:rsidR="003C211E" w:rsidRPr="00EE38F8" w:rsidRDefault="003C211E" w:rsidP="003C211E">
      <w:pPr>
        <w:spacing w:line="276" w:lineRule="auto"/>
        <w:jc w:val="both"/>
        <w:rPr>
          <w:rFonts w:ascii="Times New Roman"/>
          <w:lang w:val="en-US"/>
        </w:rPr>
      </w:pPr>
      <w:r w:rsidRPr="00EE38F8">
        <w:rPr>
          <w:rFonts w:ascii="Calibri" w:hAnsi="Calibri" w:cs="Calibri"/>
          <w:sz w:val="18"/>
          <w:szCs w:val="24"/>
          <w:vertAlign w:val="superscript"/>
          <w:lang w:val="en-US"/>
        </w:rPr>
        <w:t>¶</w:t>
      </w:r>
      <w:r w:rsidRPr="00EE38F8">
        <w:rPr>
          <w:rFonts w:ascii="Times New Roman"/>
          <w:i/>
          <w:iCs/>
          <w:lang w:val="en-US"/>
        </w:rPr>
        <w:t>endogenous</w:t>
      </w:r>
      <w:r w:rsidR="003A3EB1" w:rsidRPr="00EE38F8">
        <w:rPr>
          <w:rFonts w:ascii="Times New Roman"/>
          <w:lang w:val="en-US"/>
        </w:rPr>
        <w:t xml:space="preserve"> </w:t>
      </w:r>
      <w:r w:rsidRPr="00EE38F8">
        <w:rPr>
          <w:rFonts w:ascii="Times New Roman"/>
          <w:lang w:val="en-US"/>
        </w:rPr>
        <w:t xml:space="preserve">refers to </w:t>
      </w:r>
      <w:r w:rsidR="00AD578A" w:rsidRPr="00EE38F8">
        <w:rPr>
          <w:rFonts w:ascii="Times New Roman"/>
          <w:lang w:val="en-US"/>
        </w:rPr>
        <w:t xml:space="preserve">those controls </w:t>
      </w:r>
      <w:r w:rsidRPr="00EE38F8">
        <w:rPr>
          <w:rFonts w:ascii="Times New Roman"/>
          <w:lang w:val="en-US"/>
        </w:rPr>
        <w:t xml:space="preserve"> without the addition of N</w:t>
      </w:r>
      <w:r w:rsidRPr="00EE38F8">
        <w:rPr>
          <w:rFonts w:ascii="Times New Roman"/>
          <w:vertAlign w:val="subscript"/>
          <w:lang w:val="en-US"/>
        </w:rPr>
        <w:t>2</w:t>
      </w:r>
      <w:r w:rsidRPr="00EE38F8">
        <w:rPr>
          <w:rFonts w:ascii="Times New Roman"/>
          <w:lang w:val="en-US"/>
        </w:rPr>
        <w:t>O acting as electron acceptor, therefore these microcosms</w:t>
      </w:r>
      <w:r w:rsidRPr="00EE38F8">
        <w:rPr>
          <w:rFonts w:ascii="Times New Roman"/>
          <w:lang w:val="en-US"/>
        </w:rPr>
        <w:t>’</w:t>
      </w:r>
      <w:r w:rsidRPr="00EE38F8">
        <w:rPr>
          <w:rFonts w:ascii="Times New Roman"/>
          <w:lang w:val="en-US"/>
        </w:rPr>
        <w:t xml:space="preserve"> atmosphere was only composed </w:t>
      </w:r>
      <w:r w:rsidR="003A3EB1" w:rsidRPr="00EE38F8">
        <w:rPr>
          <w:rFonts w:ascii="Times New Roman"/>
          <w:lang w:val="en-US"/>
        </w:rPr>
        <w:t>of</w:t>
      </w:r>
      <w:r w:rsidRPr="00EE38F8">
        <w:rPr>
          <w:rFonts w:ascii="Times New Roman"/>
          <w:lang w:val="en-US"/>
        </w:rPr>
        <w:t xml:space="preserve"> argon (99.9% purity, Praxair). *</w:t>
      </w:r>
      <w:r w:rsidRPr="00EE38F8">
        <w:rPr>
          <w:rFonts w:ascii="Times New Roman"/>
          <w:i/>
          <w:iCs/>
          <w:lang w:val="en-US"/>
        </w:rPr>
        <w:t>Killed</w:t>
      </w:r>
      <w:r w:rsidRPr="00EE38F8">
        <w:rPr>
          <w:rFonts w:ascii="Times New Roman"/>
          <w:lang w:val="en-US"/>
        </w:rPr>
        <w:t xml:space="preserve"> controls headspace was spiked with the same volumes of N</w:t>
      </w:r>
      <w:r w:rsidRPr="00EE38F8">
        <w:rPr>
          <w:rFonts w:ascii="Times New Roman"/>
          <w:vertAlign w:val="subscript"/>
          <w:lang w:val="en-US"/>
        </w:rPr>
        <w:t>2</w:t>
      </w:r>
      <w:r w:rsidRPr="00EE38F8">
        <w:rPr>
          <w:rFonts w:ascii="Times New Roman"/>
          <w:lang w:val="en-US"/>
        </w:rPr>
        <w:t xml:space="preserve">O added in the microbially active treatments. </w:t>
      </w:r>
    </w:p>
    <w:p w14:paraId="4EFDFCD9" w14:textId="1780B674" w:rsidR="000A4990" w:rsidRPr="00EE38F8" w:rsidRDefault="000A4990" w:rsidP="004B7C58">
      <w:pPr>
        <w:spacing w:line="360" w:lineRule="auto"/>
        <w:jc w:val="both"/>
        <w:rPr>
          <w:rFonts w:ascii="Times New Roman" w:hAnsi="Times New Roman" w:cs="Times New Roman"/>
          <w:b/>
          <w:sz w:val="24"/>
          <w:szCs w:val="24"/>
          <w:lang w:val="en-US"/>
        </w:rPr>
      </w:pPr>
    </w:p>
    <w:p w14:paraId="3FE44659" w14:textId="336BA5BD" w:rsidR="003C211E" w:rsidRPr="00EE38F8" w:rsidRDefault="003C211E" w:rsidP="004B7C58">
      <w:pPr>
        <w:spacing w:line="360" w:lineRule="auto"/>
        <w:jc w:val="both"/>
        <w:rPr>
          <w:rFonts w:ascii="Times New Roman" w:hAnsi="Times New Roman" w:cs="Times New Roman"/>
          <w:b/>
          <w:sz w:val="24"/>
          <w:szCs w:val="24"/>
          <w:lang w:val="en-US"/>
        </w:rPr>
      </w:pPr>
    </w:p>
    <w:p w14:paraId="43C22298" w14:textId="09B60062" w:rsidR="003C211E" w:rsidRPr="00EE38F8" w:rsidRDefault="003C211E" w:rsidP="004B7C58">
      <w:pPr>
        <w:spacing w:line="360" w:lineRule="auto"/>
        <w:jc w:val="both"/>
        <w:rPr>
          <w:rFonts w:ascii="Times New Roman" w:hAnsi="Times New Roman" w:cs="Times New Roman"/>
          <w:b/>
          <w:sz w:val="24"/>
          <w:szCs w:val="24"/>
          <w:lang w:val="en-US"/>
        </w:rPr>
      </w:pPr>
    </w:p>
    <w:p w14:paraId="263956F1" w14:textId="00C91CE4" w:rsidR="003C211E" w:rsidRPr="00EE38F8" w:rsidRDefault="003C211E" w:rsidP="004B7C58">
      <w:pPr>
        <w:spacing w:line="360" w:lineRule="auto"/>
        <w:jc w:val="both"/>
        <w:rPr>
          <w:rFonts w:ascii="Times New Roman" w:hAnsi="Times New Roman" w:cs="Times New Roman"/>
          <w:b/>
          <w:sz w:val="24"/>
          <w:szCs w:val="24"/>
          <w:lang w:val="en-US"/>
        </w:rPr>
      </w:pPr>
    </w:p>
    <w:p w14:paraId="3E66194A" w14:textId="6DE50A24" w:rsidR="003C211E" w:rsidRPr="00EE38F8" w:rsidRDefault="003C211E" w:rsidP="004B7C58">
      <w:pPr>
        <w:spacing w:line="360" w:lineRule="auto"/>
        <w:jc w:val="both"/>
        <w:rPr>
          <w:rFonts w:ascii="Times New Roman" w:hAnsi="Times New Roman" w:cs="Times New Roman"/>
          <w:b/>
          <w:sz w:val="24"/>
          <w:szCs w:val="24"/>
          <w:lang w:val="en-US"/>
        </w:rPr>
      </w:pPr>
    </w:p>
    <w:p w14:paraId="06C2FFB7" w14:textId="01D8D40B" w:rsidR="003C211E" w:rsidRPr="00EE38F8" w:rsidRDefault="003C211E" w:rsidP="004B7C58">
      <w:pPr>
        <w:spacing w:line="360" w:lineRule="auto"/>
        <w:jc w:val="both"/>
        <w:rPr>
          <w:rFonts w:ascii="Times New Roman" w:hAnsi="Times New Roman" w:cs="Times New Roman"/>
          <w:b/>
          <w:sz w:val="24"/>
          <w:szCs w:val="24"/>
          <w:lang w:val="en-US"/>
        </w:rPr>
      </w:pPr>
    </w:p>
    <w:p w14:paraId="764B6530" w14:textId="4575CF50" w:rsidR="003C211E" w:rsidRPr="00EE38F8" w:rsidRDefault="003C211E" w:rsidP="004B7C58">
      <w:pPr>
        <w:spacing w:line="360" w:lineRule="auto"/>
        <w:jc w:val="both"/>
        <w:rPr>
          <w:rFonts w:ascii="Times New Roman" w:hAnsi="Times New Roman" w:cs="Times New Roman"/>
          <w:b/>
          <w:sz w:val="24"/>
          <w:szCs w:val="24"/>
          <w:lang w:val="en-US"/>
        </w:rPr>
      </w:pPr>
    </w:p>
    <w:p w14:paraId="539EF79E" w14:textId="148E5426" w:rsidR="003C211E" w:rsidRPr="00EE38F8" w:rsidRDefault="003C211E" w:rsidP="004B7C58">
      <w:pPr>
        <w:spacing w:line="360" w:lineRule="auto"/>
        <w:jc w:val="both"/>
        <w:rPr>
          <w:rFonts w:ascii="Times New Roman" w:hAnsi="Times New Roman" w:cs="Times New Roman"/>
          <w:b/>
          <w:sz w:val="24"/>
          <w:szCs w:val="24"/>
          <w:lang w:val="en-US"/>
        </w:rPr>
      </w:pPr>
    </w:p>
    <w:p w14:paraId="333EF0ED" w14:textId="266D691C" w:rsidR="003C211E" w:rsidRPr="00EE38F8" w:rsidRDefault="003C211E" w:rsidP="004B7C58">
      <w:pPr>
        <w:spacing w:line="360" w:lineRule="auto"/>
        <w:jc w:val="both"/>
        <w:rPr>
          <w:rFonts w:ascii="Times New Roman" w:hAnsi="Times New Roman" w:cs="Times New Roman"/>
          <w:b/>
          <w:sz w:val="24"/>
          <w:szCs w:val="24"/>
          <w:lang w:val="en-US"/>
        </w:rPr>
      </w:pPr>
    </w:p>
    <w:p w14:paraId="4E66142A" w14:textId="77777777" w:rsidR="003A3EB1" w:rsidRPr="00EE38F8" w:rsidRDefault="003A3EB1" w:rsidP="004B7C58">
      <w:pPr>
        <w:spacing w:line="360" w:lineRule="auto"/>
        <w:jc w:val="both"/>
        <w:rPr>
          <w:rFonts w:ascii="Times New Roman" w:hAnsi="Times New Roman" w:cs="Times New Roman"/>
          <w:b/>
          <w:sz w:val="24"/>
          <w:szCs w:val="24"/>
          <w:lang w:val="en-US"/>
        </w:rPr>
      </w:pPr>
    </w:p>
    <w:p w14:paraId="693A0F40" w14:textId="77777777" w:rsidR="003C211E" w:rsidRPr="00EE38F8" w:rsidRDefault="003C211E" w:rsidP="004B7C58">
      <w:pPr>
        <w:spacing w:line="360" w:lineRule="auto"/>
        <w:jc w:val="both"/>
        <w:rPr>
          <w:rFonts w:ascii="Times New Roman" w:hAnsi="Times New Roman" w:cs="Times New Roman"/>
          <w:b/>
          <w:sz w:val="24"/>
          <w:szCs w:val="24"/>
          <w:lang w:val="en-US"/>
        </w:rPr>
      </w:pPr>
    </w:p>
    <w:p w14:paraId="3872C3B0" w14:textId="3176A216" w:rsidR="004B7C58" w:rsidRPr="00EE38F8" w:rsidRDefault="004B7C58" w:rsidP="004B7C58">
      <w:pPr>
        <w:spacing w:line="360" w:lineRule="auto"/>
        <w:jc w:val="both"/>
        <w:rPr>
          <w:rFonts w:ascii="Times New Roman" w:hAnsi="Times New Roman" w:cs="Times New Roman"/>
          <w:bCs/>
          <w:sz w:val="24"/>
          <w:szCs w:val="24"/>
          <w:lang w:val="en-US"/>
        </w:rPr>
      </w:pPr>
      <w:r w:rsidRPr="00EE38F8">
        <w:rPr>
          <w:rFonts w:ascii="Times New Roman" w:hAnsi="Times New Roman" w:cs="Times New Roman"/>
          <w:b/>
          <w:sz w:val="24"/>
          <w:szCs w:val="24"/>
          <w:lang w:val="en-US"/>
        </w:rPr>
        <w:lastRenderedPageBreak/>
        <w:t xml:space="preserve">Table </w:t>
      </w:r>
      <w:r w:rsidR="00E678E4" w:rsidRPr="00EE38F8">
        <w:rPr>
          <w:rFonts w:ascii="Times New Roman" w:hAnsi="Times New Roman" w:cs="Times New Roman"/>
          <w:b/>
          <w:sz w:val="24"/>
          <w:szCs w:val="24"/>
          <w:lang w:val="en-US"/>
        </w:rPr>
        <w:t>S</w:t>
      </w:r>
      <w:r w:rsidRPr="00EE38F8">
        <w:rPr>
          <w:rFonts w:ascii="Times New Roman" w:hAnsi="Times New Roman" w:cs="Times New Roman"/>
          <w:b/>
          <w:sz w:val="24"/>
          <w:szCs w:val="24"/>
          <w:lang w:val="en-US"/>
        </w:rPr>
        <w:t xml:space="preserve">2. </w:t>
      </w:r>
      <w:r w:rsidRPr="00EE38F8">
        <w:rPr>
          <w:rFonts w:ascii="Times New Roman" w:hAnsi="Times New Roman" w:cs="Times New Roman"/>
          <w:bCs/>
          <w:sz w:val="24"/>
          <w:szCs w:val="24"/>
          <w:lang w:val="en-US"/>
        </w:rPr>
        <w:t xml:space="preserve">Description of the experimental conditions and controls implemented in </w:t>
      </w:r>
      <w:r w:rsidR="000A4990" w:rsidRPr="00EE38F8">
        <w:rPr>
          <w:rFonts w:ascii="Times New Roman" w:hAnsi="Times New Roman" w:cs="Times New Roman"/>
          <w:bCs/>
          <w:sz w:val="24"/>
          <w:szCs w:val="24"/>
          <w:lang w:val="en-US"/>
        </w:rPr>
        <w:t xml:space="preserve">incubations </w:t>
      </w:r>
      <w:r w:rsidRPr="00EE38F8">
        <w:rPr>
          <w:rFonts w:ascii="Times New Roman" w:hAnsi="Times New Roman" w:cs="Times New Roman"/>
          <w:bCs/>
          <w:sz w:val="24"/>
          <w:szCs w:val="24"/>
          <w:lang w:val="en-US"/>
        </w:rPr>
        <w:t>demonstrating CH</w:t>
      </w:r>
      <w:r w:rsidRPr="00EE38F8">
        <w:rPr>
          <w:rFonts w:ascii="Times New Roman" w:hAnsi="Times New Roman" w:cs="Times New Roman"/>
          <w:bCs/>
          <w:sz w:val="24"/>
          <w:szCs w:val="24"/>
          <w:vertAlign w:val="subscript"/>
          <w:lang w:val="en-US"/>
        </w:rPr>
        <w:t xml:space="preserve">4 </w:t>
      </w:r>
      <w:r w:rsidRPr="00EE38F8">
        <w:rPr>
          <w:rFonts w:ascii="Times New Roman" w:hAnsi="Times New Roman" w:cs="Times New Roman"/>
          <w:bCs/>
          <w:sz w:val="24"/>
          <w:szCs w:val="24"/>
          <w:lang w:val="en-US"/>
        </w:rPr>
        <w:t>and N</w:t>
      </w:r>
      <w:r w:rsidRPr="00EE38F8">
        <w:rPr>
          <w:rFonts w:ascii="Times New Roman" w:hAnsi="Times New Roman" w:cs="Times New Roman"/>
          <w:bCs/>
          <w:sz w:val="24"/>
          <w:szCs w:val="24"/>
          <w:vertAlign w:val="subscript"/>
          <w:lang w:val="en-US"/>
        </w:rPr>
        <w:t>2</w:t>
      </w:r>
      <w:r w:rsidRPr="00EE38F8">
        <w:rPr>
          <w:rFonts w:ascii="Times New Roman" w:hAnsi="Times New Roman" w:cs="Times New Roman"/>
          <w:bCs/>
          <w:sz w:val="24"/>
          <w:szCs w:val="24"/>
          <w:lang w:val="en-US"/>
        </w:rPr>
        <w:t xml:space="preserve">O simultaneous consumption mediated by </w:t>
      </w:r>
      <w:r w:rsidRPr="00EE38F8">
        <w:rPr>
          <w:rFonts w:ascii="Times New Roman" w:hAnsi="Times New Roman" w:cs="Times New Roman"/>
          <w:bCs/>
          <w:i/>
          <w:iCs/>
          <w:sz w:val="24"/>
          <w:szCs w:val="24"/>
          <w:lang w:val="en-US"/>
        </w:rPr>
        <w:t>Pahokee Peat</w:t>
      </w:r>
      <w:r w:rsidRPr="00EE38F8">
        <w:rPr>
          <w:rFonts w:ascii="Times New Roman" w:hAnsi="Times New Roman" w:cs="Times New Roman"/>
          <w:bCs/>
          <w:sz w:val="24"/>
          <w:szCs w:val="24"/>
          <w:lang w:val="en-US"/>
        </w:rPr>
        <w:t xml:space="preserve"> Humic Substances (</w:t>
      </w:r>
      <w:r w:rsidR="001537FD" w:rsidRPr="00EE38F8">
        <w:rPr>
          <w:rFonts w:ascii="Times New Roman" w:hAnsi="Times New Roman" w:cs="Times New Roman"/>
          <w:bCs/>
          <w:sz w:val="24"/>
          <w:szCs w:val="24"/>
          <w:lang w:val="en-US"/>
        </w:rPr>
        <w:t>PPHS</w:t>
      </w:r>
      <w:r w:rsidRPr="00EE38F8">
        <w:rPr>
          <w:rFonts w:ascii="Times New Roman" w:hAnsi="Times New Roman" w:cs="Times New Roman"/>
          <w:bCs/>
          <w:sz w:val="24"/>
          <w:szCs w:val="24"/>
          <w:lang w:val="en-US"/>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1334"/>
        <w:gridCol w:w="1335"/>
        <w:gridCol w:w="1335"/>
        <w:gridCol w:w="1335"/>
        <w:gridCol w:w="1335"/>
      </w:tblGrid>
      <w:tr w:rsidR="00EE38F8" w:rsidRPr="00EE38F8" w14:paraId="0A73A4A7" w14:textId="77777777" w:rsidTr="001537FD">
        <w:trPr>
          <w:trHeight w:val="781"/>
        </w:trPr>
        <w:tc>
          <w:tcPr>
            <w:tcW w:w="1225" w:type="pct"/>
            <w:tcBorders>
              <w:top w:val="single" w:sz="8" w:space="0" w:color="000000"/>
              <w:bottom w:val="single" w:sz="8" w:space="0" w:color="000000"/>
            </w:tcBorders>
            <w:shd w:val="clear" w:color="auto" w:fill="auto"/>
            <w:vAlign w:val="center"/>
          </w:tcPr>
          <w:p w14:paraId="25CA0B89" w14:textId="4491AA68" w:rsidR="001537FD" w:rsidRPr="00EE38F8" w:rsidRDefault="001537FD" w:rsidP="004B7C58">
            <w:pPr>
              <w:jc w:val="center"/>
              <w:rPr>
                <w:rFonts w:ascii="Times New Roman"/>
                <w:b/>
                <w:sz w:val="20"/>
                <w:szCs w:val="20"/>
              </w:rPr>
            </w:pPr>
            <w:r w:rsidRPr="00EE38F8">
              <w:rPr>
                <w:rFonts w:ascii="Times New Roman"/>
                <w:b/>
                <w:sz w:val="20"/>
                <w:szCs w:val="20"/>
              </w:rPr>
              <w:t>Treatment name</w:t>
            </w:r>
          </w:p>
        </w:tc>
        <w:tc>
          <w:tcPr>
            <w:tcW w:w="755" w:type="pct"/>
            <w:tcBorders>
              <w:top w:val="single" w:sz="8" w:space="0" w:color="000000"/>
              <w:bottom w:val="single" w:sz="8" w:space="0" w:color="000000"/>
            </w:tcBorders>
            <w:vAlign w:val="center"/>
          </w:tcPr>
          <w:p w14:paraId="5B53A8A7" w14:textId="3D516778" w:rsidR="001537FD" w:rsidRPr="00EE38F8" w:rsidRDefault="001537FD" w:rsidP="001537FD">
            <w:pPr>
              <w:jc w:val="center"/>
              <w:rPr>
                <w:rFonts w:ascii="Times New Roman"/>
                <w:b/>
                <w:i/>
                <w:iCs/>
                <w:sz w:val="20"/>
                <w:szCs w:val="20"/>
              </w:rPr>
            </w:pPr>
            <w:r w:rsidRPr="00EE38F8">
              <w:rPr>
                <w:rFonts w:ascii="Times New Roman"/>
                <w:b/>
                <w:sz w:val="20"/>
                <w:szCs w:val="20"/>
              </w:rPr>
              <w:t>Symbol</w:t>
            </w:r>
          </w:p>
        </w:tc>
        <w:tc>
          <w:tcPr>
            <w:tcW w:w="755" w:type="pct"/>
            <w:tcBorders>
              <w:top w:val="single" w:sz="8" w:space="0" w:color="000000"/>
              <w:bottom w:val="single" w:sz="8" w:space="0" w:color="000000"/>
            </w:tcBorders>
            <w:shd w:val="clear" w:color="auto" w:fill="auto"/>
            <w:vAlign w:val="center"/>
          </w:tcPr>
          <w:p w14:paraId="53293D04" w14:textId="526F00EB" w:rsidR="001537FD" w:rsidRPr="00EE38F8" w:rsidRDefault="001537FD" w:rsidP="004B7C58">
            <w:pPr>
              <w:jc w:val="center"/>
              <w:rPr>
                <w:rFonts w:ascii="Times New Roman"/>
                <w:b/>
                <w:sz w:val="20"/>
                <w:szCs w:val="20"/>
              </w:rPr>
            </w:pPr>
            <w:r w:rsidRPr="00EE38F8">
              <w:rPr>
                <w:rFonts w:ascii="Times New Roman"/>
                <w:b/>
                <w:i/>
                <w:iCs/>
                <w:sz w:val="20"/>
                <w:szCs w:val="20"/>
              </w:rPr>
              <w:t>Pahokee Peat</w:t>
            </w:r>
            <w:r w:rsidRPr="00EE38F8">
              <w:rPr>
                <w:rFonts w:ascii="Times New Roman"/>
                <w:b/>
                <w:sz w:val="20"/>
                <w:szCs w:val="20"/>
              </w:rPr>
              <w:t xml:space="preserve"> Humic Substances, 500 mg L</w:t>
            </w:r>
            <w:r w:rsidRPr="00EE38F8">
              <w:rPr>
                <w:rFonts w:ascii="Times New Roman"/>
                <w:b/>
                <w:sz w:val="20"/>
                <w:szCs w:val="20"/>
                <w:vertAlign w:val="superscript"/>
              </w:rPr>
              <w:t>-1</w:t>
            </w:r>
            <w:r w:rsidRPr="00EE38F8">
              <w:rPr>
                <w:rFonts w:ascii="Times New Roman"/>
                <w:b/>
                <w:sz w:val="20"/>
                <w:szCs w:val="20"/>
              </w:rPr>
              <w:t>)</w:t>
            </w:r>
          </w:p>
        </w:tc>
        <w:tc>
          <w:tcPr>
            <w:tcW w:w="755" w:type="pct"/>
            <w:tcBorders>
              <w:top w:val="single" w:sz="8" w:space="0" w:color="000000"/>
              <w:bottom w:val="single" w:sz="8" w:space="0" w:color="000000"/>
            </w:tcBorders>
            <w:shd w:val="clear" w:color="auto" w:fill="auto"/>
            <w:vAlign w:val="center"/>
          </w:tcPr>
          <w:p w14:paraId="7016AFC5" w14:textId="1B7ECCE2" w:rsidR="001537FD" w:rsidRPr="00EE38F8" w:rsidRDefault="001537FD" w:rsidP="004B7C58">
            <w:pPr>
              <w:jc w:val="center"/>
              <w:rPr>
                <w:rFonts w:ascii="Times New Roman"/>
                <w:b/>
                <w:sz w:val="20"/>
                <w:szCs w:val="20"/>
              </w:rPr>
            </w:pPr>
            <w:r w:rsidRPr="00EE38F8">
              <w:rPr>
                <w:rFonts w:ascii="Times New Roman"/>
                <w:b/>
                <w:sz w:val="20"/>
                <w:szCs w:val="20"/>
              </w:rPr>
              <w:t>N</w:t>
            </w:r>
            <w:r w:rsidRPr="00EE38F8">
              <w:rPr>
                <w:rFonts w:ascii="Times New Roman"/>
                <w:b/>
                <w:sz w:val="20"/>
                <w:szCs w:val="20"/>
                <w:vertAlign w:val="subscript"/>
              </w:rPr>
              <w:t>2</w:t>
            </w:r>
            <w:r w:rsidRPr="00EE38F8">
              <w:rPr>
                <w:rFonts w:ascii="Times New Roman"/>
                <w:b/>
                <w:sz w:val="20"/>
                <w:szCs w:val="20"/>
              </w:rPr>
              <w:t>O (4 mL)</w:t>
            </w:r>
          </w:p>
        </w:tc>
        <w:tc>
          <w:tcPr>
            <w:tcW w:w="755" w:type="pct"/>
            <w:tcBorders>
              <w:top w:val="single" w:sz="8" w:space="0" w:color="000000"/>
              <w:bottom w:val="single" w:sz="8" w:space="0" w:color="000000"/>
            </w:tcBorders>
            <w:shd w:val="clear" w:color="auto" w:fill="auto"/>
            <w:vAlign w:val="center"/>
          </w:tcPr>
          <w:p w14:paraId="3162194B" w14:textId="77777777" w:rsidR="001537FD" w:rsidRPr="00EE38F8" w:rsidRDefault="001537FD" w:rsidP="004B7C58">
            <w:pPr>
              <w:jc w:val="center"/>
              <w:rPr>
                <w:rFonts w:ascii="Times New Roman"/>
                <w:b/>
                <w:sz w:val="20"/>
                <w:szCs w:val="20"/>
              </w:rPr>
            </w:pPr>
            <w:r w:rsidRPr="00EE38F8">
              <w:rPr>
                <w:rFonts w:ascii="Times New Roman"/>
                <w:b/>
                <w:sz w:val="20"/>
                <w:szCs w:val="20"/>
                <w:vertAlign w:val="superscript"/>
              </w:rPr>
              <w:t>13</w:t>
            </w:r>
            <w:r w:rsidRPr="00EE38F8">
              <w:rPr>
                <w:rFonts w:ascii="Times New Roman"/>
                <w:b/>
                <w:sz w:val="20"/>
                <w:szCs w:val="20"/>
              </w:rPr>
              <w:t>CH</w:t>
            </w:r>
            <w:r w:rsidRPr="00EE38F8">
              <w:rPr>
                <w:rFonts w:ascii="Times New Roman"/>
                <w:b/>
                <w:sz w:val="20"/>
                <w:szCs w:val="20"/>
                <w:vertAlign w:val="subscript"/>
              </w:rPr>
              <w:t xml:space="preserve">4 </w:t>
            </w:r>
            <w:r w:rsidRPr="00EE38F8">
              <w:rPr>
                <w:rFonts w:ascii="Times New Roman"/>
                <w:b/>
                <w:sz w:val="20"/>
                <w:szCs w:val="20"/>
              </w:rPr>
              <w:t>(2 mL)</w:t>
            </w:r>
          </w:p>
        </w:tc>
        <w:tc>
          <w:tcPr>
            <w:tcW w:w="755" w:type="pct"/>
            <w:tcBorders>
              <w:top w:val="single" w:sz="8" w:space="0" w:color="000000"/>
              <w:bottom w:val="single" w:sz="8" w:space="0" w:color="000000"/>
            </w:tcBorders>
            <w:shd w:val="clear" w:color="auto" w:fill="auto"/>
            <w:vAlign w:val="center"/>
          </w:tcPr>
          <w:p w14:paraId="1B712E7C" w14:textId="600C6466" w:rsidR="001537FD" w:rsidRPr="00EE38F8" w:rsidRDefault="001537FD" w:rsidP="004B7C58">
            <w:pPr>
              <w:jc w:val="center"/>
              <w:rPr>
                <w:rFonts w:ascii="Times New Roman"/>
                <w:b/>
                <w:sz w:val="20"/>
                <w:szCs w:val="20"/>
              </w:rPr>
            </w:pPr>
            <w:r w:rsidRPr="00EE38F8">
              <w:rPr>
                <w:rFonts w:ascii="Times New Roman"/>
                <w:b/>
                <w:sz w:val="20"/>
                <w:szCs w:val="20"/>
              </w:rPr>
              <w:t>Autoclave (3 cycles) + chloroform (10%, v/v)</w:t>
            </w:r>
          </w:p>
        </w:tc>
      </w:tr>
      <w:tr w:rsidR="00EE38F8" w:rsidRPr="00EE38F8" w14:paraId="5BEA7737" w14:textId="77777777" w:rsidTr="000A4990">
        <w:tc>
          <w:tcPr>
            <w:tcW w:w="1225" w:type="pct"/>
            <w:tcBorders>
              <w:top w:val="single" w:sz="8" w:space="0" w:color="000000"/>
            </w:tcBorders>
            <w:shd w:val="clear" w:color="auto" w:fill="auto"/>
            <w:vAlign w:val="center"/>
          </w:tcPr>
          <w:p w14:paraId="11804E86" w14:textId="1E3321B9" w:rsidR="001537FD" w:rsidRPr="00EE38F8" w:rsidRDefault="001537FD" w:rsidP="001537FD">
            <w:pPr>
              <w:rPr>
                <w:rFonts w:ascii="Times New Roman"/>
                <w:sz w:val="20"/>
                <w:szCs w:val="20"/>
              </w:rPr>
            </w:pPr>
            <w:r w:rsidRPr="00EE38F8">
              <w:rPr>
                <w:rFonts w:ascii="Times New Roman"/>
                <w:sz w:val="20"/>
                <w:szCs w:val="20"/>
              </w:rPr>
              <w:t>PPHS (</w:t>
            </w:r>
            <w:r w:rsidRPr="00EE38F8">
              <w:rPr>
                <w:rFonts w:ascii="Times New Roman"/>
                <w:i/>
                <w:iCs/>
                <w:sz w:val="20"/>
                <w:szCs w:val="20"/>
              </w:rPr>
              <w:t>endogenous</w:t>
            </w:r>
            <w:r w:rsidRPr="00EE38F8">
              <w:rPr>
                <w:rFonts w:ascii="Times New Roman"/>
                <w:sz w:val="20"/>
                <w:szCs w:val="20"/>
              </w:rPr>
              <w:t>)</w:t>
            </w:r>
            <w:r w:rsidRPr="00EE38F8">
              <w:rPr>
                <w:rFonts w:ascii="Times New Roman"/>
                <w:sz w:val="20"/>
                <w:szCs w:val="20"/>
                <w:vertAlign w:val="superscript"/>
              </w:rPr>
              <w:t>¶</w:t>
            </w:r>
          </w:p>
        </w:tc>
        <w:tc>
          <w:tcPr>
            <w:tcW w:w="755" w:type="pct"/>
            <w:tcBorders>
              <w:top w:val="single" w:sz="8" w:space="0" w:color="000000"/>
            </w:tcBorders>
            <w:shd w:val="clear" w:color="auto" w:fill="auto"/>
          </w:tcPr>
          <w:p w14:paraId="670792D4" w14:textId="4EB4BBD4" w:rsidR="001537FD" w:rsidRPr="00EE38F8" w:rsidRDefault="0028675E" w:rsidP="00D2326A">
            <w:pPr>
              <w:spacing w:line="480" w:lineRule="auto"/>
              <w:jc w:val="center"/>
              <w:rPr>
                <w:rFonts w:ascii="Times New Roman"/>
                <w:b/>
                <w:sz w:val="24"/>
                <w:szCs w:val="32"/>
              </w:rPr>
            </w:pPr>
            <w:r w:rsidRPr="00EE38F8">
              <w:rPr>
                <w:rFonts w:ascii="Arial" w:hAnsi="Arial" w:cs="Arial"/>
                <w:b/>
                <w:sz w:val="24"/>
                <w:szCs w:val="32"/>
              </w:rPr>
              <w:t>▲</w:t>
            </w:r>
          </w:p>
        </w:tc>
        <w:tc>
          <w:tcPr>
            <w:tcW w:w="755" w:type="pct"/>
            <w:tcBorders>
              <w:top w:val="single" w:sz="8" w:space="0" w:color="000000"/>
            </w:tcBorders>
            <w:shd w:val="clear" w:color="auto" w:fill="auto"/>
            <w:vAlign w:val="center"/>
          </w:tcPr>
          <w:p w14:paraId="02511279" w14:textId="03CCFF42"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6A6949A9" wp14:editId="2F5F63BD">
                  <wp:extent cx="144000" cy="144000"/>
                  <wp:effectExtent l="0" t="0" r="8890" b="8890"/>
                  <wp:docPr id="3" name="Gráfico 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tcBorders>
              <w:top w:val="single" w:sz="8" w:space="0" w:color="000000"/>
            </w:tcBorders>
            <w:shd w:val="clear" w:color="auto" w:fill="auto"/>
            <w:vAlign w:val="center"/>
          </w:tcPr>
          <w:p w14:paraId="7B3E4A60" w14:textId="77777777" w:rsidR="001537FD" w:rsidRPr="00EE38F8" w:rsidRDefault="001537FD" w:rsidP="00D2326A">
            <w:pPr>
              <w:spacing w:line="480" w:lineRule="auto"/>
              <w:jc w:val="center"/>
              <w:rPr>
                <w:rFonts w:ascii="Times New Roman"/>
                <w:b/>
                <w:sz w:val="20"/>
                <w:szCs w:val="20"/>
                <w:vertAlign w:val="superscript"/>
              </w:rPr>
            </w:pPr>
          </w:p>
        </w:tc>
        <w:tc>
          <w:tcPr>
            <w:tcW w:w="755" w:type="pct"/>
            <w:tcBorders>
              <w:top w:val="single" w:sz="8" w:space="0" w:color="000000"/>
            </w:tcBorders>
            <w:shd w:val="clear" w:color="auto" w:fill="auto"/>
            <w:vAlign w:val="center"/>
          </w:tcPr>
          <w:p w14:paraId="1FB83B57" w14:textId="77777777" w:rsidR="001537FD" w:rsidRPr="00EE38F8" w:rsidRDefault="001537FD" w:rsidP="00D2326A">
            <w:pPr>
              <w:spacing w:line="480" w:lineRule="auto"/>
              <w:jc w:val="center"/>
              <w:rPr>
                <w:rFonts w:ascii="Times New Roman"/>
                <w:b/>
                <w:sz w:val="20"/>
                <w:szCs w:val="20"/>
                <w:vertAlign w:val="superscript"/>
              </w:rPr>
            </w:pPr>
          </w:p>
        </w:tc>
        <w:tc>
          <w:tcPr>
            <w:tcW w:w="755" w:type="pct"/>
            <w:tcBorders>
              <w:top w:val="single" w:sz="8" w:space="0" w:color="000000"/>
            </w:tcBorders>
            <w:shd w:val="clear" w:color="auto" w:fill="auto"/>
            <w:vAlign w:val="center"/>
          </w:tcPr>
          <w:p w14:paraId="79C949C0" w14:textId="77777777" w:rsidR="001537FD" w:rsidRPr="00EE38F8" w:rsidRDefault="001537FD" w:rsidP="00D2326A">
            <w:pPr>
              <w:spacing w:line="480" w:lineRule="auto"/>
              <w:jc w:val="center"/>
              <w:rPr>
                <w:rFonts w:ascii="Times New Roman"/>
                <w:b/>
                <w:sz w:val="20"/>
                <w:szCs w:val="20"/>
              </w:rPr>
            </w:pPr>
          </w:p>
        </w:tc>
      </w:tr>
      <w:tr w:rsidR="00EE38F8" w:rsidRPr="00EE38F8" w14:paraId="474BF90A" w14:textId="77777777" w:rsidTr="000A4990">
        <w:tc>
          <w:tcPr>
            <w:tcW w:w="1225" w:type="pct"/>
            <w:shd w:val="clear" w:color="auto" w:fill="auto"/>
            <w:vAlign w:val="center"/>
          </w:tcPr>
          <w:p w14:paraId="4CEC500C" w14:textId="3E604B5A" w:rsidR="001537FD" w:rsidRPr="00EE38F8" w:rsidRDefault="001537FD" w:rsidP="001537FD">
            <w:pPr>
              <w:rPr>
                <w:rFonts w:ascii="Times New Roman"/>
                <w:sz w:val="20"/>
                <w:szCs w:val="20"/>
              </w:rPr>
            </w:pPr>
            <w:r w:rsidRPr="00EE38F8">
              <w:rPr>
                <w:rFonts w:ascii="Times New Roman"/>
                <w:sz w:val="20"/>
                <w:szCs w:val="20"/>
              </w:rPr>
              <w:t>PPHS/</w:t>
            </w:r>
            <w:r w:rsidRPr="00EE38F8">
              <w:rPr>
                <w:rFonts w:ascii="Times New Roman"/>
                <w:sz w:val="20"/>
                <w:szCs w:val="20"/>
                <w:vertAlign w:val="superscript"/>
              </w:rPr>
              <w:t>13</w:t>
            </w:r>
            <w:r w:rsidRPr="00EE38F8">
              <w:rPr>
                <w:rFonts w:ascii="Times New Roman"/>
                <w:sz w:val="20"/>
                <w:szCs w:val="20"/>
              </w:rPr>
              <w:t>CH</w:t>
            </w:r>
            <w:r w:rsidRPr="00EE38F8">
              <w:rPr>
                <w:rFonts w:ascii="Times New Roman"/>
                <w:sz w:val="20"/>
                <w:szCs w:val="20"/>
                <w:vertAlign w:val="subscript"/>
              </w:rPr>
              <w:t>4</w:t>
            </w:r>
            <w:r w:rsidRPr="00EE38F8">
              <w:rPr>
                <w:rFonts w:ascii="Times New Roman"/>
                <w:sz w:val="20"/>
                <w:szCs w:val="20"/>
              </w:rPr>
              <w:t>/N</w:t>
            </w:r>
            <w:r w:rsidRPr="00EE38F8">
              <w:rPr>
                <w:rFonts w:ascii="Times New Roman"/>
                <w:sz w:val="20"/>
                <w:szCs w:val="20"/>
                <w:vertAlign w:val="subscript"/>
              </w:rPr>
              <w:t>2</w:t>
            </w:r>
            <w:r w:rsidRPr="00EE38F8">
              <w:rPr>
                <w:rFonts w:ascii="Times New Roman"/>
                <w:sz w:val="20"/>
                <w:szCs w:val="20"/>
              </w:rPr>
              <w:t>O</w:t>
            </w:r>
          </w:p>
        </w:tc>
        <w:tc>
          <w:tcPr>
            <w:tcW w:w="755" w:type="pct"/>
            <w:shd w:val="clear" w:color="auto" w:fill="auto"/>
          </w:tcPr>
          <w:p w14:paraId="051F5963" w14:textId="25724DEB" w:rsidR="001537FD" w:rsidRPr="00EE38F8" w:rsidRDefault="0028675E" w:rsidP="00D2326A">
            <w:pPr>
              <w:spacing w:line="480" w:lineRule="auto"/>
              <w:jc w:val="center"/>
              <w:rPr>
                <w:rFonts w:ascii="Times New Roman"/>
                <w:b/>
                <w:sz w:val="24"/>
                <w:szCs w:val="32"/>
              </w:rPr>
            </w:pPr>
            <w:r w:rsidRPr="00EE38F8">
              <w:rPr>
                <w:rFonts w:ascii="Arial" w:hAnsi="Arial" w:cs="Arial"/>
                <w:b/>
                <w:sz w:val="24"/>
                <w:szCs w:val="32"/>
              </w:rPr>
              <w:t>■</w:t>
            </w:r>
          </w:p>
        </w:tc>
        <w:tc>
          <w:tcPr>
            <w:tcW w:w="755" w:type="pct"/>
            <w:shd w:val="clear" w:color="auto" w:fill="auto"/>
            <w:vAlign w:val="center"/>
          </w:tcPr>
          <w:p w14:paraId="20C7B8C0" w14:textId="04990D36"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7E9C745B" wp14:editId="5328B98C">
                  <wp:extent cx="144000" cy="144000"/>
                  <wp:effectExtent l="0" t="0" r="8890" b="8890"/>
                  <wp:docPr id="4" name="Gráfico 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29074FCE" w14:textId="619CC57C"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565122CD" wp14:editId="01B0FCE0">
                  <wp:extent cx="144000" cy="144000"/>
                  <wp:effectExtent l="0" t="0" r="8890" b="8890"/>
                  <wp:docPr id="5" name="Gráfico 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188D5234" w14:textId="5AAE9186"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7611AD0D" wp14:editId="1F28B0BA">
                  <wp:extent cx="144000" cy="144000"/>
                  <wp:effectExtent l="0" t="0" r="8890" b="8890"/>
                  <wp:docPr id="6" name="Gráfico 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0097497F" w14:textId="77777777" w:rsidR="001537FD" w:rsidRPr="00EE38F8" w:rsidRDefault="001537FD" w:rsidP="00D2326A">
            <w:pPr>
              <w:spacing w:line="480" w:lineRule="auto"/>
              <w:jc w:val="center"/>
              <w:rPr>
                <w:rFonts w:ascii="Times New Roman"/>
                <w:b/>
                <w:sz w:val="20"/>
                <w:szCs w:val="20"/>
              </w:rPr>
            </w:pPr>
          </w:p>
        </w:tc>
      </w:tr>
      <w:tr w:rsidR="00EE38F8" w:rsidRPr="00EE38F8" w14:paraId="44C64D56" w14:textId="77777777" w:rsidTr="000A4990">
        <w:tc>
          <w:tcPr>
            <w:tcW w:w="1225" w:type="pct"/>
            <w:shd w:val="clear" w:color="auto" w:fill="auto"/>
            <w:vAlign w:val="center"/>
          </w:tcPr>
          <w:p w14:paraId="489DD3F1" w14:textId="19BE6C5A" w:rsidR="001537FD" w:rsidRPr="00EE38F8" w:rsidRDefault="001537FD" w:rsidP="001537FD">
            <w:pPr>
              <w:rPr>
                <w:rFonts w:ascii="Times New Roman"/>
                <w:sz w:val="20"/>
                <w:szCs w:val="20"/>
              </w:rPr>
            </w:pPr>
            <w:r w:rsidRPr="00EE38F8">
              <w:rPr>
                <w:rFonts w:ascii="Times New Roman"/>
                <w:sz w:val="20"/>
                <w:szCs w:val="20"/>
              </w:rPr>
              <w:t>PPHS/N</w:t>
            </w:r>
            <w:r w:rsidRPr="00EE38F8">
              <w:rPr>
                <w:rFonts w:ascii="Times New Roman"/>
                <w:sz w:val="20"/>
                <w:szCs w:val="20"/>
                <w:vertAlign w:val="subscript"/>
              </w:rPr>
              <w:t>2</w:t>
            </w:r>
            <w:r w:rsidRPr="00EE38F8">
              <w:rPr>
                <w:rFonts w:ascii="Times New Roman"/>
                <w:sz w:val="20"/>
                <w:szCs w:val="20"/>
              </w:rPr>
              <w:t>O</w:t>
            </w:r>
          </w:p>
        </w:tc>
        <w:tc>
          <w:tcPr>
            <w:tcW w:w="755" w:type="pct"/>
            <w:shd w:val="clear" w:color="auto" w:fill="auto"/>
          </w:tcPr>
          <w:p w14:paraId="1CB7DBDD" w14:textId="1D0670BB" w:rsidR="001537FD" w:rsidRPr="00EE38F8" w:rsidRDefault="0028675E" w:rsidP="00D2326A">
            <w:pPr>
              <w:spacing w:line="480" w:lineRule="auto"/>
              <w:jc w:val="center"/>
              <w:rPr>
                <w:rFonts w:ascii="Times New Roman"/>
                <w:b/>
                <w:sz w:val="24"/>
                <w:szCs w:val="32"/>
              </w:rPr>
            </w:pPr>
            <w:r w:rsidRPr="00EE38F8">
              <w:rPr>
                <w:rFonts w:ascii="Arial" w:hAnsi="Arial" w:cs="Arial"/>
                <w:b/>
                <w:sz w:val="24"/>
                <w:szCs w:val="32"/>
              </w:rPr>
              <w:t>♦</w:t>
            </w:r>
          </w:p>
        </w:tc>
        <w:tc>
          <w:tcPr>
            <w:tcW w:w="755" w:type="pct"/>
            <w:shd w:val="clear" w:color="auto" w:fill="auto"/>
            <w:vAlign w:val="center"/>
          </w:tcPr>
          <w:p w14:paraId="69D8A030" w14:textId="54657CA5"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546BA5C6" wp14:editId="40C382FB">
                  <wp:extent cx="144000" cy="144000"/>
                  <wp:effectExtent l="0" t="0" r="8890" b="8890"/>
                  <wp:docPr id="7" name="Gráfico 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368630E6" w14:textId="2ACCAABB"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08BE8681" wp14:editId="103AA9AE">
                  <wp:extent cx="144000" cy="144000"/>
                  <wp:effectExtent l="0" t="0" r="8890" b="8890"/>
                  <wp:docPr id="8" name="Gráfico 8"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550EAAC4" w14:textId="77777777" w:rsidR="001537FD" w:rsidRPr="00EE38F8" w:rsidRDefault="001537FD" w:rsidP="00D2326A">
            <w:pPr>
              <w:spacing w:line="480" w:lineRule="auto"/>
              <w:jc w:val="center"/>
              <w:rPr>
                <w:rFonts w:ascii="Times New Roman"/>
                <w:b/>
                <w:sz w:val="20"/>
                <w:szCs w:val="20"/>
              </w:rPr>
            </w:pPr>
          </w:p>
        </w:tc>
        <w:tc>
          <w:tcPr>
            <w:tcW w:w="755" w:type="pct"/>
            <w:shd w:val="clear" w:color="auto" w:fill="auto"/>
            <w:vAlign w:val="center"/>
          </w:tcPr>
          <w:p w14:paraId="2EB9F86C" w14:textId="77777777" w:rsidR="001537FD" w:rsidRPr="00EE38F8" w:rsidRDefault="001537FD" w:rsidP="00D2326A">
            <w:pPr>
              <w:spacing w:line="480" w:lineRule="auto"/>
              <w:jc w:val="center"/>
              <w:rPr>
                <w:rFonts w:ascii="Times New Roman"/>
                <w:b/>
                <w:sz w:val="20"/>
                <w:szCs w:val="20"/>
              </w:rPr>
            </w:pPr>
          </w:p>
        </w:tc>
      </w:tr>
      <w:tr w:rsidR="00EE38F8" w:rsidRPr="00EE38F8" w14:paraId="09A87C69" w14:textId="77777777" w:rsidTr="000A4990">
        <w:tc>
          <w:tcPr>
            <w:tcW w:w="1225" w:type="pct"/>
            <w:shd w:val="clear" w:color="auto" w:fill="auto"/>
            <w:vAlign w:val="center"/>
          </w:tcPr>
          <w:p w14:paraId="0691C3B9" w14:textId="3A4864A3" w:rsidR="001537FD" w:rsidRPr="00EE38F8" w:rsidRDefault="001537FD" w:rsidP="001537FD">
            <w:pPr>
              <w:rPr>
                <w:rFonts w:ascii="Times New Roman"/>
                <w:sz w:val="20"/>
                <w:szCs w:val="20"/>
              </w:rPr>
            </w:pPr>
            <w:r w:rsidRPr="00EE38F8">
              <w:rPr>
                <w:rFonts w:ascii="Times New Roman"/>
                <w:sz w:val="20"/>
                <w:szCs w:val="20"/>
              </w:rPr>
              <w:t>PPHS/</w:t>
            </w:r>
            <w:r w:rsidRPr="00EE38F8">
              <w:rPr>
                <w:rFonts w:ascii="Times New Roman"/>
                <w:sz w:val="20"/>
                <w:szCs w:val="20"/>
                <w:vertAlign w:val="superscript"/>
              </w:rPr>
              <w:t>13</w:t>
            </w:r>
            <w:r w:rsidRPr="00EE38F8">
              <w:rPr>
                <w:rFonts w:ascii="Times New Roman"/>
                <w:sz w:val="20"/>
                <w:szCs w:val="20"/>
              </w:rPr>
              <w:t>CH</w:t>
            </w:r>
            <w:r w:rsidRPr="00EE38F8">
              <w:rPr>
                <w:rFonts w:ascii="Times New Roman"/>
                <w:sz w:val="20"/>
                <w:szCs w:val="20"/>
                <w:vertAlign w:val="subscript"/>
              </w:rPr>
              <w:t>4</w:t>
            </w:r>
          </w:p>
        </w:tc>
        <w:tc>
          <w:tcPr>
            <w:tcW w:w="755" w:type="pct"/>
            <w:shd w:val="clear" w:color="auto" w:fill="auto"/>
          </w:tcPr>
          <w:p w14:paraId="75AB2CD6" w14:textId="4C097D2D" w:rsidR="001537FD" w:rsidRPr="00EE38F8" w:rsidRDefault="0028675E" w:rsidP="00D2326A">
            <w:pPr>
              <w:spacing w:line="480" w:lineRule="auto"/>
              <w:jc w:val="center"/>
              <w:rPr>
                <w:rFonts w:ascii="Times New Roman"/>
                <w:b/>
                <w:sz w:val="24"/>
                <w:szCs w:val="32"/>
              </w:rPr>
            </w:pPr>
            <w:r w:rsidRPr="00EE38F8">
              <w:rPr>
                <w:rFonts w:ascii="Arial" w:hAnsi="Arial" w:cs="Arial"/>
                <w:b/>
                <w:sz w:val="24"/>
                <w:szCs w:val="32"/>
              </w:rPr>
              <w:t>●</w:t>
            </w:r>
          </w:p>
        </w:tc>
        <w:tc>
          <w:tcPr>
            <w:tcW w:w="755" w:type="pct"/>
            <w:shd w:val="clear" w:color="auto" w:fill="auto"/>
            <w:vAlign w:val="center"/>
          </w:tcPr>
          <w:p w14:paraId="210E3DC4" w14:textId="5DF90AA9"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361AD108" wp14:editId="3DD1FF5E">
                  <wp:extent cx="144000" cy="144000"/>
                  <wp:effectExtent l="0" t="0" r="8890" b="8890"/>
                  <wp:docPr id="9" name="Gráfico 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3A644C77" w14:textId="77777777" w:rsidR="001537FD" w:rsidRPr="00EE38F8" w:rsidRDefault="001537FD" w:rsidP="00D2326A">
            <w:pPr>
              <w:spacing w:line="480" w:lineRule="auto"/>
              <w:jc w:val="center"/>
              <w:rPr>
                <w:rFonts w:ascii="Times New Roman"/>
                <w:b/>
                <w:sz w:val="20"/>
                <w:szCs w:val="20"/>
              </w:rPr>
            </w:pPr>
          </w:p>
        </w:tc>
        <w:tc>
          <w:tcPr>
            <w:tcW w:w="755" w:type="pct"/>
            <w:shd w:val="clear" w:color="auto" w:fill="auto"/>
            <w:vAlign w:val="center"/>
          </w:tcPr>
          <w:p w14:paraId="34D636EA" w14:textId="4435ACA3"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5A2CD389" wp14:editId="04BC254F">
                  <wp:extent cx="144000" cy="144000"/>
                  <wp:effectExtent l="0" t="0" r="8890" b="8890"/>
                  <wp:docPr id="10" name="Gráfico 10"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19058601" w14:textId="77777777" w:rsidR="001537FD" w:rsidRPr="00EE38F8" w:rsidRDefault="001537FD" w:rsidP="00D2326A">
            <w:pPr>
              <w:spacing w:line="480" w:lineRule="auto"/>
              <w:jc w:val="center"/>
              <w:rPr>
                <w:rFonts w:ascii="Times New Roman"/>
                <w:b/>
                <w:sz w:val="20"/>
                <w:szCs w:val="20"/>
              </w:rPr>
            </w:pPr>
          </w:p>
        </w:tc>
      </w:tr>
      <w:tr w:rsidR="00EE38F8" w:rsidRPr="00EE38F8" w14:paraId="1FCC0E76" w14:textId="77777777" w:rsidTr="000A4990">
        <w:tc>
          <w:tcPr>
            <w:tcW w:w="1225" w:type="pct"/>
            <w:tcBorders>
              <w:bottom w:val="single" w:sz="8" w:space="0" w:color="000000"/>
            </w:tcBorders>
            <w:shd w:val="clear" w:color="auto" w:fill="auto"/>
            <w:vAlign w:val="center"/>
          </w:tcPr>
          <w:p w14:paraId="1FB98823" w14:textId="1FD0A1E8" w:rsidR="001537FD" w:rsidRPr="00EE38F8" w:rsidRDefault="001537FD" w:rsidP="001537FD">
            <w:pPr>
              <w:rPr>
                <w:rFonts w:ascii="Times New Roman"/>
                <w:sz w:val="20"/>
                <w:szCs w:val="20"/>
              </w:rPr>
            </w:pPr>
            <w:r w:rsidRPr="00EE38F8">
              <w:rPr>
                <w:rFonts w:ascii="Times New Roman"/>
                <w:sz w:val="20"/>
                <w:szCs w:val="20"/>
              </w:rPr>
              <w:t>PPHS/</w:t>
            </w:r>
            <w:r w:rsidRPr="00EE38F8">
              <w:rPr>
                <w:rFonts w:ascii="Times New Roman"/>
                <w:i/>
                <w:iCs/>
                <w:sz w:val="20"/>
                <w:szCs w:val="20"/>
              </w:rPr>
              <w:t>Killed</w:t>
            </w:r>
            <w:r w:rsidRPr="00EE38F8">
              <w:rPr>
                <w:rFonts w:ascii="Times New Roman"/>
                <w:sz w:val="20"/>
                <w:szCs w:val="20"/>
              </w:rPr>
              <w:t xml:space="preserve">* </w:t>
            </w:r>
          </w:p>
        </w:tc>
        <w:tc>
          <w:tcPr>
            <w:tcW w:w="755" w:type="pct"/>
            <w:tcBorders>
              <w:bottom w:val="single" w:sz="8" w:space="0" w:color="000000"/>
            </w:tcBorders>
            <w:shd w:val="clear" w:color="auto" w:fill="auto"/>
          </w:tcPr>
          <w:p w14:paraId="4184D3D6" w14:textId="31ED911E" w:rsidR="001537FD" w:rsidRPr="00EE38F8" w:rsidRDefault="0028675E" w:rsidP="00D2326A">
            <w:pPr>
              <w:spacing w:line="480" w:lineRule="auto"/>
              <w:jc w:val="center"/>
              <w:rPr>
                <w:rFonts w:ascii="Times New Roman"/>
                <w:b/>
                <w:sz w:val="24"/>
                <w:szCs w:val="32"/>
              </w:rPr>
            </w:pPr>
            <w:r w:rsidRPr="00EE38F8">
              <w:rPr>
                <w:rFonts w:ascii="Arial" w:hAnsi="Arial" w:cs="Arial"/>
                <w:b/>
                <w:sz w:val="24"/>
                <w:szCs w:val="32"/>
              </w:rPr>
              <w:t>x</w:t>
            </w:r>
          </w:p>
        </w:tc>
        <w:tc>
          <w:tcPr>
            <w:tcW w:w="755" w:type="pct"/>
            <w:tcBorders>
              <w:bottom w:val="single" w:sz="8" w:space="0" w:color="000000"/>
            </w:tcBorders>
            <w:shd w:val="clear" w:color="auto" w:fill="auto"/>
            <w:vAlign w:val="center"/>
          </w:tcPr>
          <w:p w14:paraId="2BA85ED6" w14:textId="538EE77B"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2C53444F" wp14:editId="11705063">
                  <wp:extent cx="144000" cy="144000"/>
                  <wp:effectExtent l="0" t="0" r="8890" b="8890"/>
                  <wp:docPr id="11" name="Gráfico 1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tcBorders>
              <w:bottom w:val="single" w:sz="8" w:space="0" w:color="000000"/>
            </w:tcBorders>
            <w:shd w:val="clear" w:color="auto" w:fill="auto"/>
            <w:vAlign w:val="center"/>
          </w:tcPr>
          <w:p w14:paraId="754B1374" w14:textId="56461AA3"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5A78BBC0" wp14:editId="64C79B1A">
                  <wp:extent cx="144000" cy="144000"/>
                  <wp:effectExtent l="0" t="0" r="8890" b="8890"/>
                  <wp:docPr id="12" name="Gráfico 1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tcBorders>
              <w:bottom w:val="single" w:sz="8" w:space="0" w:color="000000"/>
            </w:tcBorders>
            <w:shd w:val="clear" w:color="auto" w:fill="auto"/>
            <w:vAlign w:val="center"/>
          </w:tcPr>
          <w:p w14:paraId="5C362F91" w14:textId="1061102D"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76B64E69" wp14:editId="4AEAF799">
                  <wp:extent cx="144000" cy="144000"/>
                  <wp:effectExtent l="0" t="0" r="8890" b="8890"/>
                  <wp:docPr id="13" name="Gráfico 1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tcBorders>
              <w:bottom w:val="single" w:sz="8" w:space="0" w:color="000000"/>
            </w:tcBorders>
            <w:shd w:val="clear" w:color="auto" w:fill="auto"/>
            <w:vAlign w:val="center"/>
          </w:tcPr>
          <w:p w14:paraId="25CBB335" w14:textId="5A2CBE87"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01961ABC" wp14:editId="768C6207">
                  <wp:extent cx="144000" cy="144000"/>
                  <wp:effectExtent l="0" t="0" r="8890" b="8890"/>
                  <wp:docPr id="14" name="Gráfico 1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r>
      <w:tr w:rsidR="00EE38F8" w:rsidRPr="00EE38F8" w14:paraId="2842F1AA" w14:textId="77777777" w:rsidTr="001537FD">
        <w:tc>
          <w:tcPr>
            <w:tcW w:w="1225" w:type="pct"/>
            <w:tcBorders>
              <w:top w:val="single" w:sz="8" w:space="0" w:color="000000"/>
            </w:tcBorders>
            <w:shd w:val="clear" w:color="auto" w:fill="auto"/>
            <w:vAlign w:val="center"/>
          </w:tcPr>
          <w:p w14:paraId="725380CF" w14:textId="2CE48A69" w:rsidR="001537FD" w:rsidRPr="00EE38F8" w:rsidRDefault="001537FD" w:rsidP="001537FD">
            <w:pPr>
              <w:rPr>
                <w:rFonts w:ascii="Times New Roman"/>
                <w:sz w:val="20"/>
                <w:szCs w:val="20"/>
              </w:rPr>
            </w:pPr>
            <w:r w:rsidRPr="00EE38F8">
              <w:rPr>
                <w:rFonts w:ascii="Times New Roman"/>
                <w:sz w:val="20"/>
                <w:szCs w:val="20"/>
              </w:rPr>
              <w:t>Sediment (</w:t>
            </w:r>
            <w:r w:rsidRPr="00EE38F8">
              <w:rPr>
                <w:rFonts w:ascii="Times New Roman"/>
                <w:i/>
                <w:iCs/>
                <w:sz w:val="20"/>
                <w:szCs w:val="20"/>
              </w:rPr>
              <w:t>endogenous</w:t>
            </w:r>
            <w:r w:rsidRPr="00EE38F8">
              <w:rPr>
                <w:rFonts w:ascii="Times New Roman"/>
                <w:sz w:val="20"/>
                <w:szCs w:val="20"/>
              </w:rPr>
              <w:t>)</w:t>
            </w:r>
            <w:r w:rsidRPr="00EE38F8">
              <w:rPr>
                <w:rFonts w:ascii="Times New Roman"/>
                <w:sz w:val="20"/>
                <w:szCs w:val="20"/>
                <w:vertAlign w:val="superscript"/>
              </w:rPr>
              <w:t>¶</w:t>
            </w:r>
          </w:p>
        </w:tc>
        <w:tc>
          <w:tcPr>
            <w:tcW w:w="755" w:type="pct"/>
            <w:tcBorders>
              <w:top w:val="single" w:sz="8" w:space="0" w:color="000000"/>
            </w:tcBorders>
          </w:tcPr>
          <w:p w14:paraId="1056731C" w14:textId="1E7CC9BA" w:rsidR="001537FD" w:rsidRPr="00EE38F8" w:rsidRDefault="000A4990" w:rsidP="00D2326A">
            <w:pPr>
              <w:spacing w:line="480" w:lineRule="auto"/>
              <w:jc w:val="center"/>
              <w:rPr>
                <w:rFonts w:ascii="Times New Roman"/>
                <w:b/>
                <w:sz w:val="24"/>
                <w:szCs w:val="32"/>
              </w:rPr>
            </w:pPr>
            <w:r w:rsidRPr="00EE38F8">
              <w:rPr>
                <w:rFonts w:ascii="Arial" w:hAnsi="Arial" w:cs="Arial"/>
                <w:b/>
                <w:sz w:val="24"/>
                <w:szCs w:val="32"/>
              </w:rPr>
              <w:t>▲</w:t>
            </w:r>
          </w:p>
        </w:tc>
        <w:tc>
          <w:tcPr>
            <w:tcW w:w="755" w:type="pct"/>
            <w:tcBorders>
              <w:top w:val="single" w:sz="8" w:space="0" w:color="000000"/>
            </w:tcBorders>
            <w:shd w:val="clear" w:color="auto" w:fill="auto"/>
            <w:vAlign w:val="center"/>
          </w:tcPr>
          <w:p w14:paraId="08816B08" w14:textId="1FBF7E21" w:rsidR="001537FD" w:rsidRPr="00EE38F8" w:rsidRDefault="001537FD" w:rsidP="00D2326A">
            <w:pPr>
              <w:spacing w:line="480" w:lineRule="auto"/>
              <w:jc w:val="center"/>
              <w:rPr>
                <w:rFonts w:ascii="Times New Roman"/>
                <w:b/>
                <w:sz w:val="20"/>
                <w:szCs w:val="20"/>
              </w:rPr>
            </w:pPr>
          </w:p>
        </w:tc>
        <w:tc>
          <w:tcPr>
            <w:tcW w:w="755" w:type="pct"/>
            <w:tcBorders>
              <w:top w:val="single" w:sz="8" w:space="0" w:color="000000"/>
            </w:tcBorders>
            <w:shd w:val="clear" w:color="auto" w:fill="auto"/>
            <w:vAlign w:val="center"/>
          </w:tcPr>
          <w:p w14:paraId="67F3BFAF" w14:textId="77777777" w:rsidR="001537FD" w:rsidRPr="00EE38F8" w:rsidRDefault="001537FD" w:rsidP="00D2326A">
            <w:pPr>
              <w:spacing w:line="480" w:lineRule="auto"/>
              <w:jc w:val="center"/>
              <w:rPr>
                <w:rFonts w:ascii="Times New Roman"/>
                <w:b/>
                <w:sz w:val="20"/>
                <w:szCs w:val="20"/>
              </w:rPr>
            </w:pPr>
          </w:p>
        </w:tc>
        <w:tc>
          <w:tcPr>
            <w:tcW w:w="755" w:type="pct"/>
            <w:tcBorders>
              <w:top w:val="single" w:sz="8" w:space="0" w:color="000000"/>
            </w:tcBorders>
            <w:shd w:val="clear" w:color="auto" w:fill="auto"/>
            <w:vAlign w:val="center"/>
          </w:tcPr>
          <w:p w14:paraId="0D0D9C1B" w14:textId="77777777" w:rsidR="001537FD" w:rsidRPr="00EE38F8" w:rsidRDefault="001537FD" w:rsidP="00D2326A">
            <w:pPr>
              <w:spacing w:line="480" w:lineRule="auto"/>
              <w:jc w:val="center"/>
              <w:rPr>
                <w:rFonts w:ascii="Times New Roman"/>
                <w:b/>
                <w:sz w:val="20"/>
                <w:szCs w:val="20"/>
              </w:rPr>
            </w:pPr>
          </w:p>
        </w:tc>
        <w:tc>
          <w:tcPr>
            <w:tcW w:w="755" w:type="pct"/>
            <w:tcBorders>
              <w:top w:val="single" w:sz="8" w:space="0" w:color="000000"/>
            </w:tcBorders>
            <w:shd w:val="clear" w:color="auto" w:fill="auto"/>
            <w:vAlign w:val="center"/>
          </w:tcPr>
          <w:p w14:paraId="5E2A7121" w14:textId="77777777" w:rsidR="001537FD" w:rsidRPr="00EE38F8" w:rsidRDefault="001537FD" w:rsidP="00D2326A">
            <w:pPr>
              <w:spacing w:line="480" w:lineRule="auto"/>
              <w:jc w:val="center"/>
              <w:rPr>
                <w:rFonts w:ascii="Times New Roman"/>
                <w:b/>
                <w:sz w:val="20"/>
                <w:szCs w:val="20"/>
              </w:rPr>
            </w:pPr>
          </w:p>
        </w:tc>
      </w:tr>
      <w:tr w:rsidR="00EE38F8" w:rsidRPr="00EE38F8" w14:paraId="19635C68" w14:textId="77777777" w:rsidTr="001537FD">
        <w:tc>
          <w:tcPr>
            <w:tcW w:w="1225" w:type="pct"/>
            <w:shd w:val="clear" w:color="auto" w:fill="auto"/>
            <w:vAlign w:val="center"/>
          </w:tcPr>
          <w:p w14:paraId="2B3DCBD8" w14:textId="43B0F9B1" w:rsidR="001537FD" w:rsidRPr="00EE38F8" w:rsidRDefault="001537FD" w:rsidP="001537FD">
            <w:pPr>
              <w:rPr>
                <w:rFonts w:ascii="Times New Roman"/>
                <w:sz w:val="20"/>
                <w:szCs w:val="20"/>
              </w:rPr>
            </w:pPr>
            <w:r w:rsidRPr="00EE38F8">
              <w:rPr>
                <w:rFonts w:ascii="Times New Roman"/>
                <w:sz w:val="20"/>
                <w:szCs w:val="20"/>
                <w:vertAlign w:val="superscript"/>
              </w:rPr>
              <w:t>13</w:t>
            </w:r>
            <w:r w:rsidRPr="00EE38F8">
              <w:rPr>
                <w:rFonts w:ascii="Times New Roman"/>
                <w:sz w:val="20"/>
                <w:szCs w:val="20"/>
              </w:rPr>
              <w:t>CH</w:t>
            </w:r>
            <w:r w:rsidRPr="00EE38F8">
              <w:rPr>
                <w:rFonts w:ascii="Times New Roman"/>
                <w:sz w:val="20"/>
                <w:szCs w:val="20"/>
                <w:vertAlign w:val="subscript"/>
              </w:rPr>
              <w:t>4</w:t>
            </w:r>
            <w:r w:rsidRPr="00EE38F8">
              <w:rPr>
                <w:rFonts w:ascii="Times New Roman"/>
                <w:sz w:val="20"/>
                <w:szCs w:val="20"/>
              </w:rPr>
              <w:t>/N</w:t>
            </w:r>
            <w:r w:rsidRPr="00EE38F8">
              <w:rPr>
                <w:rFonts w:ascii="Times New Roman"/>
                <w:sz w:val="20"/>
                <w:szCs w:val="20"/>
                <w:vertAlign w:val="subscript"/>
              </w:rPr>
              <w:t>2</w:t>
            </w:r>
            <w:r w:rsidRPr="00EE38F8">
              <w:rPr>
                <w:rFonts w:ascii="Times New Roman"/>
                <w:sz w:val="20"/>
                <w:szCs w:val="20"/>
              </w:rPr>
              <w:t>O</w:t>
            </w:r>
          </w:p>
        </w:tc>
        <w:tc>
          <w:tcPr>
            <w:tcW w:w="755" w:type="pct"/>
          </w:tcPr>
          <w:p w14:paraId="67DCF927" w14:textId="109BE7A0" w:rsidR="001537FD" w:rsidRPr="00EE38F8" w:rsidRDefault="0028675E" w:rsidP="00D2326A">
            <w:pPr>
              <w:spacing w:line="480" w:lineRule="auto"/>
              <w:jc w:val="center"/>
              <w:rPr>
                <w:rFonts w:ascii="Times New Roman"/>
                <w:b/>
                <w:sz w:val="24"/>
                <w:szCs w:val="32"/>
              </w:rPr>
            </w:pPr>
            <w:r w:rsidRPr="00EE38F8">
              <w:rPr>
                <w:rFonts w:ascii="Arial" w:hAnsi="Arial" w:cs="Arial"/>
                <w:b/>
                <w:sz w:val="24"/>
                <w:szCs w:val="32"/>
              </w:rPr>
              <w:t>■</w:t>
            </w:r>
          </w:p>
        </w:tc>
        <w:tc>
          <w:tcPr>
            <w:tcW w:w="755" w:type="pct"/>
            <w:shd w:val="clear" w:color="auto" w:fill="auto"/>
            <w:vAlign w:val="center"/>
          </w:tcPr>
          <w:p w14:paraId="7CC1E313" w14:textId="5F8AB8B6" w:rsidR="001537FD" w:rsidRPr="00EE38F8" w:rsidRDefault="001537FD" w:rsidP="00D2326A">
            <w:pPr>
              <w:spacing w:line="480" w:lineRule="auto"/>
              <w:jc w:val="center"/>
              <w:rPr>
                <w:rFonts w:ascii="Times New Roman"/>
                <w:b/>
                <w:sz w:val="20"/>
                <w:szCs w:val="20"/>
              </w:rPr>
            </w:pPr>
          </w:p>
        </w:tc>
        <w:tc>
          <w:tcPr>
            <w:tcW w:w="755" w:type="pct"/>
            <w:shd w:val="clear" w:color="auto" w:fill="auto"/>
            <w:vAlign w:val="center"/>
          </w:tcPr>
          <w:p w14:paraId="3531464A" w14:textId="5CC9BD39"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426D0C6D" wp14:editId="6C827E79">
                  <wp:extent cx="144000" cy="144000"/>
                  <wp:effectExtent l="0" t="0" r="8890" b="8890"/>
                  <wp:docPr id="15" name="Gráfico 1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3E625E6C" w14:textId="1C4028CE"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646A2194" wp14:editId="56971430">
                  <wp:extent cx="144000" cy="144000"/>
                  <wp:effectExtent l="0" t="0" r="8890" b="8890"/>
                  <wp:docPr id="16" name="Gráfico 1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5ECD3165" w14:textId="77777777" w:rsidR="001537FD" w:rsidRPr="00EE38F8" w:rsidRDefault="001537FD" w:rsidP="00D2326A">
            <w:pPr>
              <w:spacing w:line="480" w:lineRule="auto"/>
              <w:jc w:val="center"/>
              <w:rPr>
                <w:rFonts w:ascii="Times New Roman"/>
                <w:b/>
                <w:sz w:val="20"/>
                <w:szCs w:val="20"/>
              </w:rPr>
            </w:pPr>
          </w:p>
        </w:tc>
      </w:tr>
      <w:tr w:rsidR="00EE38F8" w:rsidRPr="00EE38F8" w14:paraId="651E44E2" w14:textId="77777777" w:rsidTr="001537FD">
        <w:tc>
          <w:tcPr>
            <w:tcW w:w="1225" w:type="pct"/>
            <w:shd w:val="clear" w:color="auto" w:fill="auto"/>
            <w:vAlign w:val="center"/>
          </w:tcPr>
          <w:p w14:paraId="13DCB543" w14:textId="33C0FEC7" w:rsidR="001537FD" w:rsidRPr="00EE38F8" w:rsidRDefault="001537FD" w:rsidP="001537FD">
            <w:pPr>
              <w:rPr>
                <w:rFonts w:ascii="Times New Roman"/>
                <w:sz w:val="20"/>
                <w:szCs w:val="20"/>
              </w:rPr>
            </w:pPr>
            <w:r w:rsidRPr="00EE38F8">
              <w:rPr>
                <w:rFonts w:ascii="Times New Roman"/>
                <w:sz w:val="20"/>
                <w:szCs w:val="20"/>
              </w:rPr>
              <w:t>N</w:t>
            </w:r>
            <w:r w:rsidRPr="00EE38F8">
              <w:rPr>
                <w:rFonts w:ascii="Times New Roman"/>
                <w:sz w:val="20"/>
                <w:szCs w:val="20"/>
                <w:vertAlign w:val="subscript"/>
              </w:rPr>
              <w:t>2</w:t>
            </w:r>
            <w:r w:rsidRPr="00EE38F8">
              <w:rPr>
                <w:rFonts w:ascii="Times New Roman"/>
                <w:sz w:val="20"/>
                <w:szCs w:val="20"/>
              </w:rPr>
              <w:t>O</w:t>
            </w:r>
          </w:p>
        </w:tc>
        <w:tc>
          <w:tcPr>
            <w:tcW w:w="755" w:type="pct"/>
          </w:tcPr>
          <w:p w14:paraId="3294BB7D" w14:textId="1B1F74BA" w:rsidR="001537FD" w:rsidRPr="00EE38F8" w:rsidRDefault="0028675E" w:rsidP="00D2326A">
            <w:pPr>
              <w:spacing w:line="480" w:lineRule="auto"/>
              <w:jc w:val="center"/>
              <w:rPr>
                <w:rFonts w:ascii="Times New Roman"/>
                <w:b/>
                <w:sz w:val="24"/>
                <w:szCs w:val="32"/>
              </w:rPr>
            </w:pPr>
            <w:r w:rsidRPr="00EE38F8">
              <w:rPr>
                <w:rFonts w:ascii="Arial" w:hAnsi="Arial" w:cs="Arial"/>
                <w:b/>
                <w:sz w:val="24"/>
                <w:szCs w:val="32"/>
              </w:rPr>
              <w:t>♦</w:t>
            </w:r>
          </w:p>
        </w:tc>
        <w:tc>
          <w:tcPr>
            <w:tcW w:w="755" w:type="pct"/>
            <w:shd w:val="clear" w:color="auto" w:fill="auto"/>
            <w:vAlign w:val="center"/>
          </w:tcPr>
          <w:p w14:paraId="15228227" w14:textId="234F419C" w:rsidR="001537FD" w:rsidRPr="00EE38F8" w:rsidRDefault="001537FD" w:rsidP="00D2326A">
            <w:pPr>
              <w:spacing w:line="480" w:lineRule="auto"/>
              <w:jc w:val="center"/>
              <w:rPr>
                <w:rFonts w:ascii="Times New Roman"/>
                <w:b/>
                <w:sz w:val="20"/>
                <w:szCs w:val="20"/>
              </w:rPr>
            </w:pPr>
          </w:p>
        </w:tc>
        <w:tc>
          <w:tcPr>
            <w:tcW w:w="755" w:type="pct"/>
            <w:shd w:val="clear" w:color="auto" w:fill="auto"/>
            <w:vAlign w:val="center"/>
          </w:tcPr>
          <w:p w14:paraId="67E7D3D7" w14:textId="60A8A2D4"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407B94E1" wp14:editId="600B4ADC">
                  <wp:extent cx="144000" cy="144000"/>
                  <wp:effectExtent l="0" t="0" r="8890" b="8890"/>
                  <wp:docPr id="17" name="Gráfico 1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43B6D41B" w14:textId="77777777" w:rsidR="001537FD" w:rsidRPr="00EE38F8" w:rsidRDefault="001537FD" w:rsidP="00D2326A">
            <w:pPr>
              <w:spacing w:line="480" w:lineRule="auto"/>
              <w:jc w:val="center"/>
              <w:rPr>
                <w:rFonts w:ascii="Times New Roman"/>
                <w:b/>
                <w:sz w:val="20"/>
                <w:szCs w:val="20"/>
              </w:rPr>
            </w:pPr>
          </w:p>
        </w:tc>
        <w:tc>
          <w:tcPr>
            <w:tcW w:w="755" w:type="pct"/>
            <w:shd w:val="clear" w:color="auto" w:fill="auto"/>
            <w:vAlign w:val="center"/>
          </w:tcPr>
          <w:p w14:paraId="57F3EEAB" w14:textId="77777777" w:rsidR="001537FD" w:rsidRPr="00EE38F8" w:rsidRDefault="001537FD" w:rsidP="00D2326A">
            <w:pPr>
              <w:spacing w:line="480" w:lineRule="auto"/>
              <w:jc w:val="center"/>
              <w:rPr>
                <w:rFonts w:ascii="Times New Roman"/>
                <w:b/>
                <w:sz w:val="20"/>
                <w:szCs w:val="20"/>
              </w:rPr>
            </w:pPr>
          </w:p>
        </w:tc>
      </w:tr>
      <w:tr w:rsidR="00EE38F8" w:rsidRPr="00EE38F8" w14:paraId="121A7E96" w14:textId="77777777" w:rsidTr="001537FD">
        <w:tc>
          <w:tcPr>
            <w:tcW w:w="1225" w:type="pct"/>
            <w:shd w:val="clear" w:color="auto" w:fill="auto"/>
            <w:vAlign w:val="center"/>
          </w:tcPr>
          <w:p w14:paraId="5545796D" w14:textId="50986E0B" w:rsidR="001537FD" w:rsidRPr="00EE38F8" w:rsidRDefault="001537FD" w:rsidP="001537FD">
            <w:pPr>
              <w:rPr>
                <w:rFonts w:ascii="Times New Roman"/>
                <w:sz w:val="20"/>
                <w:szCs w:val="20"/>
              </w:rPr>
            </w:pPr>
            <w:r w:rsidRPr="00EE38F8">
              <w:rPr>
                <w:rFonts w:ascii="Times New Roman"/>
                <w:sz w:val="20"/>
                <w:szCs w:val="20"/>
                <w:vertAlign w:val="superscript"/>
              </w:rPr>
              <w:t>13</w:t>
            </w:r>
            <w:r w:rsidRPr="00EE38F8">
              <w:rPr>
                <w:rFonts w:ascii="Times New Roman"/>
                <w:sz w:val="20"/>
                <w:szCs w:val="20"/>
              </w:rPr>
              <w:t>CH</w:t>
            </w:r>
            <w:r w:rsidRPr="00EE38F8">
              <w:rPr>
                <w:rFonts w:ascii="Times New Roman"/>
                <w:sz w:val="20"/>
                <w:szCs w:val="20"/>
                <w:vertAlign w:val="subscript"/>
              </w:rPr>
              <w:t>4</w:t>
            </w:r>
          </w:p>
        </w:tc>
        <w:tc>
          <w:tcPr>
            <w:tcW w:w="755" w:type="pct"/>
          </w:tcPr>
          <w:p w14:paraId="2EABC69F" w14:textId="27B2A145" w:rsidR="001537FD" w:rsidRPr="00EE38F8" w:rsidRDefault="0028675E" w:rsidP="00D2326A">
            <w:pPr>
              <w:spacing w:line="480" w:lineRule="auto"/>
              <w:jc w:val="center"/>
              <w:rPr>
                <w:rFonts w:ascii="Times New Roman"/>
                <w:b/>
                <w:sz w:val="24"/>
                <w:szCs w:val="32"/>
              </w:rPr>
            </w:pPr>
            <w:r w:rsidRPr="00EE38F8">
              <w:rPr>
                <w:rFonts w:ascii="Arial" w:hAnsi="Arial" w:cs="Arial"/>
                <w:b/>
                <w:sz w:val="24"/>
                <w:szCs w:val="32"/>
              </w:rPr>
              <w:t>●</w:t>
            </w:r>
          </w:p>
        </w:tc>
        <w:tc>
          <w:tcPr>
            <w:tcW w:w="755" w:type="pct"/>
            <w:shd w:val="clear" w:color="auto" w:fill="auto"/>
            <w:vAlign w:val="center"/>
          </w:tcPr>
          <w:p w14:paraId="655036F1" w14:textId="0EE97EA2" w:rsidR="001537FD" w:rsidRPr="00EE38F8" w:rsidRDefault="001537FD" w:rsidP="00D2326A">
            <w:pPr>
              <w:spacing w:line="480" w:lineRule="auto"/>
              <w:jc w:val="center"/>
              <w:rPr>
                <w:rFonts w:ascii="Times New Roman"/>
                <w:b/>
                <w:sz w:val="20"/>
                <w:szCs w:val="20"/>
              </w:rPr>
            </w:pPr>
          </w:p>
        </w:tc>
        <w:tc>
          <w:tcPr>
            <w:tcW w:w="755" w:type="pct"/>
            <w:shd w:val="clear" w:color="auto" w:fill="auto"/>
            <w:vAlign w:val="center"/>
          </w:tcPr>
          <w:p w14:paraId="5158AE6A" w14:textId="77777777" w:rsidR="001537FD" w:rsidRPr="00EE38F8" w:rsidRDefault="001537FD" w:rsidP="00D2326A">
            <w:pPr>
              <w:spacing w:line="480" w:lineRule="auto"/>
              <w:jc w:val="center"/>
              <w:rPr>
                <w:rFonts w:ascii="Times New Roman"/>
                <w:b/>
                <w:sz w:val="20"/>
                <w:szCs w:val="20"/>
              </w:rPr>
            </w:pPr>
          </w:p>
        </w:tc>
        <w:tc>
          <w:tcPr>
            <w:tcW w:w="755" w:type="pct"/>
            <w:shd w:val="clear" w:color="auto" w:fill="auto"/>
            <w:vAlign w:val="center"/>
          </w:tcPr>
          <w:p w14:paraId="522803CE" w14:textId="40FFDBB6"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329CBA7F" wp14:editId="41AB6AC3">
                  <wp:extent cx="144000" cy="144000"/>
                  <wp:effectExtent l="0" t="0" r="8890" b="8890"/>
                  <wp:docPr id="18" name="Gráfico 18"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shd w:val="clear" w:color="auto" w:fill="auto"/>
            <w:vAlign w:val="center"/>
          </w:tcPr>
          <w:p w14:paraId="6426D3DE" w14:textId="77777777" w:rsidR="001537FD" w:rsidRPr="00EE38F8" w:rsidRDefault="001537FD" w:rsidP="00D2326A">
            <w:pPr>
              <w:spacing w:line="480" w:lineRule="auto"/>
              <w:jc w:val="center"/>
              <w:rPr>
                <w:rFonts w:ascii="Times New Roman"/>
                <w:b/>
                <w:sz w:val="20"/>
                <w:szCs w:val="20"/>
              </w:rPr>
            </w:pPr>
          </w:p>
        </w:tc>
      </w:tr>
      <w:tr w:rsidR="00EE38F8" w:rsidRPr="00EE38F8" w14:paraId="33F60B54" w14:textId="77777777" w:rsidTr="001537FD">
        <w:tc>
          <w:tcPr>
            <w:tcW w:w="1225" w:type="pct"/>
            <w:tcBorders>
              <w:bottom w:val="single" w:sz="8" w:space="0" w:color="000000"/>
            </w:tcBorders>
            <w:shd w:val="clear" w:color="auto" w:fill="auto"/>
            <w:vAlign w:val="center"/>
          </w:tcPr>
          <w:p w14:paraId="1D76FD56" w14:textId="7B0F6ED0" w:rsidR="001537FD" w:rsidRPr="00EE38F8" w:rsidRDefault="001537FD" w:rsidP="001537FD">
            <w:pPr>
              <w:rPr>
                <w:rFonts w:ascii="Times New Roman"/>
                <w:sz w:val="20"/>
                <w:szCs w:val="20"/>
              </w:rPr>
            </w:pPr>
            <w:r w:rsidRPr="00EE38F8">
              <w:rPr>
                <w:rFonts w:ascii="Times New Roman"/>
                <w:i/>
                <w:iCs/>
                <w:sz w:val="20"/>
                <w:szCs w:val="20"/>
              </w:rPr>
              <w:t>Killed</w:t>
            </w:r>
            <w:r w:rsidRPr="00EE38F8">
              <w:rPr>
                <w:rFonts w:ascii="Times New Roman"/>
                <w:sz w:val="20"/>
                <w:szCs w:val="20"/>
              </w:rPr>
              <w:t xml:space="preserve">* </w:t>
            </w:r>
          </w:p>
        </w:tc>
        <w:tc>
          <w:tcPr>
            <w:tcW w:w="755" w:type="pct"/>
            <w:tcBorders>
              <w:bottom w:val="single" w:sz="8" w:space="0" w:color="000000"/>
            </w:tcBorders>
          </w:tcPr>
          <w:p w14:paraId="197351A5" w14:textId="3D3243F1" w:rsidR="001537FD" w:rsidRPr="00EE38F8" w:rsidRDefault="0028675E" w:rsidP="00D2326A">
            <w:pPr>
              <w:spacing w:line="480" w:lineRule="auto"/>
              <w:jc w:val="center"/>
              <w:rPr>
                <w:rFonts w:ascii="Times New Roman"/>
                <w:b/>
                <w:sz w:val="24"/>
                <w:szCs w:val="32"/>
              </w:rPr>
            </w:pPr>
            <w:r w:rsidRPr="00EE38F8">
              <w:rPr>
                <w:rFonts w:ascii="Arial" w:hAnsi="Arial" w:cs="Arial"/>
                <w:b/>
                <w:sz w:val="24"/>
                <w:szCs w:val="32"/>
              </w:rPr>
              <w:t>x</w:t>
            </w:r>
          </w:p>
        </w:tc>
        <w:tc>
          <w:tcPr>
            <w:tcW w:w="755" w:type="pct"/>
            <w:tcBorders>
              <w:bottom w:val="single" w:sz="8" w:space="0" w:color="000000"/>
            </w:tcBorders>
            <w:shd w:val="clear" w:color="auto" w:fill="auto"/>
            <w:vAlign w:val="center"/>
          </w:tcPr>
          <w:p w14:paraId="78E19299" w14:textId="0EEF9D54" w:rsidR="001537FD" w:rsidRPr="00EE38F8" w:rsidRDefault="001537FD" w:rsidP="00D2326A">
            <w:pPr>
              <w:spacing w:line="480" w:lineRule="auto"/>
              <w:jc w:val="center"/>
              <w:rPr>
                <w:rFonts w:ascii="Times New Roman"/>
                <w:b/>
                <w:sz w:val="20"/>
                <w:szCs w:val="20"/>
              </w:rPr>
            </w:pPr>
          </w:p>
        </w:tc>
        <w:tc>
          <w:tcPr>
            <w:tcW w:w="755" w:type="pct"/>
            <w:tcBorders>
              <w:bottom w:val="single" w:sz="8" w:space="0" w:color="000000"/>
            </w:tcBorders>
            <w:shd w:val="clear" w:color="auto" w:fill="auto"/>
            <w:vAlign w:val="center"/>
          </w:tcPr>
          <w:p w14:paraId="00C1E6EE" w14:textId="67C34D9C"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4A85468B" wp14:editId="75F01969">
                  <wp:extent cx="144000" cy="144000"/>
                  <wp:effectExtent l="0" t="0" r="8890" b="8890"/>
                  <wp:docPr id="19" name="Gráfico 1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tcBorders>
              <w:bottom w:val="single" w:sz="8" w:space="0" w:color="000000"/>
            </w:tcBorders>
            <w:shd w:val="clear" w:color="auto" w:fill="auto"/>
            <w:vAlign w:val="center"/>
          </w:tcPr>
          <w:p w14:paraId="29C4E8F1" w14:textId="39B628BD"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1C45A13F" wp14:editId="3647A569">
                  <wp:extent cx="144000" cy="144000"/>
                  <wp:effectExtent l="0" t="0" r="8890" b="8890"/>
                  <wp:docPr id="20" name="Gráfico 20"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755" w:type="pct"/>
            <w:tcBorders>
              <w:bottom w:val="single" w:sz="8" w:space="0" w:color="000000"/>
            </w:tcBorders>
            <w:shd w:val="clear" w:color="auto" w:fill="auto"/>
            <w:vAlign w:val="center"/>
          </w:tcPr>
          <w:p w14:paraId="02292D0A" w14:textId="4E713DFD" w:rsidR="001537FD" w:rsidRPr="00EE38F8" w:rsidRDefault="0028675E" w:rsidP="00D2326A">
            <w:pPr>
              <w:spacing w:line="480" w:lineRule="auto"/>
              <w:jc w:val="center"/>
              <w:rPr>
                <w:rFonts w:ascii="Times New Roman"/>
                <w:b/>
                <w:sz w:val="20"/>
                <w:szCs w:val="20"/>
              </w:rPr>
            </w:pPr>
            <w:r w:rsidRPr="00EE38F8">
              <w:rPr>
                <w:rFonts w:ascii="Times New Roman"/>
                <w:b/>
                <w:noProof/>
                <w:sz w:val="20"/>
                <w:szCs w:val="20"/>
                <w:lang w:eastAsia="es-MX"/>
              </w:rPr>
              <w:drawing>
                <wp:inline distT="0" distB="0" distL="0" distR="0" wp14:anchorId="6963F570" wp14:editId="3ACBC46C">
                  <wp:extent cx="144000" cy="144000"/>
                  <wp:effectExtent l="0" t="0" r="8890" b="8890"/>
                  <wp:docPr id="21" name="Gráfico 2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9">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r>
    </w:tbl>
    <w:p w14:paraId="011D6C18" w14:textId="36DD635A" w:rsidR="004B7C58" w:rsidRPr="00EE38F8" w:rsidRDefault="001537FD" w:rsidP="001537FD">
      <w:pPr>
        <w:spacing w:line="276" w:lineRule="auto"/>
        <w:jc w:val="both"/>
        <w:rPr>
          <w:rFonts w:ascii="Times New Roman"/>
          <w:lang w:val="en-US"/>
        </w:rPr>
      </w:pPr>
      <w:r w:rsidRPr="00EE38F8">
        <w:rPr>
          <w:rFonts w:ascii="Calibri" w:hAnsi="Calibri" w:cs="Calibri"/>
          <w:sz w:val="18"/>
          <w:szCs w:val="24"/>
          <w:vertAlign w:val="superscript"/>
          <w:lang w:val="en-US"/>
        </w:rPr>
        <w:t>¶</w:t>
      </w:r>
      <w:r w:rsidR="004B7C58" w:rsidRPr="00EE38F8">
        <w:rPr>
          <w:rFonts w:ascii="Times New Roman"/>
          <w:i/>
          <w:iCs/>
          <w:lang w:val="en-US"/>
        </w:rPr>
        <w:t>endogenous</w:t>
      </w:r>
      <w:r w:rsidR="003A3EB1" w:rsidRPr="00EE38F8">
        <w:rPr>
          <w:rFonts w:ascii="Times New Roman"/>
          <w:lang w:val="en-US"/>
        </w:rPr>
        <w:t xml:space="preserve"> </w:t>
      </w:r>
      <w:r w:rsidR="004B7C58" w:rsidRPr="00EE38F8">
        <w:rPr>
          <w:rFonts w:ascii="Times New Roman"/>
          <w:lang w:val="en-US"/>
        </w:rPr>
        <w:t>refers to microcosms without the addition of gases</w:t>
      </w:r>
      <w:r w:rsidRPr="00EE38F8">
        <w:rPr>
          <w:rFonts w:ascii="Times New Roman"/>
          <w:lang w:val="en-US"/>
        </w:rPr>
        <w:t xml:space="preserve"> acting as electron donor or acceptor</w:t>
      </w:r>
      <w:r w:rsidR="004B7C58" w:rsidRPr="00EE38F8">
        <w:rPr>
          <w:rFonts w:ascii="Times New Roman"/>
          <w:lang w:val="en-US"/>
        </w:rPr>
        <w:t xml:space="preserve"> (</w:t>
      </w:r>
      <w:r w:rsidR="004B7C58" w:rsidRPr="00EE38F8">
        <w:rPr>
          <w:rFonts w:ascii="Times New Roman"/>
          <w:vertAlign w:val="superscript"/>
          <w:lang w:val="en-US"/>
        </w:rPr>
        <w:t>13</w:t>
      </w:r>
      <w:r w:rsidR="004B7C58" w:rsidRPr="00EE38F8">
        <w:rPr>
          <w:rFonts w:ascii="Times New Roman"/>
          <w:lang w:val="en-US"/>
        </w:rPr>
        <w:t>CH</w:t>
      </w:r>
      <w:r w:rsidR="004B7C58" w:rsidRPr="00EE38F8">
        <w:rPr>
          <w:rFonts w:ascii="Times New Roman"/>
          <w:vertAlign w:val="subscript"/>
          <w:lang w:val="en-US"/>
        </w:rPr>
        <w:t>4</w:t>
      </w:r>
      <w:r w:rsidR="003A3EB1" w:rsidRPr="00EE38F8">
        <w:rPr>
          <w:rFonts w:ascii="Times New Roman"/>
          <w:lang w:val="en-US"/>
        </w:rPr>
        <w:t xml:space="preserve"> </w:t>
      </w:r>
      <w:r w:rsidR="004B7C58" w:rsidRPr="00EE38F8">
        <w:rPr>
          <w:rFonts w:ascii="Times New Roman"/>
          <w:lang w:val="en-US"/>
        </w:rPr>
        <w:t>or N</w:t>
      </w:r>
      <w:r w:rsidR="004B7C58" w:rsidRPr="00EE38F8">
        <w:rPr>
          <w:rFonts w:ascii="Times New Roman"/>
          <w:vertAlign w:val="subscript"/>
          <w:lang w:val="en-US"/>
        </w:rPr>
        <w:t>2</w:t>
      </w:r>
      <w:r w:rsidR="004B7C58" w:rsidRPr="00EE38F8">
        <w:rPr>
          <w:rFonts w:ascii="Times New Roman"/>
          <w:lang w:val="en-US"/>
        </w:rPr>
        <w:t>O), therefore these microcosms</w:t>
      </w:r>
      <w:r w:rsidRPr="00EE38F8">
        <w:rPr>
          <w:rFonts w:ascii="Times New Roman"/>
          <w:lang w:val="en-US"/>
        </w:rPr>
        <w:t>’</w:t>
      </w:r>
      <w:r w:rsidR="004B7C58" w:rsidRPr="00EE38F8">
        <w:rPr>
          <w:rFonts w:ascii="Times New Roman"/>
          <w:lang w:val="en-US"/>
        </w:rPr>
        <w:t xml:space="preserve"> atmosphere was only composed </w:t>
      </w:r>
      <w:r w:rsidR="003A3EB1" w:rsidRPr="00EE38F8">
        <w:rPr>
          <w:rFonts w:ascii="Times New Roman"/>
          <w:lang w:val="en-US"/>
        </w:rPr>
        <w:t>of</w:t>
      </w:r>
      <w:r w:rsidR="004B7C58" w:rsidRPr="00EE38F8">
        <w:rPr>
          <w:rFonts w:ascii="Times New Roman"/>
          <w:lang w:val="en-US"/>
        </w:rPr>
        <w:t xml:space="preserve"> </w:t>
      </w:r>
      <w:r w:rsidRPr="00EE38F8">
        <w:rPr>
          <w:rFonts w:ascii="Times New Roman"/>
          <w:lang w:val="en-US"/>
        </w:rPr>
        <w:t>a</w:t>
      </w:r>
      <w:r w:rsidR="004B7C58" w:rsidRPr="00EE38F8">
        <w:rPr>
          <w:rFonts w:ascii="Times New Roman"/>
          <w:lang w:val="en-US"/>
        </w:rPr>
        <w:t>rgon</w:t>
      </w:r>
      <w:r w:rsidRPr="00EE38F8">
        <w:rPr>
          <w:rFonts w:ascii="Times New Roman"/>
          <w:lang w:val="en-US"/>
        </w:rPr>
        <w:t xml:space="preserve"> (99.9% purity, Praxair)</w:t>
      </w:r>
      <w:r w:rsidR="004B7C58" w:rsidRPr="00EE38F8">
        <w:rPr>
          <w:rFonts w:ascii="Times New Roman"/>
          <w:lang w:val="en-US"/>
        </w:rPr>
        <w:t>.</w:t>
      </w:r>
      <w:r w:rsidRPr="00EE38F8">
        <w:rPr>
          <w:rFonts w:ascii="Times New Roman"/>
          <w:lang w:val="en-US"/>
        </w:rPr>
        <w:t xml:space="preserve"> *</w:t>
      </w:r>
      <w:r w:rsidRPr="00EE38F8">
        <w:rPr>
          <w:rFonts w:ascii="Times New Roman"/>
          <w:i/>
          <w:iCs/>
          <w:lang w:val="en-US"/>
        </w:rPr>
        <w:t>Killed</w:t>
      </w:r>
      <w:r w:rsidRPr="00EE38F8">
        <w:rPr>
          <w:rFonts w:ascii="Times New Roman"/>
          <w:lang w:val="en-US"/>
        </w:rPr>
        <w:t xml:space="preserve"> controls headspace was spiked with the same volumes of </w:t>
      </w:r>
      <w:r w:rsidRPr="00EE38F8">
        <w:rPr>
          <w:rFonts w:ascii="Times New Roman"/>
          <w:vertAlign w:val="superscript"/>
          <w:lang w:val="en-US"/>
        </w:rPr>
        <w:t>13</w:t>
      </w:r>
      <w:r w:rsidRPr="00EE38F8">
        <w:rPr>
          <w:rFonts w:ascii="Times New Roman"/>
          <w:lang w:val="en-US"/>
        </w:rPr>
        <w:t>CH</w:t>
      </w:r>
      <w:r w:rsidRPr="00EE38F8">
        <w:rPr>
          <w:rFonts w:ascii="Times New Roman"/>
          <w:vertAlign w:val="subscript"/>
          <w:lang w:val="en-US"/>
        </w:rPr>
        <w:t>4</w:t>
      </w:r>
      <w:r w:rsidRPr="00EE38F8">
        <w:rPr>
          <w:rFonts w:ascii="Times New Roman"/>
          <w:lang w:val="en-US"/>
        </w:rPr>
        <w:t xml:space="preserve"> and N</w:t>
      </w:r>
      <w:r w:rsidRPr="00EE38F8">
        <w:rPr>
          <w:rFonts w:ascii="Times New Roman"/>
          <w:vertAlign w:val="subscript"/>
          <w:lang w:val="en-US"/>
        </w:rPr>
        <w:t>2</w:t>
      </w:r>
      <w:r w:rsidRPr="00EE38F8">
        <w:rPr>
          <w:rFonts w:ascii="Times New Roman"/>
          <w:lang w:val="en-US"/>
        </w:rPr>
        <w:t xml:space="preserve">O added in the microbially active treatments. </w:t>
      </w:r>
    </w:p>
    <w:p w14:paraId="3EE2DC59" w14:textId="202C235E" w:rsidR="00D5599A" w:rsidRPr="00EE38F8" w:rsidRDefault="00D5599A" w:rsidP="001537FD">
      <w:pPr>
        <w:spacing w:line="276" w:lineRule="auto"/>
        <w:jc w:val="both"/>
        <w:rPr>
          <w:rFonts w:ascii="Times New Roman"/>
          <w:lang w:val="en-US"/>
        </w:rPr>
      </w:pPr>
    </w:p>
    <w:p w14:paraId="5855893D" w14:textId="647EDCEC" w:rsidR="00D5599A" w:rsidRPr="00EE38F8" w:rsidRDefault="00D5599A" w:rsidP="001537FD">
      <w:pPr>
        <w:spacing w:line="276" w:lineRule="auto"/>
        <w:jc w:val="both"/>
        <w:rPr>
          <w:rFonts w:ascii="Times New Roman"/>
          <w:lang w:val="en-US"/>
        </w:rPr>
      </w:pPr>
    </w:p>
    <w:p w14:paraId="71EE3BEC" w14:textId="5B7DC60B" w:rsidR="00D5599A" w:rsidRPr="00EE38F8" w:rsidRDefault="00D5599A" w:rsidP="001537FD">
      <w:pPr>
        <w:spacing w:line="276" w:lineRule="auto"/>
        <w:jc w:val="both"/>
        <w:rPr>
          <w:rFonts w:ascii="Times New Roman"/>
          <w:lang w:val="en-US"/>
        </w:rPr>
      </w:pPr>
    </w:p>
    <w:p w14:paraId="63AD4BA4" w14:textId="77777777" w:rsidR="0056407B" w:rsidRPr="00057BD4" w:rsidRDefault="0056407B" w:rsidP="0056407B">
      <w:pPr>
        <w:rPr>
          <w:lang w:val="en-US"/>
        </w:rPr>
      </w:pPr>
      <w:r w:rsidRPr="00EE38F8">
        <w:rPr>
          <w:noProof/>
          <w:lang w:eastAsia="es-MX"/>
        </w:rPr>
        <w:lastRenderedPageBreak/>
        <w:drawing>
          <wp:anchor distT="0" distB="0" distL="114300" distR="114300" simplePos="0" relativeHeight="251665408" behindDoc="0" locked="0" layoutInCell="1" allowOverlap="1" wp14:anchorId="300FE280" wp14:editId="6C7108F0">
            <wp:simplePos x="0" y="0"/>
            <wp:positionH relativeFrom="column">
              <wp:posOffset>-237506</wp:posOffset>
            </wp:positionH>
            <wp:positionV relativeFrom="paragraph">
              <wp:posOffset>26291</wp:posOffset>
            </wp:positionV>
            <wp:extent cx="6103916" cy="3779440"/>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2875"/>
                    <a:stretch/>
                  </pic:blipFill>
                  <pic:spPr bwMode="auto">
                    <a:xfrm>
                      <a:off x="0" y="0"/>
                      <a:ext cx="6103916" cy="3779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3BB809" w14:textId="342E2CD9" w:rsidR="0056407B" w:rsidRPr="00EE38F8" w:rsidRDefault="0056407B" w:rsidP="0056407B">
      <w:pPr>
        <w:spacing w:line="480" w:lineRule="auto"/>
        <w:jc w:val="both"/>
        <w:rPr>
          <w:rFonts w:ascii="Times New Roman" w:hAnsi="Times New Roman" w:cs="Times New Roman"/>
          <w:b/>
          <w:bCs/>
          <w:lang w:val="en-US"/>
        </w:rPr>
      </w:pPr>
      <w:r w:rsidRPr="00EE38F8">
        <w:rPr>
          <w:rFonts w:ascii="Times New Roman" w:hAnsi="Times New Roman" w:cs="Times New Roman"/>
          <w:b/>
          <w:bCs/>
          <w:lang w:val="en-US"/>
        </w:rPr>
        <w:t xml:space="preserve">Figure S1. GC-MS chromatograms showing qualitative evidence of the reduction of </w:t>
      </w:r>
      <w:r w:rsidRPr="00EE38F8">
        <w:rPr>
          <w:rFonts w:ascii="Times New Roman" w:hAnsi="Times New Roman" w:cs="Times New Roman"/>
          <w:b/>
          <w:bCs/>
          <w:vertAlign w:val="superscript"/>
          <w:lang w:val="en-US"/>
        </w:rPr>
        <w:t>15</w:t>
      </w:r>
      <w:r w:rsidRPr="00EE38F8">
        <w:rPr>
          <w:rFonts w:ascii="Times New Roman" w:hAnsi="Times New Roman" w:cs="Times New Roman"/>
          <w:b/>
          <w:bCs/>
          <w:lang w:val="en-US"/>
        </w:rPr>
        <w:t>N</w:t>
      </w:r>
      <w:r w:rsidRPr="00EE38F8">
        <w:rPr>
          <w:rFonts w:ascii="Times New Roman" w:hAnsi="Times New Roman" w:cs="Times New Roman"/>
          <w:b/>
          <w:bCs/>
          <w:vertAlign w:val="subscript"/>
          <w:lang w:val="en-US"/>
        </w:rPr>
        <w:t>2</w:t>
      </w:r>
      <w:r w:rsidRPr="00EE38F8">
        <w:rPr>
          <w:rFonts w:ascii="Times New Roman" w:hAnsi="Times New Roman" w:cs="Times New Roman"/>
          <w:b/>
          <w:bCs/>
          <w:lang w:val="en-US"/>
        </w:rPr>
        <w:t xml:space="preserve">O to </w:t>
      </w:r>
      <w:r w:rsidRPr="00EE38F8">
        <w:rPr>
          <w:rFonts w:ascii="Times New Roman" w:hAnsi="Times New Roman" w:cs="Times New Roman"/>
          <w:b/>
          <w:bCs/>
          <w:vertAlign w:val="superscript"/>
          <w:lang w:val="en-US"/>
        </w:rPr>
        <w:t>30</w:t>
      </w:r>
      <w:r w:rsidRPr="00EE38F8">
        <w:rPr>
          <w:rFonts w:ascii="Times New Roman" w:hAnsi="Times New Roman" w:cs="Times New Roman"/>
          <w:b/>
          <w:bCs/>
          <w:lang w:val="en-US"/>
        </w:rPr>
        <w:t>N</w:t>
      </w:r>
      <w:r w:rsidRPr="00EE38F8">
        <w:rPr>
          <w:rFonts w:ascii="Times New Roman" w:hAnsi="Times New Roman" w:cs="Times New Roman"/>
          <w:b/>
          <w:bCs/>
          <w:vertAlign w:val="subscript"/>
          <w:lang w:val="en-US"/>
        </w:rPr>
        <w:t>2</w:t>
      </w:r>
      <w:r w:rsidRPr="00EE38F8">
        <w:rPr>
          <w:rFonts w:ascii="Times New Roman" w:hAnsi="Times New Roman" w:cs="Times New Roman"/>
          <w:b/>
          <w:bCs/>
          <w:lang w:val="en-US"/>
        </w:rPr>
        <w:t xml:space="preserve"> (</w:t>
      </w:r>
      <w:r w:rsidRPr="00EE38F8">
        <w:rPr>
          <w:rFonts w:ascii="Times New Roman" w:hAnsi="Times New Roman" w:cs="Times New Roman"/>
          <w:b/>
          <w:bCs/>
          <w:vertAlign w:val="superscript"/>
          <w:lang w:val="en-US"/>
        </w:rPr>
        <w:t>15,15</w:t>
      </w:r>
      <w:r w:rsidRPr="00EE38F8">
        <w:rPr>
          <w:rFonts w:ascii="Times New Roman" w:hAnsi="Times New Roman" w:cs="Times New Roman"/>
          <w:b/>
          <w:bCs/>
          <w:lang w:val="en-US"/>
        </w:rPr>
        <w:t>N</w:t>
      </w:r>
      <w:r w:rsidRPr="00EE38F8">
        <w:rPr>
          <w:rFonts w:ascii="Times New Roman" w:hAnsi="Times New Roman" w:cs="Times New Roman"/>
          <w:b/>
          <w:bCs/>
          <w:vertAlign w:val="subscript"/>
          <w:lang w:val="en-US"/>
        </w:rPr>
        <w:t>2</w:t>
      </w:r>
      <w:r w:rsidRPr="00EE38F8">
        <w:rPr>
          <w:rFonts w:ascii="Times New Roman" w:hAnsi="Times New Roman" w:cs="Times New Roman"/>
          <w:b/>
          <w:bCs/>
          <w:lang w:val="en-US"/>
        </w:rPr>
        <w:t>) with PPHS</w:t>
      </w:r>
      <w:r w:rsidRPr="00EE38F8">
        <w:rPr>
          <w:rFonts w:ascii="Times New Roman" w:hAnsi="Times New Roman" w:cs="Times New Roman"/>
          <w:b/>
          <w:bCs/>
          <w:vertAlign w:val="subscript"/>
          <w:lang w:val="en-US"/>
        </w:rPr>
        <w:t>red</w:t>
      </w:r>
      <w:r w:rsidRPr="00EE38F8">
        <w:rPr>
          <w:rFonts w:ascii="Times New Roman" w:hAnsi="Times New Roman" w:cs="Times New Roman"/>
          <w:b/>
          <w:bCs/>
          <w:lang w:val="en-US"/>
        </w:rPr>
        <w:t xml:space="preserve"> as electron donor. </w:t>
      </w:r>
      <w:r w:rsidRPr="00EE38F8">
        <w:rPr>
          <w:rFonts w:ascii="Times New Roman" w:hAnsi="Times New Roman" w:cs="Times New Roman"/>
          <w:lang w:val="en-US"/>
        </w:rPr>
        <w:t xml:space="preserve">Superior panels display signals extracted for the ion mass equivalent to 30 in which the signal for </w:t>
      </w:r>
      <w:r w:rsidRPr="00EE38F8">
        <w:rPr>
          <w:rFonts w:ascii="Times New Roman" w:hAnsi="Times New Roman" w:cs="Times New Roman"/>
          <w:vertAlign w:val="superscript"/>
          <w:lang w:val="en-US"/>
        </w:rPr>
        <w:t>30</w:t>
      </w:r>
      <w:r w:rsidRPr="00EE38F8">
        <w:rPr>
          <w:rFonts w:ascii="Times New Roman" w:hAnsi="Times New Roman" w:cs="Times New Roman"/>
          <w:lang w:val="en-US"/>
        </w:rPr>
        <w:t>N</w:t>
      </w:r>
      <w:r w:rsidRPr="00EE38F8">
        <w:rPr>
          <w:rFonts w:ascii="Times New Roman" w:hAnsi="Times New Roman" w:cs="Times New Roman"/>
          <w:vertAlign w:val="subscript"/>
          <w:lang w:val="en-US"/>
        </w:rPr>
        <w:t>2</w:t>
      </w:r>
      <w:r w:rsidRPr="00EE38F8">
        <w:rPr>
          <w:rFonts w:ascii="Times New Roman" w:hAnsi="Times New Roman" w:cs="Times New Roman"/>
          <w:lang w:val="en-US"/>
        </w:rPr>
        <w:t xml:space="preserve"> can be found at the retention time of ~1.8 min. Inferior panels display the chromatograms extracted for the ion mass equivalent to 46 in which the signal for </w:t>
      </w:r>
      <w:r w:rsidRPr="00EE38F8">
        <w:rPr>
          <w:rFonts w:ascii="Times New Roman" w:hAnsi="Times New Roman" w:cs="Times New Roman"/>
          <w:vertAlign w:val="superscript"/>
          <w:lang w:val="en-US"/>
        </w:rPr>
        <w:t>30</w:t>
      </w:r>
      <w:r w:rsidRPr="00EE38F8">
        <w:rPr>
          <w:rFonts w:ascii="Times New Roman" w:hAnsi="Times New Roman" w:cs="Times New Roman"/>
          <w:lang w:val="en-US"/>
        </w:rPr>
        <w:t>N</w:t>
      </w:r>
      <w:r w:rsidRPr="00EE38F8">
        <w:rPr>
          <w:rFonts w:ascii="Times New Roman" w:hAnsi="Times New Roman" w:cs="Times New Roman"/>
          <w:vertAlign w:val="subscript"/>
          <w:lang w:val="en-US"/>
        </w:rPr>
        <w:t>2</w:t>
      </w:r>
      <w:r w:rsidRPr="00EE38F8">
        <w:rPr>
          <w:rFonts w:ascii="Times New Roman" w:hAnsi="Times New Roman" w:cs="Times New Roman"/>
          <w:lang w:val="en-US"/>
        </w:rPr>
        <w:t>O can be found at the retention time of ~2.3 min.</w:t>
      </w:r>
    </w:p>
    <w:p w14:paraId="522E8DE9" w14:textId="65E51582" w:rsidR="00D5599A" w:rsidRPr="00EE38F8" w:rsidRDefault="00D5599A" w:rsidP="001537FD">
      <w:pPr>
        <w:spacing w:line="276" w:lineRule="auto"/>
        <w:jc w:val="both"/>
        <w:rPr>
          <w:rFonts w:ascii="Times New Roman"/>
          <w:lang w:val="en-US"/>
        </w:rPr>
      </w:pPr>
    </w:p>
    <w:p w14:paraId="2077068D" w14:textId="11431F66" w:rsidR="0056407B" w:rsidRPr="00EE38F8" w:rsidRDefault="0056407B" w:rsidP="001537FD">
      <w:pPr>
        <w:spacing w:line="276" w:lineRule="auto"/>
        <w:jc w:val="both"/>
        <w:rPr>
          <w:rFonts w:ascii="Times New Roman"/>
          <w:lang w:val="en-US"/>
        </w:rPr>
      </w:pPr>
    </w:p>
    <w:p w14:paraId="57184D2B" w14:textId="5A553E8A" w:rsidR="0056407B" w:rsidRPr="00EE38F8" w:rsidRDefault="0056407B" w:rsidP="001537FD">
      <w:pPr>
        <w:spacing w:line="276" w:lineRule="auto"/>
        <w:jc w:val="both"/>
        <w:rPr>
          <w:rFonts w:ascii="Times New Roman"/>
          <w:lang w:val="en-US"/>
        </w:rPr>
      </w:pPr>
    </w:p>
    <w:p w14:paraId="134D1EC2" w14:textId="10A1BE2A" w:rsidR="0056407B" w:rsidRPr="00EE38F8" w:rsidRDefault="0056407B" w:rsidP="001537FD">
      <w:pPr>
        <w:spacing w:line="276" w:lineRule="auto"/>
        <w:jc w:val="both"/>
        <w:rPr>
          <w:rFonts w:ascii="Times New Roman"/>
          <w:lang w:val="en-US"/>
        </w:rPr>
      </w:pPr>
    </w:p>
    <w:p w14:paraId="280901E3" w14:textId="7C9A36E1" w:rsidR="0056407B" w:rsidRPr="00EE38F8" w:rsidRDefault="0056407B" w:rsidP="001537FD">
      <w:pPr>
        <w:spacing w:line="276" w:lineRule="auto"/>
        <w:jc w:val="both"/>
        <w:rPr>
          <w:rFonts w:ascii="Times New Roman"/>
          <w:lang w:val="en-US"/>
        </w:rPr>
      </w:pPr>
    </w:p>
    <w:p w14:paraId="433858A3" w14:textId="77777777" w:rsidR="0056407B" w:rsidRPr="00EE38F8" w:rsidRDefault="0056407B" w:rsidP="001537FD">
      <w:pPr>
        <w:spacing w:line="276" w:lineRule="auto"/>
        <w:jc w:val="both"/>
        <w:rPr>
          <w:rFonts w:ascii="Times New Roman"/>
          <w:lang w:val="en-US"/>
        </w:rPr>
      </w:pPr>
    </w:p>
    <w:p w14:paraId="2ACE007A" w14:textId="77777777" w:rsidR="003A3EB1" w:rsidRPr="00EE38F8" w:rsidRDefault="003A3EB1" w:rsidP="003A3EB1">
      <w:pPr>
        <w:jc w:val="center"/>
        <w:rPr>
          <w:rFonts w:ascii="Times New Roman" w:hAnsi="Times New Roman" w:cs="Times New Roman"/>
          <w:sz w:val="24"/>
          <w:szCs w:val="24"/>
          <w:lang w:val="en-US"/>
        </w:rPr>
      </w:pPr>
      <w:r w:rsidRPr="00EE38F8">
        <w:rPr>
          <w:rFonts w:ascii="Times New Roman" w:hAnsi="Times New Roman" w:cs="Times New Roman"/>
          <w:noProof/>
          <w:sz w:val="24"/>
          <w:szCs w:val="24"/>
          <w:lang w:eastAsia="es-MX"/>
        </w:rPr>
        <w:lastRenderedPageBreak/>
        <w:drawing>
          <wp:inline distT="0" distB="0" distL="0" distR="0" wp14:anchorId="44DBFFB3" wp14:editId="46ED3EDC">
            <wp:extent cx="5612130" cy="2714625"/>
            <wp:effectExtent l="0" t="0" r="7620" b="9525"/>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S1.tif"/>
                    <pic:cNvPicPr/>
                  </pic:nvPicPr>
                  <pic:blipFill>
                    <a:blip r:embed="rId12"/>
                    <a:stretch>
                      <a:fillRect/>
                    </a:stretch>
                  </pic:blipFill>
                  <pic:spPr>
                    <a:xfrm>
                      <a:off x="0" y="0"/>
                      <a:ext cx="5612130" cy="2714625"/>
                    </a:xfrm>
                    <a:prstGeom prst="rect">
                      <a:avLst/>
                    </a:prstGeom>
                  </pic:spPr>
                </pic:pic>
              </a:graphicData>
            </a:graphic>
          </wp:inline>
        </w:drawing>
      </w:r>
    </w:p>
    <w:p w14:paraId="3BF51965" w14:textId="6DA494B9" w:rsidR="003A3EB1" w:rsidRPr="00EE38F8" w:rsidRDefault="0056407B" w:rsidP="003A3EB1">
      <w:pPr>
        <w:spacing w:line="480" w:lineRule="auto"/>
        <w:jc w:val="both"/>
        <w:rPr>
          <w:rFonts w:ascii="Times New Roman" w:hAnsi="Times New Roman" w:cs="Times New Roman"/>
          <w:sz w:val="24"/>
          <w:szCs w:val="24"/>
          <w:lang w:val="en-US"/>
        </w:rPr>
      </w:pPr>
      <w:r w:rsidRPr="00EE38F8">
        <w:rPr>
          <w:rFonts w:ascii="Times New Roman" w:hAnsi="Times New Roman" w:cs="Times New Roman"/>
          <w:b/>
          <w:bCs/>
          <w:sz w:val="24"/>
          <w:szCs w:val="24"/>
          <w:lang w:val="en-US"/>
        </w:rPr>
        <w:t>Figure S2</w:t>
      </w:r>
      <w:r w:rsidR="003A3EB1" w:rsidRPr="00EE38F8">
        <w:rPr>
          <w:rFonts w:ascii="Times New Roman" w:hAnsi="Times New Roman" w:cs="Times New Roman"/>
          <w:b/>
          <w:bCs/>
          <w:sz w:val="24"/>
          <w:szCs w:val="24"/>
          <w:lang w:val="en-US"/>
        </w:rPr>
        <w:t xml:space="preserve">. Nitrous oxide reduction promoted by </w:t>
      </w:r>
      <w:r w:rsidR="003A3EB1" w:rsidRPr="00EE38F8">
        <w:rPr>
          <w:rFonts w:ascii="Times New Roman" w:hAnsi="Times New Roman" w:cs="Times New Roman"/>
          <w:b/>
          <w:bCs/>
          <w:i/>
          <w:iCs/>
          <w:sz w:val="24"/>
          <w:szCs w:val="24"/>
          <w:lang w:val="en-US"/>
        </w:rPr>
        <w:t xml:space="preserve">Pahokee Peat </w:t>
      </w:r>
      <w:r w:rsidR="003A3EB1" w:rsidRPr="00EE38F8">
        <w:rPr>
          <w:rFonts w:ascii="Times New Roman" w:hAnsi="Times New Roman" w:cs="Times New Roman"/>
          <w:b/>
          <w:bCs/>
          <w:sz w:val="24"/>
          <w:szCs w:val="24"/>
          <w:lang w:val="en-US"/>
        </w:rPr>
        <w:t xml:space="preserve">Humic Substances (PPHS) acting as electron shuttle and </w:t>
      </w:r>
      <w:r w:rsidR="003A3EB1" w:rsidRPr="00EE38F8">
        <w:rPr>
          <w:rFonts w:ascii="Times New Roman" w:hAnsi="Times New Roman" w:cs="Times New Roman"/>
          <w:b/>
          <w:bCs/>
          <w:sz w:val="24"/>
          <w:szCs w:val="24"/>
          <w:vertAlign w:val="superscript"/>
          <w:lang w:val="en-US"/>
        </w:rPr>
        <w:t>13</w:t>
      </w:r>
      <w:r w:rsidR="003A3EB1" w:rsidRPr="00EE38F8">
        <w:rPr>
          <w:rFonts w:ascii="Times New Roman" w:hAnsi="Times New Roman" w:cs="Times New Roman"/>
          <w:b/>
          <w:bCs/>
          <w:sz w:val="24"/>
          <w:szCs w:val="24"/>
          <w:lang w:val="en-US"/>
        </w:rPr>
        <w:t>CH</w:t>
      </w:r>
      <w:r w:rsidR="003A3EB1" w:rsidRPr="00EE38F8">
        <w:rPr>
          <w:rFonts w:ascii="Times New Roman" w:hAnsi="Times New Roman" w:cs="Times New Roman"/>
          <w:b/>
          <w:bCs/>
          <w:sz w:val="24"/>
          <w:szCs w:val="24"/>
          <w:vertAlign w:val="subscript"/>
          <w:lang w:val="en-US"/>
        </w:rPr>
        <w:t>4</w:t>
      </w:r>
      <w:r w:rsidR="003A3EB1" w:rsidRPr="00EE38F8">
        <w:rPr>
          <w:rFonts w:ascii="Times New Roman" w:hAnsi="Times New Roman" w:cs="Times New Roman"/>
          <w:b/>
          <w:bCs/>
          <w:sz w:val="24"/>
          <w:szCs w:val="24"/>
          <w:lang w:val="en-US"/>
        </w:rPr>
        <w:t xml:space="preserve"> as electron donor during the first cycle of incubation. Panel A</w:t>
      </w:r>
      <w:r w:rsidR="003A3EB1" w:rsidRPr="00EE38F8">
        <w:rPr>
          <w:rFonts w:ascii="Times New Roman" w:hAnsi="Times New Roman" w:cs="Times New Roman"/>
          <w:sz w:val="24"/>
          <w:szCs w:val="24"/>
          <w:lang w:val="en-US"/>
        </w:rPr>
        <w:t xml:space="preserve"> depicts the normalized (concentration / initial concentration, C/C</w:t>
      </w:r>
      <w:r w:rsidR="003A3EB1" w:rsidRPr="00EE38F8">
        <w:rPr>
          <w:rFonts w:ascii="Times New Roman" w:hAnsi="Times New Roman" w:cs="Times New Roman"/>
          <w:sz w:val="24"/>
          <w:szCs w:val="24"/>
          <w:vertAlign w:val="subscript"/>
          <w:lang w:val="en-US"/>
        </w:rPr>
        <w:t>i</w:t>
      </w:r>
      <w:r w:rsidR="003A3EB1" w:rsidRPr="00EE38F8">
        <w:rPr>
          <w:rFonts w:ascii="Times New Roman" w:hAnsi="Times New Roman" w:cs="Times New Roman"/>
          <w:sz w:val="24"/>
          <w:szCs w:val="24"/>
          <w:lang w:val="en-US"/>
        </w:rPr>
        <w:t>) kinetics of N</w:t>
      </w:r>
      <w:r w:rsidR="003A3EB1" w:rsidRPr="00EE38F8">
        <w:rPr>
          <w:rFonts w:ascii="Times New Roman" w:hAnsi="Times New Roman" w:cs="Times New Roman"/>
          <w:sz w:val="24"/>
          <w:szCs w:val="24"/>
          <w:vertAlign w:val="subscript"/>
          <w:lang w:val="en-US"/>
        </w:rPr>
        <w:t>2</w:t>
      </w:r>
      <w:r w:rsidR="003A3EB1" w:rsidRPr="00EE38F8">
        <w:rPr>
          <w:rFonts w:ascii="Times New Roman" w:hAnsi="Times New Roman" w:cs="Times New Roman"/>
          <w:sz w:val="24"/>
          <w:szCs w:val="24"/>
          <w:lang w:val="en-US"/>
        </w:rPr>
        <w:t xml:space="preserve">O consumption with and without PPHS as electron shuttle. </w:t>
      </w:r>
      <w:r w:rsidR="003A3EB1" w:rsidRPr="00EE38F8">
        <w:rPr>
          <w:rFonts w:ascii="Times New Roman" w:hAnsi="Times New Roman" w:cs="Times New Roman"/>
          <w:b/>
          <w:bCs/>
          <w:sz w:val="24"/>
          <w:szCs w:val="24"/>
          <w:lang w:val="en-US"/>
        </w:rPr>
        <w:t>Panel B</w:t>
      </w:r>
      <w:r w:rsidR="003A3EB1" w:rsidRPr="00EE38F8">
        <w:rPr>
          <w:rFonts w:ascii="Times New Roman" w:hAnsi="Times New Roman" w:cs="Times New Roman"/>
          <w:sz w:val="24"/>
          <w:szCs w:val="24"/>
          <w:lang w:val="en-US"/>
        </w:rPr>
        <w:t xml:space="preserve"> shows the maximum N</w:t>
      </w:r>
      <w:r w:rsidR="003A3EB1" w:rsidRPr="00EE38F8">
        <w:rPr>
          <w:rFonts w:ascii="Times New Roman" w:hAnsi="Times New Roman" w:cs="Times New Roman"/>
          <w:sz w:val="24"/>
          <w:szCs w:val="24"/>
          <w:vertAlign w:val="subscript"/>
          <w:lang w:val="en-US"/>
        </w:rPr>
        <w:t>2</w:t>
      </w:r>
      <w:r w:rsidR="003A3EB1" w:rsidRPr="00EE38F8">
        <w:rPr>
          <w:rFonts w:ascii="Times New Roman" w:hAnsi="Times New Roman" w:cs="Times New Roman"/>
          <w:sz w:val="24"/>
          <w:szCs w:val="24"/>
          <w:lang w:val="en-US"/>
        </w:rPr>
        <w:t>O reduction rates (bars, left axis) based on the linear regressions of at least three sampling points during the period of highest activity. The net amount of N</w:t>
      </w:r>
      <w:r w:rsidR="003A3EB1" w:rsidRPr="00EE38F8">
        <w:rPr>
          <w:rFonts w:ascii="Times New Roman" w:hAnsi="Times New Roman" w:cs="Times New Roman"/>
          <w:sz w:val="24"/>
          <w:szCs w:val="24"/>
          <w:vertAlign w:val="subscript"/>
          <w:lang w:val="en-US"/>
        </w:rPr>
        <w:t>2</w:t>
      </w:r>
      <w:r w:rsidR="003A3EB1" w:rsidRPr="00EE38F8">
        <w:rPr>
          <w:rFonts w:ascii="Times New Roman" w:hAnsi="Times New Roman" w:cs="Times New Roman"/>
          <w:sz w:val="24"/>
          <w:szCs w:val="24"/>
          <w:lang w:val="en-US"/>
        </w:rPr>
        <w:t xml:space="preserve">O depleted after 8 days of incubation is shown in the right axis </w:t>
      </w:r>
      <w:bookmarkStart w:id="2" w:name="_Hlk27563853"/>
      <w:r w:rsidR="003A3EB1" w:rsidRPr="00EE38F8">
        <w:rPr>
          <w:rFonts w:ascii="Times New Roman" w:hAnsi="Times New Roman" w:cs="Times New Roman"/>
          <w:sz w:val="24"/>
          <w:szCs w:val="24"/>
          <w:lang w:val="en-US"/>
        </w:rPr>
        <w:t>(</w:t>
      </w:r>
      <w:r w:rsidR="00CE48E0" w:rsidRPr="00EE38F8">
        <w:rPr>
          <w:rFonts w:ascii="Times New Roman" w:hAnsi="Times New Roman" w:cs="Times New Roman"/>
          <w:b/>
          <w:sz w:val="24"/>
          <w:szCs w:val="24"/>
          <w:lang w:val="en-US"/>
        </w:rPr>
        <w:sym w:font="Symbol" w:char="F0B7"/>
      </w:r>
      <w:r w:rsidR="003A3EB1" w:rsidRPr="00EE38F8">
        <w:rPr>
          <w:rFonts w:ascii="Times New Roman" w:hAnsi="Times New Roman" w:cs="Times New Roman"/>
          <w:sz w:val="24"/>
          <w:szCs w:val="24"/>
          <w:lang w:val="en-US"/>
        </w:rPr>
        <w:t xml:space="preserve"> symbols). </w:t>
      </w:r>
      <w:bookmarkEnd w:id="2"/>
      <w:r w:rsidR="003A3EB1" w:rsidRPr="00EE38F8">
        <w:rPr>
          <w:rFonts w:ascii="Times New Roman" w:hAnsi="Times New Roman" w:cs="Times New Roman"/>
          <w:sz w:val="24"/>
          <w:szCs w:val="24"/>
          <w:lang w:val="en-US"/>
        </w:rPr>
        <w:t>Data represent the average from triplicate incubations ± standard error</w:t>
      </w:r>
      <w:r w:rsidR="003A3EB1" w:rsidRPr="00E550E0">
        <w:rPr>
          <w:rFonts w:ascii="Times New Roman" w:hAnsi="Times New Roman" w:cs="Times New Roman"/>
          <w:sz w:val="24"/>
          <w:szCs w:val="24"/>
          <w:lang w:val="en-US"/>
        </w:rPr>
        <w:t>. *</w:t>
      </w:r>
      <w:r w:rsidR="003A3EB1" w:rsidRPr="00E550E0">
        <w:rPr>
          <w:rFonts w:ascii="Times New Roman" w:hAnsi="Times New Roman" w:cs="Times New Roman"/>
          <w:iCs/>
          <w:sz w:val="24"/>
          <w:szCs w:val="24"/>
          <w:lang w:val="en-US"/>
        </w:rPr>
        <w:t>Killed</w:t>
      </w:r>
      <w:r w:rsidR="003A3EB1" w:rsidRPr="00E550E0">
        <w:rPr>
          <w:rFonts w:ascii="Times New Roman" w:hAnsi="Times New Roman" w:cs="Times New Roman"/>
          <w:sz w:val="24"/>
          <w:szCs w:val="24"/>
          <w:lang w:val="en-US"/>
        </w:rPr>
        <w:t xml:space="preserve"> controls contain the same concentration of </w:t>
      </w:r>
      <w:r w:rsidR="003A3EB1" w:rsidRPr="00E550E0">
        <w:rPr>
          <w:rFonts w:ascii="Times New Roman" w:hAnsi="Times New Roman" w:cs="Times New Roman"/>
          <w:sz w:val="24"/>
          <w:szCs w:val="24"/>
          <w:vertAlign w:val="superscript"/>
          <w:lang w:val="en-US"/>
        </w:rPr>
        <w:t>13</w:t>
      </w:r>
      <w:r w:rsidR="003A3EB1" w:rsidRPr="00E550E0">
        <w:rPr>
          <w:rFonts w:ascii="Times New Roman" w:hAnsi="Times New Roman" w:cs="Times New Roman"/>
          <w:sz w:val="24"/>
          <w:szCs w:val="24"/>
          <w:lang w:val="en-US"/>
        </w:rPr>
        <w:t>CH</w:t>
      </w:r>
      <w:r w:rsidR="003A3EB1" w:rsidRPr="00E550E0">
        <w:rPr>
          <w:rFonts w:ascii="Times New Roman" w:hAnsi="Times New Roman" w:cs="Times New Roman"/>
          <w:sz w:val="24"/>
          <w:szCs w:val="24"/>
          <w:vertAlign w:val="subscript"/>
          <w:lang w:val="en-US"/>
        </w:rPr>
        <w:t>4</w:t>
      </w:r>
      <w:r w:rsidR="003A3EB1" w:rsidRPr="00E550E0">
        <w:rPr>
          <w:rFonts w:ascii="Times New Roman" w:hAnsi="Times New Roman" w:cs="Times New Roman"/>
          <w:sz w:val="24"/>
          <w:szCs w:val="24"/>
          <w:lang w:val="en-US"/>
        </w:rPr>
        <w:t xml:space="preserve"> and N</w:t>
      </w:r>
      <w:r w:rsidR="003A3EB1" w:rsidRPr="00E550E0">
        <w:rPr>
          <w:rFonts w:ascii="Times New Roman" w:hAnsi="Times New Roman" w:cs="Times New Roman"/>
          <w:sz w:val="24"/>
          <w:szCs w:val="24"/>
          <w:vertAlign w:val="subscript"/>
          <w:lang w:val="en-US"/>
        </w:rPr>
        <w:t>2</w:t>
      </w:r>
      <w:r w:rsidR="003A3EB1" w:rsidRPr="00E550E0">
        <w:rPr>
          <w:rFonts w:ascii="Times New Roman" w:hAnsi="Times New Roman" w:cs="Times New Roman"/>
          <w:sz w:val="24"/>
          <w:szCs w:val="24"/>
          <w:lang w:val="en-US"/>
        </w:rPr>
        <w:t>O as in the main experimental treatments.</w:t>
      </w:r>
      <w:r w:rsidR="003A3EB1" w:rsidRPr="00E550E0">
        <w:rPr>
          <w:rFonts w:ascii="Times New Roman" w:hAnsi="Times New Roman" w:cs="Times New Roman"/>
          <w:lang w:val="en-US"/>
        </w:rPr>
        <w:t xml:space="preserve"> </w:t>
      </w:r>
      <w:r w:rsidR="003A3EB1" w:rsidRPr="00E550E0">
        <w:rPr>
          <w:rFonts w:ascii="Times New Roman" w:hAnsi="Times New Roman" w:cs="Times New Roman"/>
          <w:sz w:val="24"/>
          <w:szCs w:val="24"/>
          <w:lang w:val="en-US"/>
        </w:rPr>
        <w:t>Statistically different treatments are represented with letters obtained via a one-way ANOVA and the Duncan post hoc</w:t>
      </w:r>
      <w:r w:rsidR="003A3EB1" w:rsidRPr="00E550E0">
        <w:rPr>
          <w:rFonts w:ascii="Times New Roman" w:hAnsi="Times New Roman" w:cs="Times New Roman"/>
          <w:i/>
          <w:sz w:val="24"/>
          <w:szCs w:val="24"/>
          <w:lang w:val="en-US"/>
        </w:rPr>
        <w:t xml:space="preserve"> </w:t>
      </w:r>
      <w:r w:rsidR="003A3EB1" w:rsidRPr="00E550E0">
        <w:rPr>
          <w:rFonts w:ascii="Times New Roman" w:hAnsi="Times New Roman" w:cs="Times New Roman"/>
          <w:iCs/>
          <w:sz w:val="24"/>
          <w:szCs w:val="24"/>
          <w:lang w:val="en-US"/>
        </w:rPr>
        <w:t xml:space="preserve">test </w:t>
      </w:r>
      <w:r w:rsidR="003A3EB1" w:rsidRPr="00EE38F8">
        <w:rPr>
          <w:rFonts w:ascii="Times New Roman" w:hAnsi="Times New Roman" w:cs="Times New Roman"/>
          <w:iCs/>
          <w:sz w:val="24"/>
          <w:szCs w:val="24"/>
          <w:lang w:val="en-US"/>
        </w:rPr>
        <w:t>(95% percent confidence interval)</w:t>
      </w:r>
      <w:r w:rsidR="003A3EB1" w:rsidRPr="00EE38F8">
        <w:rPr>
          <w:rFonts w:ascii="Times New Roman" w:hAnsi="Times New Roman" w:cs="Times New Roman"/>
          <w:sz w:val="24"/>
          <w:szCs w:val="24"/>
          <w:lang w:val="en-US"/>
        </w:rPr>
        <w:t xml:space="preserve">. </w:t>
      </w:r>
    </w:p>
    <w:p w14:paraId="3B6D929F" w14:textId="77777777" w:rsidR="00932C81" w:rsidRPr="00EE38F8" w:rsidRDefault="00932C81" w:rsidP="000A4990">
      <w:pPr>
        <w:spacing w:line="480" w:lineRule="auto"/>
        <w:jc w:val="both"/>
        <w:rPr>
          <w:rFonts w:ascii="Times New Roman" w:hAnsi="Times New Roman" w:cs="Times New Roman"/>
          <w:sz w:val="24"/>
          <w:szCs w:val="24"/>
          <w:lang w:val="en-US"/>
        </w:rPr>
      </w:pPr>
    </w:p>
    <w:p w14:paraId="73573DC0" w14:textId="2E67BFF8" w:rsidR="00650288" w:rsidRPr="00EE38F8" w:rsidRDefault="00914AE0" w:rsidP="00914AE0">
      <w:pPr>
        <w:rPr>
          <w:rFonts w:ascii="Times New Roman" w:hAnsi="Times New Roman" w:cs="Times New Roman"/>
          <w:b/>
          <w:bCs/>
          <w:sz w:val="24"/>
          <w:szCs w:val="24"/>
          <w:lang w:val="en-US"/>
        </w:rPr>
      </w:pPr>
      <w:r w:rsidRPr="00EE38F8">
        <w:rPr>
          <w:noProof/>
          <w:lang w:eastAsia="es-MX"/>
        </w:rPr>
        <w:lastRenderedPageBreak/>
        <w:drawing>
          <wp:anchor distT="0" distB="0" distL="114300" distR="114300" simplePos="0" relativeHeight="251663360" behindDoc="0" locked="0" layoutInCell="1" allowOverlap="1" wp14:anchorId="55952F1D" wp14:editId="7834B08F">
            <wp:simplePos x="0" y="0"/>
            <wp:positionH relativeFrom="column">
              <wp:posOffset>-418796</wp:posOffset>
            </wp:positionH>
            <wp:positionV relativeFrom="paragraph">
              <wp:posOffset>41578</wp:posOffset>
            </wp:positionV>
            <wp:extent cx="6446520" cy="2421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42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C2722" w14:textId="77777777" w:rsidR="00650288" w:rsidRPr="00EE38F8" w:rsidRDefault="00650288" w:rsidP="00932C81">
      <w:pPr>
        <w:autoSpaceDE w:val="0"/>
        <w:autoSpaceDN w:val="0"/>
        <w:adjustRightInd w:val="0"/>
        <w:spacing w:after="0" w:line="240" w:lineRule="auto"/>
        <w:rPr>
          <w:rFonts w:ascii="TimesNewRomanPSMT" w:hAnsi="TimesNewRomanPSMT" w:cs="TimesNewRomanPSMT"/>
          <w:b/>
          <w:bCs/>
          <w:sz w:val="24"/>
          <w:szCs w:val="24"/>
          <w:lang w:val="en-US"/>
        </w:rPr>
      </w:pPr>
    </w:p>
    <w:p w14:paraId="5666CE32" w14:textId="77777777" w:rsidR="00DA7A7D" w:rsidRPr="00EE38F8" w:rsidRDefault="00DA7A7D" w:rsidP="00B0038A">
      <w:pPr>
        <w:autoSpaceDE w:val="0"/>
        <w:autoSpaceDN w:val="0"/>
        <w:adjustRightInd w:val="0"/>
        <w:spacing w:after="0" w:line="480" w:lineRule="auto"/>
        <w:jc w:val="both"/>
        <w:rPr>
          <w:rFonts w:ascii="Times New Roman" w:hAnsi="Times New Roman" w:cs="Times New Roman"/>
          <w:b/>
          <w:bCs/>
          <w:sz w:val="24"/>
          <w:szCs w:val="24"/>
          <w:lang w:val="en-US"/>
        </w:rPr>
      </w:pPr>
    </w:p>
    <w:p w14:paraId="011661EF" w14:textId="30584255" w:rsidR="00932C81" w:rsidRPr="00EE38F8" w:rsidRDefault="00932C81" w:rsidP="00B0038A">
      <w:pPr>
        <w:autoSpaceDE w:val="0"/>
        <w:autoSpaceDN w:val="0"/>
        <w:adjustRightInd w:val="0"/>
        <w:spacing w:after="0" w:line="480" w:lineRule="auto"/>
        <w:jc w:val="both"/>
        <w:rPr>
          <w:rFonts w:ascii="Times New Roman" w:hAnsi="Times New Roman" w:cs="Times New Roman"/>
          <w:sz w:val="24"/>
          <w:szCs w:val="24"/>
          <w:lang w:val="en-US"/>
        </w:rPr>
      </w:pPr>
      <w:r w:rsidRPr="00EE38F8">
        <w:rPr>
          <w:rFonts w:ascii="Times New Roman" w:hAnsi="Times New Roman" w:cs="Times New Roman"/>
          <w:b/>
          <w:bCs/>
          <w:sz w:val="24"/>
          <w:szCs w:val="24"/>
          <w:lang w:val="en-US"/>
        </w:rPr>
        <w:t xml:space="preserve">Figure </w:t>
      </w:r>
      <w:r w:rsidR="00914AE0" w:rsidRPr="00EE38F8">
        <w:rPr>
          <w:rFonts w:ascii="Times New Roman" w:hAnsi="Times New Roman" w:cs="Times New Roman"/>
          <w:b/>
          <w:bCs/>
          <w:sz w:val="24"/>
          <w:szCs w:val="24"/>
          <w:lang w:val="en-US"/>
        </w:rPr>
        <w:t>S</w:t>
      </w:r>
      <w:r w:rsidR="0056407B" w:rsidRPr="00EE38F8">
        <w:rPr>
          <w:rFonts w:ascii="Times New Roman" w:hAnsi="Times New Roman" w:cs="Times New Roman"/>
          <w:b/>
          <w:bCs/>
          <w:sz w:val="24"/>
          <w:szCs w:val="24"/>
          <w:lang w:val="en-US"/>
        </w:rPr>
        <w:t>3</w:t>
      </w:r>
      <w:r w:rsidRPr="00EE38F8">
        <w:rPr>
          <w:rFonts w:ascii="Times New Roman" w:hAnsi="Times New Roman" w:cs="Times New Roman"/>
          <w:b/>
          <w:bCs/>
          <w:sz w:val="24"/>
          <w:szCs w:val="24"/>
          <w:lang w:val="en-US"/>
        </w:rPr>
        <w:t>. Standard Gibbs free energy (</w:t>
      </w:r>
      <w:r w:rsidR="00650288" w:rsidRPr="00EE38F8">
        <w:rPr>
          <w:rFonts w:ascii="Times New Roman" w:hAnsi="Times New Roman" w:cs="Times New Roman"/>
          <w:b/>
          <w:bCs/>
          <w:sz w:val="24"/>
          <w:szCs w:val="24"/>
          <w:lang w:val="en-US"/>
        </w:rPr>
        <w:t>Δ</w:t>
      </w:r>
      <w:r w:rsidRPr="00EE38F8">
        <w:rPr>
          <w:rFonts w:ascii="Times New Roman" w:hAnsi="Times New Roman" w:cs="Times New Roman"/>
          <w:b/>
          <w:bCs/>
          <w:sz w:val="24"/>
          <w:szCs w:val="24"/>
          <w:lang w:val="en-US"/>
        </w:rPr>
        <w:t xml:space="preserve">G°`, considering pH = 7) of the </w:t>
      </w:r>
      <w:r w:rsidR="003B0553" w:rsidRPr="00EE38F8">
        <w:rPr>
          <w:rFonts w:ascii="Times New Roman" w:hAnsi="Times New Roman" w:cs="Times New Roman"/>
          <w:b/>
          <w:bCs/>
          <w:sz w:val="24"/>
          <w:szCs w:val="24"/>
          <w:lang w:val="en-US"/>
        </w:rPr>
        <w:t>humic substances (HS)</w:t>
      </w:r>
      <w:r w:rsidRPr="00EE38F8">
        <w:rPr>
          <w:rFonts w:ascii="Times New Roman" w:hAnsi="Times New Roman" w:cs="Times New Roman"/>
          <w:b/>
          <w:bCs/>
          <w:sz w:val="24"/>
          <w:szCs w:val="24"/>
          <w:lang w:val="en-US"/>
        </w:rPr>
        <w:t xml:space="preserve">-dependent </w:t>
      </w:r>
      <w:r w:rsidR="003B0553" w:rsidRPr="00EE38F8">
        <w:rPr>
          <w:rFonts w:ascii="Times New Roman" w:hAnsi="Times New Roman" w:cs="Times New Roman"/>
          <w:b/>
          <w:bCs/>
          <w:sz w:val="24"/>
          <w:szCs w:val="24"/>
          <w:lang w:val="en-US"/>
        </w:rPr>
        <w:t xml:space="preserve">or </w:t>
      </w:r>
      <w:r w:rsidR="00366E95" w:rsidRPr="00EE38F8">
        <w:rPr>
          <w:rFonts w:ascii="Times New Roman" w:hAnsi="Times New Roman" w:cs="Times New Roman"/>
          <w:b/>
          <w:bCs/>
          <w:sz w:val="24"/>
          <w:szCs w:val="24"/>
          <w:lang w:val="en-US"/>
        </w:rPr>
        <w:t>-</w:t>
      </w:r>
      <w:r w:rsidR="003B0553" w:rsidRPr="00EE38F8">
        <w:rPr>
          <w:rFonts w:ascii="Times New Roman" w:hAnsi="Times New Roman" w:cs="Times New Roman"/>
          <w:b/>
          <w:bCs/>
          <w:sz w:val="24"/>
          <w:szCs w:val="24"/>
          <w:lang w:val="en-US"/>
        </w:rPr>
        <w:t>mediated reactions examined in this work</w:t>
      </w:r>
      <w:r w:rsidRPr="00EE38F8">
        <w:rPr>
          <w:rFonts w:ascii="Times New Roman" w:hAnsi="Times New Roman" w:cs="Times New Roman"/>
          <w:b/>
          <w:bCs/>
          <w:sz w:val="24"/>
          <w:szCs w:val="24"/>
          <w:lang w:val="en-US"/>
        </w:rPr>
        <w:t>.</w:t>
      </w:r>
      <w:r w:rsidRPr="00EE38F8">
        <w:rPr>
          <w:rFonts w:ascii="Times New Roman" w:hAnsi="Times New Roman" w:cs="Times New Roman"/>
          <w:sz w:val="24"/>
          <w:szCs w:val="24"/>
          <w:lang w:val="en-US"/>
        </w:rPr>
        <w:t xml:space="preserve"> Calculations were made according to Nernst equation considering</w:t>
      </w:r>
      <w:r w:rsidR="00B0038A" w:rsidRPr="00EE38F8">
        <w:rPr>
          <w:rFonts w:ascii="Times New Roman" w:hAnsi="Times New Roman" w:cs="Times New Roman"/>
          <w:sz w:val="24"/>
          <w:szCs w:val="24"/>
          <w:lang w:val="en-US"/>
        </w:rPr>
        <w:t xml:space="preserve"> </w:t>
      </w:r>
      <w:r w:rsidRPr="00EE38F8">
        <w:rPr>
          <w:rFonts w:ascii="Times New Roman" w:hAnsi="Times New Roman" w:cs="Times New Roman"/>
          <w:sz w:val="24"/>
          <w:szCs w:val="24"/>
          <w:lang w:val="en-US"/>
        </w:rPr>
        <w:t xml:space="preserve">the </w:t>
      </w:r>
      <w:r w:rsidR="00AD17EA" w:rsidRPr="00EE38F8">
        <w:rPr>
          <w:rFonts w:ascii="Times New Roman" w:hAnsi="Times New Roman" w:cs="Times New Roman"/>
          <w:sz w:val="24"/>
          <w:szCs w:val="24"/>
          <w:lang w:val="en-US"/>
        </w:rPr>
        <w:t>reduction</w:t>
      </w:r>
      <w:r w:rsidRPr="00EE38F8">
        <w:rPr>
          <w:rFonts w:ascii="Times New Roman" w:hAnsi="Times New Roman" w:cs="Times New Roman"/>
          <w:sz w:val="24"/>
          <w:szCs w:val="24"/>
          <w:lang w:val="en-US"/>
        </w:rPr>
        <w:t xml:space="preserve"> of </w:t>
      </w:r>
      <w:r w:rsidR="00AD17EA" w:rsidRPr="00EE38F8">
        <w:rPr>
          <w:rFonts w:ascii="Times New Roman" w:hAnsi="Times New Roman" w:cs="Times New Roman"/>
          <w:sz w:val="24"/>
          <w:szCs w:val="24"/>
          <w:lang w:val="en-US"/>
        </w:rPr>
        <w:t>N</w:t>
      </w:r>
      <w:r w:rsidR="00AD17EA" w:rsidRPr="00EE38F8">
        <w:rPr>
          <w:rFonts w:ascii="Times New Roman" w:hAnsi="Times New Roman" w:cs="Times New Roman"/>
          <w:sz w:val="24"/>
          <w:szCs w:val="24"/>
          <w:vertAlign w:val="subscript"/>
          <w:lang w:val="en-US"/>
        </w:rPr>
        <w:t>2</w:t>
      </w:r>
      <w:r w:rsidR="00AD17EA" w:rsidRPr="00EE38F8">
        <w:rPr>
          <w:rFonts w:ascii="Times New Roman" w:hAnsi="Times New Roman" w:cs="Times New Roman"/>
          <w:sz w:val="24"/>
          <w:szCs w:val="24"/>
          <w:lang w:val="en-US"/>
        </w:rPr>
        <w:t>O</w:t>
      </w:r>
      <w:r w:rsidRPr="00EE38F8">
        <w:rPr>
          <w:rFonts w:ascii="Times New Roman" w:hAnsi="Times New Roman" w:cs="Times New Roman"/>
          <w:sz w:val="24"/>
          <w:szCs w:val="24"/>
          <w:lang w:val="en-US"/>
        </w:rPr>
        <w:t xml:space="preserve"> to N</w:t>
      </w:r>
      <w:r w:rsidR="00AD17EA" w:rsidRPr="00EE38F8">
        <w:rPr>
          <w:rFonts w:ascii="Times New Roman" w:hAnsi="Times New Roman" w:cs="Times New Roman"/>
          <w:sz w:val="16"/>
          <w:szCs w:val="16"/>
          <w:lang w:val="en-US"/>
        </w:rPr>
        <w:t>2</w:t>
      </w:r>
      <w:r w:rsidR="00B0038A" w:rsidRPr="00EE38F8">
        <w:rPr>
          <w:rFonts w:ascii="Times New Roman" w:hAnsi="Times New Roman" w:cs="Times New Roman"/>
          <w:sz w:val="16"/>
          <w:szCs w:val="16"/>
          <w:lang w:val="en-US"/>
        </w:rPr>
        <w:t xml:space="preserve"> </w:t>
      </w:r>
      <w:r w:rsidR="00B0038A" w:rsidRPr="00EE38F8">
        <w:rPr>
          <w:rFonts w:ascii="Times New Roman" w:hAnsi="Times New Roman" w:cs="Times New Roman"/>
          <w:sz w:val="24"/>
          <w:szCs w:val="24"/>
          <w:lang w:val="en-US"/>
        </w:rPr>
        <w:t>(</w:t>
      </w:r>
      <w:r w:rsidR="00B0038A" w:rsidRPr="00EE38F8">
        <w:rPr>
          <w:rFonts w:ascii="Times New Roman" w:hAnsi="Times New Roman" w:cs="Times New Roman"/>
          <w:b/>
          <w:bCs/>
          <w:sz w:val="24"/>
          <w:szCs w:val="24"/>
          <w:lang w:val="en-US"/>
        </w:rPr>
        <w:t>Eq. 1 and 3</w:t>
      </w:r>
      <w:r w:rsidR="00B0038A" w:rsidRPr="00EE38F8">
        <w:rPr>
          <w:rFonts w:ascii="Times New Roman" w:hAnsi="Times New Roman" w:cs="Times New Roman"/>
          <w:sz w:val="24"/>
          <w:szCs w:val="24"/>
          <w:lang w:val="en-US"/>
        </w:rPr>
        <w:t>)</w:t>
      </w:r>
      <w:r w:rsidR="00AD17EA" w:rsidRPr="00EE38F8">
        <w:rPr>
          <w:rFonts w:ascii="Times New Roman" w:hAnsi="Times New Roman" w:cs="Times New Roman"/>
          <w:sz w:val="16"/>
          <w:szCs w:val="16"/>
          <w:lang w:val="en-US"/>
        </w:rPr>
        <w:t>,</w:t>
      </w:r>
      <w:r w:rsidR="00B0038A" w:rsidRPr="00EE38F8">
        <w:rPr>
          <w:rFonts w:ascii="Times New Roman" w:hAnsi="Times New Roman" w:cs="Times New Roman"/>
          <w:sz w:val="16"/>
          <w:szCs w:val="16"/>
          <w:lang w:val="en-US"/>
        </w:rPr>
        <w:t xml:space="preserve"> </w:t>
      </w:r>
      <w:r w:rsidR="00B0038A" w:rsidRPr="00EE38F8">
        <w:rPr>
          <w:rFonts w:ascii="Times New Roman" w:hAnsi="Times New Roman" w:cs="Times New Roman"/>
          <w:sz w:val="24"/>
          <w:szCs w:val="24"/>
          <w:lang w:val="en-US"/>
        </w:rPr>
        <w:t xml:space="preserve">the oxidation of </w:t>
      </w:r>
      <w:r w:rsidR="00B0038A" w:rsidRPr="00EE38F8">
        <w:rPr>
          <w:rFonts w:ascii="Times New Roman" w:hAnsi="Times New Roman" w:cs="Times New Roman"/>
          <w:sz w:val="24"/>
          <w:szCs w:val="24"/>
          <w:vertAlign w:val="superscript"/>
          <w:lang w:val="en-US"/>
        </w:rPr>
        <w:t>13</w:t>
      </w:r>
      <w:r w:rsidR="00B0038A" w:rsidRPr="00EE38F8">
        <w:rPr>
          <w:rFonts w:ascii="Times New Roman" w:hAnsi="Times New Roman" w:cs="Times New Roman"/>
          <w:sz w:val="24"/>
          <w:szCs w:val="24"/>
          <w:lang w:val="en-US"/>
        </w:rPr>
        <w:t>CH</w:t>
      </w:r>
      <w:r w:rsidR="00B0038A" w:rsidRPr="00EE38F8">
        <w:rPr>
          <w:rFonts w:ascii="Times New Roman" w:hAnsi="Times New Roman" w:cs="Times New Roman"/>
          <w:sz w:val="24"/>
          <w:szCs w:val="24"/>
          <w:vertAlign w:val="subscript"/>
          <w:lang w:val="en-US"/>
        </w:rPr>
        <w:t>4</w:t>
      </w:r>
      <w:r w:rsidR="00B0038A" w:rsidRPr="00EE38F8">
        <w:rPr>
          <w:rFonts w:ascii="Times New Roman" w:hAnsi="Times New Roman" w:cs="Times New Roman"/>
          <w:sz w:val="24"/>
          <w:szCs w:val="24"/>
          <w:lang w:val="en-US"/>
        </w:rPr>
        <w:t xml:space="preserve"> to </w:t>
      </w:r>
      <w:r w:rsidR="00B0038A" w:rsidRPr="00EE38F8">
        <w:rPr>
          <w:rFonts w:ascii="Times New Roman" w:hAnsi="Times New Roman" w:cs="Times New Roman"/>
          <w:sz w:val="24"/>
          <w:szCs w:val="24"/>
          <w:vertAlign w:val="superscript"/>
          <w:lang w:val="en-US"/>
        </w:rPr>
        <w:t>13</w:t>
      </w:r>
      <w:r w:rsidR="00B0038A" w:rsidRPr="00EE38F8">
        <w:rPr>
          <w:rFonts w:ascii="Times New Roman" w:hAnsi="Times New Roman" w:cs="Times New Roman"/>
          <w:sz w:val="24"/>
          <w:szCs w:val="24"/>
          <w:lang w:val="en-US"/>
        </w:rPr>
        <w:t>CO</w:t>
      </w:r>
      <w:r w:rsidR="00B0038A" w:rsidRPr="00EE38F8">
        <w:rPr>
          <w:rFonts w:ascii="Times New Roman" w:hAnsi="Times New Roman" w:cs="Times New Roman"/>
          <w:sz w:val="24"/>
          <w:szCs w:val="24"/>
          <w:vertAlign w:val="subscript"/>
          <w:lang w:val="en-US"/>
        </w:rPr>
        <w:t xml:space="preserve">2 </w:t>
      </w:r>
      <w:r w:rsidR="00B0038A" w:rsidRPr="00EE38F8">
        <w:rPr>
          <w:rFonts w:ascii="Times New Roman" w:hAnsi="Times New Roman" w:cs="Times New Roman"/>
          <w:sz w:val="24"/>
          <w:szCs w:val="24"/>
          <w:lang w:val="en-US"/>
        </w:rPr>
        <w:t>(</w:t>
      </w:r>
      <w:r w:rsidR="00B0038A" w:rsidRPr="00EE38F8">
        <w:rPr>
          <w:rFonts w:ascii="Times New Roman" w:hAnsi="Times New Roman" w:cs="Times New Roman"/>
          <w:b/>
          <w:bCs/>
          <w:sz w:val="24"/>
          <w:szCs w:val="24"/>
          <w:lang w:val="en-US"/>
        </w:rPr>
        <w:t>Eq. 2 and 3</w:t>
      </w:r>
      <w:r w:rsidR="00B0038A" w:rsidRPr="00EE38F8">
        <w:rPr>
          <w:rFonts w:ascii="Times New Roman" w:hAnsi="Times New Roman" w:cs="Times New Roman"/>
          <w:sz w:val="24"/>
          <w:szCs w:val="24"/>
          <w:lang w:val="en-US"/>
        </w:rPr>
        <w:t>)</w:t>
      </w:r>
      <w:r w:rsidR="00B0038A" w:rsidRPr="00EE38F8">
        <w:rPr>
          <w:rFonts w:ascii="Times New Roman" w:hAnsi="Times New Roman" w:cs="Times New Roman"/>
          <w:sz w:val="16"/>
          <w:szCs w:val="16"/>
          <w:lang w:val="en-US"/>
        </w:rPr>
        <w:t>,</w:t>
      </w:r>
      <w:r w:rsidR="00AD17EA" w:rsidRPr="00EE38F8">
        <w:rPr>
          <w:rFonts w:ascii="Times New Roman" w:hAnsi="Times New Roman" w:cs="Times New Roman"/>
          <w:sz w:val="16"/>
          <w:szCs w:val="16"/>
          <w:lang w:val="en-US"/>
        </w:rPr>
        <w:t xml:space="preserve"> </w:t>
      </w:r>
      <w:r w:rsidR="00AD17EA" w:rsidRPr="00EE38F8">
        <w:rPr>
          <w:rFonts w:ascii="Times New Roman" w:hAnsi="Times New Roman" w:cs="Times New Roman"/>
          <w:sz w:val="24"/>
          <w:szCs w:val="24"/>
          <w:lang w:val="en-US"/>
        </w:rPr>
        <w:t>and</w:t>
      </w:r>
      <w:r w:rsidRPr="00EE38F8">
        <w:rPr>
          <w:rFonts w:ascii="Times New Roman" w:hAnsi="Times New Roman" w:cs="Times New Roman"/>
          <w:sz w:val="24"/>
          <w:szCs w:val="24"/>
          <w:lang w:val="en-US"/>
        </w:rPr>
        <w:t xml:space="preserve"> the whole range of standard redox potentials (E°`) reported</w:t>
      </w:r>
      <w:r w:rsidR="00072F9C" w:rsidRPr="00EE38F8">
        <w:rPr>
          <w:rFonts w:ascii="Times New Roman" w:hAnsi="Times New Roman" w:cs="Times New Roman"/>
          <w:b/>
          <w:bCs/>
          <w:sz w:val="24"/>
          <w:szCs w:val="24"/>
          <w:lang w:val="en-US"/>
        </w:rPr>
        <w:t xml:space="preserve"> </w:t>
      </w:r>
      <w:r w:rsidRPr="00EE38F8">
        <w:rPr>
          <w:rFonts w:ascii="Times New Roman" w:hAnsi="Times New Roman" w:cs="Times New Roman"/>
          <w:sz w:val="24"/>
          <w:szCs w:val="24"/>
          <w:lang w:val="en-US"/>
        </w:rPr>
        <w:t xml:space="preserve">for </w:t>
      </w:r>
      <w:r w:rsidR="00AD17EA" w:rsidRPr="00EE38F8">
        <w:rPr>
          <w:rFonts w:ascii="Times New Roman" w:hAnsi="Times New Roman" w:cs="Times New Roman"/>
          <w:sz w:val="24"/>
          <w:szCs w:val="24"/>
          <w:lang w:val="en-US"/>
        </w:rPr>
        <w:t>HS</w:t>
      </w:r>
      <w:r w:rsidRPr="00EE38F8">
        <w:rPr>
          <w:rFonts w:ascii="Times New Roman" w:hAnsi="Times New Roman" w:cs="Times New Roman"/>
          <w:sz w:val="24"/>
          <w:szCs w:val="24"/>
          <w:lang w:val="en-US"/>
        </w:rPr>
        <w:t xml:space="preserve"> (data taken from reference</w:t>
      </w:r>
      <w:r w:rsidR="00AD17EA" w:rsidRPr="00EE38F8">
        <w:rPr>
          <w:rFonts w:ascii="Times New Roman" w:hAnsi="Times New Roman" w:cs="Times New Roman"/>
          <w:sz w:val="24"/>
          <w:szCs w:val="24"/>
          <w:lang w:val="en-US"/>
        </w:rPr>
        <w:t>s</w:t>
      </w:r>
      <w:r w:rsidRPr="00EE38F8">
        <w:rPr>
          <w:rFonts w:ascii="Times New Roman" w:hAnsi="Times New Roman" w:cs="Times New Roman"/>
          <w:sz w:val="24"/>
          <w:szCs w:val="24"/>
          <w:lang w:val="en-US"/>
        </w:rPr>
        <w:t>)</w:t>
      </w:r>
      <w:r w:rsidR="00EB18C5" w:rsidRPr="00EE38F8">
        <w:rPr>
          <w:rFonts w:ascii="Times New Roman" w:hAnsi="Times New Roman" w:cs="Times New Roman"/>
          <w:sz w:val="24"/>
          <w:szCs w:val="24"/>
          <w:lang w:val="en-US"/>
        </w:rPr>
        <w:fldChar w:fldCharType="begin" w:fldLock="1"/>
      </w:r>
      <w:r w:rsidR="00EB18C5" w:rsidRPr="00EE38F8">
        <w:rPr>
          <w:rFonts w:ascii="Times New Roman" w:hAnsi="Times New Roman" w:cs="Times New Roman"/>
          <w:sz w:val="24"/>
          <w:szCs w:val="24"/>
          <w:lang w:val="en-US"/>
        </w:rPr>
        <w:instrText>ADDIN CSL_CITATION {"citationItems":[{"id":"ITEM-1","itemData":{"DOI":"10.1016/S0168-6496(00)00088-X","ISBN":"0168-6496","ISSN":"01686496","PMID":"11137597","abstract":"Anaerobic dissimilatory ferric iron-reducing and ferrous iron-oxidizing bacteria gain energy through reduction or oxidation of iron minerals and presumably play an important role in catalyzing iron transformations in anoxic environments. Numerous ferric iron-reducing bacteria have been isolated from a great diversity of anoxic environments, including sediments, soils, deep terrestrial subsurfaces, and hot springs. In contrast, only few ferrous iron-oxidizing bacteria are known so far. At neutral pH, iron minerals are barely soluble, and the mechanisms of electron transfer to or from iron minerals are still only poorly understood. In natural habitats, humic substances may act as electron carriers for ferric iron-reducing bacteria. Also fermenting bacteria were shown to channel electrons to ferric iron via humic acids. Whether quinones or cytochromes released from cells act as electron transfer components in ferric iron reduction is still a matter of debate. Anaerobic ferrous iron-oxidizing phototrophic bacteria, on the other hand, appear to excrete complexing agents to prevent precipitation of ferric iron oxides at their cell surfaces. The present review evaluates recent findings on the physiology of ferric iron-reducing and ferrous iron-oxidizing bacteria with respect to their relevance to microbial iron transformations in nature. ?? 2001 Federation of European Microbiological Societies.","author":[{"dropping-particle":"","family":"Straub","given":"K. L.","non-dropping-particle":"","parse-names":false,"suffix":""},{"dropping-particle":"","family":"Benz","given":"M.","non-dropping-particle":"","parse-names":false,"suffix":""},{"dropping-particle":"","family":"Schink","given":"B.","non-dropping-particle":"","parse-names":false,"suffix":""}],"container-title":"FEMS Microbiology Ecology","id":"ITEM-1","issue":"3","issued":{"date-parts":[["2000"]]},"page":"181-186","title":"Iron metabolism in anoxic environments at near neutral pH","type":"article-journal","volume":"34"},"uris":["http://www.mendeley.com/documents/?uuid=9b4dabd4-7c87-40c9-ab24-4d14114ff140"]},{"id":"ITEM-2","itemData":{"DOI":"10.1021/es201981g","ISSN":"0013936X","abstract":"Humic substances play a key role in biogeochemical and pollutant redox reactions. The objective of this work was to characterize the proton and electron transfer equilibria of the reducible moieties in different humic acids (HA). Cyclic voltammetry experiments demonstrated that diquat and ethylviologen mediated electron transfer between carbon working electrodes and HA. These compounds were used also to facilitate attainment of redox equilibria between redox electrodes and HA in potentiometric E  h  measurements. Bulk electrolysis of HA combined with pH-stat acid titration demonstrated that electron transfer to the reducible moieties in HA also resulted in proton uptake, suggesting decreasing reduction potentials E  h  of HA with increasing pH. This was confirmed by potentiometric E  h -pH titrations of HA at different redox states. E  h  measurements of HA samples prereduced to different redox states by bulk electrolysis revealed reducible moieties in HA that cover a wide range of apparent standard reduction potentials at pH 7 from E  h 0 * = +0.15 to -0.3 V. Modeling revealed an overall increase in the relative abundance of reducible moieties with decreasing E  h . The wide range of HA is consistent with its involvement in numerous environmental electron transfer reactions under various redox conditions. © 2011 American Chemical Society.","author":[{"dropping-particle":"","family":"Aeschbacher","given":"Michael","non-dropping-particle":"","parse-names":false,"suffix":""},{"dropping-particle":"","family":"Vergari","given":"Daniele","non-dropping-particle":"","parse-names":false,"suffix":""},{"dropping-particle":"","family":"Schwarzenbach","given":"René P.","non-dropping-particle":"","parse-names":false,"suffix":""},{"dropping-particle":"","family":"Sander","given":"Michael","non-dropping-particle":"","parse-names":false,"suffix":""}],"container-title":"Environmental Science and Technology","id":"ITEM-2","issue":"19","issued":{"date-parts":[["2011"]]},"page":"8385-8394","title":"Electrochemical analysis of proton and electron transfer equilibria of the reducible moieties in humic acids","type":"article-journal","volume":"45"},"uris":["http://www.mendeley.com/documents/?uuid=f774aa79-af45-471b-91a0-729b548fee2a"]}],"mendeley":{"formattedCitation":"&lt;sup&gt;1,2&lt;/sup&gt;","plainTextFormattedCitation":"1,2","previouslyFormattedCitation":"&lt;sup&gt;1,2&lt;/sup&gt;"},"properties":{"noteIndex":0},"schema":"https://github.com/citation-style-language/schema/raw/master/csl-citation.json"}</w:instrText>
      </w:r>
      <w:r w:rsidR="00EB18C5" w:rsidRPr="00EE38F8">
        <w:rPr>
          <w:rFonts w:ascii="Times New Roman" w:hAnsi="Times New Roman" w:cs="Times New Roman"/>
          <w:sz w:val="24"/>
          <w:szCs w:val="24"/>
          <w:lang w:val="en-US"/>
        </w:rPr>
        <w:fldChar w:fldCharType="separate"/>
      </w:r>
      <w:r w:rsidR="00EB18C5" w:rsidRPr="00EE38F8">
        <w:rPr>
          <w:rFonts w:ascii="Times New Roman" w:hAnsi="Times New Roman" w:cs="Times New Roman"/>
          <w:sz w:val="24"/>
          <w:szCs w:val="24"/>
          <w:vertAlign w:val="superscript"/>
          <w:lang w:val="en-US"/>
        </w:rPr>
        <w:t>1,2</w:t>
      </w:r>
      <w:r w:rsidR="00EB18C5" w:rsidRPr="00EE38F8">
        <w:rPr>
          <w:rFonts w:ascii="Times New Roman" w:hAnsi="Times New Roman" w:cs="Times New Roman"/>
          <w:sz w:val="24"/>
          <w:szCs w:val="24"/>
          <w:lang w:val="en-US"/>
        </w:rPr>
        <w:fldChar w:fldCharType="end"/>
      </w:r>
      <w:r w:rsidRPr="00EE38F8">
        <w:rPr>
          <w:rFonts w:ascii="Times New Roman" w:hAnsi="Times New Roman" w:cs="Times New Roman"/>
          <w:sz w:val="24"/>
          <w:szCs w:val="24"/>
          <w:lang w:val="en-US"/>
        </w:rPr>
        <w:t>:</w:t>
      </w:r>
    </w:p>
    <w:p w14:paraId="52B7B935" w14:textId="77777777" w:rsidR="00072F9C" w:rsidRPr="00EE38F8" w:rsidRDefault="00072F9C" w:rsidP="00932C81">
      <w:pPr>
        <w:autoSpaceDE w:val="0"/>
        <w:autoSpaceDN w:val="0"/>
        <w:adjustRightInd w:val="0"/>
        <w:spacing w:after="0" w:line="240" w:lineRule="auto"/>
        <w:rPr>
          <w:rFonts w:ascii="Times New Roman" w:hAnsi="Times New Roman" w:cs="Times New Roman"/>
          <w:sz w:val="24"/>
          <w:szCs w:val="24"/>
          <w:lang w:val="en-US"/>
        </w:rPr>
      </w:pPr>
    </w:p>
    <w:p w14:paraId="6D49069C" w14:textId="77777777" w:rsidR="00932C81" w:rsidRPr="00EE38F8" w:rsidRDefault="00AD17EA" w:rsidP="00932C81">
      <w:pPr>
        <w:autoSpaceDE w:val="0"/>
        <w:autoSpaceDN w:val="0"/>
        <w:adjustRightInd w:val="0"/>
        <w:spacing w:after="0" w:line="240" w:lineRule="auto"/>
        <w:rPr>
          <w:rFonts w:ascii="Times New Roman" w:hAnsi="Times New Roman" w:cs="Times New Roman"/>
          <w:b/>
          <w:bCs/>
          <w:sz w:val="24"/>
          <w:szCs w:val="24"/>
          <w:lang w:val="en-US"/>
        </w:rPr>
      </w:pPr>
      <w:r w:rsidRPr="00EE38F8">
        <w:rPr>
          <w:rFonts w:ascii="Times New Roman" w:hAnsi="Times New Roman" w:cs="Times New Roman"/>
          <w:b/>
          <w:bCs/>
          <w:sz w:val="24"/>
          <w:szCs w:val="24"/>
          <w:lang w:val="en-US"/>
        </w:rPr>
        <w:t>Δ</w:t>
      </w:r>
      <w:r w:rsidR="00932C81" w:rsidRPr="00EE38F8">
        <w:rPr>
          <w:rFonts w:ascii="Times New Roman" w:hAnsi="Times New Roman" w:cs="Times New Roman"/>
          <w:b/>
          <w:bCs/>
          <w:sz w:val="24"/>
          <w:szCs w:val="24"/>
          <w:lang w:val="en-US"/>
        </w:rPr>
        <w:t xml:space="preserve">G°` = - n * F * </w:t>
      </w:r>
      <w:r w:rsidR="00650288" w:rsidRPr="00EE38F8">
        <w:rPr>
          <w:rFonts w:ascii="Times New Roman" w:hAnsi="Times New Roman" w:cs="Times New Roman"/>
          <w:b/>
          <w:bCs/>
          <w:sz w:val="24"/>
          <w:szCs w:val="24"/>
          <w:lang w:val="en-US"/>
        </w:rPr>
        <w:t>Δ</w:t>
      </w:r>
      <w:r w:rsidR="00932C81" w:rsidRPr="00EE38F8">
        <w:rPr>
          <w:rFonts w:ascii="Times New Roman" w:hAnsi="Times New Roman" w:cs="Times New Roman"/>
          <w:b/>
          <w:bCs/>
          <w:sz w:val="24"/>
          <w:szCs w:val="24"/>
          <w:lang w:val="en-US"/>
        </w:rPr>
        <w:t>E°`</w:t>
      </w:r>
    </w:p>
    <w:p w14:paraId="258F8A9B" w14:textId="77777777" w:rsidR="00072F9C" w:rsidRPr="00EE38F8" w:rsidRDefault="00072F9C" w:rsidP="00932C81">
      <w:pPr>
        <w:autoSpaceDE w:val="0"/>
        <w:autoSpaceDN w:val="0"/>
        <w:adjustRightInd w:val="0"/>
        <w:spacing w:after="0" w:line="240" w:lineRule="auto"/>
        <w:rPr>
          <w:rFonts w:ascii="Times New Roman" w:hAnsi="Times New Roman" w:cs="Times New Roman"/>
          <w:sz w:val="24"/>
          <w:szCs w:val="24"/>
          <w:lang w:val="en-US"/>
        </w:rPr>
      </w:pPr>
    </w:p>
    <w:p w14:paraId="0EC52092" w14:textId="29A3D785" w:rsidR="00932C81" w:rsidRPr="00EE38F8" w:rsidRDefault="0070682A" w:rsidP="00932C81">
      <w:pPr>
        <w:autoSpaceDE w:val="0"/>
        <w:autoSpaceDN w:val="0"/>
        <w:adjustRightInd w:val="0"/>
        <w:spacing w:after="0" w:line="240" w:lineRule="auto"/>
        <w:rPr>
          <w:rFonts w:ascii="Times New Roman" w:hAnsi="Times New Roman" w:cs="Times New Roman"/>
          <w:b/>
          <w:bCs/>
          <w:sz w:val="24"/>
          <w:szCs w:val="24"/>
          <w:lang w:val="en-US"/>
        </w:rPr>
      </w:pPr>
      <w:r w:rsidRPr="00EE38F8">
        <w:rPr>
          <w:rFonts w:ascii="Times New Roman" w:hAnsi="Times New Roman" w:cs="Times New Roman"/>
          <w:b/>
          <w:bCs/>
          <w:sz w:val="24"/>
          <w:szCs w:val="24"/>
          <w:lang w:val="en-US"/>
        </w:rPr>
        <w:t>W</w:t>
      </w:r>
      <w:r w:rsidR="00932C81" w:rsidRPr="00EE38F8">
        <w:rPr>
          <w:rFonts w:ascii="Times New Roman" w:hAnsi="Times New Roman" w:cs="Times New Roman"/>
          <w:b/>
          <w:bCs/>
          <w:sz w:val="24"/>
          <w:szCs w:val="24"/>
          <w:lang w:val="en-US"/>
        </w:rPr>
        <w:t>here</w:t>
      </w:r>
      <w:r w:rsidRPr="00EE38F8">
        <w:rPr>
          <w:rFonts w:ascii="Times New Roman" w:hAnsi="Times New Roman" w:cs="Times New Roman"/>
          <w:b/>
          <w:bCs/>
          <w:sz w:val="24"/>
          <w:szCs w:val="24"/>
          <w:lang w:val="en-US"/>
        </w:rPr>
        <w:t>:</w:t>
      </w:r>
    </w:p>
    <w:p w14:paraId="0D8FDCA4" w14:textId="77777777" w:rsidR="0070682A" w:rsidRPr="00EE38F8" w:rsidRDefault="0070682A" w:rsidP="00932C81">
      <w:pPr>
        <w:autoSpaceDE w:val="0"/>
        <w:autoSpaceDN w:val="0"/>
        <w:adjustRightInd w:val="0"/>
        <w:spacing w:after="0" w:line="240" w:lineRule="auto"/>
        <w:rPr>
          <w:rFonts w:ascii="Times New Roman" w:hAnsi="Times New Roman" w:cs="Times New Roman"/>
          <w:sz w:val="24"/>
          <w:szCs w:val="24"/>
          <w:lang w:val="en-US"/>
        </w:rPr>
      </w:pPr>
    </w:p>
    <w:p w14:paraId="3B7F46B9" w14:textId="258ED4C8" w:rsidR="00932C81" w:rsidRPr="00EE38F8" w:rsidRDefault="00932C81" w:rsidP="00932C81">
      <w:pPr>
        <w:autoSpaceDE w:val="0"/>
        <w:autoSpaceDN w:val="0"/>
        <w:adjustRightInd w:val="0"/>
        <w:spacing w:after="0" w:line="240" w:lineRule="auto"/>
        <w:rPr>
          <w:rFonts w:ascii="Times New Roman" w:hAnsi="Times New Roman" w:cs="Times New Roman"/>
          <w:sz w:val="24"/>
          <w:szCs w:val="24"/>
          <w:lang w:val="en-US"/>
        </w:rPr>
      </w:pPr>
      <w:r w:rsidRPr="00EE38F8">
        <w:rPr>
          <w:rFonts w:ascii="Times New Roman" w:hAnsi="Times New Roman" w:cs="Times New Roman"/>
          <w:b/>
          <w:bCs/>
          <w:sz w:val="24"/>
          <w:szCs w:val="24"/>
          <w:lang w:val="en-US"/>
        </w:rPr>
        <w:t>n</w:t>
      </w:r>
      <w:r w:rsidRPr="00EE38F8">
        <w:rPr>
          <w:rFonts w:ascii="Times New Roman" w:hAnsi="Times New Roman" w:cs="Times New Roman"/>
          <w:sz w:val="24"/>
          <w:szCs w:val="24"/>
          <w:lang w:val="en-US"/>
        </w:rPr>
        <w:t xml:space="preserve"> = number of electrons transferred during the redox reaction per mol of </w:t>
      </w:r>
      <w:r w:rsidR="00B0038A" w:rsidRPr="00EE38F8">
        <w:rPr>
          <w:rFonts w:ascii="Times New Roman" w:hAnsi="Times New Roman" w:cs="Times New Roman"/>
          <w:sz w:val="24"/>
          <w:szCs w:val="24"/>
          <w:lang w:val="en-US"/>
        </w:rPr>
        <w:t>N</w:t>
      </w:r>
      <w:r w:rsidR="00B0038A" w:rsidRPr="00EE38F8">
        <w:rPr>
          <w:rFonts w:ascii="Times New Roman" w:hAnsi="Times New Roman" w:cs="Times New Roman"/>
          <w:sz w:val="24"/>
          <w:szCs w:val="24"/>
          <w:vertAlign w:val="subscript"/>
          <w:lang w:val="en-US"/>
        </w:rPr>
        <w:t>2</w:t>
      </w:r>
      <w:r w:rsidR="00B0038A" w:rsidRPr="00EE38F8">
        <w:rPr>
          <w:rFonts w:ascii="Times New Roman" w:hAnsi="Times New Roman" w:cs="Times New Roman"/>
          <w:sz w:val="24"/>
          <w:szCs w:val="24"/>
          <w:lang w:val="en-US"/>
        </w:rPr>
        <w:t xml:space="preserve">O or </w:t>
      </w:r>
      <w:r w:rsidR="00B0038A" w:rsidRPr="00EE38F8">
        <w:rPr>
          <w:rFonts w:ascii="Times New Roman" w:hAnsi="Times New Roman" w:cs="Times New Roman"/>
          <w:sz w:val="24"/>
          <w:szCs w:val="24"/>
          <w:vertAlign w:val="superscript"/>
          <w:lang w:val="en-US"/>
        </w:rPr>
        <w:t>13</w:t>
      </w:r>
      <w:r w:rsidR="00B0038A" w:rsidRPr="00EE38F8">
        <w:rPr>
          <w:rFonts w:ascii="Times New Roman" w:hAnsi="Times New Roman" w:cs="Times New Roman"/>
          <w:sz w:val="24"/>
          <w:szCs w:val="24"/>
          <w:lang w:val="en-US"/>
        </w:rPr>
        <w:t>CH</w:t>
      </w:r>
      <w:r w:rsidR="00B0038A" w:rsidRPr="00EE38F8">
        <w:rPr>
          <w:rFonts w:ascii="Times New Roman" w:hAnsi="Times New Roman" w:cs="Times New Roman"/>
          <w:sz w:val="24"/>
          <w:szCs w:val="24"/>
          <w:vertAlign w:val="subscript"/>
          <w:lang w:val="en-US"/>
        </w:rPr>
        <w:t>4</w:t>
      </w:r>
      <w:r w:rsidRPr="00EE38F8">
        <w:rPr>
          <w:rFonts w:ascii="Times New Roman" w:hAnsi="Times New Roman" w:cs="Times New Roman"/>
          <w:sz w:val="24"/>
          <w:szCs w:val="24"/>
          <w:lang w:val="en-US"/>
        </w:rPr>
        <w:t xml:space="preserve"> = </w:t>
      </w:r>
      <w:r w:rsidR="00B0038A" w:rsidRPr="00EE38F8">
        <w:rPr>
          <w:rFonts w:ascii="Times New Roman" w:hAnsi="Times New Roman" w:cs="Times New Roman"/>
          <w:sz w:val="24"/>
          <w:szCs w:val="24"/>
          <w:lang w:val="en-US"/>
        </w:rPr>
        <w:t>2 or 8</w:t>
      </w:r>
      <w:r w:rsidR="00257139" w:rsidRPr="00EE38F8">
        <w:rPr>
          <w:rFonts w:ascii="Times New Roman" w:hAnsi="Times New Roman" w:cs="Times New Roman"/>
          <w:sz w:val="24"/>
          <w:szCs w:val="24"/>
          <w:lang w:val="en-US"/>
        </w:rPr>
        <w:t>,</w:t>
      </w:r>
      <w:r w:rsidR="00B0038A" w:rsidRPr="00EE38F8">
        <w:rPr>
          <w:rFonts w:ascii="Times New Roman" w:hAnsi="Times New Roman" w:cs="Times New Roman"/>
          <w:sz w:val="24"/>
          <w:szCs w:val="24"/>
          <w:lang w:val="en-US"/>
        </w:rPr>
        <w:t xml:space="preserve"> respectively.</w:t>
      </w:r>
    </w:p>
    <w:p w14:paraId="1CC8FE34" w14:textId="77777777" w:rsidR="00932C81" w:rsidRPr="00EE38F8" w:rsidRDefault="00932C81" w:rsidP="00932C81">
      <w:pPr>
        <w:autoSpaceDE w:val="0"/>
        <w:autoSpaceDN w:val="0"/>
        <w:adjustRightInd w:val="0"/>
        <w:spacing w:after="0" w:line="240" w:lineRule="auto"/>
        <w:rPr>
          <w:rFonts w:ascii="Times New Roman" w:hAnsi="Times New Roman" w:cs="Times New Roman"/>
          <w:sz w:val="24"/>
          <w:szCs w:val="24"/>
          <w:lang w:val="en-US"/>
        </w:rPr>
      </w:pPr>
      <w:r w:rsidRPr="00EE38F8">
        <w:rPr>
          <w:rFonts w:ascii="Times New Roman" w:hAnsi="Times New Roman" w:cs="Times New Roman"/>
          <w:b/>
          <w:bCs/>
          <w:sz w:val="24"/>
          <w:szCs w:val="24"/>
          <w:lang w:val="en-US"/>
        </w:rPr>
        <w:t>F</w:t>
      </w:r>
      <w:r w:rsidRPr="00EE38F8">
        <w:rPr>
          <w:rFonts w:ascii="Times New Roman" w:hAnsi="Times New Roman" w:cs="Times New Roman"/>
          <w:sz w:val="24"/>
          <w:szCs w:val="24"/>
          <w:lang w:val="en-US"/>
        </w:rPr>
        <w:t xml:space="preserve"> = Faraday constant = 96. 56 kJ/V-mol</w:t>
      </w:r>
    </w:p>
    <w:p w14:paraId="65CCBFF2" w14:textId="10AFD17B" w:rsidR="00932C81" w:rsidRPr="00EE38F8" w:rsidRDefault="00650288" w:rsidP="00932C81">
      <w:pPr>
        <w:autoSpaceDE w:val="0"/>
        <w:autoSpaceDN w:val="0"/>
        <w:adjustRightInd w:val="0"/>
        <w:spacing w:after="0" w:line="240" w:lineRule="auto"/>
        <w:rPr>
          <w:rFonts w:ascii="Times New Roman" w:hAnsi="Times New Roman" w:cs="Times New Roman"/>
          <w:sz w:val="24"/>
          <w:szCs w:val="24"/>
          <w:lang w:val="en-US"/>
        </w:rPr>
      </w:pPr>
      <w:r w:rsidRPr="00EE38F8">
        <w:rPr>
          <w:rFonts w:ascii="Times New Roman" w:hAnsi="Times New Roman" w:cs="Times New Roman"/>
          <w:sz w:val="24"/>
          <w:szCs w:val="24"/>
          <w:lang w:val="en-US"/>
        </w:rPr>
        <w:t>Δ</w:t>
      </w:r>
      <w:r w:rsidR="00932C81" w:rsidRPr="00EE38F8">
        <w:rPr>
          <w:rFonts w:ascii="Times New Roman" w:hAnsi="Times New Roman" w:cs="Times New Roman"/>
          <w:sz w:val="24"/>
          <w:szCs w:val="24"/>
          <w:lang w:val="en-US"/>
        </w:rPr>
        <w:t>E°` = Difference in standard redox potential between electron acceptor and electron donor</w:t>
      </w:r>
    </w:p>
    <w:p w14:paraId="2586DACE" w14:textId="77777777" w:rsidR="00B0038A" w:rsidRPr="00EE38F8" w:rsidRDefault="00B0038A" w:rsidP="00932C81">
      <w:pPr>
        <w:autoSpaceDE w:val="0"/>
        <w:autoSpaceDN w:val="0"/>
        <w:adjustRightInd w:val="0"/>
        <w:spacing w:after="0" w:line="240" w:lineRule="auto"/>
        <w:rPr>
          <w:rFonts w:ascii="Times New Roman" w:hAnsi="Times New Roman" w:cs="Times New Roman"/>
          <w:sz w:val="24"/>
          <w:szCs w:val="24"/>
          <w:lang w:val="en-US"/>
        </w:rPr>
      </w:pPr>
    </w:p>
    <w:p w14:paraId="1DDEFD90" w14:textId="5E16ABDB" w:rsidR="00B0038A" w:rsidRPr="00EE38F8" w:rsidRDefault="00B0038A" w:rsidP="00932C81">
      <w:pPr>
        <w:autoSpaceDE w:val="0"/>
        <w:autoSpaceDN w:val="0"/>
        <w:adjustRightInd w:val="0"/>
        <w:spacing w:after="0" w:line="240" w:lineRule="auto"/>
        <w:rPr>
          <w:rFonts w:ascii="Times New Roman" w:hAnsi="Times New Roman" w:cs="Times New Roman"/>
          <w:b/>
          <w:bCs/>
          <w:sz w:val="24"/>
          <w:szCs w:val="24"/>
          <w:lang w:val="en-US"/>
        </w:rPr>
      </w:pPr>
      <w:r w:rsidRPr="00EE38F8">
        <w:rPr>
          <w:rFonts w:ascii="Times New Roman" w:hAnsi="Times New Roman" w:cs="Times New Roman"/>
          <w:b/>
          <w:bCs/>
          <w:sz w:val="24"/>
          <w:szCs w:val="24"/>
          <w:lang w:val="en-US"/>
        </w:rPr>
        <w:t xml:space="preserve">For Equation </w:t>
      </w:r>
      <w:r w:rsidR="0070682A" w:rsidRPr="00EE38F8">
        <w:rPr>
          <w:rFonts w:ascii="Times New Roman" w:hAnsi="Times New Roman" w:cs="Times New Roman"/>
          <w:b/>
          <w:bCs/>
          <w:sz w:val="24"/>
          <w:szCs w:val="24"/>
          <w:lang w:val="en-US"/>
        </w:rPr>
        <w:t>1</w:t>
      </w:r>
      <w:r w:rsidRPr="00EE38F8">
        <w:rPr>
          <w:rFonts w:ascii="Times New Roman" w:hAnsi="Times New Roman" w:cs="Times New Roman"/>
          <w:b/>
          <w:bCs/>
          <w:sz w:val="24"/>
          <w:szCs w:val="24"/>
          <w:lang w:val="en-US"/>
        </w:rPr>
        <w:t>:</w:t>
      </w:r>
    </w:p>
    <w:p w14:paraId="5E7BB921" w14:textId="1E16C89C" w:rsidR="00932C81" w:rsidRPr="00EE38F8" w:rsidRDefault="0070682A" w:rsidP="00932C81">
      <w:pPr>
        <w:autoSpaceDE w:val="0"/>
        <w:autoSpaceDN w:val="0"/>
        <w:adjustRightInd w:val="0"/>
        <w:spacing w:after="0" w:line="240" w:lineRule="auto"/>
        <w:rPr>
          <w:rFonts w:ascii="Times New Roman" w:hAnsi="Times New Roman" w:cs="Times New Roman"/>
          <w:sz w:val="10"/>
          <w:szCs w:val="10"/>
          <w:lang w:val="en-US"/>
        </w:rPr>
      </w:pPr>
      <w:r w:rsidRPr="00EE38F8">
        <w:rPr>
          <w:rFonts w:ascii="Times New Roman" w:hAnsi="Times New Roman" w:cs="Times New Roman"/>
          <w:sz w:val="24"/>
          <w:szCs w:val="24"/>
          <w:lang w:val="en-US"/>
        </w:rPr>
        <w:t>ΔE°`</w:t>
      </w:r>
      <w:r w:rsidR="00932C81" w:rsidRPr="00EE38F8">
        <w:rPr>
          <w:rFonts w:ascii="Times New Roman" w:hAnsi="Times New Roman" w:cs="Times New Roman"/>
          <w:sz w:val="24"/>
          <w:szCs w:val="24"/>
          <w:lang w:val="en-US"/>
        </w:rPr>
        <w:t>= (E°`</w:t>
      </w:r>
      <w:r w:rsidRPr="00EE38F8">
        <w:rPr>
          <w:rFonts w:ascii="Times New Roman" w:hAnsi="Times New Roman" w:cs="Times New Roman"/>
          <w:sz w:val="16"/>
          <w:szCs w:val="16"/>
          <w:lang w:val="en-US"/>
        </w:rPr>
        <w:t>N</w:t>
      </w:r>
      <w:r w:rsidRPr="00EE38F8">
        <w:rPr>
          <w:rFonts w:ascii="Times New Roman" w:hAnsi="Times New Roman" w:cs="Times New Roman"/>
          <w:sz w:val="16"/>
          <w:szCs w:val="16"/>
          <w:vertAlign w:val="subscript"/>
          <w:lang w:val="en-US"/>
        </w:rPr>
        <w:t>2</w:t>
      </w:r>
      <w:r w:rsidRPr="00EE38F8">
        <w:rPr>
          <w:rFonts w:ascii="Times New Roman" w:hAnsi="Times New Roman" w:cs="Times New Roman"/>
          <w:sz w:val="16"/>
          <w:szCs w:val="16"/>
          <w:lang w:val="en-US"/>
        </w:rPr>
        <w:t>O/N</w:t>
      </w:r>
      <w:r w:rsidRPr="00EE38F8">
        <w:rPr>
          <w:rFonts w:ascii="Times New Roman" w:hAnsi="Times New Roman" w:cs="Times New Roman"/>
          <w:sz w:val="16"/>
          <w:szCs w:val="16"/>
          <w:vertAlign w:val="subscript"/>
          <w:lang w:val="en-US"/>
        </w:rPr>
        <w:t>2</w:t>
      </w:r>
      <w:r w:rsidR="00932C81" w:rsidRPr="00EE38F8">
        <w:rPr>
          <w:rFonts w:ascii="Times New Roman" w:hAnsi="Times New Roman" w:cs="Times New Roman"/>
          <w:sz w:val="24"/>
          <w:szCs w:val="24"/>
          <w:lang w:val="en-US"/>
        </w:rPr>
        <w:t>) – (E°`</w:t>
      </w:r>
      <w:r w:rsidR="00B1299C" w:rsidRPr="00EE38F8">
        <w:rPr>
          <w:rFonts w:ascii="Times New Roman" w:hAnsi="Times New Roman" w:cs="Times New Roman"/>
          <w:sz w:val="16"/>
          <w:szCs w:val="16"/>
          <w:lang w:val="en-US"/>
        </w:rPr>
        <w:t>HS</w:t>
      </w:r>
      <w:r w:rsidR="00B1299C" w:rsidRPr="00EE38F8">
        <w:rPr>
          <w:rFonts w:ascii="Times New Roman" w:hAnsi="Times New Roman" w:cs="Times New Roman"/>
          <w:sz w:val="16"/>
          <w:szCs w:val="16"/>
          <w:vertAlign w:val="subscript"/>
          <w:lang w:val="en-US"/>
        </w:rPr>
        <w:t>ox</w:t>
      </w:r>
      <w:r w:rsidR="00932C81" w:rsidRPr="00EE38F8">
        <w:rPr>
          <w:rFonts w:ascii="Times New Roman" w:hAnsi="Times New Roman" w:cs="Times New Roman"/>
          <w:sz w:val="16"/>
          <w:szCs w:val="16"/>
          <w:lang w:val="en-US"/>
        </w:rPr>
        <w:t>/</w:t>
      </w:r>
      <w:r w:rsidR="00B1299C" w:rsidRPr="00EE38F8">
        <w:rPr>
          <w:rFonts w:ascii="Times New Roman" w:hAnsi="Times New Roman" w:cs="Times New Roman"/>
          <w:sz w:val="16"/>
          <w:szCs w:val="16"/>
          <w:lang w:val="en-US"/>
        </w:rPr>
        <w:t>HS</w:t>
      </w:r>
      <w:r w:rsidR="00B1299C" w:rsidRPr="00EE38F8">
        <w:rPr>
          <w:rFonts w:ascii="Times New Roman" w:hAnsi="Times New Roman" w:cs="Times New Roman"/>
          <w:sz w:val="16"/>
          <w:szCs w:val="16"/>
          <w:vertAlign w:val="subscript"/>
          <w:lang w:val="en-US"/>
        </w:rPr>
        <w:t>red</w:t>
      </w:r>
      <w:r w:rsidR="00932C81" w:rsidRPr="00EE38F8">
        <w:rPr>
          <w:rFonts w:ascii="Times New Roman" w:hAnsi="Times New Roman" w:cs="Times New Roman"/>
          <w:sz w:val="24"/>
          <w:szCs w:val="24"/>
          <w:lang w:val="en-US"/>
        </w:rPr>
        <w:t>)</w:t>
      </w:r>
    </w:p>
    <w:p w14:paraId="4B7A059F" w14:textId="14746582" w:rsidR="00932C81" w:rsidRPr="00EE38F8" w:rsidRDefault="00932C81" w:rsidP="00932C81">
      <w:pPr>
        <w:autoSpaceDE w:val="0"/>
        <w:autoSpaceDN w:val="0"/>
        <w:adjustRightInd w:val="0"/>
        <w:spacing w:after="0" w:line="240" w:lineRule="auto"/>
        <w:rPr>
          <w:rFonts w:ascii="Times New Roman" w:hAnsi="Times New Roman" w:cs="Times New Roman"/>
          <w:sz w:val="24"/>
          <w:szCs w:val="24"/>
          <w:lang w:val="en-US"/>
        </w:rPr>
      </w:pPr>
      <w:r w:rsidRPr="00EE38F8">
        <w:rPr>
          <w:rFonts w:ascii="Times New Roman" w:hAnsi="Times New Roman" w:cs="Times New Roman"/>
          <w:sz w:val="24"/>
          <w:szCs w:val="24"/>
          <w:lang w:val="en-US"/>
        </w:rPr>
        <w:t xml:space="preserve">E°` for </w:t>
      </w:r>
      <w:r w:rsidR="0070682A" w:rsidRPr="00EE38F8">
        <w:rPr>
          <w:rFonts w:ascii="Times New Roman" w:hAnsi="Times New Roman" w:cs="Times New Roman"/>
          <w:sz w:val="24"/>
          <w:szCs w:val="24"/>
          <w:lang w:val="en-US"/>
        </w:rPr>
        <w:t>Humic Substances</w:t>
      </w:r>
      <w:r w:rsidRPr="00EE38F8">
        <w:rPr>
          <w:rFonts w:ascii="Times New Roman" w:hAnsi="Times New Roman" w:cs="Times New Roman"/>
          <w:sz w:val="24"/>
          <w:szCs w:val="24"/>
          <w:lang w:val="en-US"/>
        </w:rPr>
        <w:t xml:space="preserve"> = </w:t>
      </w:r>
      <w:r w:rsidR="0070682A" w:rsidRPr="00EE38F8">
        <w:rPr>
          <w:rFonts w:ascii="Calibri" w:hAnsi="Calibri" w:cs="Calibri"/>
          <w:sz w:val="24"/>
          <w:szCs w:val="24"/>
          <w:vertAlign w:val="superscript"/>
          <w:lang w:val="en-US"/>
        </w:rPr>
        <w:t>¶</w:t>
      </w:r>
      <w:r w:rsidRPr="00EE38F8">
        <w:rPr>
          <w:rFonts w:ascii="Times New Roman" w:hAnsi="Times New Roman" w:cs="Times New Roman"/>
          <w:sz w:val="24"/>
          <w:szCs w:val="24"/>
          <w:lang w:val="en-US"/>
        </w:rPr>
        <w:t>from -0.3 V to +0.</w:t>
      </w:r>
      <w:r w:rsidR="00AD17EA" w:rsidRPr="00EE38F8">
        <w:rPr>
          <w:rFonts w:ascii="Times New Roman" w:hAnsi="Times New Roman" w:cs="Times New Roman"/>
          <w:sz w:val="24"/>
          <w:szCs w:val="24"/>
          <w:lang w:val="en-US"/>
        </w:rPr>
        <w:t>3</w:t>
      </w:r>
      <w:r w:rsidRPr="00EE38F8">
        <w:rPr>
          <w:rFonts w:ascii="Times New Roman" w:hAnsi="Times New Roman" w:cs="Times New Roman"/>
          <w:sz w:val="24"/>
          <w:szCs w:val="24"/>
          <w:lang w:val="en-US"/>
        </w:rPr>
        <w:t xml:space="preserve"> V</w:t>
      </w:r>
    </w:p>
    <w:p w14:paraId="7F023053" w14:textId="45D3CAEF" w:rsidR="00932C81" w:rsidRPr="00EE38F8" w:rsidRDefault="00932C81" w:rsidP="0070682A">
      <w:pPr>
        <w:autoSpaceDE w:val="0"/>
        <w:autoSpaceDN w:val="0"/>
        <w:adjustRightInd w:val="0"/>
        <w:spacing w:after="0" w:line="240" w:lineRule="auto"/>
        <w:rPr>
          <w:rFonts w:ascii="Times New Roman" w:hAnsi="Times New Roman" w:cs="Times New Roman"/>
          <w:sz w:val="16"/>
          <w:szCs w:val="16"/>
          <w:lang w:val="en-US"/>
        </w:rPr>
      </w:pPr>
      <w:r w:rsidRPr="00EE38F8">
        <w:rPr>
          <w:rFonts w:ascii="Times New Roman" w:hAnsi="Times New Roman" w:cs="Times New Roman"/>
          <w:sz w:val="24"/>
          <w:szCs w:val="24"/>
          <w:lang w:val="en-US"/>
        </w:rPr>
        <w:t>E°` for couple N</w:t>
      </w:r>
      <w:r w:rsidR="0070682A" w:rsidRPr="00EE38F8">
        <w:rPr>
          <w:rFonts w:ascii="Times New Roman" w:hAnsi="Times New Roman" w:cs="Times New Roman"/>
          <w:sz w:val="24"/>
          <w:szCs w:val="24"/>
          <w:vertAlign w:val="subscript"/>
          <w:lang w:val="en-US"/>
        </w:rPr>
        <w:t>2</w:t>
      </w:r>
      <w:r w:rsidR="0070682A" w:rsidRPr="00EE38F8">
        <w:rPr>
          <w:rFonts w:ascii="Times New Roman" w:hAnsi="Times New Roman" w:cs="Times New Roman"/>
          <w:sz w:val="24"/>
          <w:szCs w:val="24"/>
          <w:lang w:val="en-US"/>
        </w:rPr>
        <w:t>O</w:t>
      </w:r>
      <w:r w:rsidRPr="00EE38F8">
        <w:rPr>
          <w:rFonts w:ascii="Times New Roman" w:hAnsi="Times New Roman" w:cs="Times New Roman"/>
          <w:sz w:val="24"/>
          <w:szCs w:val="24"/>
          <w:lang w:val="en-US"/>
        </w:rPr>
        <w:t>/N</w:t>
      </w:r>
      <w:r w:rsidRPr="00EE38F8">
        <w:rPr>
          <w:rFonts w:ascii="Times New Roman" w:hAnsi="Times New Roman" w:cs="Times New Roman"/>
          <w:sz w:val="16"/>
          <w:szCs w:val="16"/>
          <w:lang w:val="en-US"/>
        </w:rPr>
        <w:t xml:space="preserve">2 </w:t>
      </w:r>
      <w:r w:rsidRPr="00EE38F8">
        <w:rPr>
          <w:rFonts w:ascii="Times New Roman" w:hAnsi="Times New Roman" w:cs="Times New Roman"/>
          <w:sz w:val="24"/>
          <w:szCs w:val="24"/>
          <w:lang w:val="en-US"/>
        </w:rPr>
        <w:t xml:space="preserve">= </w:t>
      </w:r>
      <w:r w:rsidR="00E638E2" w:rsidRPr="00EE38F8">
        <w:rPr>
          <w:rFonts w:ascii="Times New Roman" w:hAnsi="Times New Roman" w:cs="Times New Roman"/>
          <w:sz w:val="24"/>
          <w:szCs w:val="24"/>
          <w:lang w:val="en-US"/>
        </w:rPr>
        <w:t>+1355</w:t>
      </w:r>
      <w:r w:rsidRPr="00EE38F8">
        <w:rPr>
          <w:rFonts w:ascii="Times New Roman" w:hAnsi="Times New Roman" w:cs="Times New Roman"/>
          <w:sz w:val="24"/>
          <w:szCs w:val="24"/>
          <w:lang w:val="en-US"/>
        </w:rPr>
        <w:t xml:space="preserve"> V</w:t>
      </w:r>
    </w:p>
    <w:p w14:paraId="576CD2E1" w14:textId="77777777" w:rsidR="00EB18C5" w:rsidRPr="00EE38F8" w:rsidRDefault="00EB18C5" w:rsidP="0070682A">
      <w:pPr>
        <w:autoSpaceDE w:val="0"/>
        <w:autoSpaceDN w:val="0"/>
        <w:adjustRightInd w:val="0"/>
        <w:spacing w:after="0" w:line="240" w:lineRule="auto"/>
        <w:rPr>
          <w:rFonts w:ascii="Times New Roman" w:hAnsi="Times New Roman" w:cs="Times New Roman"/>
          <w:sz w:val="28"/>
          <w:szCs w:val="28"/>
          <w:lang w:val="en-US"/>
        </w:rPr>
      </w:pPr>
    </w:p>
    <w:p w14:paraId="1EDBE1CF" w14:textId="7DEBBADE" w:rsidR="0070682A" w:rsidRPr="00EE38F8" w:rsidRDefault="0070682A" w:rsidP="0070682A">
      <w:pPr>
        <w:autoSpaceDE w:val="0"/>
        <w:autoSpaceDN w:val="0"/>
        <w:adjustRightInd w:val="0"/>
        <w:spacing w:after="0" w:line="240" w:lineRule="auto"/>
        <w:rPr>
          <w:rFonts w:ascii="Times New Roman" w:hAnsi="Times New Roman" w:cs="Times New Roman"/>
          <w:b/>
          <w:bCs/>
          <w:sz w:val="24"/>
          <w:szCs w:val="24"/>
          <w:lang w:val="en-US"/>
        </w:rPr>
      </w:pPr>
      <w:bookmarkStart w:id="3" w:name="_GoBack"/>
      <w:bookmarkEnd w:id="3"/>
      <w:r w:rsidRPr="00EE38F8">
        <w:rPr>
          <w:rFonts w:ascii="Times New Roman" w:hAnsi="Times New Roman" w:cs="Times New Roman"/>
          <w:b/>
          <w:bCs/>
          <w:sz w:val="24"/>
          <w:szCs w:val="24"/>
          <w:lang w:val="en-US"/>
        </w:rPr>
        <w:t>For Equation 2:</w:t>
      </w:r>
    </w:p>
    <w:p w14:paraId="747292D2" w14:textId="32F93945" w:rsidR="0070682A" w:rsidRPr="00EE38F8" w:rsidRDefault="0070682A" w:rsidP="0070682A">
      <w:pPr>
        <w:autoSpaceDE w:val="0"/>
        <w:autoSpaceDN w:val="0"/>
        <w:adjustRightInd w:val="0"/>
        <w:spacing w:after="0" w:line="240" w:lineRule="auto"/>
        <w:rPr>
          <w:rFonts w:ascii="Times New Roman" w:hAnsi="Times New Roman" w:cs="Times New Roman"/>
          <w:sz w:val="10"/>
          <w:szCs w:val="10"/>
          <w:lang w:val="en-US"/>
        </w:rPr>
      </w:pPr>
      <w:r w:rsidRPr="00EE38F8">
        <w:rPr>
          <w:rFonts w:ascii="Times New Roman" w:hAnsi="Times New Roman" w:cs="Times New Roman"/>
          <w:sz w:val="24"/>
          <w:szCs w:val="24"/>
          <w:lang w:val="en-US"/>
        </w:rPr>
        <w:t>ΔE°`= (E°`</w:t>
      </w:r>
      <w:r w:rsidRPr="00EE38F8">
        <w:rPr>
          <w:rFonts w:ascii="Times New Roman" w:hAnsi="Times New Roman" w:cs="Times New Roman"/>
          <w:sz w:val="16"/>
          <w:szCs w:val="16"/>
          <w:lang w:val="en-US"/>
        </w:rPr>
        <w:t>HS</w:t>
      </w:r>
      <w:r w:rsidR="00B1299C" w:rsidRPr="00EE38F8">
        <w:rPr>
          <w:rFonts w:ascii="Times New Roman" w:hAnsi="Times New Roman" w:cs="Times New Roman"/>
          <w:sz w:val="16"/>
          <w:szCs w:val="16"/>
          <w:vertAlign w:val="subscript"/>
          <w:lang w:val="en-US"/>
        </w:rPr>
        <w:t>ox</w:t>
      </w:r>
      <w:r w:rsidR="00B1299C" w:rsidRPr="00EE38F8">
        <w:rPr>
          <w:rFonts w:ascii="Times New Roman" w:hAnsi="Times New Roman" w:cs="Times New Roman"/>
          <w:sz w:val="16"/>
          <w:szCs w:val="16"/>
          <w:lang w:val="en-US"/>
        </w:rPr>
        <w:t>/HS</w:t>
      </w:r>
      <w:r w:rsidR="00B1299C" w:rsidRPr="00EE38F8">
        <w:rPr>
          <w:rFonts w:ascii="Times New Roman" w:hAnsi="Times New Roman" w:cs="Times New Roman"/>
          <w:sz w:val="16"/>
          <w:szCs w:val="16"/>
          <w:vertAlign w:val="subscript"/>
          <w:lang w:val="en-US"/>
        </w:rPr>
        <w:t>red</w:t>
      </w:r>
      <w:r w:rsidRPr="00EE38F8">
        <w:rPr>
          <w:rFonts w:ascii="Times New Roman" w:hAnsi="Times New Roman" w:cs="Times New Roman"/>
          <w:sz w:val="24"/>
          <w:szCs w:val="24"/>
          <w:lang w:val="en-US"/>
        </w:rPr>
        <w:t>) – (E°`</w:t>
      </w:r>
      <w:r w:rsidR="00B1299C" w:rsidRPr="00EE38F8">
        <w:rPr>
          <w:rFonts w:ascii="Times New Roman" w:hAnsi="Times New Roman" w:cs="Times New Roman"/>
          <w:sz w:val="16"/>
          <w:szCs w:val="16"/>
          <w:lang w:val="en-US"/>
        </w:rPr>
        <w:t>CH</w:t>
      </w:r>
      <w:r w:rsidR="00B1299C" w:rsidRPr="00EE38F8">
        <w:rPr>
          <w:rFonts w:ascii="Times New Roman" w:hAnsi="Times New Roman" w:cs="Times New Roman"/>
          <w:sz w:val="16"/>
          <w:szCs w:val="16"/>
          <w:vertAlign w:val="subscript"/>
          <w:lang w:val="en-US"/>
        </w:rPr>
        <w:t>4</w:t>
      </w:r>
      <w:r w:rsidRPr="00EE38F8">
        <w:rPr>
          <w:rFonts w:ascii="Times New Roman" w:hAnsi="Times New Roman" w:cs="Times New Roman"/>
          <w:sz w:val="16"/>
          <w:szCs w:val="16"/>
          <w:lang w:val="en-US"/>
        </w:rPr>
        <w:t>/</w:t>
      </w:r>
      <w:r w:rsidR="00B1299C" w:rsidRPr="00EE38F8">
        <w:rPr>
          <w:rFonts w:ascii="Times New Roman" w:hAnsi="Times New Roman" w:cs="Times New Roman"/>
          <w:sz w:val="16"/>
          <w:szCs w:val="16"/>
          <w:lang w:val="en-US"/>
        </w:rPr>
        <w:t>CO</w:t>
      </w:r>
      <w:r w:rsidR="00B1299C" w:rsidRPr="00EE38F8">
        <w:rPr>
          <w:rFonts w:ascii="Times New Roman" w:hAnsi="Times New Roman" w:cs="Times New Roman"/>
          <w:sz w:val="16"/>
          <w:szCs w:val="16"/>
          <w:vertAlign w:val="subscript"/>
          <w:lang w:val="en-US"/>
        </w:rPr>
        <w:t>2</w:t>
      </w:r>
      <w:r w:rsidRPr="00EE38F8">
        <w:rPr>
          <w:rFonts w:ascii="Times New Roman" w:hAnsi="Times New Roman" w:cs="Times New Roman"/>
          <w:sz w:val="24"/>
          <w:szCs w:val="24"/>
          <w:lang w:val="en-US"/>
        </w:rPr>
        <w:t>)</w:t>
      </w:r>
    </w:p>
    <w:p w14:paraId="6A776D36" w14:textId="77777777" w:rsidR="0070682A" w:rsidRPr="00EE38F8" w:rsidRDefault="0070682A" w:rsidP="0070682A">
      <w:pPr>
        <w:autoSpaceDE w:val="0"/>
        <w:autoSpaceDN w:val="0"/>
        <w:adjustRightInd w:val="0"/>
        <w:spacing w:after="0" w:line="240" w:lineRule="auto"/>
        <w:rPr>
          <w:rFonts w:ascii="Times New Roman" w:hAnsi="Times New Roman" w:cs="Times New Roman"/>
          <w:sz w:val="24"/>
          <w:szCs w:val="24"/>
          <w:lang w:val="en-US"/>
        </w:rPr>
      </w:pPr>
      <w:r w:rsidRPr="00EE38F8">
        <w:rPr>
          <w:rFonts w:ascii="Times New Roman" w:hAnsi="Times New Roman" w:cs="Times New Roman"/>
          <w:sz w:val="24"/>
          <w:szCs w:val="24"/>
          <w:lang w:val="en-US"/>
        </w:rPr>
        <w:t xml:space="preserve">E°` for Humic Substances = </w:t>
      </w:r>
      <w:r w:rsidRPr="00EE38F8">
        <w:rPr>
          <w:rFonts w:ascii="Calibri" w:hAnsi="Calibri" w:cs="Calibri"/>
          <w:sz w:val="24"/>
          <w:szCs w:val="24"/>
          <w:vertAlign w:val="superscript"/>
          <w:lang w:val="en-US"/>
        </w:rPr>
        <w:t>¶</w:t>
      </w:r>
      <w:r w:rsidRPr="00EE38F8">
        <w:rPr>
          <w:rFonts w:ascii="Times New Roman" w:hAnsi="Times New Roman" w:cs="Times New Roman"/>
          <w:sz w:val="24"/>
          <w:szCs w:val="24"/>
          <w:lang w:val="en-US"/>
        </w:rPr>
        <w:t>from -0.3 V to +0.3 V</w:t>
      </w:r>
    </w:p>
    <w:p w14:paraId="02A59241" w14:textId="0D9EA408" w:rsidR="0070682A" w:rsidRPr="00EE38F8" w:rsidRDefault="0070682A" w:rsidP="0070682A">
      <w:pPr>
        <w:autoSpaceDE w:val="0"/>
        <w:autoSpaceDN w:val="0"/>
        <w:adjustRightInd w:val="0"/>
        <w:spacing w:after="0" w:line="240" w:lineRule="auto"/>
        <w:rPr>
          <w:rFonts w:ascii="Times New Roman" w:hAnsi="Times New Roman" w:cs="Times New Roman"/>
          <w:sz w:val="16"/>
          <w:szCs w:val="16"/>
          <w:lang w:val="en-US"/>
        </w:rPr>
      </w:pPr>
      <w:r w:rsidRPr="00EE38F8">
        <w:rPr>
          <w:rFonts w:ascii="Times New Roman" w:hAnsi="Times New Roman" w:cs="Times New Roman"/>
          <w:sz w:val="24"/>
          <w:szCs w:val="24"/>
          <w:lang w:val="en-US"/>
        </w:rPr>
        <w:lastRenderedPageBreak/>
        <w:t xml:space="preserve">E°` for couple </w:t>
      </w:r>
      <w:r w:rsidR="00B1299C" w:rsidRPr="00EE38F8">
        <w:rPr>
          <w:rFonts w:ascii="Times New Roman" w:hAnsi="Times New Roman" w:cs="Times New Roman"/>
          <w:sz w:val="24"/>
          <w:szCs w:val="24"/>
          <w:lang w:val="en-US"/>
        </w:rPr>
        <w:t>CH</w:t>
      </w:r>
      <w:r w:rsidR="00B1299C" w:rsidRPr="00EE38F8">
        <w:rPr>
          <w:rFonts w:ascii="Times New Roman" w:hAnsi="Times New Roman" w:cs="Times New Roman"/>
          <w:sz w:val="24"/>
          <w:szCs w:val="24"/>
          <w:vertAlign w:val="subscript"/>
          <w:lang w:val="en-US"/>
        </w:rPr>
        <w:t>4</w:t>
      </w:r>
      <w:r w:rsidRPr="00EE38F8">
        <w:rPr>
          <w:rFonts w:ascii="Times New Roman" w:hAnsi="Times New Roman" w:cs="Times New Roman"/>
          <w:sz w:val="24"/>
          <w:szCs w:val="24"/>
          <w:lang w:val="en-US"/>
        </w:rPr>
        <w:t>/</w:t>
      </w:r>
      <w:r w:rsidR="00B1299C" w:rsidRPr="00EE38F8">
        <w:rPr>
          <w:rFonts w:ascii="Times New Roman" w:hAnsi="Times New Roman" w:cs="Times New Roman"/>
          <w:sz w:val="24"/>
          <w:szCs w:val="24"/>
          <w:lang w:val="en-US"/>
        </w:rPr>
        <w:t>CO</w:t>
      </w:r>
      <w:r w:rsidR="00B1299C" w:rsidRPr="00EE38F8">
        <w:rPr>
          <w:rFonts w:ascii="Times New Roman" w:hAnsi="Times New Roman" w:cs="Times New Roman"/>
          <w:sz w:val="24"/>
          <w:szCs w:val="24"/>
          <w:vertAlign w:val="subscript"/>
          <w:lang w:val="en-US"/>
        </w:rPr>
        <w:t>2</w:t>
      </w:r>
      <w:r w:rsidRPr="00EE38F8">
        <w:rPr>
          <w:rFonts w:ascii="Times New Roman" w:hAnsi="Times New Roman" w:cs="Times New Roman"/>
          <w:sz w:val="16"/>
          <w:szCs w:val="16"/>
          <w:lang w:val="en-US"/>
        </w:rPr>
        <w:t xml:space="preserve"> </w:t>
      </w:r>
      <w:r w:rsidRPr="00EE38F8">
        <w:rPr>
          <w:rFonts w:ascii="Times New Roman" w:hAnsi="Times New Roman" w:cs="Times New Roman"/>
          <w:sz w:val="24"/>
          <w:szCs w:val="24"/>
          <w:lang w:val="en-US"/>
        </w:rPr>
        <w:t>= -</w:t>
      </w:r>
      <w:r w:rsidR="00E638E2" w:rsidRPr="00EE38F8">
        <w:rPr>
          <w:rFonts w:ascii="Times New Roman" w:hAnsi="Times New Roman" w:cs="Times New Roman"/>
          <w:sz w:val="24"/>
          <w:szCs w:val="24"/>
          <w:lang w:val="en-US"/>
        </w:rPr>
        <w:t>240</w:t>
      </w:r>
      <w:r w:rsidRPr="00EE38F8">
        <w:rPr>
          <w:rFonts w:ascii="Times New Roman" w:hAnsi="Times New Roman" w:cs="Times New Roman"/>
          <w:sz w:val="24"/>
          <w:szCs w:val="24"/>
          <w:lang w:val="en-US"/>
        </w:rPr>
        <w:t xml:space="preserve"> V</w:t>
      </w:r>
    </w:p>
    <w:p w14:paraId="4FD48185" w14:textId="77777777" w:rsidR="00DA7A7D" w:rsidRPr="00EE38F8" w:rsidRDefault="00DA7A7D" w:rsidP="0070682A">
      <w:pPr>
        <w:autoSpaceDE w:val="0"/>
        <w:autoSpaceDN w:val="0"/>
        <w:adjustRightInd w:val="0"/>
        <w:spacing w:after="0" w:line="240" w:lineRule="auto"/>
        <w:rPr>
          <w:rFonts w:ascii="Times New Roman" w:hAnsi="Times New Roman" w:cs="Times New Roman"/>
          <w:b/>
          <w:bCs/>
          <w:sz w:val="24"/>
          <w:szCs w:val="24"/>
          <w:lang w:val="en-US"/>
        </w:rPr>
      </w:pPr>
    </w:p>
    <w:p w14:paraId="290403FA" w14:textId="25DDFA35" w:rsidR="0070682A" w:rsidRPr="00EE38F8" w:rsidRDefault="0070682A" w:rsidP="0070682A">
      <w:pPr>
        <w:autoSpaceDE w:val="0"/>
        <w:autoSpaceDN w:val="0"/>
        <w:adjustRightInd w:val="0"/>
        <w:spacing w:after="0" w:line="240" w:lineRule="auto"/>
        <w:rPr>
          <w:rFonts w:ascii="Times New Roman" w:hAnsi="Times New Roman" w:cs="Times New Roman"/>
          <w:b/>
          <w:bCs/>
          <w:sz w:val="24"/>
          <w:szCs w:val="24"/>
          <w:lang w:val="en-US"/>
        </w:rPr>
      </w:pPr>
      <w:r w:rsidRPr="00EE38F8">
        <w:rPr>
          <w:rFonts w:ascii="Times New Roman" w:hAnsi="Times New Roman" w:cs="Times New Roman"/>
          <w:b/>
          <w:bCs/>
          <w:sz w:val="24"/>
          <w:szCs w:val="24"/>
          <w:lang w:val="en-US"/>
        </w:rPr>
        <w:t>For Equation 3:</w:t>
      </w:r>
    </w:p>
    <w:p w14:paraId="1A1961E4" w14:textId="38F48802" w:rsidR="0070682A" w:rsidRPr="00EE38F8" w:rsidRDefault="0070682A" w:rsidP="0070682A">
      <w:pPr>
        <w:autoSpaceDE w:val="0"/>
        <w:autoSpaceDN w:val="0"/>
        <w:adjustRightInd w:val="0"/>
        <w:spacing w:after="0" w:line="240" w:lineRule="auto"/>
        <w:rPr>
          <w:rFonts w:ascii="Times New Roman" w:hAnsi="Times New Roman" w:cs="Times New Roman"/>
          <w:sz w:val="10"/>
          <w:szCs w:val="10"/>
          <w:lang w:val="en-US"/>
        </w:rPr>
      </w:pPr>
      <w:r w:rsidRPr="00EE38F8">
        <w:rPr>
          <w:rFonts w:ascii="Times New Roman" w:hAnsi="Times New Roman" w:cs="Times New Roman"/>
          <w:sz w:val="24"/>
          <w:szCs w:val="24"/>
          <w:lang w:val="en-US"/>
        </w:rPr>
        <w:t>ΔE°`= (E°`</w:t>
      </w:r>
      <w:r w:rsidR="00B1299C" w:rsidRPr="00EE38F8">
        <w:rPr>
          <w:rFonts w:ascii="Times New Roman" w:hAnsi="Times New Roman" w:cs="Times New Roman"/>
          <w:sz w:val="16"/>
          <w:szCs w:val="16"/>
          <w:lang w:val="en-US"/>
        </w:rPr>
        <w:t>N</w:t>
      </w:r>
      <w:r w:rsidR="00B1299C" w:rsidRPr="00EE38F8">
        <w:rPr>
          <w:rFonts w:ascii="Times New Roman" w:hAnsi="Times New Roman" w:cs="Times New Roman"/>
          <w:sz w:val="16"/>
          <w:szCs w:val="16"/>
          <w:vertAlign w:val="subscript"/>
          <w:lang w:val="en-US"/>
        </w:rPr>
        <w:t>2</w:t>
      </w:r>
      <w:r w:rsidR="00B1299C" w:rsidRPr="00EE38F8">
        <w:rPr>
          <w:rFonts w:ascii="Times New Roman" w:hAnsi="Times New Roman" w:cs="Times New Roman"/>
          <w:sz w:val="16"/>
          <w:szCs w:val="16"/>
          <w:lang w:val="en-US"/>
        </w:rPr>
        <w:t>O/N</w:t>
      </w:r>
      <w:r w:rsidR="00B1299C" w:rsidRPr="00EE38F8">
        <w:rPr>
          <w:rFonts w:ascii="Times New Roman" w:hAnsi="Times New Roman" w:cs="Times New Roman"/>
          <w:sz w:val="16"/>
          <w:szCs w:val="16"/>
          <w:vertAlign w:val="subscript"/>
          <w:lang w:val="en-US"/>
        </w:rPr>
        <w:t>2</w:t>
      </w:r>
      <w:r w:rsidRPr="00EE38F8">
        <w:rPr>
          <w:rFonts w:ascii="Times New Roman" w:hAnsi="Times New Roman" w:cs="Times New Roman"/>
          <w:sz w:val="24"/>
          <w:szCs w:val="24"/>
          <w:lang w:val="en-US"/>
        </w:rPr>
        <w:t>) – (E°`</w:t>
      </w:r>
      <w:r w:rsidRPr="00EE38F8">
        <w:rPr>
          <w:rFonts w:ascii="Times New Roman" w:hAnsi="Times New Roman" w:cs="Times New Roman"/>
          <w:sz w:val="16"/>
          <w:szCs w:val="16"/>
          <w:lang w:val="en-US"/>
        </w:rPr>
        <w:t>CH</w:t>
      </w:r>
      <w:r w:rsidRPr="00EE38F8">
        <w:rPr>
          <w:rFonts w:ascii="Times New Roman" w:hAnsi="Times New Roman" w:cs="Times New Roman"/>
          <w:sz w:val="10"/>
          <w:szCs w:val="10"/>
          <w:lang w:val="en-US"/>
        </w:rPr>
        <w:t>4</w:t>
      </w:r>
      <w:r w:rsidRPr="00EE38F8">
        <w:rPr>
          <w:rFonts w:ascii="Times New Roman" w:hAnsi="Times New Roman" w:cs="Times New Roman"/>
          <w:sz w:val="16"/>
          <w:szCs w:val="16"/>
          <w:lang w:val="en-US"/>
        </w:rPr>
        <w:t>/CO</w:t>
      </w:r>
      <w:r w:rsidRPr="00EE38F8">
        <w:rPr>
          <w:rFonts w:ascii="Times New Roman" w:hAnsi="Times New Roman" w:cs="Times New Roman"/>
          <w:sz w:val="10"/>
          <w:szCs w:val="10"/>
          <w:lang w:val="en-US"/>
        </w:rPr>
        <w:t>2</w:t>
      </w:r>
      <w:r w:rsidRPr="00EE38F8">
        <w:rPr>
          <w:rFonts w:ascii="Times New Roman" w:hAnsi="Times New Roman" w:cs="Times New Roman"/>
          <w:sz w:val="24"/>
          <w:szCs w:val="24"/>
          <w:lang w:val="en-US"/>
        </w:rPr>
        <w:t>)</w:t>
      </w:r>
    </w:p>
    <w:p w14:paraId="5ACD3A06" w14:textId="00E0C744" w:rsidR="0070682A" w:rsidRPr="00EE38F8" w:rsidRDefault="0070682A" w:rsidP="0070682A">
      <w:pPr>
        <w:autoSpaceDE w:val="0"/>
        <w:autoSpaceDN w:val="0"/>
        <w:adjustRightInd w:val="0"/>
        <w:spacing w:after="0" w:line="240" w:lineRule="auto"/>
        <w:rPr>
          <w:rFonts w:ascii="Times New Roman" w:hAnsi="Times New Roman" w:cs="Times New Roman"/>
          <w:sz w:val="24"/>
          <w:szCs w:val="24"/>
          <w:lang w:val="en-US"/>
        </w:rPr>
      </w:pPr>
      <w:r w:rsidRPr="00EE38F8">
        <w:rPr>
          <w:rFonts w:ascii="Times New Roman" w:hAnsi="Times New Roman" w:cs="Times New Roman"/>
          <w:sz w:val="24"/>
          <w:szCs w:val="24"/>
          <w:lang w:val="en-US"/>
        </w:rPr>
        <w:t xml:space="preserve">E°` for </w:t>
      </w:r>
      <w:r w:rsidR="00E638E2" w:rsidRPr="00EE38F8">
        <w:rPr>
          <w:rFonts w:ascii="Times New Roman" w:hAnsi="Times New Roman" w:cs="Times New Roman"/>
          <w:sz w:val="24"/>
          <w:szCs w:val="24"/>
          <w:lang w:val="en-US"/>
        </w:rPr>
        <w:t>couple N</w:t>
      </w:r>
      <w:r w:rsidR="00E638E2" w:rsidRPr="00EE38F8">
        <w:rPr>
          <w:rFonts w:ascii="Times New Roman" w:hAnsi="Times New Roman" w:cs="Times New Roman"/>
          <w:sz w:val="24"/>
          <w:szCs w:val="24"/>
          <w:vertAlign w:val="subscript"/>
          <w:lang w:val="en-US"/>
        </w:rPr>
        <w:t>2</w:t>
      </w:r>
      <w:r w:rsidR="00E638E2" w:rsidRPr="00EE38F8">
        <w:rPr>
          <w:rFonts w:ascii="Times New Roman" w:hAnsi="Times New Roman" w:cs="Times New Roman"/>
          <w:sz w:val="24"/>
          <w:szCs w:val="24"/>
          <w:lang w:val="en-US"/>
        </w:rPr>
        <w:t>O/N</w:t>
      </w:r>
      <w:r w:rsidR="00E638E2" w:rsidRPr="00EE38F8">
        <w:rPr>
          <w:rFonts w:ascii="Times New Roman" w:hAnsi="Times New Roman" w:cs="Times New Roman"/>
          <w:sz w:val="24"/>
          <w:szCs w:val="24"/>
          <w:vertAlign w:val="subscript"/>
          <w:lang w:val="en-US"/>
        </w:rPr>
        <w:t>2</w:t>
      </w:r>
      <w:r w:rsidRPr="00EE38F8">
        <w:rPr>
          <w:rFonts w:ascii="Times New Roman" w:hAnsi="Times New Roman" w:cs="Times New Roman"/>
          <w:sz w:val="24"/>
          <w:szCs w:val="24"/>
          <w:lang w:val="en-US"/>
        </w:rPr>
        <w:t xml:space="preserve"> = </w:t>
      </w:r>
      <w:r w:rsidR="00E638E2" w:rsidRPr="00EE38F8">
        <w:rPr>
          <w:rFonts w:ascii="Times New Roman" w:hAnsi="Times New Roman" w:cs="Times New Roman"/>
          <w:sz w:val="24"/>
          <w:szCs w:val="24"/>
          <w:lang w:val="en-US"/>
        </w:rPr>
        <w:t>+1355</w:t>
      </w:r>
      <w:r w:rsidRPr="00EE38F8">
        <w:rPr>
          <w:rFonts w:ascii="Times New Roman" w:hAnsi="Times New Roman" w:cs="Times New Roman"/>
          <w:sz w:val="24"/>
          <w:szCs w:val="24"/>
          <w:lang w:val="en-US"/>
        </w:rPr>
        <w:t xml:space="preserve"> V</w:t>
      </w:r>
    </w:p>
    <w:p w14:paraId="0E37DBFD" w14:textId="78842733" w:rsidR="0070682A" w:rsidRPr="00EE38F8" w:rsidRDefault="0070682A" w:rsidP="0070682A">
      <w:pPr>
        <w:autoSpaceDE w:val="0"/>
        <w:autoSpaceDN w:val="0"/>
        <w:adjustRightInd w:val="0"/>
        <w:spacing w:after="0" w:line="240" w:lineRule="auto"/>
        <w:rPr>
          <w:rFonts w:ascii="Times New Roman" w:hAnsi="Times New Roman" w:cs="Times New Roman"/>
          <w:sz w:val="16"/>
          <w:szCs w:val="16"/>
          <w:lang w:val="en-US"/>
        </w:rPr>
      </w:pPr>
      <w:r w:rsidRPr="00EE38F8">
        <w:rPr>
          <w:rFonts w:ascii="Times New Roman" w:hAnsi="Times New Roman" w:cs="Times New Roman"/>
          <w:sz w:val="24"/>
          <w:szCs w:val="24"/>
          <w:lang w:val="en-US"/>
        </w:rPr>
        <w:t xml:space="preserve">E°` for couple </w:t>
      </w:r>
      <w:r w:rsidR="00B1299C" w:rsidRPr="00EE38F8">
        <w:rPr>
          <w:rFonts w:ascii="Times New Roman" w:hAnsi="Times New Roman" w:cs="Times New Roman"/>
          <w:sz w:val="24"/>
          <w:szCs w:val="24"/>
          <w:lang w:val="en-US"/>
        </w:rPr>
        <w:t>CH</w:t>
      </w:r>
      <w:r w:rsidR="00B1299C" w:rsidRPr="00EE38F8">
        <w:rPr>
          <w:rFonts w:ascii="Times New Roman" w:hAnsi="Times New Roman" w:cs="Times New Roman"/>
          <w:sz w:val="24"/>
          <w:szCs w:val="24"/>
          <w:vertAlign w:val="subscript"/>
          <w:lang w:val="en-US"/>
        </w:rPr>
        <w:t>4</w:t>
      </w:r>
      <w:r w:rsidRPr="00EE38F8">
        <w:rPr>
          <w:rFonts w:ascii="Times New Roman" w:hAnsi="Times New Roman" w:cs="Times New Roman"/>
          <w:sz w:val="24"/>
          <w:szCs w:val="24"/>
          <w:lang w:val="en-US"/>
        </w:rPr>
        <w:t>/</w:t>
      </w:r>
      <w:r w:rsidR="00B1299C" w:rsidRPr="00EE38F8">
        <w:rPr>
          <w:rFonts w:ascii="Times New Roman" w:hAnsi="Times New Roman" w:cs="Times New Roman"/>
          <w:sz w:val="24"/>
          <w:szCs w:val="24"/>
          <w:lang w:val="en-US"/>
        </w:rPr>
        <w:t>CO</w:t>
      </w:r>
      <w:r w:rsidRPr="00EE38F8">
        <w:rPr>
          <w:rFonts w:ascii="Times New Roman" w:hAnsi="Times New Roman" w:cs="Times New Roman"/>
          <w:sz w:val="16"/>
          <w:szCs w:val="16"/>
          <w:lang w:val="en-US"/>
        </w:rPr>
        <w:t xml:space="preserve">2 </w:t>
      </w:r>
      <w:r w:rsidRPr="00EE38F8">
        <w:rPr>
          <w:rFonts w:ascii="Times New Roman" w:hAnsi="Times New Roman" w:cs="Times New Roman"/>
          <w:sz w:val="24"/>
          <w:szCs w:val="24"/>
          <w:lang w:val="en-US"/>
        </w:rPr>
        <w:t>= -</w:t>
      </w:r>
      <w:r w:rsidR="00E638E2" w:rsidRPr="00EE38F8">
        <w:rPr>
          <w:rFonts w:ascii="Times New Roman" w:hAnsi="Times New Roman" w:cs="Times New Roman"/>
          <w:sz w:val="24"/>
          <w:szCs w:val="24"/>
          <w:lang w:val="en-US"/>
        </w:rPr>
        <w:t>240</w:t>
      </w:r>
      <w:r w:rsidRPr="00EE38F8">
        <w:rPr>
          <w:rFonts w:ascii="Times New Roman" w:hAnsi="Times New Roman" w:cs="Times New Roman"/>
          <w:sz w:val="24"/>
          <w:szCs w:val="24"/>
          <w:lang w:val="en-US"/>
        </w:rPr>
        <w:t xml:space="preserve"> V</w:t>
      </w:r>
    </w:p>
    <w:p w14:paraId="03ECA85F" w14:textId="4A49395E" w:rsidR="0070682A" w:rsidRPr="00EE38F8" w:rsidRDefault="0070682A" w:rsidP="0070682A">
      <w:pPr>
        <w:rPr>
          <w:rFonts w:ascii="Times New Roman" w:hAnsi="Times New Roman" w:cs="Times New Roman"/>
          <w:lang w:val="en-US"/>
        </w:rPr>
      </w:pPr>
    </w:p>
    <w:p w14:paraId="51EEEC67" w14:textId="77777777" w:rsidR="00F97005" w:rsidRPr="00EE38F8" w:rsidRDefault="00F97005" w:rsidP="0070682A">
      <w:pPr>
        <w:rPr>
          <w:rFonts w:ascii="Times New Roman" w:hAnsi="Times New Roman" w:cs="Times New Roman"/>
          <w:b/>
          <w:bCs/>
          <w:sz w:val="28"/>
          <w:szCs w:val="28"/>
          <w:lang w:val="en-US"/>
        </w:rPr>
      </w:pPr>
    </w:p>
    <w:p w14:paraId="2106A229" w14:textId="77777777" w:rsidR="00DC0873" w:rsidRPr="00EE38F8" w:rsidRDefault="00DC0873" w:rsidP="00DC0873">
      <w:pPr>
        <w:rPr>
          <w:rFonts w:ascii="Times New Roman" w:hAnsi="Times New Roman" w:cs="Times New Roman"/>
          <w:lang w:val="en-US"/>
        </w:rPr>
      </w:pPr>
      <w:r w:rsidRPr="00EE38F8">
        <w:rPr>
          <w:rFonts w:ascii="Times New Roman" w:hAnsi="Times New Roman" w:cs="Times New Roman"/>
          <w:b/>
          <w:bCs/>
          <w:sz w:val="24"/>
          <w:szCs w:val="24"/>
          <w:lang w:val="en-US"/>
        </w:rPr>
        <w:t>References</w:t>
      </w:r>
      <w:r w:rsidRPr="00EE38F8">
        <w:rPr>
          <w:rFonts w:ascii="Times New Roman" w:hAnsi="Times New Roman" w:cs="Times New Roman"/>
          <w:lang w:val="en-US"/>
        </w:rPr>
        <w:t>:</w:t>
      </w:r>
    </w:p>
    <w:p w14:paraId="1687B778" w14:textId="77777777" w:rsidR="00DC0873" w:rsidRPr="00EE38F8" w:rsidRDefault="00DC0873" w:rsidP="00DC0873">
      <w:pPr>
        <w:rPr>
          <w:rFonts w:ascii="Times New Roman" w:hAnsi="Times New Roman" w:cs="Times New Roman"/>
          <w:lang w:val="en-US"/>
        </w:rPr>
      </w:pPr>
    </w:p>
    <w:p w14:paraId="6F962F63" w14:textId="77777777" w:rsidR="00DC0873" w:rsidRPr="00EE38F8" w:rsidRDefault="00DC0873" w:rsidP="00DC0873">
      <w:pPr>
        <w:widowControl w:val="0"/>
        <w:autoSpaceDE w:val="0"/>
        <w:autoSpaceDN w:val="0"/>
        <w:adjustRightInd w:val="0"/>
        <w:spacing w:line="360" w:lineRule="auto"/>
        <w:ind w:left="640" w:hanging="640"/>
        <w:rPr>
          <w:rFonts w:ascii="Times New Roman" w:hAnsi="Times New Roman" w:cs="Times New Roman"/>
          <w:szCs w:val="24"/>
          <w:lang w:val="en-US"/>
        </w:rPr>
      </w:pPr>
      <w:r w:rsidRPr="00EE38F8">
        <w:rPr>
          <w:rFonts w:ascii="Times New Roman" w:hAnsi="Times New Roman" w:cs="Times New Roman"/>
          <w:lang w:val="en-US"/>
        </w:rPr>
        <w:fldChar w:fldCharType="begin" w:fldLock="1"/>
      </w:r>
      <w:r w:rsidRPr="00EE38F8">
        <w:rPr>
          <w:rFonts w:ascii="Times New Roman" w:hAnsi="Times New Roman" w:cs="Times New Roman"/>
          <w:lang w:val="en-US"/>
        </w:rPr>
        <w:instrText xml:space="preserve">ADDIN Mendeley Bibliography CSL_BIBLIOGRAPHY </w:instrText>
      </w:r>
      <w:r w:rsidRPr="00EE38F8">
        <w:rPr>
          <w:rFonts w:ascii="Times New Roman" w:hAnsi="Times New Roman" w:cs="Times New Roman"/>
          <w:lang w:val="en-US"/>
        </w:rPr>
        <w:fldChar w:fldCharType="separate"/>
      </w:r>
      <w:r w:rsidRPr="00EE38F8">
        <w:rPr>
          <w:rFonts w:ascii="Times New Roman" w:hAnsi="Times New Roman" w:cs="Times New Roman"/>
          <w:szCs w:val="24"/>
          <w:lang w:val="en-US"/>
        </w:rPr>
        <w:t xml:space="preserve">(1) </w:t>
      </w:r>
      <w:r w:rsidRPr="00EE38F8">
        <w:rPr>
          <w:rFonts w:ascii="Times New Roman" w:hAnsi="Times New Roman" w:cs="Times New Roman"/>
          <w:szCs w:val="24"/>
          <w:lang w:val="en-US"/>
        </w:rPr>
        <w:tab/>
        <w:t xml:space="preserve">Straub, K. L.; Benz, M.; Schink, B. Iron metabolism in anoxic environments at near neutral pH. </w:t>
      </w:r>
      <w:r w:rsidRPr="00EE38F8">
        <w:rPr>
          <w:rFonts w:ascii="Times New Roman" w:hAnsi="Times New Roman" w:cs="Times New Roman"/>
          <w:i/>
          <w:iCs/>
          <w:szCs w:val="24"/>
          <w:lang w:val="en-US"/>
        </w:rPr>
        <w:t>FEMS Microbiol. Ecol.</w:t>
      </w:r>
      <w:r w:rsidRPr="00EE38F8">
        <w:rPr>
          <w:rFonts w:ascii="Times New Roman" w:hAnsi="Times New Roman" w:cs="Times New Roman"/>
          <w:szCs w:val="24"/>
          <w:lang w:val="en-US"/>
        </w:rPr>
        <w:t xml:space="preserve"> </w:t>
      </w:r>
      <w:r w:rsidRPr="00EE38F8">
        <w:rPr>
          <w:rFonts w:ascii="Times New Roman" w:hAnsi="Times New Roman" w:cs="Times New Roman"/>
          <w:b/>
          <w:bCs/>
          <w:szCs w:val="24"/>
          <w:lang w:val="en-US"/>
        </w:rPr>
        <w:t>2000</w:t>
      </w:r>
      <w:r w:rsidRPr="00EE38F8">
        <w:rPr>
          <w:rFonts w:ascii="Times New Roman" w:hAnsi="Times New Roman" w:cs="Times New Roman"/>
          <w:szCs w:val="24"/>
          <w:lang w:val="en-US"/>
        </w:rPr>
        <w:t xml:space="preserve">, </w:t>
      </w:r>
      <w:r w:rsidRPr="00EE38F8">
        <w:rPr>
          <w:rFonts w:ascii="Times New Roman" w:hAnsi="Times New Roman" w:cs="Times New Roman"/>
          <w:i/>
          <w:iCs/>
          <w:szCs w:val="24"/>
          <w:lang w:val="en-US"/>
        </w:rPr>
        <w:t>34</w:t>
      </w:r>
      <w:r w:rsidRPr="00EE38F8">
        <w:rPr>
          <w:rFonts w:ascii="Times New Roman" w:hAnsi="Times New Roman" w:cs="Times New Roman"/>
          <w:szCs w:val="24"/>
          <w:lang w:val="en-US"/>
        </w:rPr>
        <w:t xml:space="preserve"> (3), 181–186.</w:t>
      </w:r>
    </w:p>
    <w:p w14:paraId="6FA4DD07" w14:textId="77777777" w:rsidR="00DC0873" w:rsidRPr="00EE38F8" w:rsidRDefault="00DC0873" w:rsidP="00DC0873">
      <w:pPr>
        <w:widowControl w:val="0"/>
        <w:autoSpaceDE w:val="0"/>
        <w:autoSpaceDN w:val="0"/>
        <w:adjustRightInd w:val="0"/>
        <w:spacing w:line="360" w:lineRule="auto"/>
        <w:ind w:left="640" w:hanging="640"/>
        <w:rPr>
          <w:rFonts w:ascii="Times New Roman" w:hAnsi="Times New Roman" w:cs="Times New Roman"/>
          <w:szCs w:val="24"/>
          <w:lang w:val="en-US"/>
        </w:rPr>
      </w:pPr>
    </w:p>
    <w:p w14:paraId="22C03D52" w14:textId="77777777" w:rsidR="00DC0873" w:rsidRPr="00EE38F8" w:rsidRDefault="00DC0873" w:rsidP="00DC0873">
      <w:pPr>
        <w:widowControl w:val="0"/>
        <w:autoSpaceDE w:val="0"/>
        <w:autoSpaceDN w:val="0"/>
        <w:adjustRightInd w:val="0"/>
        <w:spacing w:line="360" w:lineRule="auto"/>
        <w:ind w:left="640" w:hanging="640"/>
        <w:rPr>
          <w:rFonts w:ascii="Times New Roman" w:hAnsi="Times New Roman" w:cs="Times New Roman"/>
          <w:lang w:val="en-US"/>
        </w:rPr>
      </w:pPr>
      <w:r w:rsidRPr="00EE38F8">
        <w:rPr>
          <w:rFonts w:ascii="Times New Roman" w:hAnsi="Times New Roman" w:cs="Times New Roman"/>
          <w:szCs w:val="24"/>
          <w:lang w:val="en-US"/>
        </w:rPr>
        <w:t xml:space="preserve">(2) </w:t>
      </w:r>
      <w:r w:rsidRPr="00EE38F8">
        <w:rPr>
          <w:rFonts w:ascii="Times New Roman" w:hAnsi="Times New Roman" w:cs="Times New Roman"/>
          <w:szCs w:val="24"/>
          <w:lang w:val="en-US"/>
        </w:rPr>
        <w:tab/>
        <w:t xml:space="preserve">Aeschbacher, M.; Vergari, D.; Schwarzenbach, R. P.; Sander, M. Electrochemical analysis of proton and electron transfer equilibria of the reducible moieties in humic acids. </w:t>
      </w:r>
      <w:r w:rsidRPr="00EE38F8">
        <w:rPr>
          <w:rFonts w:ascii="Times New Roman" w:hAnsi="Times New Roman" w:cs="Times New Roman"/>
          <w:i/>
          <w:iCs/>
          <w:szCs w:val="24"/>
          <w:lang w:val="en-US"/>
        </w:rPr>
        <w:t>Environ. Sci. Technol.</w:t>
      </w:r>
      <w:r w:rsidRPr="00EE38F8">
        <w:rPr>
          <w:rFonts w:ascii="Times New Roman" w:hAnsi="Times New Roman" w:cs="Times New Roman"/>
          <w:szCs w:val="24"/>
          <w:lang w:val="en-US"/>
        </w:rPr>
        <w:t xml:space="preserve"> </w:t>
      </w:r>
      <w:r w:rsidRPr="00EE38F8">
        <w:rPr>
          <w:rFonts w:ascii="Times New Roman" w:hAnsi="Times New Roman" w:cs="Times New Roman"/>
          <w:b/>
          <w:bCs/>
          <w:szCs w:val="24"/>
          <w:lang w:val="en-US"/>
        </w:rPr>
        <w:t>2011</w:t>
      </w:r>
      <w:r w:rsidRPr="00EE38F8">
        <w:rPr>
          <w:rFonts w:ascii="Times New Roman" w:hAnsi="Times New Roman" w:cs="Times New Roman"/>
          <w:szCs w:val="24"/>
          <w:lang w:val="en-US"/>
        </w:rPr>
        <w:t xml:space="preserve">, </w:t>
      </w:r>
      <w:r w:rsidRPr="00EE38F8">
        <w:rPr>
          <w:rFonts w:ascii="Times New Roman" w:hAnsi="Times New Roman" w:cs="Times New Roman"/>
          <w:i/>
          <w:iCs/>
          <w:szCs w:val="24"/>
          <w:lang w:val="en-US"/>
        </w:rPr>
        <w:t>45</w:t>
      </w:r>
      <w:r w:rsidRPr="00EE38F8">
        <w:rPr>
          <w:rFonts w:ascii="Times New Roman" w:hAnsi="Times New Roman" w:cs="Times New Roman"/>
          <w:szCs w:val="24"/>
          <w:lang w:val="en-US"/>
        </w:rPr>
        <w:t xml:space="preserve"> (19), 8385–8394.</w:t>
      </w:r>
    </w:p>
    <w:p w14:paraId="1B42914E" w14:textId="5EFBC097" w:rsidR="00EB18C5" w:rsidRPr="00EE38F8" w:rsidRDefault="00DC0873" w:rsidP="00552AD7">
      <w:pPr>
        <w:spacing w:line="360" w:lineRule="auto"/>
        <w:rPr>
          <w:rFonts w:ascii="Times New Roman" w:hAnsi="Times New Roman" w:cs="Times New Roman"/>
          <w:lang w:val="en-US"/>
        </w:rPr>
      </w:pPr>
      <w:r w:rsidRPr="00EE38F8">
        <w:rPr>
          <w:rFonts w:ascii="Times New Roman" w:hAnsi="Times New Roman" w:cs="Times New Roman"/>
          <w:lang w:val="en-US"/>
        </w:rPr>
        <w:fldChar w:fldCharType="end"/>
      </w:r>
    </w:p>
    <w:sectPr w:rsidR="00EB18C5" w:rsidRPr="00EE38F8" w:rsidSect="00DC08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65A35" w14:textId="77777777" w:rsidR="009F2A47" w:rsidRDefault="009F2A47" w:rsidP="00D5599A">
      <w:pPr>
        <w:spacing w:after="0" w:line="240" w:lineRule="auto"/>
      </w:pPr>
      <w:r>
        <w:separator/>
      </w:r>
    </w:p>
  </w:endnote>
  <w:endnote w:type="continuationSeparator" w:id="0">
    <w:p w14:paraId="6310DFDC" w14:textId="77777777" w:rsidR="009F2A47" w:rsidRDefault="009F2A47" w:rsidP="00D5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8F2C7" w14:textId="77777777" w:rsidR="009F2A47" w:rsidRDefault="009F2A47" w:rsidP="00D5599A">
      <w:pPr>
        <w:spacing w:after="0" w:line="240" w:lineRule="auto"/>
      </w:pPr>
      <w:r>
        <w:separator/>
      </w:r>
    </w:p>
  </w:footnote>
  <w:footnote w:type="continuationSeparator" w:id="0">
    <w:p w14:paraId="782FA0FB" w14:textId="77777777" w:rsidR="009F2A47" w:rsidRDefault="009F2A47" w:rsidP="00D55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E2EE2"/>
    <w:multiLevelType w:val="multilevel"/>
    <w:tmpl w:val="CC28B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F50CC4"/>
    <w:multiLevelType w:val="hybridMultilevel"/>
    <w:tmpl w:val="B49A06CE"/>
    <w:lvl w:ilvl="0" w:tplc="04E41CA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25"/>
    <w:rsid w:val="00005D08"/>
    <w:rsid w:val="0001207E"/>
    <w:rsid w:val="00055308"/>
    <w:rsid w:val="00057BD4"/>
    <w:rsid w:val="00072F9C"/>
    <w:rsid w:val="000A4990"/>
    <w:rsid w:val="000D519C"/>
    <w:rsid w:val="000F7A86"/>
    <w:rsid w:val="001071F4"/>
    <w:rsid w:val="00110DB6"/>
    <w:rsid w:val="001261EB"/>
    <w:rsid w:val="001537FD"/>
    <w:rsid w:val="001F0591"/>
    <w:rsid w:val="00257139"/>
    <w:rsid w:val="0026676C"/>
    <w:rsid w:val="0028675E"/>
    <w:rsid w:val="002C07D8"/>
    <w:rsid w:val="002C29CE"/>
    <w:rsid w:val="002C5165"/>
    <w:rsid w:val="002D545C"/>
    <w:rsid w:val="00310AAC"/>
    <w:rsid w:val="003150B1"/>
    <w:rsid w:val="00366E95"/>
    <w:rsid w:val="00370691"/>
    <w:rsid w:val="003A3EB1"/>
    <w:rsid w:val="003B0553"/>
    <w:rsid w:val="003C211E"/>
    <w:rsid w:val="003C5625"/>
    <w:rsid w:val="003D3DF2"/>
    <w:rsid w:val="003E39C0"/>
    <w:rsid w:val="003E7C31"/>
    <w:rsid w:val="0041472F"/>
    <w:rsid w:val="004709D9"/>
    <w:rsid w:val="00483109"/>
    <w:rsid w:val="004B7C58"/>
    <w:rsid w:val="004E173E"/>
    <w:rsid w:val="00531F24"/>
    <w:rsid w:val="00552AD7"/>
    <w:rsid w:val="00554309"/>
    <w:rsid w:val="0056407B"/>
    <w:rsid w:val="005C1E53"/>
    <w:rsid w:val="005D6C39"/>
    <w:rsid w:val="005F063C"/>
    <w:rsid w:val="006012F6"/>
    <w:rsid w:val="00650288"/>
    <w:rsid w:val="006B0086"/>
    <w:rsid w:val="006C6874"/>
    <w:rsid w:val="006E14B0"/>
    <w:rsid w:val="0070682A"/>
    <w:rsid w:val="007106FF"/>
    <w:rsid w:val="007400AE"/>
    <w:rsid w:val="0075148D"/>
    <w:rsid w:val="00785FF5"/>
    <w:rsid w:val="007B119B"/>
    <w:rsid w:val="007E16A6"/>
    <w:rsid w:val="007F2739"/>
    <w:rsid w:val="008118D6"/>
    <w:rsid w:val="00844FF3"/>
    <w:rsid w:val="00851457"/>
    <w:rsid w:val="00874414"/>
    <w:rsid w:val="008A0BFA"/>
    <w:rsid w:val="008A200B"/>
    <w:rsid w:val="008D7780"/>
    <w:rsid w:val="009026F2"/>
    <w:rsid w:val="00914AE0"/>
    <w:rsid w:val="00932C81"/>
    <w:rsid w:val="00936C03"/>
    <w:rsid w:val="00940118"/>
    <w:rsid w:val="009F2A47"/>
    <w:rsid w:val="009F3ADA"/>
    <w:rsid w:val="00A40DB9"/>
    <w:rsid w:val="00A60700"/>
    <w:rsid w:val="00A918A9"/>
    <w:rsid w:val="00AD17EA"/>
    <w:rsid w:val="00AD578A"/>
    <w:rsid w:val="00B0038A"/>
    <w:rsid w:val="00B1299C"/>
    <w:rsid w:val="00B452DB"/>
    <w:rsid w:val="00B50301"/>
    <w:rsid w:val="00B66561"/>
    <w:rsid w:val="00C25366"/>
    <w:rsid w:val="00C83CCB"/>
    <w:rsid w:val="00CE48E0"/>
    <w:rsid w:val="00CF022B"/>
    <w:rsid w:val="00CF3926"/>
    <w:rsid w:val="00D20AF8"/>
    <w:rsid w:val="00D538EC"/>
    <w:rsid w:val="00D5599A"/>
    <w:rsid w:val="00DA7A7D"/>
    <w:rsid w:val="00DC0873"/>
    <w:rsid w:val="00E35C86"/>
    <w:rsid w:val="00E45CDB"/>
    <w:rsid w:val="00E47906"/>
    <w:rsid w:val="00E550E0"/>
    <w:rsid w:val="00E638E2"/>
    <w:rsid w:val="00E678E4"/>
    <w:rsid w:val="00EB18C5"/>
    <w:rsid w:val="00EE38F8"/>
    <w:rsid w:val="00F36195"/>
    <w:rsid w:val="00F402B7"/>
    <w:rsid w:val="00F64B05"/>
    <w:rsid w:val="00F97005"/>
    <w:rsid w:val="00FB17A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9B38E"/>
  <w15:docId w15:val="{7C5B3941-BBE2-4357-9431-AD455AF4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5625"/>
    <w:pPr>
      <w:ind w:left="720"/>
      <w:contextualSpacing/>
    </w:pPr>
    <w:rPr>
      <w:rFonts w:eastAsia="Times New Roman" w:hAnsi="Times New Roman" w:cs="Times New Roman"/>
      <w:lang w:val="en-GB"/>
    </w:rPr>
  </w:style>
  <w:style w:type="character" w:styleId="Refdecomentario">
    <w:name w:val="annotation reference"/>
    <w:basedOn w:val="Fuentedeprrafopredeter"/>
    <w:uiPriority w:val="99"/>
    <w:semiHidden/>
    <w:unhideWhenUsed/>
    <w:rsid w:val="00257139"/>
    <w:rPr>
      <w:sz w:val="16"/>
      <w:szCs w:val="16"/>
    </w:rPr>
  </w:style>
  <w:style w:type="paragraph" w:styleId="Textocomentario">
    <w:name w:val="annotation text"/>
    <w:basedOn w:val="Normal"/>
    <w:link w:val="TextocomentarioCar"/>
    <w:uiPriority w:val="99"/>
    <w:semiHidden/>
    <w:unhideWhenUsed/>
    <w:rsid w:val="002571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139"/>
    <w:rPr>
      <w:sz w:val="20"/>
      <w:szCs w:val="20"/>
    </w:rPr>
  </w:style>
  <w:style w:type="paragraph" w:styleId="Asuntodelcomentario">
    <w:name w:val="annotation subject"/>
    <w:basedOn w:val="Textocomentario"/>
    <w:next w:val="Textocomentario"/>
    <w:link w:val="AsuntodelcomentarioCar"/>
    <w:uiPriority w:val="99"/>
    <w:semiHidden/>
    <w:unhideWhenUsed/>
    <w:rsid w:val="00257139"/>
    <w:rPr>
      <w:b/>
      <w:bCs/>
    </w:rPr>
  </w:style>
  <w:style w:type="character" w:customStyle="1" w:styleId="AsuntodelcomentarioCar">
    <w:name w:val="Asunto del comentario Car"/>
    <w:basedOn w:val="TextocomentarioCar"/>
    <w:link w:val="Asuntodelcomentario"/>
    <w:uiPriority w:val="99"/>
    <w:semiHidden/>
    <w:rsid w:val="00257139"/>
    <w:rPr>
      <w:b/>
      <w:bCs/>
      <w:sz w:val="20"/>
      <w:szCs w:val="20"/>
    </w:rPr>
  </w:style>
  <w:style w:type="paragraph" w:styleId="Textodeglobo">
    <w:name w:val="Balloon Text"/>
    <w:basedOn w:val="Normal"/>
    <w:link w:val="TextodegloboCar"/>
    <w:uiPriority w:val="99"/>
    <w:semiHidden/>
    <w:unhideWhenUsed/>
    <w:rsid w:val="002571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139"/>
    <w:rPr>
      <w:rFonts w:ascii="Segoe UI" w:hAnsi="Segoe UI" w:cs="Segoe UI"/>
      <w:sz w:val="18"/>
      <w:szCs w:val="18"/>
    </w:rPr>
  </w:style>
  <w:style w:type="table" w:styleId="Tablaconcuadrcula">
    <w:name w:val="Table Grid"/>
    <w:basedOn w:val="Tablanormal"/>
    <w:uiPriority w:val="39"/>
    <w:rsid w:val="004B7C58"/>
    <w:pPr>
      <w:spacing w:after="0" w:line="240" w:lineRule="auto"/>
    </w:pPr>
    <w:rPr>
      <w:rFonts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5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99A"/>
  </w:style>
  <w:style w:type="paragraph" w:styleId="Piedepgina">
    <w:name w:val="footer"/>
    <w:basedOn w:val="Normal"/>
    <w:link w:val="PiedepginaCar"/>
    <w:uiPriority w:val="99"/>
    <w:unhideWhenUsed/>
    <w:rsid w:val="00D55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ervantesc@iingen.unam.mx"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E2853-497E-4AEA-8544-CC2C5D03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1551</Words>
  <Characters>8533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Edgardo V. Reyes</dc:creator>
  <cp:keywords/>
  <dc:description/>
  <cp:lastModifiedBy>Francisco Javier Cervantes Carrillo</cp:lastModifiedBy>
  <cp:revision>3</cp:revision>
  <dcterms:created xsi:type="dcterms:W3CDTF">2020-03-29T19:17:00Z</dcterms:created>
  <dcterms:modified xsi:type="dcterms:W3CDTF">2020-03-30T22:22:00Z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http://www.zotero.org/styles/american-society-for-microbiology</vt:lpwstr>
  </property>
  <property fmtid="{D5CDD505-2E9C-101B-9397-08002B2CF9AE}" pid="5" name="Mendeley Recent Style Name 1_1">
    <vt:lpwstr>American Society for Microbiology</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http://www.zotero.org/styles/environmental-science-and-technology</vt:lpwstr>
  </property>
  <property fmtid="{D5CDD505-2E9C-101B-9397-08002B2CF9AE}" pid="11" name="Mendeley Recent Style Name 4_1">
    <vt:lpwstr>Environmental Science &amp; Technology</vt:lpwstr>
  </property>
  <property fmtid="{D5CDD505-2E9C-101B-9397-08002B2CF9AE}" pid="12" name="Mendeley Recent Style Id 5_1">
    <vt:lpwstr>http://www.zotero.org/styles/frontiers-in-microbiology</vt:lpwstr>
  </property>
  <property fmtid="{D5CDD505-2E9C-101B-9397-08002B2CF9AE}" pid="13" name="Mendeley Recent Style Name 5_1">
    <vt:lpwstr>Frontiers in Microbiology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http://www.zotero.org/styles/science-of-the-total-environment</vt:lpwstr>
  </property>
  <property fmtid="{D5CDD505-2E9C-101B-9397-08002B2CF9AE}" pid="21" name="Mendeley Recent Style Name 9_1">
    <vt:lpwstr>Science of the Total Environment</vt:lpwstr>
  </property>
  <property fmtid="{D5CDD505-2E9C-101B-9397-08002B2CF9AE}" pid="22" name="Mendeley Document_1">
    <vt:lpwstr>True</vt:lpwstr>
  </property>
  <property fmtid="{D5CDD505-2E9C-101B-9397-08002B2CF9AE}" pid="23" name="Mendeley Unique User Id_1">
    <vt:lpwstr>027e8b46-464d-3503-8a9e-fb32f7906794</vt:lpwstr>
  </property>
  <property fmtid="{D5CDD505-2E9C-101B-9397-08002B2CF9AE}" pid="24" name="Mendeley Citation Style_1">
    <vt:lpwstr>http://www.zotero.org/styles/environmental-science-and-technology</vt:lpwstr>
  </property>
</Properties>
</file>