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43EC7" w14:textId="1C7651B0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10A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HIF-1α knockdown decrease</w:t>
      </w:r>
      <w:r w:rsidR="008B0526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expression of NDUFA4L2 and the bindings to NDUFA4L2’ HRE. </w:t>
      </w:r>
      <w:r>
        <w:rPr>
          <w:rFonts w:ascii="Times New Roman" w:eastAsia="Times New Roman" w:hAnsi="Times New Roman" w:cs="Times New Roman"/>
          <w:sz w:val="24"/>
          <w:szCs w:val="24"/>
        </w:rPr>
        <w:t>(A) 143b and HOS cells were cultured in hypoxic environments for 24h and 48h. Western blotting was used to detect the protein level of Cytochrome-c in cytoplasm or mitochondria of 143b and HOS cells. (B)</w:t>
      </w:r>
      <w:r w:rsidRPr="00205E2E">
        <w:t xml:space="preserve"> </w:t>
      </w:r>
      <w:r w:rsidRPr="00205E2E">
        <w:rPr>
          <w:rFonts w:ascii="Times New Roman" w:eastAsia="Times New Roman" w:hAnsi="Times New Roman" w:cs="Times New Roman"/>
          <w:sz w:val="24"/>
          <w:szCs w:val="24"/>
        </w:rPr>
        <w:t>Oxygen consumption rates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r w:rsidRPr="00205E2E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detect</w:t>
      </w:r>
      <w:r w:rsidRPr="00205E2E">
        <w:rPr>
          <w:rFonts w:ascii="Times New Roman" w:eastAsia="Times New Roman" w:hAnsi="Times New Roman" w:cs="Times New Roman"/>
          <w:sz w:val="24"/>
          <w:szCs w:val="24"/>
        </w:rPr>
        <w:t>ed by high-resolution respirometry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(C) lactate production was detected by </w:t>
      </w:r>
      <w:r w:rsidRPr="00B91914">
        <w:rPr>
          <w:rFonts w:ascii="Times New Roman" w:hAnsi="Times New Roman" w:cs="Times New Roman"/>
          <w:sz w:val="24"/>
          <w:szCs w:val="24"/>
        </w:rPr>
        <w:t>lactic acid assay kit</w:t>
      </w:r>
      <w:r>
        <w:rPr>
          <w:rFonts w:ascii="Times New Roman" w:hAnsi="Times New Roman" w:cs="Times New Roman"/>
          <w:sz w:val="24"/>
          <w:szCs w:val="24"/>
        </w:rPr>
        <w:t>. (D)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schematic representation of the human NDUFA4L2 gene and nucleotide sequences matching HRE from six mammalian genes is presented. (E) C</w:t>
      </w:r>
      <w:r w:rsidRPr="00205E2E">
        <w:rPr>
          <w:rFonts w:ascii="Times New Roman" w:eastAsia="Times New Roman" w:hAnsi="Times New Roman" w:cs="Times New Roman"/>
          <w:sz w:val="24"/>
          <w:szCs w:val="24"/>
        </w:rPr>
        <w:t>ell growth 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detected by CCK-8 kit. (F) Flow cytometry assays were used to facilitate detection of OS cell apoptosis </w:t>
      </w:r>
      <w:r w:rsidRPr="000745D7">
        <w:rPr>
          <w:rFonts w:ascii="Times New Roman" w:eastAsia="Times New Roman" w:hAnsi="Times New Roman" w:cs="Times New Roman"/>
          <w:sz w:val="24"/>
          <w:szCs w:val="24"/>
        </w:rPr>
        <w:t>in hypoxic environments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 pretreatment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745D7">
        <w:rPr>
          <w:rFonts w:ascii="Times New Roman" w:eastAsia="Times New Roman" w:hAnsi="Times New Roman" w:cs="Times New Roman"/>
          <w:sz w:val="24"/>
          <w:szCs w:val="24"/>
        </w:rPr>
        <w:t>taurosporine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(G-H) Western blotting was used to determine protein levels of HIF-1α, HIF-2α, and NDUFA4L2 in</w:t>
      </w:r>
      <w:r w:rsidRPr="0085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10A">
        <w:rPr>
          <w:rFonts w:ascii="Times New Roman" w:eastAsiaTheme="minorEastAsia" w:hAnsi="Times New Roman" w:cs="Times New Roman"/>
          <w:sz w:val="24"/>
          <w:szCs w:val="24"/>
          <w:lang w:eastAsia="zh-CN"/>
        </w:rPr>
        <w:t>143b</w:t>
      </w:r>
      <w:r w:rsidRPr="00854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cells cultured in hypoxic environments after HIF-1α and HIF-2α were knocked-down respectively. (I) CHIP assays for assessment of HIF-1</w:t>
      </w:r>
      <w:r w:rsidR="008B0526" w:rsidRPr="00417F77">
        <w:rPr>
          <w:rFonts w:ascii="Times New Roman" w:eastAsiaTheme="minorEastAsia" w:hAnsi="Times New Roman" w:cs="Times New Roman"/>
          <w:sz w:val="24"/>
          <w:szCs w:val="24"/>
          <w:lang w:eastAsia="zh-CN"/>
        </w:rPr>
        <w:t>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binding to the NDUFA4L2 genes in 143b cells </w:t>
      </w:r>
      <w:bookmarkStart w:id="0" w:name="_Hlk38707411"/>
      <w:r>
        <w:rPr>
          <w:rFonts w:ascii="Times New Roman" w:eastAsia="Times New Roman" w:hAnsi="Times New Roman" w:cs="Times New Roman"/>
          <w:sz w:val="24"/>
          <w:szCs w:val="24"/>
        </w:rPr>
        <w:t>cultured in hypoxic environment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s after HIF-1α knockdown. (J) CHIP assays of HIF-1</w:t>
      </w:r>
      <w:r w:rsidR="00417F77" w:rsidRPr="00417F77">
        <w:rPr>
          <w:rFonts w:ascii="Times New Roman" w:eastAsiaTheme="minorEastAsia" w:hAnsi="Times New Roman" w:cs="Times New Roman"/>
          <w:sz w:val="24"/>
          <w:szCs w:val="24"/>
          <w:lang w:eastAsia="zh-CN"/>
        </w:rPr>
        <w:t>α</w:t>
      </w:r>
      <w:r w:rsidRPr="00417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binding to the NDUFA4L2 gene in 143b cells </w:t>
      </w:r>
      <w:r w:rsidR="008B0526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knockdown of HIF-2α </w:t>
      </w:r>
      <w:r w:rsidRPr="004F1EAF">
        <w:rPr>
          <w:rFonts w:ascii="Times New Roman" w:eastAsia="Times New Roman" w:hAnsi="Times New Roman" w:cs="Times New Roman"/>
          <w:sz w:val="24"/>
          <w:szCs w:val="24"/>
        </w:rPr>
        <w:t>in hypoxic environment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-c: Cytoplasm </w:t>
      </w:r>
      <w:r w:rsidRPr="00C52EB4">
        <w:rPr>
          <w:rFonts w:ascii="Times New Roman" w:eastAsia="Times New Roman" w:hAnsi="Times New Roman" w:cs="Times New Roman"/>
          <w:sz w:val="24"/>
          <w:szCs w:val="24"/>
        </w:rPr>
        <w:t xml:space="preserve">cytochrome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-c: Mitochondrial cytochrome c; HY: hypoxic environment.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14">
        <w:rPr>
          <w:rFonts w:ascii="Times New Roman" w:eastAsia="宋体" w:hAnsi="Times New Roman" w:cs="Times New Roman"/>
          <w:sz w:val="24"/>
          <w:szCs w:val="24"/>
          <w:lang w:eastAsia="zh-CN"/>
        </w:rPr>
        <w:t>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0.0</w:t>
      </w:r>
      <w:r w:rsidRPr="00B91914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*p &lt; 0.05, </w:t>
      </w:r>
      <w:r w:rsidRPr="0094610A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 0.01, and  # &lt; 0.001 were defined as measures that indic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significant differences among treatment groups. All experiments were performed in triplicate.</w:t>
      </w:r>
    </w:p>
    <w:p w14:paraId="2B790EFE" w14:textId="77777777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0F0AD" w14:textId="02287C5F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S2 Silencing of NDUFA4L2 reduce</w:t>
      </w:r>
      <w:r w:rsidR="008B0526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migration and promote the apoptosis of OS cells.</w:t>
      </w:r>
      <w:r w:rsidRPr="0094610A">
        <w:rPr>
          <w:rFonts w:ascii="Times New Roman" w:eastAsia="Times New Roman" w:hAnsi="Times New Roman" w:cs="Times New Roman"/>
          <w:bCs/>
          <w:sz w:val="24"/>
          <w:szCs w:val="24"/>
        </w:rPr>
        <w:t xml:space="preserve"> 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143b, U2OS and HOS cells were transfected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-NC, si-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NDUFA4L2-1, si-NDUFA4L2-2 or si-NDUFA4L2-3. </w:t>
      </w:r>
      <w:r w:rsidRPr="00CB016E">
        <w:rPr>
          <w:rFonts w:ascii="Times New Roman" w:eastAsia="Times New Roman" w:hAnsi="Times New Roman" w:cs="Times New Roman"/>
          <w:sz w:val="24"/>
          <w:szCs w:val="24"/>
        </w:rPr>
        <w:t>Western blotting was used to determine the protein levels of NDUFA4L2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143b, U2OS and HOS cells. (B)</w:t>
      </w:r>
      <w:r w:rsidRPr="00B77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 cell proliferation of U2OS, and HOS cells was detected by CCK-8. (C) Flow cytometry assays were used to detect OS cell apoptosis in hypoxic environments. (D) TUNEL assays were used to detect OS cell apoptosi</w:t>
      </w:r>
      <w:r w:rsidRPr="003E20F5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bookmarkStart w:id="1" w:name="OLE_LINK7"/>
      <w:bookmarkStart w:id="2" w:name="OLE_LINK8"/>
      <w:r w:rsidRPr="0094610A">
        <w:rPr>
          <w:rFonts w:ascii="Times New Roman" w:eastAsia="宋体" w:hAnsi="Times New Roman" w:cs="Times New Roman"/>
          <w:sz w:val="24"/>
          <w:szCs w:val="24"/>
          <w:lang w:eastAsia="zh-CN"/>
        </w:rPr>
        <w:t>(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E</w:t>
      </w:r>
      <w:r w:rsidRPr="0094610A">
        <w:rPr>
          <w:rFonts w:ascii="Times New Roman" w:eastAsia="宋体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3E20F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Quantitative analysis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for i</w:t>
      </w:r>
      <w:r w:rsidRPr="003E20F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mmunofluorescence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of E-cadherin and Vimentin.</w:t>
      </w:r>
      <w:bookmarkEnd w:id="1"/>
      <w:bookmarkEnd w:id="2"/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(F) The migration of 143b and HOS cells culture in hypoxic environments post-transfection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-NC or si-NDUFA4L2 was determined by using Wound healing assays. HY: hypoxic environment.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14">
        <w:rPr>
          <w:rFonts w:ascii="Times New Roman" w:eastAsia="宋体" w:hAnsi="Times New Roman" w:cs="Times New Roman"/>
          <w:sz w:val="24"/>
          <w:szCs w:val="24"/>
          <w:lang w:eastAsia="zh-CN"/>
        </w:rPr>
        <w:t>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0.0</w:t>
      </w:r>
      <w:r w:rsidRPr="00B91914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*p &lt; 0.05, </w:t>
      </w:r>
      <w:r w:rsidRPr="00DE666A">
        <w:rPr>
          <w:rFonts w:ascii="Times New Roman" w:eastAsiaTheme="minorEastAsia" w:hAnsi="Times New Roman" w:cs="Times New Roman"/>
          <w:sz w:val="24"/>
          <w:szCs w:val="24"/>
          <w:lang w:eastAsia="zh-CN"/>
        </w:rPr>
        <w:t>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 0.01, and # &lt; 0.001 were defined as measures that indic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significant differences among treatment groups. All experiments were performed in triplicate.</w:t>
      </w:r>
    </w:p>
    <w:p w14:paraId="3DECD72B" w14:textId="77777777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75A79" w14:textId="0CAB4C03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S3 NDUFA4L2 knockdown and NAC </w:t>
      </w:r>
      <w:r w:rsidRPr="0094610A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not affect the survival of OS cells under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normoxi</w:t>
      </w:r>
      <w:r w:rsidR="00596A2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environments.</w:t>
      </w:r>
      <w:r w:rsidRPr="00CF7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(A) Western blotting was used to detect protein levels of Cleaved-caspase 3 and GAPDH in 143b cells treated with NAC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hypoxic environments (C) Western blotting was used to detect protein levels of NDUFA4L2, Cleaved-caspase 3, and GAPDH in 143b cells treated with NAC post-transfection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-NC or si-NDUFA4L2-1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normoxia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environments. (D) TUNEL assays were used to detect 143b cell apoptosis when 143b cells had been treated with NAC and post-transfection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-NC or si-NDUFA4L2-1 in hypoxic environments. (E) Western blotting was used to detect protein expression of E-cadherin and Vimentin in 143b</w:t>
      </w:r>
      <w:r w:rsidR="00596A26">
        <w:rPr>
          <w:rFonts w:ascii="Times New Roman" w:eastAsia="Times New Roman" w:hAnsi="Times New Roman" w:cs="Times New Roman"/>
          <w:sz w:val="24"/>
          <w:szCs w:val="24"/>
        </w:rPr>
        <w:t xml:space="preserve"> cell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U2OS and HOS cells treated with NAC post-transfection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-NC or si-NDUFA4L2-1 in hypoxic environments. </w:t>
      </w:r>
      <w:r w:rsidRPr="00B85DEB">
        <w:rPr>
          <w:rFonts w:ascii="Times New Roman" w:eastAsia="宋体" w:hAnsi="Times New Roman" w:cs="Times New Roman"/>
          <w:sz w:val="24"/>
          <w:szCs w:val="24"/>
          <w:lang w:eastAsia="zh-CN"/>
        </w:rPr>
        <w:t>(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F-G</w:t>
      </w:r>
      <w:r w:rsidRPr="00B85DEB">
        <w:rPr>
          <w:rFonts w:ascii="Times New Roman" w:eastAsia="宋体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  <w:r w:rsidRPr="003E20F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Quantitative analysis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for i</w:t>
      </w:r>
      <w:r w:rsidRPr="003E20F5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mmunofluorescence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of E-cadherin and Vimentin.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NX: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normoxi</w:t>
      </w:r>
      <w:r w:rsidR="00596A26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environment; HY: hypoxic environment.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14">
        <w:rPr>
          <w:rFonts w:ascii="Times New Roman" w:eastAsia="宋体" w:hAnsi="Times New Roman" w:cs="Times New Roman"/>
          <w:sz w:val="24"/>
          <w:szCs w:val="24"/>
          <w:lang w:eastAsia="zh-CN"/>
        </w:rPr>
        <w:t>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0.0</w:t>
      </w:r>
      <w:r w:rsidRPr="00B91914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*p &lt; 0.05, </w:t>
      </w:r>
      <w:r w:rsidRPr="00DE666A">
        <w:rPr>
          <w:rFonts w:ascii="Times New Roman" w:eastAsiaTheme="minorEastAsia" w:hAnsi="Times New Roman" w:cs="Times New Roman"/>
          <w:sz w:val="24"/>
          <w:szCs w:val="24"/>
          <w:lang w:eastAsia="zh-CN"/>
        </w:rPr>
        <w:t>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 0.01, and # &lt; 0.001 were defined as measures that indic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significant differences among treatment groups. All experiments were performed in triplicate.</w:t>
      </w:r>
    </w:p>
    <w:p w14:paraId="7850EF03" w14:textId="77777777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E4B76" w14:textId="6360FE12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S4 Upregulation of autophagy promote</w:t>
      </w:r>
      <w:r w:rsidR="00596A26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migration and proliferation of si-NDUFA4L2-transfected 143b, U2OS and HOS.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143b, U2OS, and HOS cells were treated with Rapamycin post-transfection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-NC or si-NDUFA4L2. (A) Wound healing analyses 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used to determine the colonizing ability of si-NDUFA4L2-transfected HOS cells post-treatment with Rapamycin. (B) Colony formation assays were performed to determine the colonizing ability of si-NDUFA4L2-transfected 143b, U2OS, and HOS cells post-treatment with Rapamycin. (C) ROS production in 143b cells was detected by using a Reactive Oxygen Detection Kit.</w:t>
      </w:r>
      <w:r w:rsidRPr="00EE3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14">
        <w:rPr>
          <w:rFonts w:ascii="Times New Roman" w:eastAsia="宋体" w:hAnsi="Times New Roman" w:cs="Times New Roman"/>
          <w:sz w:val="24"/>
          <w:szCs w:val="24"/>
          <w:lang w:eastAsia="zh-CN"/>
        </w:rPr>
        <w:t>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0.0</w:t>
      </w:r>
      <w:r w:rsidRPr="00B91914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*p &lt; 0.05, </w:t>
      </w:r>
      <w:r w:rsidRPr="00DE666A">
        <w:rPr>
          <w:rFonts w:ascii="Times New Roman" w:eastAsiaTheme="minorEastAsia" w:hAnsi="Times New Roman" w:cs="Times New Roman"/>
          <w:sz w:val="24"/>
          <w:szCs w:val="24"/>
          <w:lang w:eastAsia="zh-CN"/>
        </w:rPr>
        <w:t>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&lt; 0.01, and # &lt; 0.001 were defined as measures that indic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significant differences among treatment groups. All experiments were performed in triplicate.</w:t>
      </w:r>
    </w:p>
    <w:p w14:paraId="47BEA737" w14:textId="77777777" w:rsidR="00A810C6" w:rsidRDefault="00A810C6" w:rsidP="00A810C6">
      <w:pPr>
        <w:pStyle w:val="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23ckvvd" w:colFirst="0" w:colLast="0"/>
      <w:bookmarkEnd w:id="3"/>
    </w:p>
    <w:p w14:paraId="5EFC03F9" w14:textId="7DD80C0A" w:rsidR="00756D2D" w:rsidRDefault="00A810C6" w:rsidP="00596A26">
      <w:pPr>
        <w:spacing w:line="480" w:lineRule="auto"/>
      </w:pPr>
      <w:r w:rsidRPr="0094610A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S5 HIF-1α protein expression was not significantly different between </w:t>
      </w:r>
      <w:proofErr w:type="spellStart"/>
      <w:r w:rsidRPr="0094610A">
        <w:rPr>
          <w:rFonts w:ascii="Times New Roman" w:eastAsia="Times New Roman" w:hAnsi="Times New Roman" w:cs="Times New Roman"/>
          <w:b/>
          <w:sz w:val="24"/>
          <w:szCs w:val="24"/>
        </w:rPr>
        <w:t>Lenti</w:t>
      </w:r>
      <w:proofErr w:type="spellEnd"/>
      <w:r w:rsidRPr="0094610A">
        <w:rPr>
          <w:rFonts w:ascii="Times New Roman" w:eastAsia="Times New Roman" w:hAnsi="Times New Roman" w:cs="Times New Roman"/>
          <w:b/>
          <w:sz w:val="24"/>
          <w:szCs w:val="24"/>
        </w:rPr>
        <w:t xml:space="preserve">-NC group and Lenti-shNDUFA4L2 group.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(A) HIF-1α protein expression was determined by immunohistochemical staining (n=5). (B) Western blotting was used to determine HIF-1α protein level in cytosol and nuclear of OS cell in vivo (n=3). (C) Results for nude mice carrying tumors from </w:t>
      </w:r>
      <w:bookmarkStart w:id="4" w:name="OLE_LINK3"/>
      <w:r>
        <w:rPr>
          <w:rFonts w:ascii="Times New Roman" w:eastAsia="Times New Roman" w:hAnsi="Times New Roman" w:cs="Times New Roman"/>
          <w:sz w:val="24"/>
          <w:szCs w:val="24"/>
        </w:rPr>
        <w:t>143b/LV-shNDUFA4L2 + NAC,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 143b/LV-shNDUFA4L2 and 143b/LV-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groups were characterized (n=5). (D) Tumor growth curves were assessed weekly (n=5). (E) Tumor weight from 143b/LV-shNDUFA4L2 + NAC, 143b/LV-shNDUFA4L2 and 143b/LV-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groups were characterized (n=5). (F) PCNA and LC3 protein expression was determined by using immunohistochemical staining (n=5). *p &lt; 0.05</w:t>
      </w:r>
      <w:r w:rsidRPr="001C614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and **</w:t>
      </w:r>
      <w:r>
        <w:rPr>
          <w:rFonts w:ascii="Times New Roman" w:eastAsia="Times New Roman" w:hAnsi="Times New Roman" w:cs="Times New Roman"/>
          <w:sz w:val="24"/>
          <w:szCs w:val="24"/>
        </w:rPr>
        <w:t>&lt; 0.01 were defined as measures that indic</w:t>
      </w:r>
      <w:r w:rsidR="00572AA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significant differences among treatment groups. All experiments were performed in triplicate.</w:t>
      </w:r>
    </w:p>
    <w:sectPr w:rsidR="00756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6"/>
    <w:rsid w:val="000E50EF"/>
    <w:rsid w:val="00417F77"/>
    <w:rsid w:val="00572AA6"/>
    <w:rsid w:val="00596A26"/>
    <w:rsid w:val="00756D2D"/>
    <w:rsid w:val="008B0526"/>
    <w:rsid w:val="008F4D4B"/>
    <w:rsid w:val="00A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5910"/>
  <w15:chartTrackingRefBased/>
  <w15:docId w15:val="{5C7B5E7D-EFAD-4AFD-B706-A874F4A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0C6"/>
    <w:pPr>
      <w:widowControl w:val="0"/>
      <w:jc w:val="both"/>
    </w:pPr>
    <w:rPr>
      <w:rFonts w:ascii="等线" w:eastAsia="等线" w:hAnsi="等线" w:cs="等线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0C6"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批注框文本 字符"/>
    <w:basedOn w:val="a0"/>
    <w:link w:val="a3"/>
    <w:uiPriority w:val="99"/>
    <w:semiHidden/>
    <w:rsid w:val="00A810C6"/>
    <w:rPr>
      <w:sz w:val="18"/>
      <w:szCs w:val="18"/>
    </w:rPr>
  </w:style>
  <w:style w:type="paragraph" w:customStyle="1" w:styleId="1">
    <w:name w:val="正文1"/>
    <w:link w:val="10"/>
    <w:rsid w:val="00A810C6"/>
    <w:pPr>
      <w:widowControl w:val="0"/>
      <w:jc w:val="both"/>
    </w:pPr>
    <w:rPr>
      <w:rFonts w:ascii="等线" w:eastAsia="等线" w:hAnsi="等线" w:cs="等线"/>
      <w:kern w:val="0"/>
      <w:szCs w:val="21"/>
      <w:lang w:eastAsia="en-US"/>
    </w:rPr>
  </w:style>
  <w:style w:type="character" w:customStyle="1" w:styleId="10">
    <w:name w:val="正文1 字符"/>
    <w:basedOn w:val="a0"/>
    <w:link w:val="1"/>
    <w:rsid w:val="00A810C6"/>
    <w:rPr>
      <w:rFonts w:ascii="等线" w:eastAsia="等线" w:hAnsi="等线" w:cs="等线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</dc:creator>
  <cp:keywords/>
  <dc:description/>
  <cp:lastModifiedBy> </cp:lastModifiedBy>
  <cp:revision>6</cp:revision>
  <dcterms:created xsi:type="dcterms:W3CDTF">2020-09-11T11:51:00Z</dcterms:created>
  <dcterms:modified xsi:type="dcterms:W3CDTF">2020-11-03T16:16:00Z</dcterms:modified>
</cp:coreProperties>
</file>