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994A3D" w:rsidRPr="00994A3D" w:rsidRDefault="00654E8F" w:rsidP="0001436A">
      <w:pPr>
        <w:pStyle w:val="1"/>
      </w:pPr>
      <w:r w:rsidRPr="00994A3D">
        <w:t>Supplementary Figures and Tables</w:t>
      </w:r>
    </w:p>
    <w:p w:rsidR="004D449F" w:rsidRDefault="00994A3D" w:rsidP="001A1B91">
      <w:pPr>
        <w:pStyle w:val="2"/>
      </w:pPr>
      <w:r w:rsidRPr="0001436A">
        <w:t>Supplementary</w:t>
      </w:r>
      <w:r w:rsidRPr="001549D3">
        <w:t xml:space="preserve"> Figures</w:t>
      </w:r>
    </w:p>
    <w:p w:rsidR="004D449F" w:rsidRDefault="004D449F">
      <w:pPr>
        <w:spacing w:before="0" w:after="200" w:line="276" w:lineRule="auto"/>
        <w:sectPr w:rsidR="004D449F" w:rsidSect="0093429D">
          <w:headerReference w:type="even" r:id="rId8"/>
          <w:footerReference w:type="even" r:id="rId9"/>
          <w:footerReference w:type="default" r:id="rId10"/>
          <w:headerReference w:type="first" r:id="rId11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:rsidR="004D449F" w:rsidRDefault="004D449F" w:rsidP="004D449F">
      <w:pPr>
        <w:spacing w:before="0" w:after="200" w:line="276" w:lineRule="auto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8610600" cy="3147082"/>
            <wp:effectExtent l="19050" t="0" r="0" b="0"/>
            <wp:docPr id="2" name="图片 2" descr="质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质粒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314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9F" w:rsidRPr="004D449F" w:rsidRDefault="004D449F" w:rsidP="004D449F">
      <w:pPr>
        <w:keepNext/>
        <w:rPr>
          <w:rFonts w:cs="Times New Roman"/>
          <w:b/>
          <w:szCs w:val="24"/>
        </w:rPr>
        <w:sectPr w:rsidR="004D449F" w:rsidRPr="004D449F" w:rsidSect="003236A8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  <w:r w:rsidRPr="0001436A">
        <w:rPr>
          <w:rFonts w:cs="Times New Roman"/>
          <w:b/>
          <w:szCs w:val="24"/>
        </w:rPr>
        <w:t xml:space="preserve">Supplementary Figure </w:t>
      </w:r>
      <w:r w:rsidR="001A1B91">
        <w:rPr>
          <w:rFonts w:cs="Times New Roman" w:hint="eastAsia"/>
          <w:b/>
          <w:szCs w:val="24"/>
          <w:lang w:eastAsia="zh-CN"/>
        </w:rPr>
        <w:t>1</w:t>
      </w:r>
      <w:r w:rsidRPr="004D449F">
        <w:rPr>
          <w:rFonts w:cs="Times New Roman" w:hint="eastAsia"/>
          <w:b/>
          <w:szCs w:val="24"/>
        </w:rPr>
        <w:t xml:space="preserve">. </w:t>
      </w:r>
      <w:r w:rsidRPr="004D449F">
        <w:rPr>
          <w:rFonts w:cs="Times New Roman" w:hint="eastAsia"/>
          <w:szCs w:val="24"/>
        </w:rPr>
        <w:t>T</w:t>
      </w:r>
      <w:r w:rsidRPr="004D449F">
        <w:rPr>
          <w:rFonts w:cs="Times New Roman"/>
          <w:szCs w:val="24"/>
        </w:rPr>
        <w:t>he construction of recombinant plasmid pBIG2ura5sGTPCH</w:t>
      </w:r>
      <w:r w:rsidRPr="004D449F">
        <w:rPr>
          <w:rFonts w:cs="Times New Roman" w:hint="eastAsia"/>
          <w:szCs w:val="24"/>
        </w:rPr>
        <w:t xml:space="preserve">. </w:t>
      </w:r>
      <w:r w:rsidRPr="004D449F">
        <w:rPr>
          <w:rFonts w:cs="Times New Roman"/>
          <w:szCs w:val="24"/>
        </w:rPr>
        <w:t>The integration of GTPCH in the genome was identified by PCR using primers HisproF1 and TrpCR1</w:t>
      </w:r>
      <w:r w:rsidRPr="004D449F">
        <w:rPr>
          <w:rFonts w:cs="Times New Roman" w:hint="eastAsia"/>
          <w:szCs w:val="24"/>
        </w:rPr>
        <w:t xml:space="preserve">. </w:t>
      </w:r>
      <w:r w:rsidRPr="004D449F">
        <w:rPr>
          <w:rFonts w:cs="Times New Roman"/>
          <w:szCs w:val="24"/>
        </w:rPr>
        <w:t>HisproF1 and TrpCR1 can amplify two fragments, one is ura5 expression cassette, the other is GTPCH overexpression cassette.</w:t>
      </w:r>
      <w:r w:rsidRPr="004D449F">
        <w:rPr>
          <w:rFonts w:cs="Times New Roman" w:hint="eastAsia"/>
          <w:szCs w:val="24"/>
        </w:rPr>
        <w:t xml:space="preserve"> </w:t>
      </w:r>
      <w:r w:rsidRPr="004D449F">
        <w:rPr>
          <w:rFonts w:cs="Times New Roman"/>
          <w:szCs w:val="24"/>
        </w:rPr>
        <w:t xml:space="preserve">The expression of </w:t>
      </w:r>
      <w:r w:rsidRPr="004D449F">
        <w:rPr>
          <w:rFonts w:cs="Times New Roman" w:hint="eastAsia"/>
          <w:szCs w:val="24"/>
        </w:rPr>
        <w:t>u</w:t>
      </w:r>
      <w:r w:rsidRPr="004D449F">
        <w:rPr>
          <w:rFonts w:cs="Times New Roman"/>
          <w:szCs w:val="24"/>
        </w:rPr>
        <w:t>ra5 gene is the selective marker which is used for the characterization of the GTPCH transformants.</w:t>
      </w:r>
      <w:r w:rsidRPr="004D449F">
        <w:rPr>
          <w:rFonts w:cs="Times New Roman" w:hint="eastAsia"/>
          <w:szCs w:val="24"/>
        </w:rPr>
        <w:t xml:space="preserve"> </w:t>
      </w:r>
      <w:r w:rsidRPr="004D449F">
        <w:rPr>
          <w:rFonts w:cs="Times New Roman"/>
          <w:szCs w:val="24"/>
        </w:rPr>
        <w:t xml:space="preserve">RB, right border; LB, left border; </w:t>
      </w:r>
      <w:r w:rsidRPr="004D449F">
        <w:rPr>
          <w:rFonts w:cs="Times New Roman" w:hint="eastAsia"/>
          <w:szCs w:val="24"/>
        </w:rPr>
        <w:t>GTPCH</w:t>
      </w:r>
      <w:r w:rsidRPr="004D449F">
        <w:rPr>
          <w:rFonts w:cs="Times New Roman"/>
          <w:szCs w:val="24"/>
        </w:rPr>
        <w:t>, GTP cyclohydrolase I</w:t>
      </w:r>
      <w:r w:rsidRPr="004D449F">
        <w:rPr>
          <w:rFonts w:cs="Times New Roman" w:hint="eastAsia"/>
          <w:szCs w:val="24"/>
        </w:rPr>
        <w:t>;</w:t>
      </w:r>
      <w:r w:rsidRPr="004D449F">
        <w:rPr>
          <w:rFonts w:cs="Times New Roman"/>
          <w:szCs w:val="24"/>
        </w:rPr>
        <w:t xml:space="preserve"> ura5, orotate phosphoribosyl transferase</w:t>
      </w:r>
      <w:r w:rsidRPr="004D449F">
        <w:rPr>
          <w:rFonts w:cs="Times New Roman" w:hint="eastAsia"/>
          <w:szCs w:val="24"/>
        </w:rPr>
        <w:t>.</w:t>
      </w:r>
      <w:r w:rsidRPr="004D449F">
        <w:rPr>
          <w:rFonts w:cs="Times New Roman"/>
          <w:szCs w:val="24"/>
        </w:rPr>
        <w:t xml:space="preserve"> </w:t>
      </w:r>
    </w:p>
    <w:p w:rsidR="004D449F" w:rsidRDefault="004D449F" w:rsidP="004D449F">
      <w:pPr>
        <w:spacing w:line="480" w:lineRule="auto"/>
      </w:pPr>
    </w:p>
    <w:p w:rsidR="004D449F" w:rsidRPr="00DC1C2F" w:rsidRDefault="004D449F" w:rsidP="004D449F">
      <w:pPr>
        <w:spacing w:line="480" w:lineRule="auto"/>
        <w:jc w:val="center"/>
        <w:rPr>
          <w:color w:val="000000"/>
        </w:rPr>
      </w:pPr>
      <w:r>
        <w:rPr>
          <w:noProof/>
          <w:color w:val="000000"/>
          <w:lang w:eastAsia="zh-CN"/>
        </w:rPr>
        <w:drawing>
          <wp:inline distT="0" distB="0" distL="0" distR="0">
            <wp:extent cx="2743200" cy="3248025"/>
            <wp:effectExtent l="19050" t="0" r="0" b="0"/>
            <wp:docPr id="4" name="图片 4" descr="Fig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S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9F" w:rsidRPr="001A1B91" w:rsidRDefault="001A1B91" w:rsidP="001A1B91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</w:rPr>
        <w:t>2</w:t>
      </w:r>
      <w:r w:rsidRPr="004D449F">
        <w:rPr>
          <w:rFonts w:cs="Times New Roman" w:hint="eastAsia"/>
          <w:b/>
          <w:szCs w:val="24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="004D449F" w:rsidRPr="001A1B91">
        <w:rPr>
          <w:rFonts w:cs="Times New Roman" w:hint="eastAsia"/>
          <w:szCs w:val="24"/>
        </w:rPr>
        <w:t xml:space="preserve">The agarose gel electrophoresis of the PCR </w:t>
      </w:r>
      <w:r w:rsidR="004D449F" w:rsidRPr="001A1B91">
        <w:rPr>
          <w:rFonts w:cs="Times New Roman"/>
          <w:szCs w:val="24"/>
        </w:rPr>
        <w:t>products</w:t>
      </w:r>
      <w:r w:rsidR="004D449F" w:rsidRPr="001A1B91">
        <w:rPr>
          <w:rFonts w:cs="Times New Roman" w:hint="eastAsia"/>
          <w:szCs w:val="24"/>
        </w:rPr>
        <w:t xml:space="preserve"> from</w:t>
      </w:r>
      <w:r w:rsidR="004D449F" w:rsidRPr="001A1B91">
        <w:rPr>
          <w:rFonts w:cs="Times New Roman"/>
          <w:szCs w:val="24"/>
        </w:rPr>
        <w:t xml:space="preserve"> </w:t>
      </w:r>
      <w:r w:rsidR="004D449F" w:rsidRPr="001A1B91">
        <w:rPr>
          <w:rFonts w:cs="Times New Roman" w:hint="eastAsia"/>
          <w:szCs w:val="24"/>
        </w:rPr>
        <w:t>GTPCH</w:t>
      </w:r>
      <w:r w:rsidR="004D449F" w:rsidRPr="001A1B91">
        <w:rPr>
          <w:rFonts w:cs="Times New Roman"/>
          <w:szCs w:val="24"/>
        </w:rPr>
        <w:t xml:space="preserve"> over-expressing strain</w:t>
      </w:r>
      <w:r w:rsidR="004D449F" w:rsidRPr="001A1B91">
        <w:rPr>
          <w:rFonts w:cs="Times New Roman" w:hint="eastAsia"/>
          <w:szCs w:val="24"/>
        </w:rPr>
        <w:t xml:space="preserve"> (</w:t>
      </w:r>
      <w:r w:rsidR="004D449F" w:rsidRPr="001A1B91">
        <w:rPr>
          <w:rFonts w:cs="Times New Roman" w:hint="eastAsia"/>
          <w:i/>
          <w:szCs w:val="24"/>
        </w:rPr>
        <w:t>MA-GTPCH</w:t>
      </w:r>
      <w:r w:rsidR="004D449F" w:rsidRPr="001A1B91">
        <w:rPr>
          <w:rFonts w:cs="Times New Roman" w:hint="eastAsia"/>
          <w:szCs w:val="24"/>
        </w:rPr>
        <w:t>)</w:t>
      </w:r>
      <w:r w:rsidR="004D449F" w:rsidRPr="001A1B91">
        <w:rPr>
          <w:rFonts w:cs="Times New Roman"/>
          <w:szCs w:val="24"/>
        </w:rPr>
        <w:t xml:space="preserve">. Transformation was checked by PCR using primers: </w:t>
      </w:r>
      <w:r w:rsidR="004D449F" w:rsidRPr="001A1B91">
        <w:rPr>
          <w:rFonts w:cs="Times New Roman" w:hint="eastAsia"/>
          <w:szCs w:val="24"/>
        </w:rPr>
        <w:t>HisproF1 and TrpCR1.</w:t>
      </w:r>
    </w:p>
    <w:p w:rsidR="004D449F" w:rsidRPr="009F2FAD" w:rsidRDefault="004D449F" w:rsidP="004D449F">
      <w:pPr>
        <w:spacing w:line="480" w:lineRule="auto"/>
        <w:rPr>
          <w:rFonts w:eastAsia="黑体"/>
        </w:rPr>
      </w:pPr>
      <w:r>
        <w:br w:type="page"/>
      </w:r>
      <w:r>
        <w:rPr>
          <w:rFonts w:eastAsia="黑体"/>
          <w:noProof/>
          <w:lang w:eastAsia="zh-CN"/>
        </w:rPr>
        <w:lastRenderedPageBreak/>
        <w:drawing>
          <wp:inline distT="0" distB="0" distL="0" distR="0">
            <wp:extent cx="4953000" cy="4905375"/>
            <wp:effectExtent l="19050" t="0" r="0" b="0"/>
            <wp:docPr id="5" name="图片 5" descr="FigS4edi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S4edit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9F" w:rsidRPr="001A1B91" w:rsidRDefault="001A1B91" w:rsidP="001A1B91">
      <w:pPr>
        <w:keepNext/>
        <w:rPr>
          <w:rFonts w:cs="Times New Roman"/>
          <w:b/>
          <w:szCs w:val="24"/>
        </w:rPr>
      </w:pPr>
      <w:bookmarkStart w:id="0" w:name="OLE_LINK1"/>
      <w:bookmarkStart w:id="1" w:name="OLE_LINK2"/>
      <w:r w:rsidRPr="0001436A">
        <w:rPr>
          <w:rFonts w:cs="Times New Roman"/>
          <w:b/>
          <w:szCs w:val="24"/>
        </w:rPr>
        <w:t xml:space="preserve">Supplementary Figure </w:t>
      </w:r>
      <w:r w:rsidR="004D449F" w:rsidRPr="001A1B91">
        <w:rPr>
          <w:rFonts w:cs="Times New Roman" w:hint="eastAsia"/>
          <w:b/>
          <w:szCs w:val="24"/>
        </w:rPr>
        <w:t>3</w:t>
      </w:r>
      <w:r w:rsidR="004D449F" w:rsidRPr="001A1B91">
        <w:rPr>
          <w:rFonts w:cs="Times New Roman"/>
          <w:b/>
          <w:szCs w:val="24"/>
        </w:rPr>
        <w:t>.</w:t>
      </w:r>
      <w:r>
        <w:rPr>
          <w:rFonts w:cs="Times New Roman" w:hint="eastAsia"/>
          <w:b/>
          <w:szCs w:val="24"/>
          <w:lang w:eastAsia="zh-CN"/>
        </w:rPr>
        <w:t xml:space="preserve"> </w:t>
      </w:r>
      <w:r w:rsidR="004D449F" w:rsidRPr="001A1B91">
        <w:rPr>
          <w:rFonts w:cs="Times New Roman"/>
          <w:szCs w:val="24"/>
        </w:rPr>
        <w:t xml:space="preserve">Effects of increased BH4 levels on phenylalanine hydroxylation and nitric oxide synthesis in </w:t>
      </w:r>
      <w:r w:rsidR="004D449F" w:rsidRPr="001A1B91">
        <w:rPr>
          <w:rFonts w:cs="Times New Roman"/>
          <w:i/>
          <w:szCs w:val="24"/>
        </w:rPr>
        <w:t>M. alpina</w:t>
      </w:r>
      <w:r w:rsidR="004D449F" w:rsidRPr="001A1B91">
        <w:rPr>
          <w:rFonts w:cs="Times New Roman"/>
          <w:szCs w:val="24"/>
        </w:rPr>
        <w:t xml:space="preserve">. Transcript levels of PAH (A) and NOS (B) genes in </w:t>
      </w:r>
      <w:bookmarkStart w:id="2" w:name="OLE_LINK106"/>
      <w:bookmarkStart w:id="3" w:name="OLE_LINK107"/>
      <w:r w:rsidR="004D449F" w:rsidRPr="001A1B91">
        <w:rPr>
          <w:rFonts w:cs="Times New Roman"/>
          <w:szCs w:val="24"/>
        </w:rPr>
        <w:t>GTPCH-overexpressing strain (</w:t>
      </w:r>
      <w:r w:rsidR="004D449F" w:rsidRPr="001A1B91">
        <w:rPr>
          <w:rFonts w:cs="Times New Roman"/>
          <w:i/>
          <w:szCs w:val="24"/>
        </w:rPr>
        <w:t>MA-GTPCH</w:t>
      </w:r>
      <w:r w:rsidR="004D449F" w:rsidRPr="001A1B91">
        <w:rPr>
          <w:rFonts w:cs="Times New Roman"/>
          <w:szCs w:val="24"/>
        </w:rPr>
        <w:t xml:space="preserve">) and </w:t>
      </w:r>
      <w:r w:rsidR="004D449F" w:rsidRPr="001A1B91">
        <w:rPr>
          <w:rFonts w:cs="Times New Roman"/>
          <w:i/>
          <w:szCs w:val="24"/>
        </w:rPr>
        <w:t>M. alpina</w:t>
      </w:r>
      <w:r w:rsidR="004D449F" w:rsidRPr="001A1B91">
        <w:rPr>
          <w:rFonts w:cs="Times New Roman"/>
          <w:szCs w:val="24"/>
        </w:rPr>
        <w:t xml:space="preserve"> CCFM 501 strains with pBIG2ura5sIT1 (control strains)</w:t>
      </w:r>
      <w:bookmarkEnd w:id="2"/>
      <w:bookmarkEnd w:id="3"/>
      <w:r w:rsidR="004D449F" w:rsidRPr="001A1B91">
        <w:rPr>
          <w:rFonts w:cs="Times New Roman"/>
          <w:szCs w:val="24"/>
        </w:rPr>
        <w:t xml:space="preserve">. Tyrosine (C) and nitrite (D) content in </w:t>
      </w:r>
      <w:r w:rsidR="004D449F" w:rsidRPr="001A1B91">
        <w:rPr>
          <w:rFonts w:cs="Times New Roman"/>
          <w:i/>
          <w:szCs w:val="24"/>
        </w:rPr>
        <w:t xml:space="preserve">MA-GTPCH </w:t>
      </w:r>
      <w:r w:rsidR="004D449F" w:rsidRPr="001A1B91">
        <w:rPr>
          <w:rFonts w:cs="Times New Roman"/>
          <w:szCs w:val="24"/>
        </w:rPr>
        <w:t>and control strains. The data shown is the average (±standard deviation) of three independent experiments.</w:t>
      </w:r>
    </w:p>
    <w:p w:rsidR="004D449F" w:rsidRPr="00890086" w:rsidRDefault="004D449F" w:rsidP="004D449F">
      <w:pPr>
        <w:spacing w:line="480" w:lineRule="auto"/>
      </w:pPr>
      <w:r>
        <w:br w:type="page"/>
      </w:r>
      <w:r>
        <w:rPr>
          <w:noProof/>
          <w:lang w:eastAsia="zh-CN"/>
        </w:rPr>
        <w:lastRenderedPageBreak/>
        <w:drawing>
          <wp:inline distT="0" distB="0" distL="0" distR="0">
            <wp:extent cx="3629025" cy="5276850"/>
            <wp:effectExtent l="19050" t="0" r="9525" b="0"/>
            <wp:docPr id="3" name="图片 6" descr="hp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plc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9F" w:rsidRPr="001A1B91" w:rsidRDefault="001A1B91" w:rsidP="001A1B91">
      <w:pPr>
        <w:keepNext/>
        <w:rPr>
          <w:rFonts w:cs="Times New Roman"/>
          <w:b/>
          <w:szCs w:val="24"/>
        </w:rPr>
      </w:pPr>
      <w:bookmarkStart w:id="4" w:name="OLE_LINK3"/>
      <w:bookmarkStart w:id="5" w:name="OLE_LINK4"/>
      <w:r w:rsidRPr="0001436A">
        <w:rPr>
          <w:rFonts w:cs="Times New Roman"/>
          <w:b/>
          <w:szCs w:val="24"/>
        </w:rPr>
        <w:t xml:space="preserve">Supplementary Figure </w:t>
      </w:r>
      <w:r w:rsidR="004D449F" w:rsidRPr="001A1B91">
        <w:rPr>
          <w:rFonts w:cs="Times New Roman" w:hint="eastAsia"/>
          <w:b/>
          <w:szCs w:val="24"/>
        </w:rPr>
        <w:t>4</w:t>
      </w:r>
      <w:r w:rsidR="004D449F" w:rsidRPr="001A1B91">
        <w:rPr>
          <w:rFonts w:cs="Times New Roman"/>
          <w:b/>
          <w:szCs w:val="24"/>
        </w:rPr>
        <w:t xml:space="preserve">. </w:t>
      </w:r>
      <w:r w:rsidR="004D449F" w:rsidRPr="001A1B91">
        <w:rPr>
          <w:rFonts w:cs="Times New Roman"/>
          <w:szCs w:val="24"/>
        </w:rPr>
        <w:t xml:space="preserve">Liquid chromatography and mass spectrometry chromatographs: (A) Extracted ion chromatogram (XIC) of the biopterin standard (m/z </w:t>
      </w:r>
      <w:r w:rsidR="004D449F" w:rsidRPr="001A1B91">
        <w:rPr>
          <w:rFonts w:cs="Times New Roman" w:hint="eastAsia"/>
          <w:szCs w:val="24"/>
        </w:rPr>
        <w:t>238.10</w:t>
      </w:r>
      <w:r w:rsidR="004D449F" w:rsidRPr="001A1B91">
        <w:rPr>
          <w:rFonts w:cs="Times New Roman"/>
          <w:szCs w:val="24"/>
        </w:rPr>
        <w:t xml:space="preserve">); (B) XIC of the biopterin </w:t>
      </w:r>
      <w:r w:rsidR="004D449F" w:rsidRPr="001A1B91">
        <w:rPr>
          <w:rFonts w:cs="Times New Roman" w:hint="eastAsia"/>
          <w:szCs w:val="24"/>
        </w:rPr>
        <w:t>d</w:t>
      </w:r>
      <w:r w:rsidR="004D449F" w:rsidRPr="001A1B91">
        <w:rPr>
          <w:rFonts w:cs="Times New Roman"/>
          <w:szCs w:val="24"/>
        </w:rPr>
        <w:t xml:space="preserve">etermination (m/z </w:t>
      </w:r>
      <w:r w:rsidR="004D449F" w:rsidRPr="001A1B91">
        <w:rPr>
          <w:rFonts w:cs="Times New Roman" w:hint="eastAsia"/>
          <w:szCs w:val="24"/>
        </w:rPr>
        <w:t>238.10</w:t>
      </w:r>
      <w:r w:rsidR="004D449F" w:rsidRPr="001A1B91">
        <w:rPr>
          <w:rFonts w:cs="Times New Roman"/>
          <w:szCs w:val="24"/>
        </w:rPr>
        <w:t>); (C) XIC of the folate standard (m/z 44</w:t>
      </w:r>
      <w:r w:rsidR="004D449F" w:rsidRPr="001A1B91">
        <w:rPr>
          <w:rFonts w:cs="Times New Roman" w:hint="eastAsia"/>
          <w:szCs w:val="24"/>
        </w:rPr>
        <w:t>0.13</w:t>
      </w:r>
      <w:r w:rsidR="004D449F" w:rsidRPr="001A1B91">
        <w:rPr>
          <w:rFonts w:cs="Times New Roman"/>
          <w:szCs w:val="24"/>
        </w:rPr>
        <w:t xml:space="preserve">); (D) XIC of the </w:t>
      </w:r>
      <w:r w:rsidR="004D449F" w:rsidRPr="001A1B91">
        <w:rPr>
          <w:rFonts w:cs="Times New Roman" w:hint="eastAsia"/>
          <w:szCs w:val="24"/>
        </w:rPr>
        <w:t>folate</w:t>
      </w:r>
      <w:r w:rsidR="004D449F" w:rsidRPr="001A1B91">
        <w:rPr>
          <w:rFonts w:cs="Times New Roman"/>
          <w:szCs w:val="24"/>
        </w:rPr>
        <w:t xml:space="preserve"> </w:t>
      </w:r>
      <w:r w:rsidR="004D449F" w:rsidRPr="001A1B91">
        <w:rPr>
          <w:rFonts w:cs="Times New Roman" w:hint="eastAsia"/>
          <w:szCs w:val="24"/>
        </w:rPr>
        <w:t>d</w:t>
      </w:r>
      <w:r w:rsidR="004D449F" w:rsidRPr="001A1B91">
        <w:rPr>
          <w:rFonts w:cs="Times New Roman"/>
          <w:szCs w:val="24"/>
        </w:rPr>
        <w:t>etermination (m/z 44</w:t>
      </w:r>
      <w:r w:rsidR="004D449F" w:rsidRPr="001A1B91">
        <w:rPr>
          <w:rFonts w:cs="Times New Roman" w:hint="eastAsia"/>
          <w:szCs w:val="24"/>
        </w:rPr>
        <w:t>0.13</w:t>
      </w:r>
      <w:r w:rsidR="004D449F" w:rsidRPr="001A1B91">
        <w:rPr>
          <w:rFonts w:cs="Times New Roman"/>
          <w:szCs w:val="24"/>
        </w:rPr>
        <w:t xml:space="preserve">); (E) XIC of the tyrosine standard (m/z </w:t>
      </w:r>
      <w:r w:rsidR="004D449F" w:rsidRPr="001A1B91">
        <w:rPr>
          <w:rFonts w:cs="Times New Roman" w:hint="eastAsia"/>
          <w:szCs w:val="24"/>
        </w:rPr>
        <w:t>180.07)</w:t>
      </w:r>
      <w:r w:rsidR="004D449F" w:rsidRPr="001A1B91">
        <w:rPr>
          <w:rFonts w:cs="Times New Roman"/>
          <w:szCs w:val="24"/>
        </w:rPr>
        <w:t xml:space="preserve">; (F) XIC of the </w:t>
      </w:r>
      <w:r w:rsidR="004D449F" w:rsidRPr="001A1B91">
        <w:rPr>
          <w:rFonts w:cs="Times New Roman" w:hint="eastAsia"/>
          <w:szCs w:val="24"/>
        </w:rPr>
        <w:t>tyrosine</w:t>
      </w:r>
      <w:r w:rsidR="004D449F" w:rsidRPr="001A1B91">
        <w:rPr>
          <w:rFonts w:cs="Times New Roman"/>
          <w:szCs w:val="24"/>
        </w:rPr>
        <w:t xml:space="preserve"> </w:t>
      </w:r>
      <w:r w:rsidR="004D449F" w:rsidRPr="001A1B91">
        <w:rPr>
          <w:rFonts w:cs="Times New Roman" w:hint="eastAsia"/>
          <w:szCs w:val="24"/>
        </w:rPr>
        <w:t>d</w:t>
      </w:r>
      <w:r w:rsidR="004D449F" w:rsidRPr="001A1B91">
        <w:rPr>
          <w:rFonts w:cs="Times New Roman"/>
          <w:szCs w:val="24"/>
        </w:rPr>
        <w:t xml:space="preserve">etermination (m/z </w:t>
      </w:r>
      <w:r w:rsidR="004D449F" w:rsidRPr="001A1B91">
        <w:rPr>
          <w:rFonts w:cs="Times New Roman" w:hint="eastAsia"/>
          <w:szCs w:val="24"/>
        </w:rPr>
        <w:t>180.07</w:t>
      </w:r>
      <w:r w:rsidR="004D449F" w:rsidRPr="001A1B91">
        <w:rPr>
          <w:rFonts w:cs="Times New Roman"/>
          <w:szCs w:val="24"/>
        </w:rPr>
        <w:t>).</w:t>
      </w:r>
    </w:p>
    <w:bookmarkEnd w:id="4"/>
    <w:bookmarkEnd w:id="5"/>
    <w:p w:rsidR="004D449F" w:rsidRDefault="004D449F" w:rsidP="004D449F">
      <w:pPr>
        <w:spacing w:line="480" w:lineRule="auto"/>
      </w:pPr>
    </w:p>
    <w:bookmarkEnd w:id="0"/>
    <w:bookmarkEnd w:id="1"/>
    <w:p w:rsidR="004D449F" w:rsidRPr="001A1B91" w:rsidRDefault="004D449F" w:rsidP="001A1B91">
      <w:pPr>
        <w:keepNext/>
        <w:rPr>
          <w:rFonts w:cs="Times New Roman"/>
          <w:b/>
          <w:szCs w:val="24"/>
        </w:rPr>
      </w:pPr>
      <w:r>
        <w:br w:type="page"/>
      </w:r>
      <w:r w:rsidRPr="001A1B91"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>
            <wp:extent cx="5162550" cy="3867150"/>
            <wp:effectExtent l="19050" t="0" r="0" b="0"/>
            <wp:docPr id="1" name="图片 7" descr="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9F" w:rsidRPr="001A1B91" w:rsidRDefault="001A1B91" w:rsidP="001A1B91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D449F" w:rsidRPr="001A1B91">
        <w:rPr>
          <w:rFonts w:cs="Times New Roman" w:hint="eastAsia"/>
          <w:b/>
          <w:szCs w:val="24"/>
        </w:rPr>
        <w:t>5</w:t>
      </w:r>
      <w:r w:rsidR="004D449F" w:rsidRPr="001A1B91">
        <w:rPr>
          <w:rFonts w:cs="Times New Roman"/>
          <w:b/>
          <w:szCs w:val="24"/>
        </w:rPr>
        <w:t>.</w:t>
      </w:r>
      <w:r w:rsidR="004D449F" w:rsidRPr="001A1B91">
        <w:rPr>
          <w:rFonts w:cs="Times New Roman"/>
          <w:szCs w:val="24"/>
        </w:rPr>
        <w:t xml:space="preserve"> </w:t>
      </w:r>
      <w:r w:rsidR="004D449F" w:rsidRPr="001A1B91">
        <w:rPr>
          <w:rFonts w:cs="Times New Roman" w:hint="eastAsia"/>
          <w:szCs w:val="24"/>
        </w:rPr>
        <w:t>Gas</w:t>
      </w:r>
      <w:r w:rsidR="004D449F" w:rsidRPr="001A1B91">
        <w:rPr>
          <w:rFonts w:cs="Times New Roman"/>
          <w:szCs w:val="24"/>
        </w:rPr>
        <w:t xml:space="preserve"> chromatography and mass spectrometry chromatographs: (A) 37-component </w:t>
      </w:r>
      <w:bookmarkStart w:id="6" w:name="OLE_LINK5"/>
      <w:bookmarkStart w:id="7" w:name="OLE_LINK6"/>
      <w:bookmarkStart w:id="8" w:name="OLE_LINK7"/>
      <w:bookmarkStart w:id="9" w:name="OLE_LINK8"/>
      <w:bookmarkStart w:id="10" w:name="OLE_LINK9"/>
      <w:r w:rsidR="004D449F" w:rsidRPr="001A1B91">
        <w:rPr>
          <w:rFonts w:cs="Times New Roman" w:hint="eastAsia"/>
          <w:szCs w:val="24"/>
        </w:rPr>
        <w:t xml:space="preserve">fatty acids </w:t>
      </w:r>
      <w:r w:rsidR="004D449F" w:rsidRPr="001A1B91">
        <w:rPr>
          <w:rFonts w:cs="Times New Roman"/>
          <w:szCs w:val="24"/>
        </w:rPr>
        <w:t>methyl ester</w:t>
      </w:r>
      <w:bookmarkEnd w:id="6"/>
      <w:bookmarkEnd w:id="7"/>
      <w:bookmarkEnd w:id="8"/>
      <w:bookmarkEnd w:id="9"/>
      <w:bookmarkEnd w:id="10"/>
      <w:r w:rsidR="004D449F" w:rsidRPr="001A1B91">
        <w:rPr>
          <w:rFonts w:cs="Times New Roman" w:hint="eastAsia"/>
          <w:szCs w:val="24"/>
        </w:rPr>
        <w:t xml:space="preserve"> m</w:t>
      </w:r>
      <w:r w:rsidR="004D449F" w:rsidRPr="001A1B91">
        <w:rPr>
          <w:rFonts w:cs="Times New Roman"/>
          <w:szCs w:val="24"/>
        </w:rPr>
        <w:t>ix; (B)</w:t>
      </w:r>
      <w:r w:rsidR="004D449F" w:rsidRPr="001A1B91">
        <w:rPr>
          <w:rFonts w:cs="Times New Roman" w:hint="eastAsia"/>
          <w:szCs w:val="24"/>
        </w:rPr>
        <w:t xml:space="preserve"> fatty acids </w:t>
      </w:r>
      <w:r w:rsidR="004D449F" w:rsidRPr="001A1B91">
        <w:rPr>
          <w:rFonts w:cs="Times New Roman"/>
          <w:szCs w:val="24"/>
        </w:rPr>
        <w:t>methyl ester</w:t>
      </w:r>
      <w:r w:rsidR="004D449F" w:rsidRPr="001A1B91">
        <w:rPr>
          <w:rFonts w:cs="Times New Roman" w:hint="eastAsia"/>
          <w:szCs w:val="24"/>
        </w:rPr>
        <w:t xml:space="preserve"> from </w:t>
      </w:r>
      <w:r w:rsidR="004D449F" w:rsidRPr="001A1B91">
        <w:rPr>
          <w:rFonts w:cs="Times New Roman" w:hint="eastAsia"/>
          <w:i/>
          <w:szCs w:val="24"/>
        </w:rPr>
        <w:t>M. alpina</w:t>
      </w:r>
      <w:r w:rsidR="004D449F" w:rsidRPr="001A1B91">
        <w:rPr>
          <w:rFonts w:cs="Times New Roman"/>
          <w:szCs w:val="24"/>
        </w:rPr>
        <w:t>.</w:t>
      </w:r>
    </w:p>
    <w:p w:rsidR="004D449F" w:rsidRDefault="004D449F" w:rsidP="001A1B91">
      <w:pPr>
        <w:keepNext/>
        <w:rPr>
          <w:noProof/>
        </w:rPr>
      </w:pPr>
      <w:r>
        <w:br w:type="page"/>
      </w:r>
      <w:r w:rsidRPr="001A1B91">
        <w:rPr>
          <w:rFonts w:cs="Times New Roman"/>
          <w:b/>
          <w:noProof/>
          <w:szCs w:val="24"/>
          <w:lang w:eastAsia="zh-CN"/>
        </w:rPr>
        <w:lastRenderedPageBreak/>
        <w:drawing>
          <wp:inline distT="0" distB="0" distL="0" distR="0">
            <wp:extent cx="5259321" cy="2296879"/>
            <wp:effectExtent l="11686" t="5854" r="5843" b="2317"/>
            <wp:docPr id="8" name="图表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12A21" w:rsidRDefault="001A1B91" w:rsidP="004D449F">
      <w:pPr>
        <w:spacing w:line="480" w:lineRule="auto"/>
      </w:pPr>
      <w:r w:rsidRPr="001A1B91">
        <w:rPr>
          <w:rFonts w:cs="Times New Roman"/>
          <w:b/>
          <w:szCs w:val="24"/>
        </w:rPr>
        <w:t xml:space="preserve">Supplementary Figure </w:t>
      </w:r>
      <w:r w:rsidR="004D449F" w:rsidRPr="001A1B91">
        <w:rPr>
          <w:rFonts w:hint="eastAsia"/>
          <w:b/>
          <w:bCs/>
        </w:rPr>
        <w:t>6</w:t>
      </w:r>
      <w:r w:rsidR="004D449F" w:rsidRPr="001A1B91">
        <w:rPr>
          <w:b/>
          <w:bCs/>
        </w:rPr>
        <w:t>.</w:t>
      </w:r>
      <w:r w:rsidR="004D449F" w:rsidRPr="001A1B91">
        <w:rPr>
          <w:b/>
        </w:rPr>
        <w:t xml:space="preserve"> </w:t>
      </w:r>
      <w:r w:rsidR="004D449F">
        <w:rPr>
          <w:rFonts w:hint="eastAsia"/>
        </w:rPr>
        <w:t>S</w:t>
      </w:r>
      <w:r w:rsidR="004D449F" w:rsidRPr="008E2329">
        <w:t>tandard curve</w:t>
      </w:r>
      <w:r w:rsidR="004D449F">
        <w:rPr>
          <w:rFonts w:hint="eastAsia"/>
        </w:rPr>
        <w:t xml:space="preserve"> of NADPH </w:t>
      </w:r>
      <w:r w:rsidR="004D449F">
        <w:t>quantification</w:t>
      </w:r>
      <w:r w:rsidR="004D449F">
        <w:rPr>
          <w:rFonts w:hint="eastAsia"/>
        </w:rPr>
        <w:t>.</w:t>
      </w:r>
    </w:p>
    <w:p w:rsidR="00612A21" w:rsidRDefault="00612A21" w:rsidP="00612A21">
      <w:pPr>
        <w:pStyle w:val="afd"/>
      </w:pPr>
      <w:r>
        <w:br w:type="page"/>
      </w:r>
    </w:p>
    <w:p w:rsidR="004D449F" w:rsidRDefault="00612A21" w:rsidP="00612A21">
      <w:pPr>
        <w:spacing w:line="480" w:lineRule="auto"/>
        <w:jc w:val="center"/>
        <w:rPr>
          <w:rFonts w:eastAsia="黑体"/>
        </w:rPr>
      </w:pPr>
      <w:r>
        <w:rPr>
          <w:rFonts w:eastAsia="黑体"/>
          <w:noProof/>
          <w:lang w:eastAsia="zh-CN"/>
        </w:rPr>
        <w:lastRenderedPageBreak/>
        <w:drawing>
          <wp:inline distT="0" distB="0" distL="0" distR="0">
            <wp:extent cx="3067050" cy="240197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TPCHrtconfirm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8455" r="8282" b="5623"/>
                    <a:stretch/>
                  </pic:blipFill>
                  <pic:spPr bwMode="auto">
                    <a:xfrm>
                      <a:off x="0" y="0"/>
                      <a:ext cx="3073235" cy="2406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A21" w:rsidRDefault="00612A21" w:rsidP="00612A21">
      <w:pPr>
        <w:spacing w:line="480" w:lineRule="auto"/>
      </w:pPr>
      <w:r w:rsidRPr="001A1B91">
        <w:rPr>
          <w:rFonts w:cs="Times New Roman"/>
          <w:b/>
          <w:szCs w:val="24"/>
        </w:rPr>
        <w:t xml:space="preserve">Supplementary Figure </w:t>
      </w:r>
      <w:r>
        <w:rPr>
          <w:b/>
          <w:bCs/>
        </w:rPr>
        <w:t>7</w:t>
      </w:r>
      <w:r w:rsidRPr="001A1B91">
        <w:rPr>
          <w:b/>
          <w:bCs/>
        </w:rPr>
        <w:t>.</w:t>
      </w:r>
      <w:r w:rsidRPr="001A1B91">
        <w:rPr>
          <w:b/>
        </w:rPr>
        <w:t xml:space="preserve"> </w:t>
      </w:r>
      <w:r w:rsidRPr="00612A21">
        <w:t>Relative transcript leve</w:t>
      </w:r>
      <w:r>
        <w:t>l</w:t>
      </w:r>
      <w:r w:rsidRPr="00612A21">
        <w:t xml:space="preserve"> the GTPCH gene during lipid accumulation in wild-type </w:t>
      </w:r>
      <w:r w:rsidRPr="00612A21">
        <w:rPr>
          <w:i/>
        </w:rPr>
        <w:t>M. alpina</w:t>
      </w:r>
      <w:bookmarkStart w:id="11" w:name="_GoBack"/>
      <w:bookmarkEnd w:id="11"/>
      <w:r w:rsidR="00A966CF">
        <w:t>.</w:t>
      </w:r>
    </w:p>
    <w:p w:rsidR="00612A21" w:rsidRPr="002D4E64" w:rsidRDefault="00612A21" w:rsidP="004D449F">
      <w:pPr>
        <w:spacing w:line="480" w:lineRule="auto"/>
        <w:rPr>
          <w:rFonts w:eastAsia="黑体"/>
        </w:rPr>
      </w:pPr>
    </w:p>
    <w:p w:rsidR="001A1B91" w:rsidRDefault="001A1B91">
      <w:pPr>
        <w:spacing w:before="0"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:rsidR="001A1B91" w:rsidRDefault="001A1B91" w:rsidP="001A1B91">
      <w:pPr>
        <w:pStyle w:val="2"/>
      </w:pPr>
      <w:r w:rsidRPr="0001436A">
        <w:lastRenderedPageBreak/>
        <w:t>Supplementary</w:t>
      </w:r>
      <w:r w:rsidRPr="001549D3">
        <w:t xml:space="preserve"> </w:t>
      </w:r>
      <w:r>
        <w:rPr>
          <w:rFonts w:eastAsiaTheme="minorEastAsia" w:hint="eastAsia"/>
          <w:lang w:eastAsia="zh-CN"/>
        </w:rPr>
        <w:t>Tabl</w:t>
      </w:r>
      <w:r w:rsidRPr="001549D3">
        <w:t>es</w:t>
      </w:r>
    </w:p>
    <w:p w:rsidR="001A1B91" w:rsidRPr="001A1B91" w:rsidRDefault="001A1B91" w:rsidP="001A1B91">
      <w:pPr>
        <w:keepNext/>
        <w:rPr>
          <w:rFonts w:cs="Times New Roman"/>
          <w:b/>
          <w:szCs w:val="24"/>
        </w:rPr>
      </w:pPr>
      <w:r w:rsidRPr="001A1B91">
        <w:rPr>
          <w:rFonts w:cs="Times New Roman"/>
          <w:b/>
          <w:szCs w:val="24"/>
        </w:rPr>
        <w:t xml:space="preserve">Supplementary </w:t>
      </w:r>
      <w:r>
        <w:rPr>
          <w:rFonts w:cs="Times New Roman" w:hint="eastAsia"/>
          <w:b/>
          <w:szCs w:val="24"/>
        </w:rPr>
        <w:t>Table</w:t>
      </w:r>
      <w:r w:rsidRPr="001A1B91">
        <w:rPr>
          <w:rFonts w:cs="Times New Roman" w:hint="eastAsia"/>
          <w:b/>
          <w:szCs w:val="24"/>
        </w:rPr>
        <w:t xml:space="preserve"> 1</w:t>
      </w:r>
      <w:r w:rsidRPr="001A1B91">
        <w:rPr>
          <w:rFonts w:cs="Times New Roman"/>
          <w:b/>
          <w:szCs w:val="24"/>
        </w:rPr>
        <w:t xml:space="preserve">. </w:t>
      </w:r>
      <w:r w:rsidRPr="001A1B91">
        <w:rPr>
          <w:rFonts w:cs="Times New Roman"/>
          <w:szCs w:val="24"/>
        </w:rPr>
        <w:t>Primers used in this study.</w:t>
      </w:r>
    </w:p>
    <w:tbl>
      <w:tblPr>
        <w:tblW w:w="7640" w:type="dxa"/>
        <w:tblBorders>
          <w:top w:val="single" w:sz="12" w:space="0" w:color="000000"/>
          <w:bottom w:val="single" w:sz="12" w:space="0" w:color="000000"/>
        </w:tblBorders>
        <w:tblLook w:val="0020" w:firstRow="1" w:lastRow="0" w:firstColumn="0" w:lastColumn="0" w:noHBand="0" w:noVBand="0"/>
      </w:tblPr>
      <w:tblGrid>
        <w:gridCol w:w="2101"/>
        <w:gridCol w:w="5539"/>
      </w:tblGrid>
      <w:tr w:rsidR="001A1B91" w:rsidRPr="00EB4039" w:rsidTr="00D56147">
        <w:trPr>
          <w:trHeight w:val="360"/>
        </w:trPr>
        <w:tc>
          <w:tcPr>
            <w:tcW w:w="210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noWrap/>
          </w:tcPr>
          <w:p w:rsidR="001A1B91" w:rsidRPr="00EB4039" w:rsidRDefault="001A1B91" w:rsidP="00D56147">
            <w:pPr>
              <w:rPr>
                <w:i/>
                <w:sz w:val="20"/>
              </w:rPr>
            </w:pPr>
            <w:r w:rsidRPr="00EB4039">
              <w:rPr>
                <w:i/>
                <w:sz w:val="20"/>
              </w:rPr>
              <w:t>Gene</w:t>
            </w:r>
          </w:p>
        </w:tc>
        <w:tc>
          <w:tcPr>
            <w:tcW w:w="553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noWrap/>
          </w:tcPr>
          <w:p w:rsidR="001A1B91" w:rsidRPr="00EB4039" w:rsidRDefault="001A1B91" w:rsidP="00D56147">
            <w:pPr>
              <w:rPr>
                <w:i/>
                <w:sz w:val="20"/>
              </w:rPr>
            </w:pPr>
            <w:r w:rsidRPr="00EB4039">
              <w:rPr>
                <w:i/>
                <w:sz w:val="20"/>
              </w:rPr>
              <w:t>Primer sequence</w:t>
            </w:r>
            <w:r w:rsidRPr="00EB4039">
              <w:rPr>
                <w:i/>
                <w:sz w:val="20"/>
                <w:vertAlign w:val="superscript"/>
              </w:rPr>
              <w:t>a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tcBorders>
              <w:top w:val="single" w:sz="12" w:space="0" w:color="000000"/>
            </w:tcBorders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GTPCH-F</w:t>
            </w:r>
          </w:p>
        </w:tc>
        <w:tc>
          <w:tcPr>
            <w:tcW w:w="5539" w:type="dxa"/>
            <w:tcBorders>
              <w:top w:val="single" w:sz="12" w:space="0" w:color="000000"/>
            </w:tcBorders>
            <w:shd w:val="clear" w:color="auto" w:fill="auto"/>
            <w:noWrap/>
          </w:tcPr>
          <w:p w:rsidR="001A1B91" w:rsidRPr="00EB4039" w:rsidRDefault="001A1B91" w:rsidP="00D56147">
            <w:pPr>
              <w:rPr>
                <w:iCs/>
                <w:sz w:val="20"/>
                <w:szCs w:val="20"/>
              </w:rPr>
            </w:pPr>
            <w:r w:rsidRPr="00EB4039">
              <w:rPr>
                <w:iCs/>
                <w:sz w:val="20"/>
                <w:szCs w:val="20"/>
              </w:rPr>
              <w:t>CGG</w:t>
            </w:r>
            <w:r w:rsidRPr="00EB4039">
              <w:rPr>
                <w:iCs/>
                <w:sz w:val="20"/>
                <w:szCs w:val="20"/>
                <w:u w:val="single"/>
              </w:rPr>
              <w:t>GGTACC</w:t>
            </w:r>
            <w:r w:rsidRPr="00EB4039">
              <w:rPr>
                <w:iCs/>
                <w:sz w:val="20"/>
                <w:szCs w:val="20"/>
              </w:rPr>
              <w:t>GCATGGCAAGCAGCATCGAGAAC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GTPCH-R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iCs/>
                <w:sz w:val="20"/>
                <w:szCs w:val="20"/>
              </w:rPr>
            </w:pPr>
            <w:r w:rsidRPr="00EB4039">
              <w:rPr>
                <w:iCs/>
                <w:sz w:val="20"/>
                <w:szCs w:val="20"/>
              </w:rPr>
              <w:t>CCG</w:t>
            </w:r>
            <w:r w:rsidRPr="00EB4039">
              <w:rPr>
                <w:iCs/>
                <w:sz w:val="20"/>
                <w:szCs w:val="20"/>
                <w:u w:val="single"/>
              </w:rPr>
              <w:t>CTCGAG</w:t>
            </w:r>
            <w:r w:rsidRPr="00EB4039">
              <w:rPr>
                <w:iCs/>
                <w:sz w:val="20"/>
                <w:szCs w:val="20"/>
              </w:rPr>
              <w:t>AACTGCCTCTGCAATCCTCTCGATC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  <w:szCs w:val="20"/>
              </w:rPr>
            </w:pPr>
            <w:r w:rsidRPr="00EB4039">
              <w:rPr>
                <w:rFonts w:eastAsia="黑体"/>
                <w:sz w:val="20"/>
                <w:szCs w:val="20"/>
              </w:rPr>
              <w:t>HisproF1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iCs/>
                <w:sz w:val="20"/>
                <w:szCs w:val="20"/>
              </w:rPr>
            </w:pPr>
            <w:r w:rsidRPr="00EB4039">
              <w:rPr>
                <w:iCs/>
                <w:sz w:val="20"/>
                <w:szCs w:val="20"/>
              </w:rPr>
              <w:t>CACACACAAACCTCTCTCCCACT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  <w:szCs w:val="20"/>
              </w:rPr>
            </w:pPr>
            <w:r w:rsidRPr="00EB4039">
              <w:rPr>
                <w:rFonts w:eastAsia="黑体"/>
                <w:sz w:val="20"/>
                <w:szCs w:val="20"/>
              </w:rPr>
              <w:t>TrpCR1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iCs/>
                <w:sz w:val="20"/>
                <w:szCs w:val="20"/>
              </w:rPr>
            </w:pPr>
            <w:r w:rsidRPr="00EB4039">
              <w:rPr>
                <w:iCs/>
                <w:sz w:val="20"/>
                <w:szCs w:val="20"/>
              </w:rPr>
              <w:t>CAAATGAACGTATCTTATCGAGATCC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GTPCH</w:t>
            </w:r>
            <w:r>
              <w:rPr>
                <w:rFonts w:hint="eastAsia"/>
                <w:sz w:val="20"/>
              </w:rPr>
              <w:t xml:space="preserve">-F </w:t>
            </w:r>
            <w:r w:rsidRPr="00EB4039">
              <w:rPr>
                <w:sz w:val="20"/>
              </w:rPr>
              <w:t>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iCs/>
                <w:sz w:val="20"/>
                <w:szCs w:val="20"/>
              </w:rPr>
            </w:pPr>
            <w:r w:rsidRPr="00EB4039">
              <w:rPr>
                <w:iCs/>
                <w:sz w:val="20"/>
                <w:szCs w:val="20"/>
              </w:rPr>
              <w:t>GACGGCCTTAGCTTCCCAAG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GTPCH</w:t>
            </w:r>
            <w:r>
              <w:rPr>
                <w:rFonts w:hint="eastAsia"/>
                <w:sz w:val="20"/>
              </w:rPr>
              <w:t xml:space="preserve">-R </w:t>
            </w:r>
            <w:r w:rsidRPr="00EB4039">
              <w:rPr>
                <w:sz w:val="20"/>
              </w:rPr>
              <w:t>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  <w:szCs w:val="20"/>
              </w:rPr>
            </w:pPr>
            <w:r w:rsidRPr="00EB4039">
              <w:rPr>
                <w:sz w:val="20"/>
                <w:szCs w:val="20"/>
              </w:rPr>
              <w:t>CGAACTGCCTCTGCAATCCT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>
              <w:rPr>
                <w:sz w:val="20"/>
              </w:rPr>
              <w:t>PGD</w:t>
            </w:r>
            <w:r>
              <w:rPr>
                <w:rFonts w:hint="eastAsia"/>
                <w:sz w:val="20"/>
              </w:rPr>
              <w:t xml:space="preserve">-F </w:t>
            </w:r>
            <w:r w:rsidRPr="00EB4039">
              <w:rPr>
                <w:sz w:val="20"/>
              </w:rPr>
              <w:t>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AAGTTGCCTGTCCGCCATC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PGD</w:t>
            </w:r>
            <w:r>
              <w:rPr>
                <w:rFonts w:hint="eastAsia"/>
                <w:sz w:val="20"/>
              </w:rPr>
              <w:t>-R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TAGTGCCAGCCGTTCTCCTT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G6PD1</w:t>
            </w:r>
            <w:r>
              <w:rPr>
                <w:rFonts w:hint="eastAsia"/>
                <w:sz w:val="20"/>
              </w:rPr>
              <w:t>-F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TGGCTATCCCGCCTATTGC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G6PD1</w:t>
            </w:r>
            <w:r>
              <w:rPr>
                <w:rFonts w:hint="eastAsia"/>
                <w:sz w:val="20"/>
              </w:rPr>
              <w:t>-R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TTTCGTGCTGCCTTTGGG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G6PD2</w:t>
            </w:r>
            <w:r>
              <w:rPr>
                <w:rFonts w:hint="eastAsia"/>
                <w:sz w:val="20"/>
              </w:rPr>
              <w:t>-F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CCTAAGGACTGGTGCCTGTTG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G6PD2</w:t>
            </w:r>
            <w:r>
              <w:rPr>
                <w:rFonts w:hint="eastAsia"/>
                <w:sz w:val="20"/>
              </w:rPr>
              <w:t>-R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CTTGGCTTGCTGTCTGCGT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G6PD3</w:t>
            </w:r>
            <w:r>
              <w:rPr>
                <w:rFonts w:hint="eastAsia"/>
                <w:sz w:val="20"/>
              </w:rPr>
              <w:t>-F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CGTATGCTGGGTCTGGTTAGG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 xml:space="preserve">G6PD3 </w:t>
            </w:r>
            <w:r>
              <w:rPr>
                <w:rFonts w:hint="eastAsia"/>
                <w:sz w:val="20"/>
              </w:rPr>
              <w:t>-R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AGAAGGCTAGGTCTCCCGATG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ME1</w:t>
            </w:r>
            <w:r>
              <w:rPr>
                <w:rFonts w:hint="eastAsia"/>
                <w:sz w:val="20"/>
              </w:rPr>
              <w:t>-F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GGCTGTTGCCGAAGGGACT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ME1</w:t>
            </w:r>
            <w:r>
              <w:rPr>
                <w:rFonts w:hint="eastAsia"/>
                <w:sz w:val="20"/>
              </w:rPr>
              <w:t>-R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GGCAAAGGTGGTGCTGATTTC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ME2</w:t>
            </w:r>
            <w:r>
              <w:rPr>
                <w:rFonts w:hint="eastAsia"/>
                <w:sz w:val="20"/>
              </w:rPr>
              <w:t>-F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CCTTGCAGGACCGTAACGAGA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ME2</w:t>
            </w:r>
            <w:r>
              <w:rPr>
                <w:rFonts w:hint="eastAsia"/>
                <w:sz w:val="20"/>
              </w:rPr>
              <w:t>-R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CCTGGAGCGACGATAAATGGA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IDH1</w:t>
            </w:r>
            <w:r>
              <w:rPr>
                <w:rFonts w:hint="eastAsia"/>
                <w:sz w:val="20"/>
              </w:rPr>
              <w:t>-F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CGCCCAGATGCTCAAGTCCT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lastRenderedPageBreak/>
              <w:t xml:space="preserve">IDH1 </w:t>
            </w:r>
            <w:r>
              <w:rPr>
                <w:rFonts w:hint="eastAsia"/>
                <w:sz w:val="20"/>
              </w:rPr>
              <w:t>-R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CCATCGGGCGTCAACAGAA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 xml:space="preserve">IDH2 </w:t>
            </w:r>
            <w:r>
              <w:rPr>
                <w:rFonts w:hint="eastAsia"/>
                <w:sz w:val="20"/>
              </w:rPr>
              <w:t>-F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CCCCAAGACGGAGACAGGAC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 xml:space="preserve">IDH2 </w:t>
            </w:r>
            <w:r>
              <w:rPr>
                <w:rFonts w:hint="eastAsia"/>
                <w:sz w:val="20"/>
              </w:rPr>
              <w:t>-R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ACAGGCGGCACAACGGATA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 xml:space="preserve">IDH3 </w:t>
            </w:r>
            <w:r>
              <w:rPr>
                <w:rFonts w:hint="eastAsia"/>
                <w:sz w:val="20"/>
              </w:rPr>
              <w:t>-F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CTCGTCCCTGGGTGGACAG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IDH3</w:t>
            </w:r>
            <w:r>
              <w:rPr>
                <w:rFonts w:hint="eastAsia"/>
                <w:sz w:val="20"/>
              </w:rPr>
              <w:t>-R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color w:val="000000"/>
                <w:sz w:val="20"/>
                <w:szCs w:val="20"/>
              </w:rPr>
            </w:pPr>
            <w:r w:rsidRPr="00EB4039">
              <w:rPr>
                <w:color w:val="000000"/>
                <w:sz w:val="20"/>
                <w:szCs w:val="20"/>
              </w:rPr>
              <w:t>CCATCAGCGGGCGTAAAA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 xml:space="preserve">MTHFD1 </w:t>
            </w:r>
            <w:r>
              <w:rPr>
                <w:rFonts w:hint="eastAsia"/>
                <w:sz w:val="20"/>
              </w:rPr>
              <w:t>-F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iCs/>
                <w:sz w:val="20"/>
                <w:szCs w:val="20"/>
              </w:rPr>
            </w:pPr>
            <w:r w:rsidRPr="00EB4039">
              <w:rPr>
                <w:iCs/>
                <w:sz w:val="20"/>
                <w:szCs w:val="20"/>
              </w:rPr>
              <w:t>TCCTGGTAGTCGCAATCGG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MTHFD1</w:t>
            </w:r>
            <w:r>
              <w:rPr>
                <w:rFonts w:hint="eastAsia"/>
                <w:sz w:val="20"/>
              </w:rPr>
              <w:t>-R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iCs/>
                <w:sz w:val="20"/>
                <w:szCs w:val="20"/>
              </w:rPr>
            </w:pPr>
            <w:r w:rsidRPr="00EB4039">
              <w:rPr>
                <w:iCs/>
                <w:sz w:val="20"/>
                <w:szCs w:val="20"/>
              </w:rPr>
              <w:t>GCGGCGCTATACTCAACGT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 xml:space="preserve">MTHFD2 </w:t>
            </w:r>
            <w:r>
              <w:rPr>
                <w:rFonts w:hint="eastAsia"/>
                <w:sz w:val="20"/>
              </w:rPr>
              <w:t>-F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iCs/>
                <w:sz w:val="20"/>
                <w:szCs w:val="20"/>
              </w:rPr>
            </w:pPr>
            <w:r w:rsidRPr="00EB4039">
              <w:rPr>
                <w:iCs/>
                <w:sz w:val="20"/>
                <w:szCs w:val="20"/>
              </w:rPr>
              <w:t>GCAAGCAGGCTGGGATT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MTHFD2</w:t>
            </w:r>
            <w:r>
              <w:rPr>
                <w:rFonts w:hint="eastAsia"/>
                <w:sz w:val="20"/>
              </w:rPr>
              <w:t>-R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iCs/>
                <w:sz w:val="20"/>
                <w:szCs w:val="20"/>
              </w:rPr>
            </w:pPr>
            <w:r w:rsidRPr="00EB4039">
              <w:rPr>
                <w:iCs/>
                <w:sz w:val="20"/>
                <w:szCs w:val="20"/>
              </w:rPr>
              <w:t>CAAAGTCAGGCATGGTCGA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MTHFDL</w:t>
            </w:r>
            <w:r>
              <w:rPr>
                <w:rFonts w:hint="eastAsia"/>
                <w:sz w:val="20"/>
              </w:rPr>
              <w:t>-F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iCs/>
                <w:sz w:val="20"/>
                <w:szCs w:val="20"/>
              </w:rPr>
            </w:pPr>
            <w:r w:rsidRPr="00EB4039">
              <w:rPr>
                <w:iCs/>
                <w:sz w:val="20"/>
                <w:szCs w:val="20"/>
              </w:rPr>
              <w:t>GTTTACAACGGCATCCTTCCC</w:t>
            </w:r>
          </w:p>
        </w:tc>
      </w:tr>
      <w:tr w:rsidR="001A1B91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sz w:val="20"/>
              </w:rPr>
            </w:pPr>
            <w:r w:rsidRPr="00EB4039">
              <w:rPr>
                <w:sz w:val="20"/>
              </w:rPr>
              <w:t>MTHFDL</w:t>
            </w:r>
            <w:r>
              <w:rPr>
                <w:rFonts w:hint="eastAsia"/>
                <w:sz w:val="20"/>
              </w:rPr>
              <w:t>-R</w:t>
            </w:r>
            <w:r w:rsidRPr="00EB4039">
              <w:rPr>
                <w:sz w:val="20"/>
              </w:rPr>
              <w:t xml:space="preserve"> (qPCR)</w:t>
            </w:r>
          </w:p>
        </w:tc>
        <w:tc>
          <w:tcPr>
            <w:tcW w:w="5539" w:type="dxa"/>
            <w:shd w:val="clear" w:color="auto" w:fill="auto"/>
            <w:noWrap/>
          </w:tcPr>
          <w:p w:rsidR="001A1B91" w:rsidRPr="00EB4039" w:rsidRDefault="001A1B91" w:rsidP="00D56147">
            <w:pPr>
              <w:rPr>
                <w:iCs/>
                <w:sz w:val="20"/>
                <w:szCs w:val="20"/>
              </w:rPr>
            </w:pPr>
            <w:r w:rsidRPr="00EB4039">
              <w:rPr>
                <w:iCs/>
                <w:sz w:val="20"/>
                <w:szCs w:val="20"/>
              </w:rPr>
              <w:t>CCTCAACCTTCAGCGTCGTCT</w:t>
            </w:r>
          </w:p>
        </w:tc>
      </w:tr>
      <w:tr w:rsidR="00501F2E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501F2E" w:rsidRPr="00501F2E" w:rsidRDefault="00501F2E" w:rsidP="00501F2E">
            <w:pPr>
              <w:rPr>
                <w:rFonts w:eastAsia="黑体"/>
                <w:sz w:val="20"/>
                <w:szCs w:val="20"/>
              </w:rPr>
            </w:pPr>
            <w:r w:rsidRPr="00501F2E">
              <w:rPr>
                <w:rFonts w:eastAsia="黑体"/>
                <w:sz w:val="20"/>
                <w:szCs w:val="20"/>
              </w:rPr>
              <w:t>PAH</w:t>
            </w:r>
            <w:r>
              <w:rPr>
                <w:rFonts w:eastAsia="黑体"/>
                <w:sz w:val="20"/>
                <w:szCs w:val="20"/>
              </w:rPr>
              <w:t xml:space="preserve">-F </w:t>
            </w:r>
            <w:r w:rsidRPr="00501F2E">
              <w:rPr>
                <w:rFonts w:eastAsia="黑体" w:hint="eastAsia"/>
                <w:sz w:val="20"/>
                <w:szCs w:val="20"/>
              </w:rPr>
              <w:t>(</w:t>
            </w:r>
            <w:r w:rsidRPr="00501F2E">
              <w:rPr>
                <w:rFonts w:eastAsia="黑体"/>
                <w:sz w:val="20"/>
                <w:szCs w:val="20"/>
              </w:rPr>
              <w:t>qPCR)</w:t>
            </w:r>
          </w:p>
        </w:tc>
        <w:tc>
          <w:tcPr>
            <w:tcW w:w="5539" w:type="dxa"/>
            <w:shd w:val="clear" w:color="auto" w:fill="auto"/>
            <w:noWrap/>
          </w:tcPr>
          <w:p w:rsidR="00501F2E" w:rsidRPr="00B51135" w:rsidRDefault="00501F2E" w:rsidP="00501F2E">
            <w:pPr>
              <w:rPr>
                <w:rFonts w:eastAsia="黑体"/>
                <w:sz w:val="20"/>
                <w:szCs w:val="20"/>
              </w:rPr>
            </w:pPr>
            <w:r w:rsidRPr="00B51135">
              <w:rPr>
                <w:rFonts w:eastAsia="黑体"/>
                <w:sz w:val="20"/>
                <w:szCs w:val="20"/>
              </w:rPr>
              <w:t>CCGCCGATTGGGACTATGA</w:t>
            </w:r>
          </w:p>
        </w:tc>
      </w:tr>
      <w:tr w:rsidR="00501F2E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501F2E" w:rsidRPr="00501F2E" w:rsidRDefault="00501F2E" w:rsidP="00501F2E">
            <w:pPr>
              <w:rPr>
                <w:rFonts w:eastAsia="黑体"/>
                <w:sz w:val="20"/>
                <w:szCs w:val="20"/>
              </w:rPr>
            </w:pPr>
            <w:r w:rsidRPr="00501F2E">
              <w:rPr>
                <w:rFonts w:eastAsia="黑体"/>
                <w:sz w:val="20"/>
                <w:szCs w:val="20"/>
              </w:rPr>
              <w:t>PAH</w:t>
            </w:r>
            <w:r>
              <w:rPr>
                <w:rFonts w:eastAsia="黑体"/>
                <w:sz w:val="20"/>
                <w:szCs w:val="20"/>
              </w:rPr>
              <w:t>-R</w:t>
            </w:r>
            <w:r w:rsidRPr="00501F2E">
              <w:rPr>
                <w:rFonts w:eastAsia="黑体" w:hint="eastAsia"/>
                <w:sz w:val="20"/>
                <w:szCs w:val="20"/>
              </w:rPr>
              <w:t>(</w:t>
            </w:r>
            <w:r w:rsidRPr="00501F2E">
              <w:rPr>
                <w:rFonts w:eastAsia="黑体"/>
                <w:sz w:val="20"/>
                <w:szCs w:val="20"/>
              </w:rPr>
              <w:t>qPCR)</w:t>
            </w:r>
          </w:p>
        </w:tc>
        <w:tc>
          <w:tcPr>
            <w:tcW w:w="5539" w:type="dxa"/>
            <w:shd w:val="clear" w:color="auto" w:fill="auto"/>
            <w:noWrap/>
          </w:tcPr>
          <w:p w:rsidR="00501F2E" w:rsidRPr="00B51135" w:rsidRDefault="00501F2E" w:rsidP="00501F2E">
            <w:pPr>
              <w:rPr>
                <w:rFonts w:eastAsia="黑体"/>
                <w:sz w:val="20"/>
                <w:szCs w:val="20"/>
              </w:rPr>
            </w:pPr>
            <w:r w:rsidRPr="00B51135">
              <w:rPr>
                <w:rFonts w:eastAsia="黑体"/>
                <w:sz w:val="20"/>
                <w:szCs w:val="20"/>
              </w:rPr>
              <w:t>CCATCTTGCGAGGGAACCAT</w:t>
            </w:r>
          </w:p>
        </w:tc>
      </w:tr>
      <w:tr w:rsidR="00501F2E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501F2E" w:rsidRPr="00501F2E" w:rsidRDefault="00501F2E" w:rsidP="00501F2E">
            <w:pPr>
              <w:rPr>
                <w:rFonts w:eastAsia="黑体"/>
                <w:sz w:val="20"/>
                <w:szCs w:val="20"/>
              </w:rPr>
            </w:pPr>
            <w:r w:rsidRPr="00501F2E">
              <w:rPr>
                <w:rFonts w:eastAsia="黑体" w:hint="eastAsia"/>
                <w:sz w:val="20"/>
                <w:szCs w:val="20"/>
              </w:rPr>
              <w:t>NOS</w:t>
            </w:r>
            <w:r>
              <w:rPr>
                <w:rFonts w:eastAsia="黑体"/>
                <w:sz w:val="20"/>
                <w:szCs w:val="20"/>
              </w:rPr>
              <w:t xml:space="preserve">-F </w:t>
            </w:r>
            <w:r w:rsidRPr="00501F2E">
              <w:rPr>
                <w:rFonts w:eastAsia="黑体" w:hint="eastAsia"/>
                <w:sz w:val="20"/>
                <w:szCs w:val="20"/>
              </w:rPr>
              <w:t>(</w:t>
            </w:r>
            <w:r w:rsidRPr="00501F2E">
              <w:rPr>
                <w:rFonts w:eastAsia="黑体"/>
                <w:sz w:val="20"/>
                <w:szCs w:val="20"/>
              </w:rPr>
              <w:t>qPCR)</w:t>
            </w:r>
          </w:p>
        </w:tc>
        <w:tc>
          <w:tcPr>
            <w:tcW w:w="5539" w:type="dxa"/>
            <w:shd w:val="clear" w:color="auto" w:fill="auto"/>
            <w:noWrap/>
          </w:tcPr>
          <w:p w:rsidR="00501F2E" w:rsidRPr="00B51135" w:rsidRDefault="00501F2E" w:rsidP="00501F2E">
            <w:pPr>
              <w:rPr>
                <w:rFonts w:eastAsia="黑体"/>
                <w:sz w:val="20"/>
                <w:szCs w:val="20"/>
              </w:rPr>
            </w:pPr>
            <w:r w:rsidRPr="00126DE4">
              <w:rPr>
                <w:rFonts w:eastAsia="黑体"/>
                <w:sz w:val="20"/>
                <w:szCs w:val="20"/>
              </w:rPr>
              <w:t>CGGACGTACAGGAGCAACC</w:t>
            </w:r>
          </w:p>
        </w:tc>
      </w:tr>
      <w:tr w:rsidR="00501F2E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501F2E" w:rsidRPr="00501F2E" w:rsidRDefault="00501F2E" w:rsidP="00501F2E">
            <w:pPr>
              <w:rPr>
                <w:rFonts w:eastAsia="黑体"/>
                <w:sz w:val="20"/>
                <w:szCs w:val="20"/>
              </w:rPr>
            </w:pPr>
            <w:r w:rsidRPr="00501F2E">
              <w:rPr>
                <w:rFonts w:eastAsia="黑体" w:hint="eastAsia"/>
                <w:sz w:val="20"/>
                <w:szCs w:val="20"/>
              </w:rPr>
              <w:t>NOS</w:t>
            </w:r>
            <w:r>
              <w:rPr>
                <w:rFonts w:eastAsia="黑体"/>
                <w:sz w:val="20"/>
                <w:szCs w:val="20"/>
              </w:rPr>
              <w:t xml:space="preserve">-R </w:t>
            </w:r>
            <w:r w:rsidRPr="00501F2E">
              <w:rPr>
                <w:rFonts w:eastAsia="黑体" w:hint="eastAsia"/>
                <w:sz w:val="20"/>
                <w:szCs w:val="20"/>
              </w:rPr>
              <w:t>(</w:t>
            </w:r>
            <w:r w:rsidRPr="00501F2E">
              <w:rPr>
                <w:rFonts w:eastAsia="黑体"/>
                <w:sz w:val="20"/>
                <w:szCs w:val="20"/>
              </w:rPr>
              <w:t>qPCR)</w:t>
            </w:r>
          </w:p>
        </w:tc>
        <w:tc>
          <w:tcPr>
            <w:tcW w:w="5539" w:type="dxa"/>
            <w:shd w:val="clear" w:color="auto" w:fill="auto"/>
            <w:noWrap/>
          </w:tcPr>
          <w:p w:rsidR="00501F2E" w:rsidRPr="00B51135" w:rsidRDefault="00501F2E" w:rsidP="00501F2E">
            <w:pPr>
              <w:rPr>
                <w:rFonts w:eastAsia="黑体"/>
                <w:sz w:val="20"/>
                <w:szCs w:val="20"/>
              </w:rPr>
            </w:pPr>
            <w:r w:rsidRPr="00126DE4">
              <w:rPr>
                <w:rFonts w:eastAsia="黑体"/>
                <w:sz w:val="20"/>
                <w:szCs w:val="20"/>
              </w:rPr>
              <w:t>AGGAAAGAGGACGGAGGGT</w:t>
            </w:r>
          </w:p>
        </w:tc>
      </w:tr>
      <w:tr w:rsidR="00501F2E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501F2E" w:rsidRPr="00EB4039" w:rsidRDefault="00501F2E" w:rsidP="00501F2E">
            <w:pPr>
              <w:rPr>
                <w:sz w:val="20"/>
              </w:rPr>
            </w:pPr>
            <w:r w:rsidRPr="00EB4039">
              <w:rPr>
                <w:sz w:val="20"/>
              </w:rPr>
              <w:t>18S rDNA</w:t>
            </w:r>
            <w:r>
              <w:rPr>
                <w:rFonts w:hint="eastAsia"/>
                <w:sz w:val="20"/>
              </w:rPr>
              <w:t>-F</w:t>
            </w:r>
          </w:p>
        </w:tc>
        <w:tc>
          <w:tcPr>
            <w:tcW w:w="5539" w:type="dxa"/>
            <w:shd w:val="clear" w:color="auto" w:fill="auto"/>
            <w:noWrap/>
          </w:tcPr>
          <w:p w:rsidR="00501F2E" w:rsidRPr="00EB4039" w:rsidRDefault="00501F2E" w:rsidP="00501F2E">
            <w:pPr>
              <w:rPr>
                <w:sz w:val="20"/>
                <w:szCs w:val="20"/>
              </w:rPr>
            </w:pPr>
            <w:r w:rsidRPr="00EB4039">
              <w:rPr>
                <w:sz w:val="20"/>
                <w:szCs w:val="20"/>
              </w:rPr>
              <w:t>CTATTGGCGGAGGTCTATTCGT</w:t>
            </w:r>
          </w:p>
        </w:tc>
      </w:tr>
      <w:tr w:rsidR="00501F2E" w:rsidRPr="00EB4039" w:rsidTr="00D56147">
        <w:trPr>
          <w:trHeight w:val="360"/>
        </w:trPr>
        <w:tc>
          <w:tcPr>
            <w:tcW w:w="2101" w:type="dxa"/>
            <w:shd w:val="clear" w:color="auto" w:fill="auto"/>
            <w:noWrap/>
          </w:tcPr>
          <w:p w:rsidR="00501F2E" w:rsidRPr="00EB4039" w:rsidRDefault="00501F2E" w:rsidP="00501F2E">
            <w:pPr>
              <w:rPr>
                <w:sz w:val="20"/>
              </w:rPr>
            </w:pPr>
            <w:r w:rsidRPr="00EB4039">
              <w:rPr>
                <w:sz w:val="20"/>
              </w:rPr>
              <w:t>18S rDNA</w:t>
            </w:r>
            <w:r>
              <w:rPr>
                <w:rFonts w:hint="eastAsia"/>
                <w:sz w:val="20"/>
              </w:rPr>
              <w:t>-R</w:t>
            </w:r>
          </w:p>
        </w:tc>
        <w:tc>
          <w:tcPr>
            <w:tcW w:w="5539" w:type="dxa"/>
            <w:shd w:val="clear" w:color="auto" w:fill="auto"/>
            <w:noWrap/>
          </w:tcPr>
          <w:p w:rsidR="00501F2E" w:rsidRPr="00EB4039" w:rsidRDefault="00501F2E" w:rsidP="00501F2E">
            <w:pPr>
              <w:rPr>
                <w:sz w:val="20"/>
                <w:szCs w:val="20"/>
              </w:rPr>
            </w:pPr>
            <w:r w:rsidRPr="00EB4039">
              <w:rPr>
                <w:sz w:val="20"/>
                <w:szCs w:val="20"/>
              </w:rPr>
              <w:t>GCACGCATTCGGATAATTGGT</w:t>
            </w:r>
          </w:p>
        </w:tc>
      </w:tr>
    </w:tbl>
    <w:p w:rsidR="001A1B91" w:rsidRPr="001A1B91" w:rsidRDefault="001A1B91" w:rsidP="001A1B91">
      <w:pPr>
        <w:keepNext/>
        <w:rPr>
          <w:rFonts w:cs="Times New Roman"/>
          <w:b/>
          <w:szCs w:val="24"/>
        </w:rPr>
      </w:pPr>
      <w:r w:rsidRPr="00EB4039">
        <w:rPr>
          <w:vertAlign w:val="superscript"/>
        </w:rPr>
        <w:t xml:space="preserve">a </w:t>
      </w:r>
      <w:r w:rsidRPr="001A1B91">
        <w:rPr>
          <w:rFonts w:cs="Times New Roman"/>
          <w:szCs w:val="24"/>
        </w:rPr>
        <w:t>Restriction cleavage sites are underlined.</w:t>
      </w:r>
      <w:r w:rsidRPr="001A1B91">
        <w:rPr>
          <w:rFonts w:cs="Times New Roman" w:hint="eastAsia"/>
          <w:szCs w:val="24"/>
        </w:rPr>
        <w:t xml:space="preserve"> GTPCH-F/R, primers </w:t>
      </w:r>
      <w:r w:rsidRPr="001A1B91">
        <w:rPr>
          <w:rFonts w:cs="Times New Roman"/>
          <w:szCs w:val="24"/>
        </w:rPr>
        <w:t>used</w:t>
      </w:r>
      <w:r w:rsidRPr="001A1B91">
        <w:rPr>
          <w:rFonts w:cs="Times New Roman" w:hint="eastAsia"/>
          <w:szCs w:val="24"/>
        </w:rPr>
        <w:t xml:space="preserve"> for </w:t>
      </w:r>
      <w:r w:rsidRPr="001A1B91">
        <w:rPr>
          <w:rFonts w:cs="Times New Roman"/>
          <w:szCs w:val="24"/>
        </w:rPr>
        <w:t>amplifi</w:t>
      </w:r>
      <w:r w:rsidRPr="001A1B91">
        <w:rPr>
          <w:rFonts w:cs="Times New Roman" w:hint="eastAsia"/>
          <w:szCs w:val="24"/>
        </w:rPr>
        <w:t>cation</w:t>
      </w:r>
      <w:r w:rsidRPr="001A1B91">
        <w:rPr>
          <w:rFonts w:cs="Times New Roman"/>
          <w:szCs w:val="24"/>
        </w:rPr>
        <w:t xml:space="preserve"> </w:t>
      </w:r>
      <w:r w:rsidRPr="001A1B91">
        <w:rPr>
          <w:rFonts w:cs="Times New Roman" w:hint="eastAsia"/>
          <w:szCs w:val="24"/>
        </w:rPr>
        <w:t>of</w:t>
      </w:r>
      <w:r w:rsidRPr="001A1B91">
        <w:rPr>
          <w:rFonts w:cs="Times New Roman"/>
          <w:szCs w:val="24"/>
        </w:rPr>
        <w:t xml:space="preserve"> GTPCH gene</w:t>
      </w:r>
      <w:r w:rsidRPr="001A1B91">
        <w:rPr>
          <w:rFonts w:cs="Times New Roman" w:hint="eastAsia"/>
          <w:szCs w:val="24"/>
        </w:rPr>
        <w:t xml:space="preserve">; </w:t>
      </w:r>
      <w:r w:rsidRPr="001A1B91">
        <w:rPr>
          <w:rFonts w:cs="Times New Roman"/>
          <w:szCs w:val="24"/>
        </w:rPr>
        <w:t>HisproF1</w:t>
      </w:r>
      <w:r w:rsidRPr="001A1B91">
        <w:rPr>
          <w:rFonts w:cs="Times New Roman" w:hint="eastAsia"/>
          <w:szCs w:val="24"/>
        </w:rPr>
        <w:t>/</w:t>
      </w:r>
      <w:r w:rsidRPr="001A1B91">
        <w:rPr>
          <w:rFonts w:cs="Times New Roman"/>
          <w:szCs w:val="24"/>
        </w:rPr>
        <w:t>TrpCR1</w:t>
      </w:r>
      <w:r w:rsidRPr="001A1B91">
        <w:rPr>
          <w:rFonts w:cs="Times New Roman" w:hint="eastAsia"/>
          <w:szCs w:val="24"/>
        </w:rPr>
        <w:t xml:space="preserve">, primers </w:t>
      </w:r>
      <w:r w:rsidRPr="001A1B91">
        <w:rPr>
          <w:rFonts w:cs="Times New Roman"/>
          <w:szCs w:val="24"/>
        </w:rPr>
        <w:t>used</w:t>
      </w:r>
      <w:r w:rsidRPr="001A1B91">
        <w:rPr>
          <w:rFonts w:cs="Times New Roman" w:hint="eastAsia"/>
          <w:szCs w:val="24"/>
        </w:rPr>
        <w:t xml:space="preserve"> for </w:t>
      </w:r>
      <w:r w:rsidRPr="001A1B91">
        <w:rPr>
          <w:rFonts w:cs="Times New Roman"/>
          <w:szCs w:val="24"/>
        </w:rPr>
        <w:t xml:space="preserve">the confirmation of </w:t>
      </w:r>
      <w:r w:rsidRPr="001A1B91">
        <w:rPr>
          <w:rFonts w:cs="Times New Roman" w:hint="eastAsia"/>
          <w:szCs w:val="24"/>
        </w:rPr>
        <w:t xml:space="preserve">ura5 gene and </w:t>
      </w:r>
      <w:r w:rsidRPr="001A1B91">
        <w:rPr>
          <w:rFonts w:cs="Times New Roman"/>
          <w:szCs w:val="24"/>
        </w:rPr>
        <w:t xml:space="preserve">GTPCH </w:t>
      </w:r>
      <w:r w:rsidRPr="001A1B91">
        <w:rPr>
          <w:rFonts w:cs="Times New Roman" w:hint="eastAsia"/>
          <w:szCs w:val="24"/>
        </w:rPr>
        <w:t xml:space="preserve">gene </w:t>
      </w:r>
      <w:r w:rsidRPr="001A1B91">
        <w:rPr>
          <w:rFonts w:cs="Times New Roman"/>
          <w:szCs w:val="24"/>
        </w:rPr>
        <w:t>in the genome</w:t>
      </w:r>
      <w:r w:rsidRPr="001A1B91">
        <w:rPr>
          <w:rFonts w:cs="Times New Roman" w:hint="eastAsia"/>
          <w:szCs w:val="24"/>
        </w:rPr>
        <w:t xml:space="preserve">; </w:t>
      </w:r>
      <w:r w:rsidRPr="001A1B91">
        <w:rPr>
          <w:rFonts w:cs="Times New Roman"/>
          <w:szCs w:val="24"/>
        </w:rPr>
        <w:t>18S rDNA-F</w:t>
      </w:r>
      <w:r w:rsidRPr="001A1B91">
        <w:rPr>
          <w:rFonts w:cs="Times New Roman" w:hint="eastAsia"/>
          <w:szCs w:val="24"/>
        </w:rPr>
        <w:t xml:space="preserve">/R, primers </w:t>
      </w:r>
      <w:r w:rsidRPr="001A1B91">
        <w:rPr>
          <w:rFonts w:cs="Times New Roman"/>
          <w:szCs w:val="24"/>
        </w:rPr>
        <w:t>used</w:t>
      </w:r>
      <w:r w:rsidRPr="001A1B91">
        <w:rPr>
          <w:rFonts w:cs="Times New Roman" w:hint="eastAsia"/>
          <w:szCs w:val="24"/>
        </w:rPr>
        <w:t xml:space="preserve"> for qPCR analysis of housekeeping gene; other primers used for the detection of </w:t>
      </w:r>
      <w:r w:rsidRPr="001A1B91">
        <w:rPr>
          <w:rFonts w:cs="Times New Roman"/>
          <w:szCs w:val="24"/>
        </w:rPr>
        <w:t>transcript levels</w:t>
      </w:r>
      <w:r w:rsidRPr="001A1B91">
        <w:rPr>
          <w:rFonts w:cs="Times New Roman" w:hint="eastAsia"/>
          <w:szCs w:val="24"/>
        </w:rPr>
        <w:t xml:space="preserve"> with qPCR.</w:t>
      </w:r>
    </w:p>
    <w:p w:rsidR="00317CEA" w:rsidRDefault="001A1B91">
      <w:pPr>
        <w:spacing w:before="0" w:after="200" w:line="276" w:lineRule="auto"/>
      </w:pPr>
      <w:r>
        <w:br w:type="page"/>
      </w:r>
    </w:p>
    <w:p w:rsidR="001A1B91" w:rsidRPr="001A1B91" w:rsidRDefault="001A1B91" w:rsidP="001A1B91">
      <w:pPr>
        <w:keepNext/>
        <w:rPr>
          <w:rFonts w:cs="Times New Roman"/>
          <w:b/>
          <w:szCs w:val="24"/>
        </w:rPr>
      </w:pPr>
      <w:r w:rsidRPr="001A1B91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 w:hint="eastAsia"/>
          <w:b/>
          <w:szCs w:val="24"/>
        </w:rPr>
        <w:t xml:space="preserve">Table </w:t>
      </w:r>
      <w:r w:rsidR="004F77E8">
        <w:rPr>
          <w:rFonts w:cs="Times New Roman" w:hint="eastAsia"/>
          <w:b/>
          <w:szCs w:val="24"/>
          <w:lang w:eastAsia="zh-CN"/>
        </w:rPr>
        <w:t>2</w:t>
      </w:r>
      <w:r w:rsidRPr="001A1B91">
        <w:rPr>
          <w:rFonts w:cs="Times New Roman"/>
          <w:b/>
          <w:szCs w:val="24"/>
        </w:rPr>
        <w:t xml:space="preserve">. </w:t>
      </w:r>
      <w:r w:rsidRPr="001A1B91">
        <w:rPr>
          <w:rFonts w:cs="Times New Roman"/>
          <w:szCs w:val="24"/>
        </w:rPr>
        <w:t>Gradient elution of the chromatographic separation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</w:tblGrid>
      <w:tr w:rsidR="001A1B91" w:rsidRPr="007378C3" w:rsidTr="00D56147"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</w:tcPr>
          <w:p w:rsidR="001A1B91" w:rsidRPr="007378C3" w:rsidRDefault="001A1B91" w:rsidP="00D56147">
            <w:pPr>
              <w:jc w:val="center"/>
              <w:rPr>
                <w:szCs w:val="24"/>
              </w:rPr>
            </w:pPr>
            <w:r w:rsidRPr="007378C3">
              <w:rPr>
                <w:szCs w:val="24"/>
              </w:rPr>
              <w:t>Time</w:t>
            </w:r>
          </w:p>
          <w:p w:rsidR="001A1B91" w:rsidRPr="007378C3" w:rsidRDefault="001A1B91" w:rsidP="00D56147">
            <w:pPr>
              <w:jc w:val="center"/>
              <w:rPr>
                <w:szCs w:val="24"/>
              </w:rPr>
            </w:pPr>
            <w:r w:rsidRPr="007378C3">
              <w:rPr>
                <w:szCs w:val="24"/>
              </w:rPr>
              <w:t>(min)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</w:tcPr>
          <w:p w:rsidR="001A1B91" w:rsidRPr="007378C3" w:rsidRDefault="001A1B91" w:rsidP="00D56147">
            <w:pPr>
              <w:jc w:val="center"/>
              <w:rPr>
                <w:szCs w:val="24"/>
              </w:rPr>
            </w:pPr>
            <w:r w:rsidRPr="007378C3">
              <w:rPr>
                <w:szCs w:val="24"/>
              </w:rPr>
              <w:t>Flow rate</w:t>
            </w:r>
          </w:p>
          <w:p w:rsidR="001A1B91" w:rsidRPr="007378C3" w:rsidRDefault="001A1B91" w:rsidP="00D56147">
            <w:pPr>
              <w:jc w:val="center"/>
              <w:rPr>
                <w:szCs w:val="24"/>
              </w:rPr>
            </w:pPr>
            <w:r w:rsidRPr="007378C3">
              <w:rPr>
                <w:szCs w:val="24"/>
              </w:rPr>
              <w:t>(mL/min)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</w:tcPr>
          <w:p w:rsidR="001A1B91" w:rsidRPr="007378C3" w:rsidRDefault="001A1B91" w:rsidP="00D56147">
            <w:pPr>
              <w:jc w:val="center"/>
              <w:rPr>
                <w:szCs w:val="24"/>
              </w:rPr>
            </w:pPr>
            <w:r w:rsidRPr="007378C3">
              <w:rPr>
                <w:szCs w:val="24"/>
              </w:rPr>
              <w:t>B%</w:t>
            </w:r>
          </w:p>
        </w:tc>
      </w:tr>
      <w:tr w:rsidR="001A1B91" w:rsidRPr="007378C3" w:rsidTr="00D56147">
        <w:tc>
          <w:tcPr>
            <w:tcW w:w="1659" w:type="dxa"/>
            <w:tcBorders>
              <w:top w:val="single" w:sz="12" w:space="0" w:color="auto"/>
            </w:tcBorders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0</w:t>
            </w:r>
          </w:p>
        </w:tc>
        <w:tc>
          <w:tcPr>
            <w:tcW w:w="1659" w:type="dxa"/>
            <w:tcBorders>
              <w:top w:val="single" w:sz="12" w:space="0" w:color="auto"/>
            </w:tcBorders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0.2</w:t>
            </w:r>
          </w:p>
        </w:tc>
        <w:tc>
          <w:tcPr>
            <w:tcW w:w="1659" w:type="dxa"/>
            <w:tcBorders>
              <w:top w:val="single" w:sz="12" w:space="0" w:color="auto"/>
            </w:tcBorders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80</w:t>
            </w:r>
          </w:p>
        </w:tc>
      </w:tr>
      <w:tr w:rsidR="001A1B91" w:rsidRPr="007378C3" w:rsidTr="00D56147"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2</w:t>
            </w:r>
          </w:p>
        </w:tc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0.2</w:t>
            </w:r>
          </w:p>
        </w:tc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80</w:t>
            </w:r>
          </w:p>
        </w:tc>
      </w:tr>
      <w:tr w:rsidR="001A1B91" w:rsidRPr="007378C3" w:rsidTr="00D56147"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6</w:t>
            </w:r>
          </w:p>
        </w:tc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0.2</w:t>
            </w:r>
          </w:p>
        </w:tc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55</w:t>
            </w:r>
          </w:p>
        </w:tc>
      </w:tr>
      <w:tr w:rsidR="001A1B91" w:rsidRPr="007378C3" w:rsidTr="00D56147"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10</w:t>
            </w:r>
          </w:p>
        </w:tc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0.2</w:t>
            </w:r>
          </w:p>
        </w:tc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55</w:t>
            </w:r>
          </w:p>
        </w:tc>
      </w:tr>
      <w:tr w:rsidR="001A1B91" w:rsidRPr="007378C3" w:rsidTr="00D56147"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11</w:t>
            </w:r>
          </w:p>
        </w:tc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0.2</w:t>
            </w:r>
          </w:p>
        </w:tc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40</w:t>
            </w:r>
          </w:p>
        </w:tc>
      </w:tr>
      <w:tr w:rsidR="001A1B91" w:rsidRPr="007378C3" w:rsidTr="00D56147"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15</w:t>
            </w:r>
          </w:p>
        </w:tc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0.2</w:t>
            </w:r>
          </w:p>
        </w:tc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40</w:t>
            </w:r>
          </w:p>
        </w:tc>
      </w:tr>
      <w:tr w:rsidR="001A1B91" w:rsidRPr="007378C3" w:rsidTr="00D56147"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16</w:t>
            </w:r>
          </w:p>
        </w:tc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0.2</w:t>
            </w:r>
          </w:p>
        </w:tc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80</w:t>
            </w:r>
          </w:p>
        </w:tc>
      </w:tr>
      <w:tr w:rsidR="001A1B91" w:rsidRPr="007378C3" w:rsidTr="00D56147"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20</w:t>
            </w:r>
          </w:p>
        </w:tc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0.2</w:t>
            </w:r>
          </w:p>
        </w:tc>
        <w:tc>
          <w:tcPr>
            <w:tcW w:w="1659" w:type="dxa"/>
            <w:vAlign w:val="bottom"/>
          </w:tcPr>
          <w:p w:rsidR="001A1B91" w:rsidRPr="007378C3" w:rsidRDefault="001A1B91" w:rsidP="00D56147">
            <w:pPr>
              <w:jc w:val="center"/>
              <w:rPr>
                <w:color w:val="000000"/>
                <w:szCs w:val="24"/>
              </w:rPr>
            </w:pPr>
            <w:r w:rsidRPr="007378C3">
              <w:rPr>
                <w:color w:val="000000"/>
                <w:szCs w:val="24"/>
              </w:rPr>
              <w:t>80</w:t>
            </w:r>
          </w:p>
        </w:tc>
      </w:tr>
    </w:tbl>
    <w:p w:rsidR="004D449F" w:rsidRPr="004D449F" w:rsidRDefault="004D449F" w:rsidP="004D449F">
      <w:pPr>
        <w:spacing w:before="0" w:after="200" w:line="276" w:lineRule="auto"/>
        <w:rPr>
          <w:lang w:eastAsia="zh-CN"/>
        </w:rPr>
      </w:pPr>
    </w:p>
    <w:p w:rsidR="004F77E8" w:rsidRDefault="004F77E8" w:rsidP="00654E8F">
      <w:pPr>
        <w:spacing w:before="240"/>
      </w:pPr>
    </w:p>
    <w:p w:rsidR="004F77E8" w:rsidRPr="004F77E8" w:rsidRDefault="004F77E8" w:rsidP="004F77E8"/>
    <w:p w:rsidR="004F77E8" w:rsidRPr="004F77E8" w:rsidRDefault="004F77E8" w:rsidP="004F77E8"/>
    <w:p w:rsidR="004F77E8" w:rsidRPr="004F77E8" w:rsidRDefault="004F77E8" w:rsidP="004F77E8"/>
    <w:p w:rsidR="004F77E8" w:rsidRPr="004F77E8" w:rsidRDefault="004F77E8" w:rsidP="004F77E8"/>
    <w:p w:rsidR="004F77E8" w:rsidRPr="004F77E8" w:rsidRDefault="004F77E8" w:rsidP="004F77E8"/>
    <w:p w:rsidR="004F77E8" w:rsidRPr="004F77E8" w:rsidRDefault="004F77E8" w:rsidP="004F77E8"/>
    <w:p w:rsidR="004F77E8" w:rsidRPr="004F77E8" w:rsidRDefault="004F77E8" w:rsidP="004F77E8"/>
    <w:p w:rsidR="004F77E8" w:rsidRPr="004F77E8" w:rsidRDefault="004F77E8" w:rsidP="004F77E8"/>
    <w:p w:rsidR="004F77E8" w:rsidRDefault="004F77E8" w:rsidP="004F77E8"/>
    <w:p w:rsidR="004F77E8" w:rsidRDefault="004F77E8" w:rsidP="004F77E8"/>
    <w:p w:rsidR="004F77E8" w:rsidRDefault="004F77E8">
      <w:pPr>
        <w:spacing w:before="0" w:after="200" w:line="276" w:lineRule="auto"/>
      </w:pPr>
      <w:r>
        <w:br w:type="page"/>
      </w:r>
    </w:p>
    <w:p w:rsidR="004F77E8" w:rsidRDefault="004F77E8" w:rsidP="004F77E8">
      <w:pPr>
        <w:keepNext/>
        <w:rPr>
          <w:rFonts w:cs="Times New Roman"/>
          <w:szCs w:val="24"/>
          <w:lang w:val="en-GB" w:eastAsia="zh-CN"/>
        </w:rPr>
      </w:pPr>
      <w:r w:rsidRPr="001A1B91">
        <w:rPr>
          <w:rFonts w:cs="Times New Roman"/>
          <w:b/>
          <w:szCs w:val="24"/>
        </w:rPr>
        <w:lastRenderedPageBreak/>
        <w:t xml:space="preserve">Supplementary </w:t>
      </w:r>
      <w:r>
        <w:rPr>
          <w:rFonts w:cs="Times New Roman" w:hint="eastAsia"/>
          <w:b/>
          <w:szCs w:val="24"/>
        </w:rPr>
        <w:t xml:space="preserve">Table </w:t>
      </w:r>
      <w:r>
        <w:rPr>
          <w:rFonts w:cs="Times New Roman" w:hint="eastAsia"/>
          <w:b/>
          <w:szCs w:val="24"/>
          <w:lang w:eastAsia="zh-CN"/>
        </w:rPr>
        <w:t>3</w:t>
      </w:r>
      <w:r w:rsidRPr="001A1B91">
        <w:rPr>
          <w:rFonts w:cs="Times New Roman"/>
          <w:b/>
          <w:szCs w:val="24"/>
        </w:rPr>
        <w:t xml:space="preserve">. </w:t>
      </w:r>
      <w:r w:rsidRPr="00BC413C">
        <w:rPr>
          <w:rFonts w:eastAsia="Times New Roman" w:cs="Times New Roman"/>
          <w:szCs w:val="24"/>
          <w:lang w:val="en-GB" w:eastAsia="en-GB"/>
        </w:rPr>
        <w:t xml:space="preserve">The </w:t>
      </w:r>
      <w:r w:rsidRPr="00BC413C">
        <w:rPr>
          <w:rFonts w:eastAsia="Times New Roman" w:cs="Times New Roman" w:hint="eastAsia"/>
          <w:szCs w:val="24"/>
          <w:lang w:val="en-GB" w:eastAsia="en-GB"/>
        </w:rPr>
        <w:t>status</w:t>
      </w:r>
      <w:r w:rsidRPr="00BC413C">
        <w:rPr>
          <w:rFonts w:eastAsia="Times New Roman" w:cs="Times New Roman"/>
          <w:szCs w:val="24"/>
          <w:lang w:val="en-GB" w:eastAsia="en-GB"/>
        </w:rPr>
        <w:t xml:space="preserve"> of fatty acids in 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different </w:t>
      </w:r>
      <w:r w:rsidRPr="00BC413C">
        <w:rPr>
          <w:rFonts w:eastAsia="Times New Roman" w:cs="Times New Roman"/>
          <w:i/>
          <w:szCs w:val="24"/>
          <w:lang w:val="en-GB" w:eastAsia="en-GB"/>
        </w:rPr>
        <w:t>M. alpina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 strains</w:t>
      </w:r>
      <w:r w:rsidRPr="00BC413C">
        <w:rPr>
          <w:rFonts w:eastAsia="Times New Roman" w:cs="Times New Roman"/>
          <w:szCs w:val="24"/>
          <w:vertAlign w:val="superscript"/>
          <w:lang w:val="en-GB" w:eastAsia="en-GB"/>
        </w:rPr>
        <w:t>a</w:t>
      </w:r>
      <w:r w:rsidRPr="00BC413C">
        <w:rPr>
          <w:rFonts w:eastAsia="Times New Roman" w:cs="Times New Roman" w:hint="eastAsia"/>
          <w:szCs w:val="24"/>
          <w:lang w:val="en-GB" w:eastAsia="en-GB"/>
        </w:rPr>
        <w:t>.</w:t>
      </w:r>
      <w:r w:rsidRPr="00EF2204">
        <w:rPr>
          <w:color w:val="0000FF"/>
          <w:vertAlign w:val="superscript"/>
        </w:rPr>
        <w:t xml:space="preserve"> </w:t>
      </w:r>
      <w:r w:rsidRPr="00372880">
        <w:rPr>
          <w:color w:val="0000FF"/>
          <w:vertAlign w:val="superscript"/>
        </w:rPr>
        <w:t>a</w:t>
      </w:r>
      <w:r w:rsidRPr="00BC413C">
        <w:rPr>
          <w:rFonts w:eastAsia="Times New Roman" w:cs="Times New Roman" w:hint="eastAsia"/>
          <w:szCs w:val="24"/>
          <w:lang w:val="en-GB" w:eastAsia="en-GB"/>
        </w:rPr>
        <w:t>FA (</w:t>
      </w:r>
      <w:r w:rsidRPr="00BC413C">
        <w:rPr>
          <w:rFonts w:eastAsia="Times New Roman" w:cs="Times New Roman"/>
          <w:szCs w:val="24"/>
          <w:lang w:val="en-GB" w:eastAsia="en-GB"/>
        </w:rPr>
        <w:t>fatty acids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); TFA (total </w:t>
      </w:r>
      <w:r w:rsidRPr="00BC413C">
        <w:rPr>
          <w:rFonts w:eastAsia="Times New Roman" w:cs="Times New Roman"/>
          <w:szCs w:val="24"/>
          <w:lang w:val="en-GB" w:eastAsia="en-GB"/>
        </w:rPr>
        <w:t>fatty acids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); </w:t>
      </w:r>
      <w:r w:rsidRPr="00BC413C">
        <w:rPr>
          <w:rFonts w:eastAsia="Times New Roman" w:cs="Times New Roman"/>
          <w:szCs w:val="24"/>
          <w:lang w:val="en-GB" w:eastAsia="en-GB"/>
        </w:rPr>
        <w:t xml:space="preserve">16:0 </w:t>
      </w:r>
      <w:r w:rsidRPr="00BC413C">
        <w:rPr>
          <w:rFonts w:eastAsia="Times New Roman" w:cs="Times New Roman" w:hint="eastAsia"/>
          <w:szCs w:val="24"/>
          <w:lang w:val="en-GB" w:eastAsia="en-GB"/>
        </w:rPr>
        <w:t>(</w:t>
      </w:r>
      <w:r w:rsidRPr="00BC413C">
        <w:rPr>
          <w:rFonts w:eastAsia="Times New Roman" w:cs="Times New Roman"/>
          <w:szCs w:val="24"/>
          <w:lang w:val="en-GB" w:eastAsia="en-GB"/>
        </w:rPr>
        <w:t>palmitic acid</w:t>
      </w:r>
      <w:r w:rsidRPr="00BC413C">
        <w:rPr>
          <w:rFonts w:eastAsia="Times New Roman" w:cs="Times New Roman" w:hint="eastAsia"/>
          <w:szCs w:val="24"/>
          <w:lang w:val="en-GB" w:eastAsia="en-GB"/>
        </w:rPr>
        <w:t>);</w:t>
      </w:r>
      <w:r w:rsidRPr="00BC413C">
        <w:rPr>
          <w:rFonts w:eastAsia="Times New Roman" w:cs="Times New Roman"/>
          <w:szCs w:val="24"/>
          <w:lang w:val="en-GB" w:eastAsia="en-GB"/>
        </w:rPr>
        <w:t xml:space="preserve"> 18:0 </w:t>
      </w:r>
      <w:r w:rsidRPr="00BC413C">
        <w:rPr>
          <w:rFonts w:eastAsia="Times New Roman" w:cs="Times New Roman" w:hint="eastAsia"/>
          <w:szCs w:val="24"/>
          <w:lang w:val="en-GB" w:eastAsia="en-GB"/>
        </w:rPr>
        <w:t>(</w:t>
      </w:r>
      <w:r w:rsidRPr="00BC413C">
        <w:rPr>
          <w:rFonts w:eastAsia="Times New Roman" w:cs="Times New Roman"/>
          <w:szCs w:val="24"/>
          <w:lang w:val="en-GB" w:eastAsia="en-GB"/>
        </w:rPr>
        <w:t>stearic acid</w:t>
      </w:r>
      <w:r w:rsidRPr="00BC413C">
        <w:rPr>
          <w:rFonts w:eastAsia="Times New Roman" w:cs="Times New Roman" w:hint="eastAsia"/>
          <w:szCs w:val="24"/>
          <w:lang w:val="en-GB" w:eastAsia="en-GB"/>
        </w:rPr>
        <w:t>);</w:t>
      </w:r>
      <w:r w:rsidRPr="00BC413C">
        <w:rPr>
          <w:rFonts w:eastAsia="Times New Roman" w:cs="Times New Roman"/>
          <w:szCs w:val="24"/>
          <w:lang w:val="en-GB" w:eastAsia="en-GB"/>
        </w:rPr>
        <w:t xml:space="preserve"> 18:1 </w:t>
      </w:r>
      <w:r w:rsidRPr="00BC413C">
        <w:rPr>
          <w:rFonts w:eastAsia="Times New Roman" w:cs="Times New Roman" w:hint="eastAsia"/>
          <w:szCs w:val="24"/>
          <w:lang w:val="en-GB" w:eastAsia="en-GB"/>
        </w:rPr>
        <w:t>(</w:t>
      </w:r>
      <w:r w:rsidRPr="00BC413C">
        <w:rPr>
          <w:rFonts w:eastAsia="Times New Roman" w:cs="Times New Roman"/>
          <w:szCs w:val="24"/>
          <w:lang w:val="en-GB" w:eastAsia="en-GB"/>
        </w:rPr>
        <w:t>oleic acid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); </w:t>
      </w:r>
      <w:r w:rsidRPr="00BC413C">
        <w:rPr>
          <w:rFonts w:eastAsia="Times New Roman" w:cs="Times New Roman"/>
          <w:szCs w:val="24"/>
          <w:lang w:val="en-GB" w:eastAsia="en-GB"/>
        </w:rPr>
        <w:t>18:2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 (</w:t>
      </w:r>
      <w:r w:rsidRPr="00BC413C">
        <w:rPr>
          <w:rFonts w:eastAsia="Times New Roman" w:cs="Times New Roman"/>
          <w:szCs w:val="24"/>
          <w:lang w:val="en-GB" w:eastAsia="en-GB"/>
        </w:rPr>
        <w:t>linoleic acid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); </w:t>
      </w:r>
      <w:r w:rsidRPr="00BC413C">
        <w:rPr>
          <w:rFonts w:eastAsia="Times New Roman" w:cs="Times New Roman"/>
          <w:szCs w:val="24"/>
          <w:lang w:val="en-GB" w:eastAsia="en-GB"/>
        </w:rPr>
        <w:t xml:space="preserve">18:3 </w:t>
      </w:r>
      <w:r w:rsidRPr="00BC413C">
        <w:rPr>
          <w:rFonts w:eastAsia="Times New Roman" w:cs="Times New Roman" w:hint="eastAsia"/>
          <w:szCs w:val="24"/>
          <w:lang w:val="en-GB" w:eastAsia="en-GB"/>
        </w:rPr>
        <w:t>(</w:t>
      </w:r>
      <w:r w:rsidRPr="00BC413C">
        <w:rPr>
          <w:rFonts w:eastAsia="Times New Roman" w:cs="Times New Roman"/>
          <w:szCs w:val="24"/>
          <w:lang w:val="en-GB" w:eastAsia="en-GB"/>
        </w:rPr>
        <w:t>ɤ-</w:t>
      </w:r>
      <w:r>
        <w:rPr>
          <w:rFonts w:eastAsia="Times New Roman" w:cs="Times New Roman"/>
          <w:szCs w:val="24"/>
          <w:lang w:val="en-GB" w:eastAsia="en-GB"/>
        </w:rPr>
        <w:t>linolenic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 </w:t>
      </w:r>
      <w:r w:rsidRPr="00BC413C">
        <w:rPr>
          <w:rFonts w:eastAsia="Times New Roman" w:cs="Times New Roman"/>
          <w:szCs w:val="24"/>
          <w:lang w:val="en-GB" w:eastAsia="en-GB"/>
        </w:rPr>
        <w:t>acid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); </w:t>
      </w:r>
      <w:r w:rsidRPr="00BC413C">
        <w:rPr>
          <w:rFonts w:eastAsia="Times New Roman" w:cs="Times New Roman"/>
          <w:szCs w:val="24"/>
          <w:lang w:val="en-GB" w:eastAsia="en-GB"/>
        </w:rPr>
        <w:t>20:3 (</w:t>
      </w:r>
      <w:bookmarkStart w:id="12" w:name="OLE_LINK204"/>
      <w:bookmarkStart w:id="13" w:name="OLE_LINK205"/>
      <w:bookmarkStart w:id="14" w:name="OLE_LINK206"/>
      <w:r w:rsidRPr="00BC413C">
        <w:rPr>
          <w:rFonts w:eastAsia="Times New Roman" w:cs="Times New Roman"/>
          <w:szCs w:val="24"/>
          <w:lang w:val="en-GB" w:eastAsia="en-GB"/>
        </w:rPr>
        <w:t>dihomo-ɤ-linolenic acid</w:t>
      </w:r>
      <w:bookmarkEnd w:id="12"/>
      <w:bookmarkEnd w:id="13"/>
      <w:bookmarkEnd w:id="14"/>
      <w:r w:rsidRPr="00BC413C">
        <w:rPr>
          <w:rFonts w:eastAsia="Times New Roman" w:cs="Times New Roman"/>
          <w:szCs w:val="24"/>
          <w:lang w:val="en-GB" w:eastAsia="en-GB"/>
        </w:rPr>
        <w:t>)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; </w:t>
      </w:r>
      <w:r w:rsidRPr="00BC413C">
        <w:rPr>
          <w:rFonts w:eastAsia="Times New Roman" w:cs="Times New Roman"/>
          <w:szCs w:val="24"/>
          <w:lang w:val="en-GB" w:eastAsia="en-GB"/>
        </w:rPr>
        <w:t xml:space="preserve">20:4 </w:t>
      </w:r>
      <w:r w:rsidRPr="00BC413C">
        <w:rPr>
          <w:rFonts w:eastAsia="Times New Roman" w:cs="Times New Roman" w:hint="eastAsia"/>
          <w:szCs w:val="24"/>
          <w:lang w:val="en-GB" w:eastAsia="en-GB"/>
        </w:rPr>
        <w:t>(</w:t>
      </w:r>
      <w:r w:rsidRPr="00BC413C">
        <w:rPr>
          <w:rFonts w:eastAsia="Times New Roman" w:cs="Times New Roman"/>
          <w:szCs w:val="24"/>
          <w:lang w:val="en-GB" w:eastAsia="en-GB"/>
        </w:rPr>
        <w:t>arachidonic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 </w:t>
      </w:r>
      <w:r w:rsidRPr="00BC413C">
        <w:rPr>
          <w:rFonts w:eastAsia="Times New Roman" w:cs="Times New Roman"/>
          <w:szCs w:val="24"/>
          <w:lang w:val="en-GB" w:eastAsia="en-GB"/>
        </w:rPr>
        <w:t>acid</w:t>
      </w:r>
      <w:r w:rsidRPr="00BC413C">
        <w:rPr>
          <w:rFonts w:eastAsia="Times New Roman" w:cs="Times New Roman" w:hint="eastAsia"/>
          <w:szCs w:val="24"/>
          <w:lang w:val="en-GB" w:eastAsia="en-GB"/>
        </w:rPr>
        <w:t>); DAHP (</w:t>
      </w:r>
      <w:r w:rsidRPr="00BC413C">
        <w:rPr>
          <w:rFonts w:eastAsia="Times New Roman" w:cs="Times New Roman"/>
          <w:szCs w:val="24"/>
          <w:lang w:val="en-GB" w:eastAsia="en-GB"/>
        </w:rPr>
        <w:t>2,4-diamino-6-hydroxypyrimidine</w:t>
      </w:r>
      <w:r w:rsidRPr="00BC413C">
        <w:rPr>
          <w:rFonts w:eastAsia="Times New Roman" w:cs="Times New Roman" w:hint="eastAsia"/>
          <w:szCs w:val="24"/>
          <w:lang w:val="en-GB" w:eastAsia="en-GB"/>
        </w:rPr>
        <w:t>); CP (</w:t>
      </w:r>
      <w:r w:rsidRPr="00BC413C">
        <w:rPr>
          <w:rFonts w:eastAsia="Times New Roman" w:cs="Times New Roman"/>
          <w:szCs w:val="24"/>
          <w:lang w:val="en-GB" w:eastAsia="en-GB"/>
        </w:rPr>
        <w:t>4-chloro-DL-phenylalanine</w:t>
      </w:r>
      <w:r w:rsidRPr="00BC413C">
        <w:rPr>
          <w:rFonts w:eastAsia="Times New Roman" w:cs="Times New Roman" w:hint="eastAsia"/>
          <w:szCs w:val="24"/>
          <w:lang w:val="en-GB" w:eastAsia="en-GB"/>
        </w:rPr>
        <w:t>); L-NAME (</w:t>
      </w:r>
      <w:r w:rsidRPr="00BC413C">
        <w:rPr>
          <w:rFonts w:eastAsia="Times New Roman" w:cs="Times New Roman"/>
          <w:szCs w:val="24"/>
          <w:lang w:val="en-GB" w:eastAsia="en-GB"/>
        </w:rPr>
        <w:t>N-Nitro-L-Arginine Methyl Ester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); Control, </w:t>
      </w:r>
      <w:r w:rsidRPr="00BC413C">
        <w:rPr>
          <w:rFonts w:eastAsia="Times New Roman" w:cs="Times New Roman"/>
          <w:i/>
          <w:szCs w:val="24"/>
          <w:lang w:val="en-GB" w:eastAsia="en-GB"/>
        </w:rPr>
        <w:t xml:space="preserve">M. alpina </w:t>
      </w:r>
      <w:r w:rsidRPr="00BC413C">
        <w:rPr>
          <w:rFonts w:eastAsia="Times New Roman" w:cs="Times New Roman"/>
          <w:szCs w:val="24"/>
          <w:lang w:val="en-GB" w:eastAsia="en-GB"/>
        </w:rPr>
        <w:t>CCFM 501 strain</w:t>
      </w:r>
      <w:r w:rsidRPr="00BC413C">
        <w:rPr>
          <w:rFonts w:eastAsia="Times New Roman" w:cs="Times New Roman" w:hint="eastAsia"/>
          <w:szCs w:val="24"/>
          <w:lang w:val="en-GB" w:eastAsia="en-GB"/>
        </w:rPr>
        <w:t>s</w:t>
      </w:r>
      <w:r w:rsidRPr="00BC413C">
        <w:rPr>
          <w:rFonts w:eastAsia="Times New Roman" w:cs="Times New Roman"/>
          <w:szCs w:val="24"/>
          <w:lang w:val="en-GB" w:eastAsia="en-GB"/>
        </w:rPr>
        <w:t xml:space="preserve"> with pBIG2ura5s</w:t>
      </w:r>
      <w:r w:rsidRPr="00BC413C">
        <w:rPr>
          <w:rFonts w:eastAsia="Times New Roman" w:cs="Times New Roman" w:hint="eastAsia"/>
          <w:szCs w:val="24"/>
          <w:lang w:val="en-GB" w:eastAsia="en-GB"/>
        </w:rPr>
        <w:t>IT1</w:t>
      </w:r>
      <w:r w:rsidRPr="00BC413C">
        <w:rPr>
          <w:rFonts w:eastAsia="Times New Roman" w:cs="Times New Roman"/>
          <w:szCs w:val="24"/>
          <w:lang w:val="en-GB" w:eastAsia="en-GB"/>
        </w:rPr>
        <w:t xml:space="preserve"> </w:t>
      </w:r>
      <w:r w:rsidRPr="00BC413C">
        <w:rPr>
          <w:rFonts w:eastAsia="Times New Roman" w:cs="Times New Roman" w:hint="eastAsia"/>
          <w:szCs w:val="24"/>
          <w:lang w:val="en-GB" w:eastAsia="en-GB"/>
        </w:rPr>
        <w:t>(</w:t>
      </w:r>
      <w:r w:rsidRPr="005D2C91">
        <w:rPr>
          <w:rFonts w:eastAsia="Times New Roman" w:cs="Times New Roman"/>
          <w:color w:val="0070C0"/>
          <w:szCs w:val="24"/>
          <w:lang w:val="en-GB" w:eastAsia="en-GB"/>
        </w:rPr>
        <w:t>control</w:t>
      </w:r>
      <w:r w:rsidRPr="005D2C91">
        <w:rPr>
          <w:rFonts w:eastAsia="Times New Roman" w:cs="Times New Roman" w:hint="eastAsia"/>
          <w:color w:val="0070C0"/>
          <w:szCs w:val="24"/>
          <w:lang w:val="en-GB" w:eastAsia="en-GB"/>
        </w:rPr>
        <w:t xml:space="preserve"> strain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); DAHP, </w:t>
      </w:r>
      <w:r w:rsidRPr="005D2C91">
        <w:rPr>
          <w:rFonts w:eastAsia="Times New Roman" w:cs="Times New Roman"/>
          <w:color w:val="0070C0"/>
          <w:szCs w:val="24"/>
          <w:lang w:val="en-GB" w:eastAsia="en-GB"/>
        </w:rPr>
        <w:t>control</w:t>
      </w:r>
      <w:r w:rsidRPr="005D2C91">
        <w:rPr>
          <w:rFonts w:eastAsia="Times New Roman" w:cs="Times New Roman" w:hint="eastAsia"/>
          <w:color w:val="0070C0"/>
          <w:szCs w:val="24"/>
          <w:lang w:val="en-GB" w:eastAsia="en-GB"/>
        </w:rPr>
        <w:t xml:space="preserve"> strain 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grown on DAHP medium; CP, </w:t>
      </w:r>
      <w:r w:rsidRPr="005D2C91">
        <w:rPr>
          <w:rFonts w:eastAsia="Times New Roman" w:cs="Times New Roman"/>
          <w:color w:val="0070C0"/>
          <w:szCs w:val="24"/>
          <w:lang w:val="en-GB" w:eastAsia="en-GB"/>
        </w:rPr>
        <w:t>control</w:t>
      </w:r>
      <w:r w:rsidRPr="005D2C91">
        <w:rPr>
          <w:rFonts w:eastAsia="Times New Roman" w:cs="Times New Roman" w:hint="eastAsia"/>
          <w:color w:val="0070C0"/>
          <w:szCs w:val="24"/>
          <w:lang w:val="en-GB" w:eastAsia="en-GB"/>
        </w:rPr>
        <w:t xml:space="preserve"> strain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 grown on CP medium; </w:t>
      </w:r>
      <w:r w:rsidRPr="00BC413C">
        <w:rPr>
          <w:rFonts w:eastAsia="Times New Roman" w:cs="Times New Roman"/>
          <w:i/>
          <w:szCs w:val="24"/>
          <w:lang w:val="en-GB" w:eastAsia="en-GB"/>
        </w:rPr>
        <w:t>MA-GTPCH</w:t>
      </w:r>
      <w:r w:rsidRPr="00BC413C">
        <w:rPr>
          <w:rFonts w:eastAsia="Times New Roman" w:cs="Times New Roman"/>
          <w:szCs w:val="24"/>
          <w:lang w:val="en-GB" w:eastAsia="en-GB"/>
        </w:rPr>
        <w:t xml:space="preserve"> plus CP</w:t>
      </w:r>
      <w:r w:rsidRPr="00BC413C">
        <w:rPr>
          <w:rFonts w:eastAsia="Times New Roman" w:cs="Times New Roman" w:hint="eastAsia"/>
          <w:szCs w:val="24"/>
          <w:lang w:val="en-GB" w:eastAsia="en-GB"/>
        </w:rPr>
        <w:t>,</w:t>
      </w:r>
      <w:r w:rsidRPr="00BC413C">
        <w:rPr>
          <w:rFonts w:eastAsia="Times New Roman" w:cs="Times New Roman" w:hint="eastAsia"/>
          <w:i/>
          <w:szCs w:val="24"/>
          <w:lang w:val="en-GB" w:eastAsia="en-GB"/>
        </w:rPr>
        <w:t xml:space="preserve"> </w:t>
      </w:r>
      <w:r w:rsidRPr="00BC413C">
        <w:rPr>
          <w:rFonts w:eastAsia="Times New Roman" w:cs="Times New Roman"/>
          <w:i/>
          <w:szCs w:val="24"/>
          <w:lang w:val="en-GB" w:eastAsia="en-GB"/>
        </w:rPr>
        <w:t>MA-GTPCH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 grown on CP medium; </w:t>
      </w:r>
      <w:r w:rsidRPr="00BC413C">
        <w:rPr>
          <w:rFonts w:eastAsia="Times New Roman" w:cs="Times New Roman"/>
          <w:szCs w:val="24"/>
          <w:lang w:val="en-GB" w:eastAsia="en-GB"/>
        </w:rPr>
        <w:t>L-NAME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, </w:t>
      </w:r>
      <w:r w:rsidRPr="005D2C91">
        <w:rPr>
          <w:rFonts w:eastAsia="Times New Roman" w:cs="Times New Roman"/>
          <w:color w:val="0070C0"/>
          <w:szCs w:val="24"/>
          <w:lang w:val="en-GB" w:eastAsia="en-GB"/>
        </w:rPr>
        <w:t>control</w:t>
      </w:r>
      <w:r w:rsidRPr="005D2C91">
        <w:rPr>
          <w:rFonts w:eastAsia="Times New Roman" w:cs="Times New Roman" w:hint="eastAsia"/>
          <w:color w:val="0070C0"/>
          <w:szCs w:val="24"/>
          <w:lang w:val="en-GB" w:eastAsia="en-GB"/>
        </w:rPr>
        <w:t xml:space="preserve"> strain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 grown on L-NAME medium; </w:t>
      </w:r>
      <w:r w:rsidRPr="00BC413C">
        <w:rPr>
          <w:rFonts w:eastAsia="Times New Roman" w:cs="Times New Roman"/>
          <w:i/>
          <w:szCs w:val="24"/>
          <w:lang w:val="en-GB" w:eastAsia="en-GB"/>
        </w:rPr>
        <w:t>MA-GTPCH</w:t>
      </w:r>
      <w:r w:rsidRPr="00BC413C">
        <w:rPr>
          <w:rFonts w:eastAsia="Times New Roman" w:cs="Times New Roman"/>
          <w:szCs w:val="24"/>
          <w:lang w:val="en-GB" w:eastAsia="en-GB"/>
        </w:rPr>
        <w:t xml:space="preserve"> plus L-NAME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, </w:t>
      </w:r>
      <w:r w:rsidRPr="00BC413C">
        <w:rPr>
          <w:rFonts w:eastAsia="Times New Roman" w:cs="Times New Roman"/>
          <w:i/>
          <w:szCs w:val="24"/>
          <w:lang w:val="en-GB" w:eastAsia="en-GB"/>
        </w:rPr>
        <w:t>MA-GTPCH</w:t>
      </w:r>
      <w:r w:rsidRPr="00BC413C">
        <w:rPr>
          <w:rFonts w:eastAsia="Times New Roman" w:cs="Times New Roman" w:hint="eastAsia"/>
          <w:szCs w:val="24"/>
          <w:lang w:val="en-GB" w:eastAsia="en-GB"/>
        </w:rPr>
        <w:t xml:space="preserve">  grown on L-Name medium</w:t>
      </w:r>
      <w:r>
        <w:rPr>
          <w:rFonts w:cs="Times New Roman" w:hint="eastAsia"/>
          <w:szCs w:val="24"/>
          <w:lang w:val="en-GB" w:eastAsia="zh-CN"/>
        </w:rPr>
        <w:t>.</w:t>
      </w:r>
    </w:p>
    <w:tbl>
      <w:tblPr>
        <w:tblW w:w="0" w:type="auto"/>
        <w:tblInd w:w="96" w:type="dxa"/>
        <w:tblLayout w:type="fixed"/>
        <w:tblLook w:val="04A0" w:firstRow="1" w:lastRow="0" w:firstColumn="1" w:lastColumn="0" w:noHBand="0" w:noVBand="1"/>
      </w:tblPr>
      <w:tblGrid>
        <w:gridCol w:w="1107"/>
        <w:gridCol w:w="934"/>
        <w:gridCol w:w="1134"/>
        <w:gridCol w:w="1247"/>
        <w:gridCol w:w="1134"/>
        <w:gridCol w:w="1247"/>
        <w:gridCol w:w="1134"/>
        <w:gridCol w:w="1304"/>
      </w:tblGrid>
      <w:tr w:rsidR="004F77E8" w:rsidRPr="0038475D" w:rsidTr="00E0103A">
        <w:trPr>
          <w:trHeight w:val="553"/>
        </w:trPr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77E8" w:rsidRPr="0038475D" w:rsidRDefault="004F77E8" w:rsidP="00E0103A">
            <w:pPr>
              <w:jc w:val="center"/>
              <w:rPr>
                <w:sz w:val="18"/>
                <w:szCs w:val="18"/>
                <w:lang w:eastAsia="zh-CN"/>
              </w:rPr>
            </w:pPr>
            <w:r w:rsidRPr="004E15FB">
              <w:rPr>
                <w:sz w:val="18"/>
                <w:szCs w:val="18"/>
              </w:rPr>
              <w:t>FA/TFA (%, wt/wt)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77E8" w:rsidRPr="0038475D" w:rsidRDefault="004F77E8" w:rsidP="00E0103A">
            <w:pPr>
              <w:jc w:val="center"/>
              <w:rPr>
                <w:sz w:val="18"/>
                <w:szCs w:val="18"/>
              </w:rPr>
            </w:pPr>
            <w:r w:rsidRPr="0038475D">
              <w:rPr>
                <w:sz w:val="18"/>
                <w:szCs w:val="18"/>
              </w:rPr>
              <w:t>Control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77E8" w:rsidRPr="0038475D" w:rsidRDefault="004F77E8" w:rsidP="00E0103A">
            <w:pPr>
              <w:jc w:val="center"/>
              <w:rPr>
                <w:sz w:val="18"/>
                <w:szCs w:val="18"/>
              </w:rPr>
            </w:pPr>
            <w:r w:rsidRPr="0038475D">
              <w:rPr>
                <w:sz w:val="18"/>
                <w:szCs w:val="18"/>
              </w:rPr>
              <w:t>DAHP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77E8" w:rsidRPr="0038475D" w:rsidRDefault="004F77E8" w:rsidP="00E0103A">
            <w:pPr>
              <w:jc w:val="center"/>
              <w:rPr>
                <w:i/>
                <w:iCs/>
                <w:sz w:val="18"/>
                <w:szCs w:val="18"/>
              </w:rPr>
            </w:pPr>
            <w:r w:rsidRPr="0038475D">
              <w:rPr>
                <w:i/>
                <w:iCs/>
                <w:sz w:val="18"/>
                <w:szCs w:val="18"/>
              </w:rPr>
              <w:t>MA-GTPCH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77E8" w:rsidRPr="0038475D" w:rsidRDefault="004F77E8" w:rsidP="00E0103A">
            <w:pPr>
              <w:jc w:val="center"/>
              <w:rPr>
                <w:sz w:val="18"/>
                <w:szCs w:val="18"/>
              </w:rPr>
            </w:pPr>
            <w:r w:rsidRPr="0038475D">
              <w:rPr>
                <w:sz w:val="18"/>
                <w:szCs w:val="18"/>
              </w:rPr>
              <w:t>CP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77E8" w:rsidRPr="0038475D" w:rsidRDefault="004F77E8" w:rsidP="00E0103A">
            <w:pPr>
              <w:jc w:val="center"/>
              <w:rPr>
                <w:i/>
                <w:iCs/>
                <w:sz w:val="18"/>
                <w:szCs w:val="18"/>
              </w:rPr>
            </w:pPr>
            <w:r w:rsidRPr="0038475D">
              <w:rPr>
                <w:i/>
                <w:iCs/>
                <w:sz w:val="18"/>
                <w:szCs w:val="18"/>
              </w:rPr>
              <w:t xml:space="preserve">MA-GTPCH </w:t>
            </w:r>
            <w:r w:rsidRPr="0038475D">
              <w:rPr>
                <w:sz w:val="18"/>
                <w:szCs w:val="18"/>
              </w:rPr>
              <w:t>plus CP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77E8" w:rsidRPr="0038475D" w:rsidRDefault="004F77E8" w:rsidP="00E0103A">
            <w:pPr>
              <w:jc w:val="center"/>
              <w:rPr>
                <w:sz w:val="18"/>
                <w:szCs w:val="18"/>
              </w:rPr>
            </w:pPr>
            <w:r w:rsidRPr="0038475D">
              <w:rPr>
                <w:sz w:val="18"/>
                <w:szCs w:val="18"/>
              </w:rPr>
              <w:t>L-NAME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F77E8" w:rsidRPr="0038475D" w:rsidRDefault="004F77E8" w:rsidP="00E0103A">
            <w:pPr>
              <w:jc w:val="center"/>
              <w:rPr>
                <w:i/>
                <w:iCs/>
                <w:sz w:val="18"/>
                <w:szCs w:val="18"/>
              </w:rPr>
            </w:pPr>
            <w:r w:rsidRPr="0038475D">
              <w:rPr>
                <w:i/>
                <w:iCs/>
                <w:sz w:val="18"/>
                <w:szCs w:val="18"/>
              </w:rPr>
              <w:t xml:space="preserve">MA-GTPCH </w:t>
            </w:r>
            <w:r w:rsidRPr="0038475D">
              <w:rPr>
                <w:sz w:val="18"/>
                <w:szCs w:val="18"/>
              </w:rPr>
              <w:t>plus L-NAME</w:t>
            </w:r>
          </w:p>
        </w:tc>
      </w:tr>
      <w:tr w:rsidR="004F77E8" w:rsidRPr="0038475D" w:rsidTr="00E0103A">
        <w:trPr>
          <w:trHeight w:val="454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Pr="0038475D" w:rsidRDefault="004F77E8" w:rsidP="00E0103A">
            <w:pPr>
              <w:rPr>
                <w:sz w:val="18"/>
                <w:szCs w:val="18"/>
              </w:rPr>
            </w:pPr>
            <w:r w:rsidRPr="0038475D">
              <w:rPr>
                <w:sz w:val="18"/>
                <w:szCs w:val="18"/>
              </w:rPr>
              <w:t xml:space="preserve">C16:0 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center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14.81%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17.60%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13.67%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19.26%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13.48%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23.14%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15.71%</w:t>
            </w:r>
          </w:p>
        </w:tc>
      </w:tr>
      <w:tr w:rsidR="004F77E8" w:rsidRPr="0038475D" w:rsidTr="00E0103A">
        <w:trPr>
          <w:trHeight w:val="454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Pr="0038475D" w:rsidRDefault="004F77E8" w:rsidP="00E0103A">
            <w:pPr>
              <w:rPr>
                <w:sz w:val="18"/>
                <w:szCs w:val="18"/>
              </w:rPr>
            </w:pPr>
            <w:r w:rsidRPr="0038475D">
              <w:rPr>
                <w:sz w:val="18"/>
                <w:szCs w:val="18"/>
              </w:rPr>
              <w:t xml:space="preserve">C18:0 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center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11.16%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9.60%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12.52%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8.06%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13.27%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9.33%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14.21%</w:t>
            </w:r>
          </w:p>
        </w:tc>
      </w:tr>
      <w:tr w:rsidR="004F77E8" w:rsidRPr="0038475D" w:rsidTr="00E0103A">
        <w:trPr>
          <w:trHeight w:val="454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Pr="0038475D" w:rsidRDefault="004F77E8" w:rsidP="00E0103A">
            <w:pPr>
              <w:rPr>
                <w:sz w:val="18"/>
                <w:szCs w:val="18"/>
              </w:rPr>
            </w:pPr>
            <w:r w:rsidRPr="0038475D">
              <w:rPr>
                <w:sz w:val="18"/>
                <w:szCs w:val="18"/>
              </w:rPr>
              <w:t xml:space="preserve">C18:1 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center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19.56%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30.21%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11.64%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41.08%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30.49%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29.53%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26.58%</w:t>
            </w:r>
          </w:p>
        </w:tc>
      </w:tr>
      <w:tr w:rsidR="004F77E8" w:rsidRPr="0038475D" w:rsidTr="00E0103A">
        <w:trPr>
          <w:trHeight w:val="454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Pr="0038475D" w:rsidRDefault="004F77E8" w:rsidP="00E0103A">
            <w:pPr>
              <w:rPr>
                <w:sz w:val="18"/>
                <w:szCs w:val="18"/>
              </w:rPr>
            </w:pPr>
            <w:r w:rsidRPr="0038475D">
              <w:rPr>
                <w:sz w:val="18"/>
                <w:szCs w:val="18"/>
              </w:rPr>
              <w:t xml:space="preserve">C18:2 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center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6.95%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6.50%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7.28%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5.95%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6.91%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7.63%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7.00%</w:t>
            </w:r>
          </w:p>
        </w:tc>
      </w:tr>
      <w:tr w:rsidR="004F77E8" w:rsidRPr="0038475D" w:rsidTr="00E0103A">
        <w:trPr>
          <w:trHeight w:val="454"/>
        </w:trPr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Pr="0038475D" w:rsidRDefault="004F77E8" w:rsidP="00E0103A">
            <w:pPr>
              <w:rPr>
                <w:sz w:val="18"/>
                <w:szCs w:val="18"/>
              </w:rPr>
            </w:pPr>
            <w:r w:rsidRPr="0038475D">
              <w:rPr>
                <w:sz w:val="18"/>
                <w:szCs w:val="18"/>
              </w:rPr>
              <w:t xml:space="preserve">C18:3 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center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4.72%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4.91%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3.75%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3.94%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3.90%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5.94%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5.40%</w:t>
            </w:r>
          </w:p>
        </w:tc>
      </w:tr>
      <w:tr w:rsidR="004F77E8" w:rsidRPr="0038475D" w:rsidTr="00E0103A">
        <w:trPr>
          <w:trHeight w:val="454"/>
        </w:trPr>
        <w:tc>
          <w:tcPr>
            <w:tcW w:w="11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Pr="0038475D" w:rsidRDefault="004F77E8" w:rsidP="00E0103A">
            <w:pPr>
              <w:rPr>
                <w:sz w:val="18"/>
                <w:szCs w:val="18"/>
              </w:rPr>
            </w:pPr>
            <w:r w:rsidRPr="0038475D">
              <w:rPr>
                <w:sz w:val="18"/>
                <w:szCs w:val="18"/>
              </w:rPr>
              <w:t xml:space="preserve">C20:3 </w:t>
            </w:r>
          </w:p>
        </w:tc>
        <w:tc>
          <w:tcPr>
            <w:tcW w:w="9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center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4.18%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3.00%</w:t>
            </w:r>
          </w:p>
        </w:tc>
        <w:tc>
          <w:tcPr>
            <w:tcW w:w="12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3.50%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1.65%</w:t>
            </w:r>
          </w:p>
        </w:tc>
        <w:tc>
          <w:tcPr>
            <w:tcW w:w="124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4.71%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2.76%</w:t>
            </w:r>
          </w:p>
        </w:tc>
        <w:tc>
          <w:tcPr>
            <w:tcW w:w="13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3.50%</w:t>
            </w:r>
          </w:p>
        </w:tc>
      </w:tr>
      <w:tr w:rsidR="004F77E8" w:rsidRPr="0038475D" w:rsidTr="00E0103A">
        <w:trPr>
          <w:trHeight w:val="454"/>
        </w:trPr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Pr="0038475D" w:rsidRDefault="004F77E8" w:rsidP="00E0103A">
            <w:pPr>
              <w:rPr>
                <w:sz w:val="18"/>
                <w:szCs w:val="18"/>
              </w:rPr>
            </w:pPr>
            <w:r w:rsidRPr="0038475D">
              <w:rPr>
                <w:sz w:val="18"/>
                <w:szCs w:val="18"/>
              </w:rPr>
              <w:t xml:space="preserve">C20:4 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center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32.63%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22.36%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42.43%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16.71%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23.26%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18.13%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77E8" w:rsidRDefault="004F77E8" w:rsidP="00E0103A">
            <w:pPr>
              <w:jc w:val="right"/>
              <w:rPr>
                <w:rFonts w:eastAsia="宋体" w:cs="Times New Roman"/>
                <w:color w:val="000000"/>
                <w:sz w:val="22"/>
              </w:rPr>
            </w:pPr>
            <w:r>
              <w:rPr>
                <w:rFonts w:cs="Times New Roman"/>
                <w:color w:val="000000"/>
                <w:sz w:val="22"/>
              </w:rPr>
              <w:t>24.95%</w:t>
            </w:r>
          </w:p>
        </w:tc>
      </w:tr>
    </w:tbl>
    <w:p w:rsidR="004F77E8" w:rsidRPr="001A1B91" w:rsidRDefault="004F77E8" w:rsidP="004F77E8">
      <w:pPr>
        <w:keepNext/>
        <w:rPr>
          <w:rFonts w:cs="Times New Roman"/>
          <w:b/>
          <w:szCs w:val="24"/>
        </w:rPr>
      </w:pPr>
    </w:p>
    <w:p w:rsidR="00DE23E8" w:rsidRPr="004F77E8" w:rsidRDefault="00DE23E8" w:rsidP="004F77E8"/>
    <w:sectPr w:rsidR="00DE23E8" w:rsidRPr="004F77E8" w:rsidSect="004D449F">
      <w:pgSz w:w="12240" w:h="15840"/>
      <w:pgMar w:top="1140" w:right="1179" w:bottom="1140" w:left="128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A48" w:rsidRDefault="00315A48" w:rsidP="00117666">
      <w:pPr>
        <w:spacing w:after="0"/>
      </w:pPr>
      <w:r>
        <w:separator/>
      </w:r>
    </w:p>
  </w:endnote>
  <w:endnote w:type="continuationSeparator" w:id="0">
    <w:p w:rsidR="00315A48" w:rsidRDefault="00315A4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315A48">
    <w:pPr>
      <w:rPr>
        <w:color w:val="C00000"/>
        <w:szCs w:val="24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0" type="#_x0000_t202" style="position:absolute;margin-left:428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next-textbox:#Text Box 1;mso-fit-shape-to-text:t">
            <w:txbxContent>
              <w:p w:rsidR="00995F6A" w:rsidRPr="00577C4C" w:rsidRDefault="00EE60BF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6E5AAC">
                  <w:rPr>
                    <w:noProof/>
                    <w:color w:val="000000" w:themeColor="text1"/>
                    <w:szCs w:val="40"/>
                  </w:rPr>
                  <w:t>8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577C4C" w:rsidRDefault="00315A48">
    <w:pPr>
      <w:rPr>
        <w:b/>
        <w:sz w:val="20"/>
        <w:szCs w:val="24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2049" type="#_x0000_t202" style="position:absolute;margin-left:428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next-textbox:#Text Box 56;mso-fit-shape-to-text:t">
            <w:txbxContent>
              <w:p w:rsidR="00995F6A" w:rsidRPr="00577C4C" w:rsidRDefault="00EE60BF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6E5AAC">
                  <w:rPr>
                    <w:noProof/>
                    <w:color w:val="000000" w:themeColor="text1"/>
                    <w:szCs w:val="40"/>
                  </w:rPr>
                  <w:t>7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A48" w:rsidRDefault="00315A48" w:rsidP="00117666">
      <w:pPr>
        <w:spacing w:after="0"/>
      </w:pPr>
      <w:r>
        <w:separator/>
      </w:r>
    </w:p>
  </w:footnote>
  <w:footnote w:type="continuationSeparator" w:id="0">
    <w:p w:rsidR="00315A48" w:rsidRDefault="00315A4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D20B5"/>
    <w:rsid w:val="0001436A"/>
    <w:rsid w:val="00034304"/>
    <w:rsid w:val="00035434"/>
    <w:rsid w:val="00052A14"/>
    <w:rsid w:val="00077D0F"/>
    <w:rsid w:val="00077D53"/>
    <w:rsid w:val="00105FD9"/>
    <w:rsid w:val="00117666"/>
    <w:rsid w:val="001549D3"/>
    <w:rsid w:val="00160065"/>
    <w:rsid w:val="00177D84"/>
    <w:rsid w:val="001A1B91"/>
    <w:rsid w:val="001D3F0B"/>
    <w:rsid w:val="00267D18"/>
    <w:rsid w:val="00274347"/>
    <w:rsid w:val="002868E2"/>
    <w:rsid w:val="002869C3"/>
    <w:rsid w:val="002936E4"/>
    <w:rsid w:val="002B4A57"/>
    <w:rsid w:val="002C74CA"/>
    <w:rsid w:val="003123F4"/>
    <w:rsid w:val="00315A48"/>
    <w:rsid w:val="00317CEA"/>
    <w:rsid w:val="003544FB"/>
    <w:rsid w:val="003B2328"/>
    <w:rsid w:val="003D2F2D"/>
    <w:rsid w:val="00401590"/>
    <w:rsid w:val="00447801"/>
    <w:rsid w:val="00452E9C"/>
    <w:rsid w:val="004735C8"/>
    <w:rsid w:val="004947A6"/>
    <w:rsid w:val="004961FF"/>
    <w:rsid w:val="004D449F"/>
    <w:rsid w:val="004F77E8"/>
    <w:rsid w:val="00501F2E"/>
    <w:rsid w:val="00517A89"/>
    <w:rsid w:val="005250F2"/>
    <w:rsid w:val="00562978"/>
    <w:rsid w:val="00593EEA"/>
    <w:rsid w:val="005A5EEE"/>
    <w:rsid w:val="00612A21"/>
    <w:rsid w:val="006375C7"/>
    <w:rsid w:val="00654E8F"/>
    <w:rsid w:val="00660D05"/>
    <w:rsid w:val="006820B1"/>
    <w:rsid w:val="006B7D14"/>
    <w:rsid w:val="006E5AAC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966CF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A08C7"/>
    <w:rsid w:val="00CD066B"/>
    <w:rsid w:val="00CE4FEE"/>
    <w:rsid w:val="00D060CF"/>
    <w:rsid w:val="00D5387C"/>
    <w:rsid w:val="00DB59C3"/>
    <w:rsid w:val="00DC259A"/>
    <w:rsid w:val="00DE23E8"/>
    <w:rsid w:val="00E52377"/>
    <w:rsid w:val="00E537AD"/>
    <w:rsid w:val="00E64E17"/>
    <w:rsid w:val="00E71C2D"/>
    <w:rsid w:val="00E866C9"/>
    <w:rsid w:val="00EA3D3C"/>
    <w:rsid w:val="00EC090A"/>
    <w:rsid w:val="00ED20B5"/>
    <w:rsid w:val="00EE60BF"/>
    <w:rsid w:val="00F46900"/>
    <w:rsid w:val="00F61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4AA9D5C6-CE7C-4F2F-92F6-C0E72CE3C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12A21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25105;&#30340;&#22362;&#26524;&#20113;\MA\GTPCH%20express\MA-GTPCH1%20NADPH&#25552;&#2146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78444386594355"/>
          <c:y val="2.7951754122337771E-2"/>
          <c:w val="0.85251923899644089"/>
          <c:h val="0.7180493278034914"/>
        </c:manualLayout>
      </c:layout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26137182852143476"/>
                  <c:y val="5.0910615339749311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</c:trendlineLbl>
          </c:trendline>
          <c:xVal>
            <c:numRef>
              <c:f>原始数据!$C$2:$C$7</c:f>
              <c:numCache>
                <c:formatCode>0.00</c:formatCode>
                <c:ptCount val="6"/>
                <c:pt idx="0">
                  <c:v>0</c:v>
                </c:pt>
                <c:pt idx="1">
                  <c:v>0.4</c:v>
                </c:pt>
                <c:pt idx="2">
                  <c:v>0.8</c:v>
                </c:pt>
                <c:pt idx="3">
                  <c:v>1.2</c:v>
                </c:pt>
                <c:pt idx="4">
                  <c:v>1.6</c:v>
                </c:pt>
                <c:pt idx="5">
                  <c:v>2</c:v>
                </c:pt>
              </c:numCache>
            </c:numRef>
          </c:xVal>
          <c:yVal>
            <c:numRef>
              <c:f>原始数据!$D$2:$D$7</c:f>
              <c:numCache>
                <c:formatCode>General</c:formatCode>
                <c:ptCount val="6"/>
                <c:pt idx="0">
                  <c:v>7.3000000000000009E-2</c:v>
                </c:pt>
                <c:pt idx="1">
                  <c:v>0.19500000000000001</c:v>
                </c:pt>
                <c:pt idx="2">
                  <c:v>0.26200000000000001</c:v>
                </c:pt>
                <c:pt idx="3">
                  <c:v>0.36300000000000027</c:v>
                </c:pt>
                <c:pt idx="4">
                  <c:v>0.4140000000000002</c:v>
                </c:pt>
                <c:pt idx="5">
                  <c:v>0.53700000000000003</c:v>
                </c:pt>
              </c:numCache>
            </c:numRef>
          </c:y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383804872"/>
        <c:axId val="383805656"/>
      </c:scatterChart>
      <c:valAx>
        <c:axId val="383804872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NADPH standard (pmol/uL)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83805656"/>
        <c:crosses val="autoZero"/>
        <c:crossBetween val="midCat"/>
      </c:valAx>
      <c:valAx>
        <c:axId val="38380565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zh-CN"/>
                  <a:t>OD 450nm</a:t>
                </a:r>
                <a:endParaRPr lang="zh-CN" alt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8380487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F96960C-1AEA-41DA-B8ED-FB40260D9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10</TotalTime>
  <Pages>12</Pages>
  <Words>768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5136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微软用户</cp:lastModifiedBy>
  <cp:revision>9</cp:revision>
  <cp:lastPrinted>2013-10-03T12:51:00Z</cp:lastPrinted>
  <dcterms:created xsi:type="dcterms:W3CDTF">2019-09-16T07:00:00Z</dcterms:created>
  <dcterms:modified xsi:type="dcterms:W3CDTF">2020-01-20T09:37:00Z</dcterms:modified>
</cp:coreProperties>
</file>