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43176A" w:rsidRDefault="00654E8F" w:rsidP="00492B09">
      <w:pPr>
        <w:pStyle w:val="SupplementaryMaterial"/>
        <w:rPr>
          <w:b w:val="0"/>
        </w:rPr>
      </w:pPr>
      <w:bookmarkStart w:id="0" w:name="_GoBack"/>
      <w:bookmarkEnd w:id="0"/>
      <w:r w:rsidRPr="0043176A">
        <w:t>Supplementary Material</w:t>
      </w:r>
    </w:p>
    <w:p w14:paraId="1BD5D30E" w14:textId="77777777" w:rsidR="002518EF" w:rsidRPr="001E4734" w:rsidRDefault="002518EF" w:rsidP="002518EF">
      <w:pPr>
        <w:widowControl w:val="0"/>
        <w:tabs>
          <w:tab w:val="left" w:pos="6521"/>
        </w:tabs>
        <w:spacing w:before="0" w:after="0"/>
        <w:jc w:val="both"/>
        <w:rPr>
          <w:rFonts w:eastAsia="DengXian" w:cs="Times New Roman"/>
          <w:b/>
          <w:kern w:val="2"/>
          <w:szCs w:val="24"/>
          <w:lang w:eastAsia="zh-CN"/>
        </w:rPr>
      </w:pPr>
    </w:p>
    <w:p w14:paraId="63D76478" w14:textId="4D0292C4" w:rsidR="002518EF" w:rsidRPr="001E4734" w:rsidRDefault="00464A5B" w:rsidP="002518EF">
      <w:pPr>
        <w:widowControl w:val="0"/>
        <w:tabs>
          <w:tab w:val="left" w:pos="6521"/>
        </w:tabs>
        <w:spacing w:before="0" w:after="0"/>
        <w:jc w:val="both"/>
        <w:rPr>
          <w:rFonts w:eastAsia="DengXian" w:cs="Times New Roman"/>
          <w:kern w:val="2"/>
          <w:szCs w:val="24"/>
          <w:lang w:eastAsia="zh-CN"/>
        </w:rPr>
      </w:pPr>
      <w:r w:rsidRPr="001E4734">
        <w:rPr>
          <w:rFonts w:eastAsia="DengXian" w:cs="Times New Roman"/>
          <w:b/>
          <w:kern w:val="2"/>
          <w:szCs w:val="24"/>
          <w:lang w:eastAsia="zh-CN"/>
        </w:rPr>
        <w:t xml:space="preserve">Supplementary Table </w:t>
      </w:r>
      <w:r w:rsidR="002518EF" w:rsidRPr="001E4734">
        <w:rPr>
          <w:rFonts w:eastAsia="DengXian" w:cs="Times New Roman"/>
          <w:b/>
          <w:kern w:val="2"/>
          <w:szCs w:val="24"/>
          <w:lang w:eastAsia="zh-CN"/>
        </w:rPr>
        <w:t>1</w:t>
      </w:r>
      <w:r w:rsidR="002518EF" w:rsidRPr="001E4734">
        <w:rPr>
          <w:rFonts w:eastAsia="DengXian" w:cs="Times New Roman"/>
          <w:kern w:val="2"/>
          <w:szCs w:val="24"/>
          <w:lang w:eastAsia="zh-CN"/>
        </w:rPr>
        <w:t xml:space="preserve">. The correlation between the cerebro-cerebellar resting-state functional connectivity and PA/RAN when </w:t>
      </w:r>
      <w:r w:rsidR="00DF72C4">
        <w:rPr>
          <w:rFonts w:eastAsia="DengXian" w:cs="Times New Roman"/>
          <w:kern w:val="2"/>
          <w:szCs w:val="24"/>
          <w:lang w:eastAsia="zh-CN"/>
        </w:rPr>
        <w:t xml:space="preserve">with </w:t>
      </w:r>
      <w:r w:rsidR="002518EF" w:rsidRPr="001E4734">
        <w:rPr>
          <w:rFonts w:eastAsia="DengXian" w:cs="Times New Roman"/>
          <w:kern w:val="2"/>
          <w:szCs w:val="24"/>
          <w:lang w:eastAsia="zh-CN"/>
        </w:rPr>
        <w:t xml:space="preserve">Raven’s IQ </w:t>
      </w:r>
      <w:r w:rsidR="00DF72C4">
        <w:rPr>
          <w:rFonts w:eastAsia="DengXian" w:cs="Times New Roman"/>
          <w:kern w:val="2"/>
          <w:szCs w:val="24"/>
          <w:lang w:eastAsia="zh-CN"/>
        </w:rPr>
        <w:t>as the</w:t>
      </w:r>
      <w:r w:rsidR="002518EF" w:rsidRPr="001E4734">
        <w:rPr>
          <w:rFonts w:eastAsia="DengXian" w:cs="Times New Roman"/>
          <w:kern w:val="2"/>
          <w:szCs w:val="24"/>
          <w:lang w:eastAsia="zh-CN"/>
        </w:rPr>
        <w:t xml:space="preserve"> covariate.</w:t>
      </w:r>
    </w:p>
    <w:tbl>
      <w:tblPr>
        <w:tblStyle w:val="2"/>
        <w:tblW w:w="9953" w:type="dxa"/>
        <w:tblInd w:w="-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5"/>
        <w:gridCol w:w="1417"/>
        <w:gridCol w:w="1843"/>
        <w:gridCol w:w="992"/>
        <w:gridCol w:w="709"/>
        <w:gridCol w:w="567"/>
        <w:gridCol w:w="567"/>
        <w:gridCol w:w="851"/>
        <w:gridCol w:w="992"/>
      </w:tblGrid>
      <w:tr w:rsidR="002518EF" w:rsidRPr="001E4734" w14:paraId="4FF99A34" w14:textId="77777777" w:rsidTr="004328C9">
        <w:trPr>
          <w:trHeight w:val="646"/>
        </w:trPr>
        <w:tc>
          <w:tcPr>
            <w:tcW w:w="2015" w:type="dxa"/>
            <w:tcBorders>
              <w:top w:val="single" w:sz="8" w:space="0" w:color="auto"/>
            </w:tcBorders>
          </w:tcPr>
          <w:p w14:paraId="5936387E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Seed regions</w:t>
            </w:r>
          </w:p>
        </w:tc>
        <w:tc>
          <w:tcPr>
            <w:tcW w:w="1417" w:type="dxa"/>
            <w:tcBorders>
              <w:top w:val="single" w:sz="8" w:space="0" w:color="auto"/>
            </w:tcBorders>
          </w:tcPr>
          <w:p w14:paraId="10221F01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Reading-related  tests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14:paraId="080C2C0E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Cerebral cortex</w:t>
            </w:r>
          </w:p>
        </w:tc>
        <w:tc>
          <w:tcPr>
            <w:tcW w:w="992" w:type="dxa"/>
            <w:tcBorders>
              <w:top w:val="single" w:sz="8" w:space="0" w:color="auto"/>
            </w:tcBorders>
          </w:tcPr>
          <w:p w14:paraId="5602BB86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Lateral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41E0E47D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MNI coordinates</w:t>
            </w:r>
          </w:p>
        </w:tc>
        <w:tc>
          <w:tcPr>
            <w:tcW w:w="851" w:type="dxa"/>
            <w:tcBorders>
              <w:top w:val="single" w:sz="8" w:space="0" w:color="auto"/>
            </w:tcBorders>
          </w:tcPr>
          <w:p w14:paraId="6BAA5CF5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T value</w:t>
            </w:r>
          </w:p>
        </w:tc>
        <w:tc>
          <w:tcPr>
            <w:tcW w:w="992" w:type="dxa"/>
            <w:tcBorders>
              <w:top w:val="single" w:sz="8" w:space="0" w:color="auto"/>
            </w:tcBorders>
          </w:tcPr>
          <w:p w14:paraId="01BD2323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Voxels</w:t>
            </w:r>
          </w:p>
        </w:tc>
      </w:tr>
      <w:tr w:rsidR="002518EF" w:rsidRPr="001E4734" w14:paraId="3625DE35" w14:textId="77777777" w:rsidTr="004328C9">
        <w:tc>
          <w:tcPr>
            <w:tcW w:w="2015" w:type="dxa"/>
            <w:tcBorders>
              <w:bottom w:val="single" w:sz="4" w:space="0" w:color="auto"/>
            </w:tcBorders>
          </w:tcPr>
          <w:p w14:paraId="359DA857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C4FEE37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172A14E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5A2E169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4AE5C34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013EF51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y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7D0A14A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Z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9C84377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2D0FA79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</w:tr>
      <w:tr w:rsidR="002518EF" w:rsidRPr="001E4734" w14:paraId="7684ACF7" w14:textId="77777777" w:rsidTr="00D43DD2">
        <w:trPr>
          <w:trHeight w:val="353"/>
        </w:trPr>
        <w:tc>
          <w:tcPr>
            <w:tcW w:w="2015" w:type="dxa"/>
            <w:tcBorders>
              <w:top w:val="single" w:sz="4" w:space="0" w:color="auto"/>
            </w:tcBorders>
          </w:tcPr>
          <w:p w14:paraId="65CA6075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Left cerebellum VI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1FE3541A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RAN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F1E3CFD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Postcentral gyrus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616A40D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Left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DA08786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-60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27C02CF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-15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1A84A4F4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DB8F1E4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5.00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B249C14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73</w:t>
            </w:r>
          </w:p>
        </w:tc>
      </w:tr>
      <w:tr w:rsidR="00D43DD2" w:rsidRPr="001E4734" w14:paraId="12F2AD0C" w14:textId="77777777" w:rsidTr="00D43DD2">
        <w:trPr>
          <w:trHeight w:val="353"/>
        </w:trPr>
        <w:tc>
          <w:tcPr>
            <w:tcW w:w="2015" w:type="dxa"/>
          </w:tcPr>
          <w:p w14:paraId="359704BE" w14:textId="468E9007" w:rsidR="00D43DD2" w:rsidRPr="001E4734" w:rsidRDefault="00D43DD2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Left cerebellum VI</w:t>
            </w:r>
          </w:p>
        </w:tc>
        <w:tc>
          <w:tcPr>
            <w:tcW w:w="1417" w:type="dxa"/>
          </w:tcPr>
          <w:p w14:paraId="5C884021" w14:textId="77777777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PA</w:t>
            </w:r>
          </w:p>
          <w:p w14:paraId="7D9DC955" w14:textId="77777777" w:rsidR="00D43DD2" w:rsidRPr="001E4734" w:rsidRDefault="00D43DD2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1843" w:type="dxa"/>
          </w:tcPr>
          <w:p w14:paraId="30C7045C" w14:textId="77777777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/</w:t>
            </w:r>
          </w:p>
          <w:p w14:paraId="2941B9B1" w14:textId="77777777" w:rsidR="00D43DD2" w:rsidRPr="001E4734" w:rsidRDefault="00D43DD2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992" w:type="dxa"/>
          </w:tcPr>
          <w:p w14:paraId="597D7FDC" w14:textId="77777777" w:rsidR="00D43DD2" w:rsidRPr="001E4734" w:rsidRDefault="00D43DD2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709" w:type="dxa"/>
          </w:tcPr>
          <w:p w14:paraId="3E9EFC7B" w14:textId="77777777" w:rsidR="00D43DD2" w:rsidRPr="001E4734" w:rsidRDefault="00D43DD2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567" w:type="dxa"/>
          </w:tcPr>
          <w:p w14:paraId="7448C130" w14:textId="77777777" w:rsidR="00D43DD2" w:rsidRPr="001E4734" w:rsidRDefault="00D43DD2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567" w:type="dxa"/>
          </w:tcPr>
          <w:p w14:paraId="26284BB8" w14:textId="77777777" w:rsidR="00D43DD2" w:rsidRPr="001E4734" w:rsidRDefault="00D43DD2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851" w:type="dxa"/>
          </w:tcPr>
          <w:p w14:paraId="72EDA04A" w14:textId="77777777" w:rsidR="00D43DD2" w:rsidRPr="001E4734" w:rsidRDefault="00D43DD2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992" w:type="dxa"/>
          </w:tcPr>
          <w:p w14:paraId="212B3DE8" w14:textId="77777777" w:rsidR="00D43DD2" w:rsidRPr="001E4734" w:rsidRDefault="00D43DD2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</w:tr>
      <w:tr w:rsidR="00D92275" w:rsidRPr="001E4734" w14:paraId="0DA3E008" w14:textId="77777777" w:rsidTr="00D43DD2">
        <w:trPr>
          <w:trHeight w:val="353"/>
        </w:trPr>
        <w:tc>
          <w:tcPr>
            <w:tcW w:w="2015" w:type="dxa"/>
          </w:tcPr>
          <w:p w14:paraId="294CF562" w14:textId="2F5782AD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Right cerebellum VI</w:t>
            </w:r>
          </w:p>
        </w:tc>
        <w:tc>
          <w:tcPr>
            <w:tcW w:w="1417" w:type="dxa"/>
          </w:tcPr>
          <w:p w14:paraId="0C79E0B1" w14:textId="77777777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PA</w:t>
            </w:r>
          </w:p>
          <w:p w14:paraId="086E710B" w14:textId="77777777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</w:tcPr>
          <w:p w14:paraId="0FF36E91" w14:textId="7FDA1C6E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*Insular</w:t>
            </w:r>
          </w:p>
        </w:tc>
        <w:tc>
          <w:tcPr>
            <w:tcW w:w="992" w:type="dxa"/>
          </w:tcPr>
          <w:p w14:paraId="08E573AA" w14:textId="618E7554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Left</w:t>
            </w:r>
          </w:p>
        </w:tc>
        <w:tc>
          <w:tcPr>
            <w:tcW w:w="709" w:type="dxa"/>
          </w:tcPr>
          <w:p w14:paraId="65930311" w14:textId="450B2E54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-51</w:t>
            </w:r>
          </w:p>
        </w:tc>
        <w:tc>
          <w:tcPr>
            <w:tcW w:w="567" w:type="dxa"/>
          </w:tcPr>
          <w:p w14:paraId="53E999DC" w14:textId="0267A63A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-9</w:t>
            </w:r>
          </w:p>
        </w:tc>
        <w:tc>
          <w:tcPr>
            <w:tcW w:w="567" w:type="dxa"/>
          </w:tcPr>
          <w:p w14:paraId="43C08256" w14:textId="610A9DE7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12</w:t>
            </w:r>
          </w:p>
        </w:tc>
        <w:tc>
          <w:tcPr>
            <w:tcW w:w="851" w:type="dxa"/>
          </w:tcPr>
          <w:p w14:paraId="4B54E8EB" w14:textId="0FED18F1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4.61</w:t>
            </w:r>
          </w:p>
        </w:tc>
        <w:tc>
          <w:tcPr>
            <w:tcW w:w="992" w:type="dxa"/>
          </w:tcPr>
          <w:p w14:paraId="13786ABF" w14:textId="2EB562F5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53</w:t>
            </w:r>
          </w:p>
        </w:tc>
      </w:tr>
      <w:tr w:rsidR="00D92275" w:rsidRPr="001E4734" w14:paraId="26841591" w14:textId="77777777" w:rsidTr="004328C9">
        <w:tc>
          <w:tcPr>
            <w:tcW w:w="2015" w:type="dxa"/>
            <w:tcBorders>
              <w:bottom w:val="single" w:sz="8" w:space="0" w:color="auto"/>
            </w:tcBorders>
          </w:tcPr>
          <w:p w14:paraId="6E1AA181" w14:textId="77777777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Right cerebellum VI</w:t>
            </w:r>
          </w:p>
        </w:tc>
        <w:tc>
          <w:tcPr>
            <w:tcW w:w="1417" w:type="dxa"/>
            <w:tcBorders>
              <w:bottom w:val="single" w:sz="8" w:space="0" w:color="auto"/>
            </w:tcBorders>
          </w:tcPr>
          <w:p w14:paraId="0EB2B90B" w14:textId="77777777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RAN</w:t>
            </w:r>
          </w:p>
        </w:tc>
        <w:tc>
          <w:tcPr>
            <w:tcW w:w="1843" w:type="dxa"/>
            <w:tcBorders>
              <w:bottom w:val="single" w:sz="8" w:space="0" w:color="auto"/>
            </w:tcBorders>
          </w:tcPr>
          <w:p w14:paraId="7971931D" w14:textId="77777777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bookmarkStart w:id="1" w:name="OLE_LINK81"/>
            <w:bookmarkStart w:id="2" w:name="OLE_LINK82"/>
            <w:r w:rsidRPr="001E4734">
              <w:rPr>
                <w:rFonts w:eastAsia="SimSun" w:cs="Times New Roman"/>
                <w:szCs w:val="24"/>
              </w:rPr>
              <w:t>*</w:t>
            </w:r>
            <w:bookmarkEnd w:id="1"/>
            <w:bookmarkEnd w:id="2"/>
            <w:r w:rsidRPr="001E4734">
              <w:rPr>
                <w:rFonts w:eastAsia="SimSun" w:cs="Times New Roman"/>
                <w:szCs w:val="24"/>
              </w:rPr>
              <w:t>Supramarginal gyrus</w:t>
            </w:r>
          </w:p>
        </w:tc>
        <w:tc>
          <w:tcPr>
            <w:tcW w:w="992" w:type="dxa"/>
            <w:tcBorders>
              <w:bottom w:val="single" w:sz="8" w:space="0" w:color="auto"/>
            </w:tcBorders>
          </w:tcPr>
          <w:p w14:paraId="1525C19D" w14:textId="77777777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Left</w:t>
            </w:r>
          </w:p>
        </w:tc>
        <w:tc>
          <w:tcPr>
            <w:tcW w:w="709" w:type="dxa"/>
            <w:tcBorders>
              <w:bottom w:val="single" w:sz="8" w:space="0" w:color="auto"/>
            </w:tcBorders>
          </w:tcPr>
          <w:p w14:paraId="64816419" w14:textId="77777777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-57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52E9F889" w14:textId="77777777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-18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74F0775C" w14:textId="77777777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24</w:t>
            </w:r>
          </w:p>
        </w:tc>
        <w:tc>
          <w:tcPr>
            <w:tcW w:w="851" w:type="dxa"/>
            <w:tcBorders>
              <w:bottom w:val="single" w:sz="8" w:space="0" w:color="auto"/>
            </w:tcBorders>
          </w:tcPr>
          <w:p w14:paraId="481FEB39" w14:textId="77777777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5.32</w:t>
            </w:r>
          </w:p>
        </w:tc>
        <w:tc>
          <w:tcPr>
            <w:tcW w:w="992" w:type="dxa"/>
            <w:tcBorders>
              <w:bottom w:val="single" w:sz="8" w:space="0" w:color="auto"/>
            </w:tcBorders>
          </w:tcPr>
          <w:p w14:paraId="0B8FCBA4" w14:textId="77777777" w:rsidR="00D92275" w:rsidRPr="001E4734" w:rsidRDefault="00D92275" w:rsidP="00D9227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43</w:t>
            </w:r>
          </w:p>
        </w:tc>
      </w:tr>
    </w:tbl>
    <w:p w14:paraId="343C1DFD" w14:textId="3D44C77E" w:rsidR="002518EF" w:rsidRPr="001E4734" w:rsidRDefault="002518EF" w:rsidP="002518EF">
      <w:pPr>
        <w:widowControl w:val="0"/>
        <w:spacing w:before="0" w:after="0"/>
        <w:jc w:val="both"/>
        <w:rPr>
          <w:rFonts w:cs="Times New Roman"/>
          <w:szCs w:val="24"/>
          <w:lang w:eastAsia="zh-CN"/>
        </w:rPr>
      </w:pPr>
      <w:r w:rsidRPr="001E4734">
        <w:rPr>
          <w:rFonts w:cs="Times New Roman"/>
          <w:szCs w:val="24"/>
          <w:lang w:eastAsia="zh-CN"/>
        </w:rPr>
        <w:t>Notes. T-value, and MNI coordinate are for the peak voxel in each cluster only. Results were reported at a threshold of an individual voxel-</w:t>
      </w:r>
      <w:r w:rsidR="00FD405E">
        <w:rPr>
          <w:rFonts w:cs="Times New Roman"/>
          <w:szCs w:val="24"/>
          <w:lang w:eastAsia="zh-CN"/>
        </w:rPr>
        <w:t>level</w:t>
      </w:r>
      <w:r w:rsidRPr="001E4734">
        <w:rPr>
          <w:rFonts w:cs="Times New Roman"/>
          <w:szCs w:val="24"/>
          <w:lang w:eastAsia="zh-CN"/>
        </w:rPr>
        <w:t xml:space="preserve"> </w:t>
      </w:r>
      <w:r w:rsidRPr="001E4734">
        <w:rPr>
          <w:rFonts w:cs="Times New Roman"/>
          <w:i/>
          <w:szCs w:val="24"/>
          <w:lang w:eastAsia="zh-CN"/>
        </w:rPr>
        <w:t>p</w:t>
      </w:r>
      <w:r w:rsidRPr="001E4734">
        <w:rPr>
          <w:rFonts w:cs="Times New Roman"/>
          <w:szCs w:val="24"/>
          <w:lang w:eastAsia="zh-CN"/>
        </w:rPr>
        <w:t xml:space="preserve"> &lt; 0.001, cluster-level</w:t>
      </w:r>
      <w:r w:rsidRPr="001E4734">
        <w:rPr>
          <w:rFonts w:cs="Times New Roman"/>
          <w:i/>
          <w:szCs w:val="24"/>
          <w:lang w:eastAsia="zh-CN"/>
        </w:rPr>
        <w:t xml:space="preserve"> p</w:t>
      </w:r>
      <w:r w:rsidR="00D554F2" w:rsidRPr="001E4734">
        <w:rPr>
          <w:rFonts w:cs="Times New Roman"/>
          <w:i/>
          <w:szCs w:val="24"/>
          <w:lang w:eastAsia="zh-CN"/>
        </w:rPr>
        <w:t xml:space="preserve"> </w:t>
      </w:r>
      <w:r w:rsidRPr="001E4734">
        <w:rPr>
          <w:rFonts w:cs="Times New Roman"/>
          <w:szCs w:val="24"/>
          <w:lang w:eastAsia="zh-CN"/>
        </w:rPr>
        <w:t>&lt;</w:t>
      </w:r>
      <w:r w:rsidR="00D554F2" w:rsidRPr="001E4734">
        <w:rPr>
          <w:rFonts w:cs="Times New Roman"/>
          <w:szCs w:val="24"/>
          <w:lang w:eastAsia="zh-CN"/>
        </w:rPr>
        <w:t xml:space="preserve"> </w:t>
      </w:r>
      <w:r w:rsidRPr="001E4734">
        <w:rPr>
          <w:rFonts w:cs="Times New Roman"/>
          <w:szCs w:val="24"/>
          <w:lang w:eastAsia="zh-CN"/>
        </w:rPr>
        <w:t xml:space="preserve">0.05, corrected by GRF.  </w:t>
      </w:r>
      <w:r w:rsidRPr="001E4734">
        <w:rPr>
          <w:rFonts w:cs="Times New Roman"/>
          <w:kern w:val="2"/>
          <w:szCs w:val="24"/>
          <w:lang w:eastAsia="zh-CN"/>
        </w:rPr>
        <w:t>*</w:t>
      </w:r>
      <w:r w:rsidRPr="001E4734">
        <w:rPr>
          <w:rFonts w:cs="Times New Roman"/>
          <w:szCs w:val="24"/>
          <w:lang w:eastAsia="zh-CN"/>
        </w:rPr>
        <w:t>a loose threshold of an individual voxel</w:t>
      </w:r>
      <w:r w:rsidRPr="001E4734">
        <w:rPr>
          <w:rFonts w:cs="Times New Roman"/>
          <w:i/>
          <w:szCs w:val="24"/>
          <w:lang w:eastAsia="zh-CN"/>
        </w:rPr>
        <w:t xml:space="preserve"> p</w:t>
      </w:r>
      <w:r w:rsidRPr="001E4734">
        <w:rPr>
          <w:rFonts w:cs="Times New Roman"/>
          <w:szCs w:val="24"/>
          <w:lang w:eastAsia="zh-CN"/>
        </w:rPr>
        <w:t xml:space="preserve"> &lt; 0.001 uncorrected. </w:t>
      </w:r>
      <w:r w:rsidRPr="001E4734">
        <w:rPr>
          <w:rFonts w:eastAsia="DengXian" w:cs="Times New Roman"/>
          <w:kern w:val="2"/>
          <w:szCs w:val="24"/>
          <w:lang w:eastAsia="zh-CN"/>
        </w:rPr>
        <w:t xml:space="preserve">RAN = rapid automatized naming, PA = </w:t>
      </w:r>
      <w:r w:rsidRPr="001E4734">
        <w:rPr>
          <w:rFonts w:cs="Times New Roman"/>
          <w:kern w:val="2"/>
          <w:szCs w:val="24"/>
          <w:lang w:eastAsia="zh-CN"/>
        </w:rPr>
        <w:t>phonological awareness.</w:t>
      </w:r>
      <w:r w:rsidRPr="001E4734">
        <w:rPr>
          <w:rStyle w:val="Heading1Char"/>
        </w:rPr>
        <w:t xml:space="preserve"> </w:t>
      </w:r>
    </w:p>
    <w:p w14:paraId="0157433D" w14:textId="77777777" w:rsidR="002518EF" w:rsidRPr="001E4734" w:rsidRDefault="002518EF" w:rsidP="002518EF">
      <w:pPr>
        <w:widowControl w:val="0"/>
        <w:tabs>
          <w:tab w:val="left" w:pos="6521"/>
        </w:tabs>
        <w:spacing w:before="0" w:after="0"/>
        <w:jc w:val="both"/>
        <w:rPr>
          <w:rFonts w:eastAsia="DengXian" w:cs="Times New Roman"/>
          <w:b/>
          <w:kern w:val="2"/>
          <w:szCs w:val="24"/>
          <w:lang w:eastAsia="zh-CN"/>
        </w:rPr>
      </w:pPr>
    </w:p>
    <w:p w14:paraId="0BBB23DA" w14:textId="750E78A7" w:rsidR="002518EF" w:rsidRPr="001E4734" w:rsidRDefault="002518EF" w:rsidP="002518EF">
      <w:pPr>
        <w:widowControl w:val="0"/>
        <w:tabs>
          <w:tab w:val="left" w:pos="6521"/>
        </w:tabs>
        <w:spacing w:before="0" w:after="0"/>
        <w:jc w:val="both"/>
        <w:rPr>
          <w:rFonts w:eastAsia="DengXian" w:cs="Times New Roman"/>
          <w:b/>
          <w:kern w:val="2"/>
          <w:szCs w:val="24"/>
          <w:lang w:eastAsia="zh-CN"/>
        </w:rPr>
      </w:pPr>
    </w:p>
    <w:p w14:paraId="4737A431" w14:textId="26E0F595" w:rsidR="002518EF" w:rsidRPr="001E4734" w:rsidRDefault="002518EF" w:rsidP="002518EF">
      <w:pPr>
        <w:widowControl w:val="0"/>
        <w:tabs>
          <w:tab w:val="left" w:pos="6521"/>
        </w:tabs>
        <w:spacing w:before="0" w:after="0"/>
        <w:jc w:val="both"/>
        <w:rPr>
          <w:rFonts w:eastAsia="DengXian" w:cs="Times New Roman"/>
          <w:b/>
          <w:kern w:val="2"/>
          <w:szCs w:val="24"/>
          <w:lang w:eastAsia="zh-CN"/>
        </w:rPr>
      </w:pPr>
    </w:p>
    <w:p w14:paraId="1F3A0E9A" w14:textId="77777777" w:rsidR="00DA5F58" w:rsidRPr="001E4734" w:rsidRDefault="00DA5F58" w:rsidP="002518EF">
      <w:pPr>
        <w:widowControl w:val="0"/>
        <w:tabs>
          <w:tab w:val="left" w:pos="6521"/>
        </w:tabs>
        <w:spacing w:before="0" w:after="0"/>
        <w:jc w:val="both"/>
        <w:rPr>
          <w:rFonts w:eastAsia="DengXian" w:cs="Times New Roman"/>
          <w:b/>
          <w:kern w:val="2"/>
          <w:szCs w:val="24"/>
          <w:lang w:eastAsia="zh-CN"/>
        </w:rPr>
      </w:pPr>
    </w:p>
    <w:p w14:paraId="255B0783" w14:textId="39A330E2" w:rsidR="002518EF" w:rsidRPr="001E4734" w:rsidRDefault="00464A5B" w:rsidP="002518EF">
      <w:pPr>
        <w:widowControl w:val="0"/>
        <w:tabs>
          <w:tab w:val="left" w:pos="6521"/>
        </w:tabs>
        <w:spacing w:before="0" w:after="0"/>
        <w:jc w:val="both"/>
        <w:rPr>
          <w:rFonts w:eastAsia="DengXian" w:cs="Times New Roman"/>
          <w:kern w:val="2"/>
          <w:szCs w:val="24"/>
          <w:lang w:eastAsia="zh-CN"/>
        </w:rPr>
      </w:pPr>
      <w:r w:rsidRPr="001E4734">
        <w:rPr>
          <w:rFonts w:eastAsia="DengXian" w:cs="Times New Roman"/>
          <w:b/>
          <w:kern w:val="2"/>
          <w:szCs w:val="24"/>
          <w:lang w:eastAsia="zh-CN"/>
        </w:rPr>
        <w:t>Supplementary Table 2</w:t>
      </w:r>
      <w:r w:rsidR="002518EF" w:rsidRPr="001E4734">
        <w:rPr>
          <w:rFonts w:eastAsia="DengXian" w:cs="Times New Roman"/>
          <w:kern w:val="2"/>
          <w:szCs w:val="24"/>
          <w:lang w:eastAsia="zh-CN"/>
        </w:rPr>
        <w:t>. The correlation between the cerebro-cerebellar resting-state functional connectivity and PA/RAN when</w:t>
      </w:r>
      <w:r w:rsidR="00786CE5">
        <w:rPr>
          <w:rFonts w:eastAsia="DengXian" w:cs="Times New Roman"/>
          <w:kern w:val="2"/>
          <w:szCs w:val="24"/>
          <w:lang w:eastAsia="zh-CN"/>
        </w:rPr>
        <w:t xml:space="preserve"> </w:t>
      </w:r>
      <w:r w:rsidR="00072BEB" w:rsidRPr="00072BEB">
        <w:rPr>
          <w:rFonts w:eastAsia="DengXian" w:cs="Times New Roman"/>
          <w:kern w:val="2"/>
          <w:szCs w:val="24"/>
          <w:lang w:eastAsia="zh-CN"/>
        </w:rPr>
        <w:t>with one of them as the dependent variable and the other as the covariate</w:t>
      </w:r>
      <w:r w:rsidR="002518EF" w:rsidRPr="001E4734">
        <w:rPr>
          <w:rFonts w:eastAsia="DengXian" w:cs="Times New Roman"/>
          <w:kern w:val="2"/>
          <w:szCs w:val="24"/>
          <w:lang w:eastAsia="zh-CN"/>
        </w:rPr>
        <w:t>.</w:t>
      </w:r>
    </w:p>
    <w:tbl>
      <w:tblPr>
        <w:tblStyle w:val="2"/>
        <w:tblW w:w="9953" w:type="dxa"/>
        <w:tblInd w:w="-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7"/>
        <w:gridCol w:w="1417"/>
        <w:gridCol w:w="1701"/>
        <w:gridCol w:w="992"/>
        <w:gridCol w:w="709"/>
        <w:gridCol w:w="567"/>
        <w:gridCol w:w="567"/>
        <w:gridCol w:w="851"/>
        <w:gridCol w:w="992"/>
      </w:tblGrid>
      <w:tr w:rsidR="002518EF" w:rsidRPr="001E4734" w14:paraId="2712E567" w14:textId="77777777" w:rsidTr="007003CE">
        <w:trPr>
          <w:trHeight w:val="646"/>
        </w:trPr>
        <w:tc>
          <w:tcPr>
            <w:tcW w:w="2157" w:type="dxa"/>
            <w:tcBorders>
              <w:top w:val="single" w:sz="8" w:space="0" w:color="auto"/>
            </w:tcBorders>
          </w:tcPr>
          <w:p w14:paraId="303BFD1A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Seed regions</w:t>
            </w:r>
          </w:p>
        </w:tc>
        <w:tc>
          <w:tcPr>
            <w:tcW w:w="1417" w:type="dxa"/>
            <w:tcBorders>
              <w:top w:val="single" w:sz="8" w:space="0" w:color="auto"/>
            </w:tcBorders>
          </w:tcPr>
          <w:p w14:paraId="08699BBD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Reading-related  tests</w:t>
            </w:r>
          </w:p>
        </w:tc>
        <w:tc>
          <w:tcPr>
            <w:tcW w:w="1701" w:type="dxa"/>
            <w:tcBorders>
              <w:top w:val="single" w:sz="8" w:space="0" w:color="auto"/>
            </w:tcBorders>
          </w:tcPr>
          <w:p w14:paraId="56884FDA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Cerebral cortex</w:t>
            </w:r>
          </w:p>
        </w:tc>
        <w:tc>
          <w:tcPr>
            <w:tcW w:w="992" w:type="dxa"/>
            <w:tcBorders>
              <w:top w:val="single" w:sz="8" w:space="0" w:color="auto"/>
            </w:tcBorders>
          </w:tcPr>
          <w:p w14:paraId="466C4A81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Lateral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43731306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MNI coordinates</w:t>
            </w:r>
          </w:p>
        </w:tc>
        <w:tc>
          <w:tcPr>
            <w:tcW w:w="851" w:type="dxa"/>
            <w:tcBorders>
              <w:top w:val="single" w:sz="8" w:space="0" w:color="auto"/>
            </w:tcBorders>
          </w:tcPr>
          <w:p w14:paraId="30ADB70E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T value</w:t>
            </w:r>
          </w:p>
        </w:tc>
        <w:tc>
          <w:tcPr>
            <w:tcW w:w="992" w:type="dxa"/>
            <w:tcBorders>
              <w:top w:val="single" w:sz="8" w:space="0" w:color="auto"/>
            </w:tcBorders>
          </w:tcPr>
          <w:p w14:paraId="135460D1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Voxels</w:t>
            </w:r>
          </w:p>
        </w:tc>
      </w:tr>
      <w:tr w:rsidR="002518EF" w:rsidRPr="001E4734" w14:paraId="2C987749" w14:textId="77777777" w:rsidTr="007003CE">
        <w:tc>
          <w:tcPr>
            <w:tcW w:w="2157" w:type="dxa"/>
            <w:tcBorders>
              <w:bottom w:val="single" w:sz="4" w:space="0" w:color="auto"/>
            </w:tcBorders>
          </w:tcPr>
          <w:p w14:paraId="1AF77218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1E0B5BF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4A92E9D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6E08CA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D53F95B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9921F4F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y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5C7C7EF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Z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C4DD213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080E9DC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</w:tr>
      <w:tr w:rsidR="002518EF" w:rsidRPr="001E4734" w14:paraId="6BE30EAC" w14:textId="77777777" w:rsidTr="007003CE">
        <w:trPr>
          <w:trHeight w:val="353"/>
        </w:trPr>
        <w:tc>
          <w:tcPr>
            <w:tcW w:w="2157" w:type="dxa"/>
            <w:tcBorders>
              <w:top w:val="single" w:sz="4" w:space="0" w:color="auto"/>
            </w:tcBorders>
          </w:tcPr>
          <w:p w14:paraId="7025079B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Left cerebellum VI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7A1A836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RAN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FBF16D3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Supramarginal gyrus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0DB9C7C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Left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40EF007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-63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C1B121C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-21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1592A6A6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60FE60D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4.42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AF95FF6" w14:textId="77777777" w:rsidR="002518EF" w:rsidRPr="001E4734" w:rsidRDefault="002518EF" w:rsidP="00E70C6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25</w:t>
            </w:r>
          </w:p>
        </w:tc>
      </w:tr>
      <w:tr w:rsidR="00B15FE5" w:rsidRPr="001E4734" w14:paraId="0AF95CF4" w14:textId="77777777" w:rsidTr="007003CE">
        <w:trPr>
          <w:trHeight w:val="353"/>
        </w:trPr>
        <w:tc>
          <w:tcPr>
            <w:tcW w:w="2157" w:type="dxa"/>
          </w:tcPr>
          <w:p w14:paraId="40C1A220" w14:textId="3260B84E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Left cerebellum VI</w:t>
            </w:r>
          </w:p>
        </w:tc>
        <w:tc>
          <w:tcPr>
            <w:tcW w:w="1417" w:type="dxa"/>
          </w:tcPr>
          <w:p w14:paraId="43609486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PA</w:t>
            </w:r>
          </w:p>
          <w:p w14:paraId="5F75848F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</w:tcPr>
          <w:p w14:paraId="04E07606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/</w:t>
            </w:r>
          </w:p>
          <w:p w14:paraId="3A6B411C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992" w:type="dxa"/>
          </w:tcPr>
          <w:p w14:paraId="3FAD9CDF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0267FEB7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</w:tcPr>
          <w:p w14:paraId="6AA374F1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</w:tcPr>
          <w:p w14:paraId="1BCA1FD1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851" w:type="dxa"/>
          </w:tcPr>
          <w:p w14:paraId="34334C60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992" w:type="dxa"/>
          </w:tcPr>
          <w:p w14:paraId="2F05C23D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</w:tr>
      <w:tr w:rsidR="00B15FE5" w:rsidRPr="001E4734" w14:paraId="5F671BDB" w14:textId="77777777" w:rsidTr="007003CE">
        <w:trPr>
          <w:trHeight w:val="353"/>
        </w:trPr>
        <w:tc>
          <w:tcPr>
            <w:tcW w:w="2157" w:type="dxa"/>
          </w:tcPr>
          <w:p w14:paraId="6BE74873" w14:textId="34B8EC13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Right cerebellum VI</w:t>
            </w:r>
          </w:p>
        </w:tc>
        <w:tc>
          <w:tcPr>
            <w:tcW w:w="1417" w:type="dxa"/>
          </w:tcPr>
          <w:p w14:paraId="16D10337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PA</w:t>
            </w:r>
          </w:p>
          <w:p w14:paraId="22D3463D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</w:tcPr>
          <w:p w14:paraId="321C7376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/</w:t>
            </w:r>
          </w:p>
          <w:p w14:paraId="1E3A5047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992" w:type="dxa"/>
          </w:tcPr>
          <w:p w14:paraId="3E267D86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65AA4D54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</w:tcPr>
          <w:p w14:paraId="51656C93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</w:tcPr>
          <w:p w14:paraId="3B03342C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851" w:type="dxa"/>
          </w:tcPr>
          <w:p w14:paraId="04F53DA0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992" w:type="dxa"/>
          </w:tcPr>
          <w:p w14:paraId="4F49DB19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</w:tr>
      <w:tr w:rsidR="00B15FE5" w:rsidRPr="001E4734" w14:paraId="5549D6D5" w14:textId="77777777" w:rsidTr="007003CE">
        <w:tc>
          <w:tcPr>
            <w:tcW w:w="2157" w:type="dxa"/>
            <w:tcBorders>
              <w:bottom w:val="single" w:sz="8" w:space="0" w:color="auto"/>
            </w:tcBorders>
          </w:tcPr>
          <w:p w14:paraId="7AC35ADE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Right cerebellum VI</w:t>
            </w:r>
          </w:p>
        </w:tc>
        <w:tc>
          <w:tcPr>
            <w:tcW w:w="1417" w:type="dxa"/>
            <w:tcBorders>
              <w:bottom w:val="single" w:sz="8" w:space="0" w:color="auto"/>
            </w:tcBorders>
          </w:tcPr>
          <w:p w14:paraId="3381EE76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RAN</w:t>
            </w:r>
          </w:p>
        </w:tc>
        <w:tc>
          <w:tcPr>
            <w:tcW w:w="1701" w:type="dxa"/>
            <w:tcBorders>
              <w:bottom w:val="single" w:sz="8" w:space="0" w:color="auto"/>
            </w:tcBorders>
          </w:tcPr>
          <w:p w14:paraId="1AA5E96E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Supramarginal gyrus</w:t>
            </w:r>
          </w:p>
        </w:tc>
        <w:tc>
          <w:tcPr>
            <w:tcW w:w="992" w:type="dxa"/>
            <w:tcBorders>
              <w:bottom w:val="single" w:sz="8" w:space="0" w:color="auto"/>
            </w:tcBorders>
          </w:tcPr>
          <w:p w14:paraId="69F8DC27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Left</w:t>
            </w:r>
          </w:p>
        </w:tc>
        <w:tc>
          <w:tcPr>
            <w:tcW w:w="709" w:type="dxa"/>
            <w:tcBorders>
              <w:bottom w:val="single" w:sz="8" w:space="0" w:color="auto"/>
            </w:tcBorders>
          </w:tcPr>
          <w:p w14:paraId="0B22B10B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-60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4CEEA38D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-21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7A0526AB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24</w:t>
            </w:r>
          </w:p>
        </w:tc>
        <w:tc>
          <w:tcPr>
            <w:tcW w:w="851" w:type="dxa"/>
            <w:tcBorders>
              <w:bottom w:val="single" w:sz="8" w:space="0" w:color="auto"/>
            </w:tcBorders>
          </w:tcPr>
          <w:p w14:paraId="32A97525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4.30</w:t>
            </w:r>
          </w:p>
        </w:tc>
        <w:tc>
          <w:tcPr>
            <w:tcW w:w="992" w:type="dxa"/>
            <w:tcBorders>
              <w:bottom w:val="single" w:sz="8" w:space="0" w:color="auto"/>
            </w:tcBorders>
          </w:tcPr>
          <w:p w14:paraId="29FFCC35" w14:textId="77777777" w:rsidR="00B15FE5" w:rsidRPr="001E4734" w:rsidRDefault="00B15FE5" w:rsidP="00B15FE5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16</w:t>
            </w:r>
          </w:p>
        </w:tc>
      </w:tr>
    </w:tbl>
    <w:p w14:paraId="0CC39175" w14:textId="1346AAA9" w:rsidR="002518EF" w:rsidRPr="001E4734" w:rsidRDefault="002518EF" w:rsidP="002518EF">
      <w:pPr>
        <w:widowControl w:val="0"/>
        <w:spacing w:before="0" w:after="0"/>
        <w:jc w:val="both"/>
        <w:rPr>
          <w:rStyle w:val="Heading1Char"/>
        </w:rPr>
      </w:pPr>
      <w:r w:rsidRPr="001E4734">
        <w:rPr>
          <w:rFonts w:cs="Times New Roman"/>
          <w:szCs w:val="24"/>
          <w:lang w:eastAsia="zh-CN"/>
        </w:rPr>
        <w:t>Notes. T-value, and MNI coordinate are for the peak voxel in each cluster only. Results were reported with the threshold of an individual voxel</w:t>
      </w:r>
      <w:r w:rsidRPr="001E4734">
        <w:rPr>
          <w:rFonts w:cs="Times New Roman"/>
          <w:i/>
          <w:szCs w:val="24"/>
          <w:lang w:eastAsia="zh-CN"/>
        </w:rPr>
        <w:t xml:space="preserve"> p</w:t>
      </w:r>
      <w:r w:rsidR="007F7D3E">
        <w:rPr>
          <w:rFonts w:cs="Times New Roman"/>
          <w:szCs w:val="24"/>
          <w:lang w:eastAsia="zh-CN"/>
        </w:rPr>
        <w:t xml:space="preserve"> &lt; 0.001 uncorrected</w:t>
      </w:r>
      <w:r w:rsidRPr="001E4734">
        <w:rPr>
          <w:rFonts w:cs="Times New Roman"/>
          <w:szCs w:val="24"/>
          <w:lang w:eastAsia="zh-CN"/>
        </w:rPr>
        <w:t xml:space="preserve">. </w:t>
      </w:r>
      <w:r w:rsidRPr="001E4734">
        <w:rPr>
          <w:rFonts w:eastAsia="DengXian" w:cs="Times New Roman"/>
          <w:kern w:val="2"/>
          <w:szCs w:val="24"/>
          <w:lang w:eastAsia="zh-CN"/>
        </w:rPr>
        <w:t xml:space="preserve">RAN = rapid automatized naming, PA = </w:t>
      </w:r>
      <w:r w:rsidRPr="001E4734">
        <w:rPr>
          <w:rFonts w:cs="Times New Roman"/>
          <w:kern w:val="2"/>
          <w:szCs w:val="24"/>
          <w:lang w:eastAsia="zh-CN"/>
        </w:rPr>
        <w:t>phonological awareness.</w:t>
      </w:r>
      <w:r w:rsidRPr="001E4734">
        <w:rPr>
          <w:rStyle w:val="Heading1Char"/>
        </w:rPr>
        <w:t xml:space="preserve"> </w:t>
      </w:r>
    </w:p>
    <w:p w14:paraId="45AFF472" w14:textId="77777777" w:rsidR="002518EF" w:rsidRPr="001E4734" w:rsidRDefault="002518EF" w:rsidP="002518EF">
      <w:pPr>
        <w:widowControl w:val="0"/>
        <w:spacing w:before="0" w:after="0"/>
        <w:jc w:val="both"/>
        <w:rPr>
          <w:rStyle w:val="Heading1Char"/>
        </w:rPr>
      </w:pPr>
    </w:p>
    <w:p w14:paraId="0A418312" w14:textId="04E7490C" w:rsidR="002518EF" w:rsidRPr="001E4734" w:rsidRDefault="002518EF" w:rsidP="002518EF">
      <w:pPr>
        <w:widowControl w:val="0"/>
        <w:spacing w:before="0" w:after="0"/>
        <w:jc w:val="both"/>
        <w:rPr>
          <w:rStyle w:val="Heading1Char"/>
        </w:rPr>
      </w:pPr>
    </w:p>
    <w:p w14:paraId="49B90AF1" w14:textId="77777777" w:rsidR="002518EF" w:rsidRPr="001E4734" w:rsidRDefault="002518EF" w:rsidP="002518EF">
      <w:pPr>
        <w:widowControl w:val="0"/>
        <w:spacing w:before="0" w:after="0"/>
        <w:jc w:val="both"/>
        <w:rPr>
          <w:rStyle w:val="Heading1Char"/>
        </w:rPr>
      </w:pPr>
    </w:p>
    <w:p w14:paraId="0E4E1239" w14:textId="66E8B84A" w:rsidR="002518EF" w:rsidRPr="001E4734" w:rsidRDefault="00464A5B" w:rsidP="002518EF">
      <w:pPr>
        <w:widowControl w:val="0"/>
        <w:tabs>
          <w:tab w:val="left" w:pos="6521"/>
        </w:tabs>
        <w:spacing w:before="0" w:after="0"/>
        <w:jc w:val="both"/>
        <w:rPr>
          <w:rFonts w:eastAsia="DengXian" w:cs="Times New Roman"/>
          <w:kern w:val="2"/>
          <w:szCs w:val="24"/>
          <w:lang w:eastAsia="zh-CN"/>
        </w:rPr>
      </w:pPr>
      <w:r w:rsidRPr="001E4734">
        <w:rPr>
          <w:rFonts w:eastAsia="DengXian" w:cs="Times New Roman"/>
          <w:b/>
          <w:kern w:val="2"/>
          <w:szCs w:val="24"/>
          <w:lang w:eastAsia="zh-CN"/>
        </w:rPr>
        <w:lastRenderedPageBreak/>
        <w:t>Supplementary Table 3</w:t>
      </w:r>
      <w:r w:rsidR="002518EF" w:rsidRPr="001E4734">
        <w:rPr>
          <w:rFonts w:eastAsia="DengXian" w:cs="Times New Roman"/>
          <w:kern w:val="2"/>
          <w:szCs w:val="24"/>
          <w:lang w:eastAsia="zh-CN"/>
        </w:rPr>
        <w:t xml:space="preserve">. The correlation between the cerebro-cerebellar resting-state functional connectivity and PA/RAN </w:t>
      </w:r>
      <w:r w:rsidR="00100E10">
        <w:rPr>
          <w:rFonts w:eastAsia="DengXian" w:cs="Times New Roman"/>
          <w:kern w:val="2"/>
          <w:szCs w:val="24"/>
          <w:lang w:eastAsia="zh-CN"/>
        </w:rPr>
        <w:t xml:space="preserve">when </w:t>
      </w:r>
      <w:r w:rsidR="000B67CB">
        <w:rPr>
          <w:rFonts w:eastAsia="DengXian" w:cs="Times New Roman"/>
          <w:kern w:val="2"/>
          <w:szCs w:val="24"/>
          <w:lang w:eastAsia="zh-CN"/>
        </w:rPr>
        <w:t>with IQ, PA, and RAN</w:t>
      </w:r>
      <w:r w:rsidR="000B67CB" w:rsidRPr="000B67CB">
        <w:rPr>
          <w:rFonts w:eastAsia="DengXian" w:cs="Times New Roman"/>
          <w:kern w:val="2"/>
          <w:szCs w:val="24"/>
          <w:lang w:eastAsia="zh-CN"/>
        </w:rPr>
        <w:t xml:space="preserve"> as the covariates</w:t>
      </w:r>
      <w:r w:rsidR="002518EF" w:rsidRPr="001E4734">
        <w:rPr>
          <w:rFonts w:eastAsia="DengXian" w:cs="Times New Roman"/>
          <w:kern w:val="2"/>
          <w:szCs w:val="24"/>
          <w:lang w:eastAsia="zh-CN"/>
        </w:rPr>
        <w:t>.</w:t>
      </w:r>
    </w:p>
    <w:tbl>
      <w:tblPr>
        <w:tblStyle w:val="2"/>
        <w:tblW w:w="9953" w:type="dxa"/>
        <w:tblInd w:w="-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7"/>
        <w:gridCol w:w="1417"/>
        <w:gridCol w:w="1701"/>
        <w:gridCol w:w="992"/>
        <w:gridCol w:w="709"/>
        <w:gridCol w:w="567"/>
        <w:gridCol w:w="567"/>
        <w:gridCol w:w="851"/>
        <w:gridCol w:w="992"/>
      </w:tblGrid>
      <w:tr w:rsidR="00E240FC" w:rsidRPr="001E4734" w14:paraId="474A2952" w14:textId="77777777" w:rsidTr="005B44D3">
        <w:trPr>
          <w:trHeight w:val="646"/>
        </w:trPr>
        <w:tc>
          <w:tcPr>
            <w:tcW w:w="2157" w:type="dxa"/>
            <w:tcBorders>
              <w:top w:val="single" w:sz="8" w:space="0" w:color="auto"/>
            </w:tcBorders>
          </w:tcPr>
          <w:p w14:paraId="54E5141C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Seed regions</w:t>
            </w:r>
          </w:p>
        </w:tc>
        <w:tc>
          <w:tcPr>
            <w:tcW w:w="1417" w:type="dxa"/>
            <w:tcBorders>
              <w:top w:val="single" w:sz="8" w:space="0" w:color="auto"/>
            </w:tcBorders>
          </w:tcPr>
          <w:p w14:paraId="73416849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Reading-related  tests</w:t>
            </w:r>
          </w:p>
        </w:tc>
        <w:tc>
          <w:tcPr>
            <w:tcW w:w="1701" w:type="dxa"/>
            <w:tcBorders>
              <w:top w:val="single" w:sz="8" w:space="0" w:color="auto"/>
            </w:tcBorders>
          </w:tcPr>
          <w:p w14:paraId="2F4AAADD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Cerebral cortex</w:t>
            </w:r>
          </w:p>
        </w:tc>
        <w:tc>
          <w:tcPr>
            <w:tcW w:w="992" w:type="dxa"/>
            <w:tcBorders>
              <w:top w:val="single" w:sz="8" w:space="0" w:color="auto"/>
            </w:tcBorders>
          </w:tcPr>
          <w:p w14:paraId="5E899AF4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Lateral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bottom w:val="single" w:sz="4" w:space="0" w:color="auto"/>
            </w:tcBorders>
          </w:tcPr>
          <w:p w14:paraId="600A6518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MNI coordinates</w:t>
            </w:r>
          </w:p>
        </w:tc>
        <w:tc>
          <w:tcPr>
            <w:tcW w:w="851" w:type="dxa"/>
            <w:tcBorders>
              <w:top w:val="single" w:sz="8" w:space="0" w:color="auto"/>
            </w:tcBorders>
          </w:tcPr>
          <w:p w14:paraId="09D53D7D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T value</w:t>
            </w:r>
          </w:p>
        </w:tc>
        <w:tc>
          <w:tcPr>
            <w:tcW w:w="992" w:type="dxa"/>
            <w:tcBorders>
              <w:top w:val="single" w:sz="8" w:space="0" w:color="auto"/>
            </w:tcBorders>
          </w:tcPr>
          <w:p w14:paraId="54A489E0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Voxels</w:t>
            </w:r>
          </w:p>
        </w:tc>
      </w:tr>
      <w:tr w:rsidR="00E240FC" w:rsidRPr="001E4734" w14:paraId="760084E6" w14:textId="77777777" w:rsidTr="005B44D3">
        <w:tc>
          <w:tcPr>
            <w:tcW w:w="2157" w:type="dxa"/>
            <w:tcBorders>
              <w:bottom w:val="single" w:sz="4" w:space="0" w:color="auto"/>
            </w:tcBorders>
          </w:tcPr>
          <w:p w14:paraId="03200B8E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F67F51D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2335205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5DE7DBC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38A48B3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B13C5BB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y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0957473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Z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0A10745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CA08AFB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</w:p>
        </w:tc>
      </w:tr>
      <w:tr w:rsidR="00E240FC" w:rsidRPr="001E4734" w14:paraId="460C7C3C" w14:textId="77777777" w:rsidTr="005B44D3">
        <w:trPr>
          <w:trHeight w:val="353"/>
        </w:trPr>
        <w:tc>
          <w:tcPr>
            <w:tcW w:w="2157" w:type="dxa"/>
            <w:tcBorders>
              <w:top w:val="single" w:sz="4" w:space="0" w:color="auto"/>
            </w:tcBorders>
          </w:tcPr>
          <w:p w14:paraId="0CF7689D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Left cerebellum VI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A7508A9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RAN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9E2A8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Supramarginal gyrus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FD927C4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Left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8D750C9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-63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7430CE8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-21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252EA9D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1FF43B4" w14:textId="5CBE9BEB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4.34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8D532D9" w14:textId="5BD9BEA4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21</w:t>
            </w:r>
          </w:p>
        </w:tc>
      </w:tr>
      <w:tr w:rsidR="00E240FC" w:rsidRPr="001E4734" w14:paraId="0DE32B52" w14:textId="77777777" w:rsidTr="005B44D3">
        <w:trPr>
          <w:trHeight w:val="353"/>
        </w:trPr>
        <w:tc>
          <w:tcPr>
            <w:tcW w:w="2157" w:type="dxa"/>
          </w:tcPr>
          <w:p w14:paraId="6806D59F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Left cerebellum VI</w:t>
            </w:r>
          </w:p>
        </w:tc>
        <w:tc>
          <w:tcPr>
            <w:tcW w:w="1417" w:type="dxa"/>
          </w:tcPr>
          <w:p w14:paraId="693E2E12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PA</w:t>
            </w:r>
          </w:p>
          <w:p w14:paraId="117A454E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</w:tcPr>
          <w:p w14:paraId="1AC16FDE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/</w:t>
            </w:r>
          </w:p>
          <w:p w14:paraId="09ED69C6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992" w:type="dxa"/>
          </w:tcPr>
          <w:p w14:paraId="73FF8766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2CFA5648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</w:tcPr>
          <w:p w14:paraId="1ACCD64F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</w:tcPr>
          <w:p w14:paraId="3F46597C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851" w:type="dxa"/>
          </w:tcPr>
          <w:p w14:paraId="08E3BA26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992" w:type="dxa"/>
          </w:tcPr>
          <w:p w14:paraId="2368FDF3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</w:tr>
      <w:tr w:rsidR="00E240FC" w:rsidRPr="001E4734" w14:paraId="73B0959A" w14:textId="77777777" w:rsidTr="005B44D3">
        <w:trPr>
          <w:trHeight w:val="353"/>
        </w:trPr>
        <w:tc>
          <w:tcPr>
            <w:tcW w:w="2157" w:type="dxa"/>
          </w:tcPr>
          <w:p w14:paraId="5F01ACAC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Right cerebellum VI</w:t>
            </w:r>
          </w:p>
        </w:tc>
        <w:tc>
          <w:tcPr>
            <w:tcW w:w="1417" w:type="dxa"/>
          </w:tcPr>
          <w:p w14:paraId="5E4A320D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PA</w:t>
            </w:r>
          </w:p>
          <w:p w14:paraId="5F6F0851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</w:tcPr>
          <w:p w14:paraId="419F0556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1E4734">
              <w:rPr>
                <w:rFonts w:cs="Times New Roman"/>
                <w:szCs w:val="24"/>
              </w:rPr>
              <w:t>/</w:t>
            </w:r>
          </w:p>
          <w:p w14:paraId="0C9C7C07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992" w:type="dxa"/>
          </w:tcPr>
          <w:p w14:paraId="6A4ECC77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14:paraId="6C06ECB6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</w:tcPr>
          <w:p w14:paraId="60B3E924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567" w:type="dxa"/>
          </w:tcPr>
          <w:p w14:paraId="710400FD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851" w:type="dxa"/>
          </w:tcPr>
          <w:p w14:paraId="41A6CDDD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992" w:type="dxa"/>
          </w:tcPr>
          <w:p w14:paraId="37347D1D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</w:tr>
      <w:tr w:rsidR="00E240FC" w:rsidRPr="001E4734" w14:paraId="227A45B0" w14:textId="77777777" w:rsidTr="005B44D3">
        <w:tc>
          <w:tcPr>
            <w:tcW w:w="2157" w:type="dxa"/>
            <w:tcBorders>
              <w:bottom w:val="single" w:sz="8" w:space="0" w:color="auto"/>
            </w:tcBorders>
          </w:tcPr>
          <w:p w14:paraId="58682D81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Right cerebellum VI</w:t>
            </w:r>
          </w:p>
        </w:tc>
        <w:tc>
          <w:tcPr>
            <w:tcW w:w="1417" w:type="dxa"/>
            <w:tcBorders>
              <w:bottom w:val="single" w:sz="8" w:space="0" w:color="auto"/>
            </w:tcBorders>
          </w:tcPr>
          <w:p w14:paraId="2FA691BE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RAN</w:t>
            </w:r>
          </w:p>
        </w:tc>
        <w:tc>
          <w:tcPr>
            <w:tcW w:w="1701" w:type="dxa"/>
            <w:tcBorders>
              <w:bottom w:val="single" w:sz="8" w:space="0" w:color="auto"/>
            </w:tcBorders>
          </w:tcPr>
          <w:p w14:paraId="243204BC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Supramarginal gyrus</w:t>
            </w:r>
          </w:p>
        </w:tc>
        <w:tc>
          <w:tcPr>
            <w:tcW w:w="992" w:type="dxa"/>
            <w:tcBorders>
              <w:bottom w:val="single" w:sz="8" w:space="0" w:color="auto"/>
            </w:tcBorders>
          </w:tcPr>
          <w:p w14:paraId="2DEC6A8D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Left</w:t>
            </w:r>
          </w:p>
        </w:tc>
        <w:tc>
          <w:tcPr>
            <w:tcW w:w="709" w:type="dxa"/>
            <w:tcBorders>
              <w:bottom w:val="single" w:sz="8" w:space="0" w:color="auto"/>
            </w:tcBorders>
          </w:tcPr>
          <w:p w14:paraId="61C07D49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-60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30934019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-21</w:t>
            </w:r>
          </w:p>
        </w:tc>
        <w:tc>
          <w:tcPr>
            <w:tcW w:w="567" w:type="dxa"/>
            <w:tcBorders>
              <w:bottom w:val="single" w:sz="8" w:space="0" w:color="auto"/>
            </w:tcBorders>
          </w:tcPr>
          <w:p w14:paraId="1C0ECC1C" w14:textId="77777777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24</w:t>
            </w:r>
          </w:p>
        </w:tc>
        <w:tc>
          <w:tcPr>
            <w:tcW w:w="851" w:type="dxa"/>
            <w:tcBorders>
              <w:bottom w:val="single" w:sz="8" w:space="0" w:color="auto"/>
            </w:tcBorders>
          </w:tcPr>
          <w:p w14:paraId="7EB91D84" w14:textId="2215B8BB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4.23</w:t>
            </w:r>
          </w:p>
        </w:tc>
        <w:tc>
          <w:tcPr>
            <w:tcW w:w="992" w:type="dxa"/>
            <w:tcBorders>
              <w:bottom w:val="single" w:sz="8" w:space="0" w:color="auto"/>
            </w:tcBorders>
          </w:tcPr>
          <w:p w14:paraId="1EAE5EDF" w14:textId="52AA2173" w:rsidR="00E240FC" w:rsidRPr="001E4734" w:rsidRDefault="00E240FC" w:rsidP="00A67767">
            <w:pPr>
              <w:widowControl w:val="0"/>
              <w:spacing w:before="0" w:after="0"/>
              <w:jc w:val="both"/>
              <w:rPr>
                <w:rFonts w:eastAsia="SimSun" w:cs="Times New Roman"/>
                <w:szCs w:val="24"/>
              </w:rPr>
            </w:pPr>
            <w:r w:rsidRPr="001E4734">
              <w:rPr>
                <w:rFonts w:eastAsia="SimSun" w:cs="Times New Roman"/>
                <w:szCs w:val="24"/>
              </w:rPr>
              <w:t>14</w:t>
            </w:r>
          </w:p>
        </w:tc>
      </w:tr>
    </w:tbl>
    <w:p w14:paraId="5FF8A0CA" w14:textId="190DC307" w:rsidR="00456A57" w:rsidRDefault="002518EF" w:rsidP="00456A57">
      <w:pPr>
        <w:widowControl w:val="0"/>
        <w:spacing w:before="0" w:after="0"/>
        <w:jc w:val="both"/>
        <w:rPr>
          <w:rStyle w:val="Heading1Char"/>
        </w:rPr>
      </w:pPr>
      <w:r w:rsidRPr="001E4734">
        <w:rPr>
          <w:rFonts w:cs="Times New Roman"/>
          <w:szCs w:val="24"/>
          <w:lang w:eastAsia="zh-CN"/>
        </w:rPr>
        <w:t>Notes. T-value, and MNI coordinate are for the peak voxel in each cluster only. Results were reported with the threshold of an individual voxel</w:t>
      </w:r>
      <w:r w:rsidRPr="001E4734">
        <w:rPr>
          <w:rFonts w:cs="Times New Roman"/>
          <w:i/>
          <w:szCs w:val="24"/>
          <w:lang w:eastAsia="zh-CN"/>
        </w:rPr>
        <w:t xml:space="preserve"> p</w:t>
      </w:r>
      <w:r w:rsidRPr="001E4734">
        <w:rPr>
          <w:rFonts w:cs="Times New Roman"/>
          <w:szCs w:val="24"/>
          <w:lang w:eastAsia="zh-CN"/>
        </w:rPr>
        <w:t xml:space="preserve"> &lt; 0.001 uncorrected. </w:t>
      </w:r>
      <w:r w:rsidRPr="001E4734">
        <w:rPr>
          <w:rFonts w:eastAsia="DengXian" w:cs="Times New Roman"/>
          <w:kern w:val="2"/>
          <w:szCs w:val="24"/>
          <w:lang w:eastAsia="zh-CN"/>
        </w:rPr>
        <w:t xml:space="preserve">RAN = rapid automatized naming, PA = </w:t>
      </w:r>
      <w:r w:rsidRPr="001E4734">
        <w:rPr>
          <w:rFonts w:cs="Times New Roman"/>
          <w:kern w:val="2"/>
          <w:szCs w:val="24"/>
          <w:lang w:eastAsia="zh-CN"/>
        </w:rPr>
        <w:t>phonological awareness.</w:t>
      </w:r>
      <w:r w:rsidRPr="001E4734">
        <w:rPr>
          <w:rStyle w:val="Heading1Char"/>
        </w:rPr>
        <w:t xml:space="preserve"> </w:t>
      </w:r>
    </w:p>
    <w:p w14:paraId="2D0309C9" w14:textId="77777777" w:rsidR="003677EF" w:rsidRDefault="003677EF" w:rsidP="00456A57">
      <w:pPr>
        <w:widowControl w:val="0"/>
        <w:spacing w:before="0" w:after="0"/>
        <w:jc w:val="both"/>
        <w:rPr>
          <w:rStyle w:val="Heading1Char"/>
        </w:rPr>
      </w:pPr>
    </w:p>
    <w:p w14:paraId="2B314BD0" w14:textId="3003FFD5" w:rsidR="003677EF" w:rsidRDefault="00483492" w:rsidP="00633200">
      <w:pPr>
        <w:widowControl w:val="0"/>
        <w:spacing w:before="0" w:after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247A61C7" wp14:editId="7F0D9AFD">
            <wp:extent cx="5133975" cy="389096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1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64" b="3367"/>
                    <a:stretch/>
                  </pic:blipFill>
                  <pic:spPr bwMode="auto">
                    <a:xfrm>
                      <a:off x="0" y="0"/>
                      <a:ext cx="5140895" cy="389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23C9A" w14:textId="59DCDA00" w:rsidR="00633200" w:rsidRPr="00456A57" w:rsidRDefault="00633200" w:rsidP="00633200">
      <w:pPr>
        <w:widowControl w:val="0"/>
        <w:spacing w:before="0" w:after="0"/>
        <w:jc w:val="both"/>
        <w:rPr>
          <w:rFonts w:eastAsia="Cambria" w:cs="Times New Roman"/>
          <w:b/>
          <w:szCs w:val="24"/>
        </w:rPr>
      </w:pPr>
      <w:r w:rsidRPr="001E4734">
        <w:rPr>
          <w:rFonts w:cs="Times New Roman"/>
          <w:b/>
          <w:szCs w:val="24"/>
        </w:rPr>
        <w:t xml:space="preserve">Supplementary Figure </w:t>
      </w:r>
      <w:r w:rsidRPr="001E4734">
        <w:rPr>
          <w:rFonts w:cs="Times New Roman"/>
          <w:b/>
          <w:szCs w:val="24"/>
        </w:rPr>
        <w:fldChar w:fldCharType="begin"/>
      </w:r>
      <w:r w:rsidRPr="001E4734">
        <w:rPr>
          <w:rFonts w:cs="Times New Roman"/>
          <w:b/>
          <w:szCs w:val="24"/>
        </w:rPr>
        <w:instrText xml:space="preserve"> SEQ Figure \* ARABIC </w:instrText>
      </w:r>
      <w:r w:rsidRPr="001E4734">
        <w:rPr>
          <w:rFonts w:cs="Times New Roman"/>
          <w:b/>
          <w:szCs w:val="24"/>
        </w:rPr>
        <w:fldChar w:fldCharType="separate"/>
      </w:r>
      <w:r w:rsidRPr="001E4734">
        <w:rPr>
          <w:rFonts w:cs="Times New Roman"/>
          <w:b/>
          <w:noProof/>
          <w:szCs w:val="24"/>
        </w:rPr>
        <w:t>1</w:t>
      </w:r>
      <w:r w:rsidRPr="001E4734">
        <w:rPr>
          <w:rFonts w:cs="Times New Roman"/>
          <w:b/>
          <w:szCs w:val="24"/>
        </w:rPr>
        <w:fldChar w:fldCharType="end"/>
      </w:r>
      <w:r w:rsidRPr="001E4734">
        <w:rPr>
          <w:rFonts w:cs="Times New Roman"/>
          <w:b/>
          <w:szCs w:val="24"/>
        </w:rPr>
        <w:t>.</w:t>
      </w:r>
      <w:r w:rsidRPr="001E4734">
        <w:rPr>
          <w:rFonts w:cs="Times New Roman"/>
          <w:szCs w:val="24"/>
        </w:rPr>
        <w:t xml:space="preserve"> </w:t>
      </w:r>
      <w:r w:rsidR="00286998">
        <w:rPr>
          <w:rFonts w:cs="Times New Roman"/>
          <w:szCs w:val="24"/>
        </w:rPr>
        <w:t>The</w:t>
      </w:r>
      <w:r w:rsidRPr="001E4734">
        <w:rPr>
          <w:rFonts w:cs="Times New Roman"/>
          <w:szCs w:val="24"/>
        </w:rPr>
        <w:t xml:space="preserve"> correlation between cerebro-cerebellar functional connectivity and PA/RAN </w:t>
      </w:r>
      <w:r w:rsidRPr="001E4734">
        <w:rPr>
          <w:rFonts w:eastAsia="DengXian" w:cs="Times New Roman"/>
          <w:kern w:val="2"/>
          <w:szCs w:val="24"/>
          <w:lang w:eastAsia="zh-CN"/>
        </w:rPr>
        <w:t xml:space="preserve">when </w:t>
      </w:r>
      <w:r>
        <w:rPr>
          <w:rFonts w:eastAsia="DengXian" w:cs="Times New Roman"/>
          <w:kern w:val="2"/>
          <w:szCs w:val="24"/>
          <w:lang w:eastAsia="zh-CN"/>
        </w:rPr>
        <w:t xml:space="preserve">with </w:t>
      </w:r>
      <w:r w:rsidRPr="001E4734">
        <w:rPr>
          <w:rFonts w:eastAsia="DengXian" w:cs="Times New Roman"/>
          <w:kern w:val="2"/>
          <w:szCs w:val="24"/>
          <w:lang w:eastAsia="zh-CN"/>
        </w:rPr>
        <w:t xml:space="preserve">Raven’s IQ </w:t>
      </w:r>
      <w:r>
        <w:rPr>
          <w:rFonts w:eastAsia="DengXian" w:cs="Times New Roman"/>
          <w:kern w:val="2"/>
          <w:szCs w:val="24"/>
          <w:lang w:eastAsia="zh-CN"/>
        </w:rPr>
        <w:t>as the</w:t>
      </w:r>
      <w:r w:rsidRPr="001E4734">
        <w:rPr>
          <w:rFonts w:eastAsia="DengXian" w:cs="Times New Roman"/>
          <w:kern w:val="2"/>
          <w:szCs w:val="24"/>
          <w:lang w:eastAsia="zh-CN"/>
        </w:rPr>
        <w:t xml:space="preserve"> covariate</w:t>
      </w:r>
      <w:r w:rsidRPr="001E4734">
        <w:rPr>
          <w:rFonts w:cs="Times New Roman"/>
          <w:szCs w:val="24"/>
        </w:rPr>
        <w:t>. (</w:t>
      </w:r>
      <w:r w:rsidRPr="001E4734">
        <w:rPr>
          <w:rFonts w:cs="Times New Roman"/>
          <w:b/>
          <w:szCs w:val="24"/>
        </w:rPr>
        <w:t>A</w:t>
      </w:r>
      <w:r w:rsidRPr="001E4734">
        <w:rPr>
          <w:rFonts w:cs="Times New Roman"/>
          <w:szCs w:val="24"/>
        </w:rPr>
        <w:t xml:space="preserve">) Functional connectivity between left cerebellum VI and left postCG </w:t>
      </w:r>
      <w:r w:rsidR="00F0083D">
        <w:rPr>
          <w:rFonts w:cs="Times New Roman" w:hint="eastAsia"/>
          <w:szCs w:val="24"/>
          <w:lang w:eastAsia="zh-CN"/>
        </w:rPr>
        <w:t>(</w:t>
      </w:r>
      <w:r w:rsidR="00F0083D">
        <w:rPr>
          <w:rFonts w:cs="Times New Roman"/>
          <w:szCs w:val="24"/>
          <w:lang w:eastAsia="zh-CN"/>
        </w:rPr>
        <w:t>extend to the left</w:t>
      </w:r>
      <w:r w:rsidR="00F73F04">
        <w:rPr>
          <w:rFonts w:eastAsia="DengXian" w:cs="Times New Roman"/>
          <w:kern w:val="2"/>
          <w:szCs w:val="24"/>
          <w:lang w:eastAsia="zh-CN"/>
        </w:rPr>
        <w:t xml:space="preserve"> SMG</w:t>
      </w:r>
      <w:r w:rsidR="00F0083D">
        <w:rPr>
          <w:rFonts w:cs="Times New Roman"/>
          <w:szCs w:val="24"/>
          <w:lang w:eastAsia="zh-CN"/>
        </w:rPr>
        <w:t xml:space="preserve">) </w:t>
      </w:r>
      <w:r w:rsidRPr="001E4734">
        <w:rPr>
          <w:rFonts w:cs="Times New Roman"/>
          <w:szCs w:val="24"/>
        </w:rPr>
        <w:t>was positively correlated with RAN. (</w:t>
      </w:r>
      <w:r w:rsidRPr="001E4734">
        <w:rPr>
          <w:rFonts w:cs="Times New Roman"/>
          <w:b/>
          <w:szCs w:val="24"/>
        </w:rPr>
        <w:t>B</w:t>
      </w:r>
      <w:r w:rsidRPr="001E4734">
        <w:rPr>
          <w:rFonts w:cs="Times New Roman"/>
          <w:szCs w:val="24"/>
        </w:rPr>
        <w:t>) Functional connectivity between right cerebellum VI and left INS was positively correlated with PA. (</w:t>
      </w:r>
      <w:r w:rsidRPr="001E4734">
        <w:rPr>
          <w:rFonts w:cs="Times New Roman"/>
          <w:b/>
          <w:szCs w:val="24"/>
        </w:rPr>
        <w:t>C</w:t>
      </w:r>
      <w:r w:rsidRPr="001E4734">
        <w:rPr>
          <w:rFonts w:cs="Times New Roman"/>
          <w:szCs w:val="24"/>
        </w:rPr>
        <w:t xml:space="preserve">) Functional connectivity between right cerebellum VI and left SMG was positively correlated with RAN under a loose threshold. L.postCG = the left postcentral gyrus, L.SMG = the left supramarginal gyrus, L.INS = the left insula, RAN = rapid automatized naming, PA = phonological awareness. </w:t>
      </w:r>
    </w:p>
    <w:p w14:paraId="646BC745" w14:textId="5E6051D6" w:rsidR="00633200" w:rsidRPr="001E4734" w:rsidRDefault="004A0EC8" w:rsidP="00633200">
      <w:pPr>
        <w:widowControl w:val="0"/>
        <w:tabs>
          <w:tab w:val="left" w:pos="6521"/>
        </w:tabs>
        <w:spacing w:before="0" w:after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3030641F" wp14:editId="647D77B9">
            <wp:extent cx="5137449" cy="2767013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2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" t="4695" r="83" b="3391"/>
                    <a:stretch/>
                  </pic:blipFill>
                  <pic:spPr bwMode="auto">
                    <a:xfrm>
                      <a:off x="0" y="0"/>
                      <a:ext cx="5148585" cy="277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88E6A" w14:textId="1B3ABCBF" w:rsidR="00633200" w:rsidRPr="001E4734" w:rsidRDefault="00633200" w:rsidP="00633200">
      <w:pPr>
        <w:widowControl w:val="0"/>
        <w:tabs>
          <w:tab w:val="left" w:pos="6521"/>
        </w:tabs>
        <w:spacing w:before="0" w:after="0"/>
        <w:jc w:val="both"/>
        <w:rPr>
          <w:rFonts w:cs="Times New Roman"/>
          <w:kern w:val="2"/>
          <w:szCs w:val="24"/>
          <w:lang w:eastAsia="zh-CN"/>
        </w:rPr>
      </w:pPr>
      <w:r w:rsidRPr="001E4734">
        <w:rPr>
          <w:rFonts w:cs="Times New Roman"/>
          <w:b/>
          <w:szCs w:val="24"/>
        </w:rPr>
        <w:t xml:space="preserve">Supplementary Figure 2. </w:t>
      </w:r>
      <w:r w:rsidRPr="001E4734">
        <w:rPr>
          <w:rFonts w:eastAsia="DengXian" w:cs="Times New Roman"/>
          <w:kern w:val="2"/>
          <w:szCs w:val="24"/>
          <w:lang w:eastAsia="zh-CN"/>
        </w:rPr>
        <w:t>The correlation between the cerebro-cerebellar resting-state functional con</w:t>
      </w:r>
      <w:r>
        <w:rPr>
          <w:rFonts w:eastAsia="DengXian" w:cs="Times New Roman"/>
          <w:kern w:val="2"/>
          <w:szCs w:val="24"/>
          <w:lang w:eastAsia="zh-CN"/>
        </w:rPr>
        <w:t xml:space="preserve">nectivity and PA/RAN </w:t>
      </w:r>
      <w:r w:rsidRPr="001E4734">
        <w:rPr>
          <w:rFonts w:eastAsia="DengXian" w:cs="Times New Roman"/>
          <w:kern w:val="2"/>
          <w:szCs w:val="24"/>
          <w:lang w:eastAsia="zh-CN"/>
        </w:rPr>
        <w:t>when</w:t>
      </w:r>
      <w:r>
        <w:rPr>
          <w:rFonts w:eastAsia="DengXian" w:cs="Times New Roman"/>
          <w:kern w:val="2"/>
          <w:szCs w:val="24"/>
          <w:lang w:eastAsia="zh-CN"/>
        </w:rPr>
        <w:t xml:space="preserve"> </w:t>
      </w:r>
      <w:r w:rsidRPr="00072BEB">
        <w:rPr>
          <w:rFonts w:eastAsia="DengXian" w:cs="Times New Roman"/>
          <w:kern w:val="2"/>
          <w:szCs w:val="24"/>
          <w:lang w:eastAsia="zh-CN"/>
        </w:rPr>
        <w:t>with one of them as the dependent variable and the other as the covariate</w:t>
      </w:r>
      <w:r w:rsidRPr="001E4734">
        <w:rPr>
          <w:rFonts w:eastAsia="DengXian" w:cs="Times New Roman"/>
          <w:kern w:val="2"/>
          <w:szCs w:val="24"/>
          <w:lang w:eastAsia="zh-CN"/>
        </w:rPr>
        <w:t>. (</w:t>
      </w:r>
      <w:r w:rsidRPr="001E4734">
        <w:rPr>
          <w:rFonts w:eastAsia="DengXian" w:cs="Times New Roman"/>
          <w:b/>
          <w:kern w:val="2"/>
          <w:szCs w:val="24"/>
          <w:lang w:eastAsia="zh-CN"/>
        </w:rPr>
        <w:t>A</w:t>
      </w:r>
      <w:r w:rsidRPr="001E4734">
        <w:rPr>
          <w:rFonts w:eastAsia="DengXian" w:cs="Times New Roman"/>
          <w:kern w:val="2"/>
          <w:szCs w:val="24"/>
          <w:lang w:eastAsia="zh-CN"/>
        </w:rPr>
        <w:t>) Functional connectivity between left cerebellum VI and left SMG was positively correlated with RAN under a loose threshold. (</w:t>
      </w:r>
      <w:r w:rsidRPr="001E4734">
        <w:rPr>
          <w:rFonts w:eastAsia="DengXian" w:cs="Times New Roman"/>
          <w:b/>
          <w:kern w:val="2"/>
          <w:szCs w:val="24"/>
          <w:lang w:eastAsia="zh-CN"/>
        </w:rPr>
        <w:t>B</w:t>
      </w:r>
      <w:r w:rsidRPr="001E4734">
        <w:rPr>
          <w:rFonts w:eastAsia="DengXian" w:cs="Times New Roman"/>
          <w:kern w:val="2"/>
          <w:szCs w:val="24"/>
          <w:lang w:eastAsia="zh-CN"/>
        </w:rPr>
        <w:t xml:space="preserve">) Functional connectivity between right cerebellum VI and left SMG was positively correlated with RAN under a loose threshold. L.SMG = the left supramarginal gyrus, L.INS = the left insula, RAN = rapid automatized naming, PA = </w:t>
      </w:r>
      <w:r w:rsidRPr="001E4734">
        <w:rPr>
          <w:rFonts w:cs="Times New Roman"/>
          <w:kern w:val="2"/>
          <w:szCs w:val="24"/>
          <w:lang w:eastAsia="zh-CN"/>
        </w:rPr>
        <w:t>phonological awareness.</w:t>
      </w:r>
    </w:p>
    <w:p w14:paraId="4A0C4502" w14:textId="77777777" w:rsidR="00633200" w:rsidRDefault="00633200" w:rsidP="00633200">
      <w:pPr>
        <w:widowControl w:val="0"/>
        <w:tabs>
          <w:tab w:val="left" w:pos="6521"/>
        </w:tabs>
        <w:spacing w:before="0" w:after="0"/>
        <w:jc w:val="both"/>
        <w:rPr>
          <w:rFonts w:cs="Times New Roman"/>
          <w:kern w:val="2"/>
          <w:szCs w:val="24"/>
          <w:lang w:eastAsia="zh-CN"/>
        </w:rPr>
      </w:pPr>
    </w:p>
    <w:p w14:paraId="57BEA4AF" w14:textId="77777777" w:rsidR="004A0EC8" w:rsidRPr="001E4734" w:rsidRDefault="004A0EC8" w:rsidP="00633200">
      <w:pPr>
        <w:widowControl w:val="0"/>
        <w:tabs>
          <w:tab w:val="left" w:pos="6521"/>
        </w:tabs>
        <w:spacing w:before="0" w:after="0"/>
        <w:jc w:val="both"/>
        <w:rPr>
          <w:rFonts w:cs="Times New Roman"/>
          <w:kern w:val="2"/>
          <w:szCs w:val="24"/>
          <w:lang w:eastAsia="zh-CN"/>
        </w:rPr>
      </w:pPr>
    </w:p>
    <w:p w14:paraId="53C04906" w14:textId="50AAA0A2" w:rsidR="00633200" w:rsidRPr="001E4734" w:rsidRDefault="004A0EC8" w:rsidP="00633200">
      <w:pPr>
        <w:widowControl w:val="0"/>
        <w:tabs>
          <w:tab w:val="left" w:pos="6521"/>
        </w:tabs>
        <w:spacing w:before="0" w:after="0"/>
        <w:jc w:val="both"/>
        <w:rPr>
          <w:rFonts w:eastAsia="DengXian" w:cs="Times New Roman"/>
          <w:b/>
          <w:kern w:val="2"/>
          <w:szCs w:val="24"/>
          <w:lang w:eastAsia="zh-CN"/>
        </w:rPr>
      </w:pPr>
      <w:r>
        <w:rPr>
          <w:rFonts w:eastAsia="DengXian" w:cs="Times New Roman"/>
          <w:b/>
          <w:noProof/>
          <w:kern w:val="2"/>
          <w:szCs w:val="24"/>
          <w:lang w:eastAsia="zh-CN"/>
        </w:rPr>
        <w:drawing>
          <wp:inline distT="0" distB="0" distL="0" distR="0" wp14:anchorId="3CE13BE5" wp14:editId="6C7A152F">
            <wp:extent cx="5058508" cy="2900363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045" cy="290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228BA0D1" w:rsidR="00DE23E8" w:rsidRDefault="00633200" w:rsidP="004A0EC8">
      <w:pPr>
        <w:widowControl w:val="0"/>
        <w:tabs>
          <w:tab w:val="left" w:pos="6521"/>
        </w:tabs>
        <w:spacing w:before="0" w:after="0"/>
        <w:jc w:val="both"/>
        <w:rPr>
          <w:rFonts w:cs="Times New Roman"/>
          <w:kern w:val="2"/>
          <w:szCs w:val="24"/>
          <w:lang w:eastAsia="zh-CN"/>
        </w:rPr>
      </w:pPr>
      <w:r w:rsidRPr="001E4734">
        <w:rPr>
          <w:rFonts w:cs="Times New Roman"/>
          <w:b/>
          <w:szCs w:val="24"/>
        </w:rPr>
        <w:t xml:space="preserve">Supplementary Figure 3. </w:t>
      </w:r>
      <w:r w:rsidRPr="001E4734">
        <w:rPr>
          <w:rFonts w:eastAsia="DengXian" w:cs="Times New Roman"/>
          <w:kern w:val="2"/>
          <w:szCs w:val="24"/>
          <w:lang w:eastAsia="zh-CN"/>
        </w:rPr>
        <w:t>The correlation between the cerebro-cerebellar resting-state functional connectivity and PA/RAN</w:t>
      </w:r>
      <w:r w:rsidR="00254C93" w:rsidRPr="00254C93">
        <w:rPr>
          <w:rFonts w:eastAsia="DengXian" w:cs="Times New Roman"/>
          <w:kern w:val="2"/>
          <w:szCs w:val="24"/>
          <w:lang w:eastAsia="zh-CN"/>
        </w:rPr>
        <w:t xml:space="preserve"> </w:t>
      </w:r>
      <w:r w:rsidR="00254C93">
        <w:rPr>
          <w:rFonts w:eastAsia="DengXian" w:cs="Times New Roman"/>
          <w:kern w:val="2"/>
          <w:szCs w:val="24"/>
          <w:lang w:eastAsia="zh-CN"/>
        </w:rPr>
        <w:t>when with IQ, PA, and RAN</w:t>
      </w:r>
      <w:r w:rsidR="00254C93" w:rsidRPr="000B67CB">
        <w:rPr>
          <w:rFonts w:eastAsia="DengXian" w:cs="Times New Roman"/>
          <w:kern w:val="2"/>
          <w:szCs w:val="24"/>
          <w:lang w:eastAsia="zh-CN"/>
        </w:rPr>
        <w:t xml:space="preserve"> as the covariates</w:t>
      </w:r>
      <w:r w:rsidRPr="001E4734">
        <w:rPr>
          <w:rFonts w:eastAsia="DengXian" w:cs="Times New Roman"/>
          <w:kern w:val="2"/>
          <w:szCs w:val="24"/>
          <w:lang w:eastAsia="zh-CN"/>
        </w:rPr>
        <w:t>. (</w:t>
      </w:r>
      <w:r w:rsidRPr="001E4734">
        <w:rPr>
          <w:rFonts w:eastAsia="DengXian" w:cs="Times New Roman"/>
          <w:b/>
          <w:kern w:val="2"/>
          <w:szCs w:val="24"/>
          <w:lang w:eastAsia="zh-CN"/>
        </w:rPr>
        <w:t>A</w:t>
      </w:r>
      <w:r w:rsidRPr="001E4734">
        <w:rPr>
          <w:rFonts w:eastAsia="DengXian" w:cs="Times New Roman"/>
          <w:kern w:val="2"/>
          <w:szCs w:val="24"/>
          <w:lang w:eastAsia="zh-CN"/>
        </w:rPr>
        <w:t>) Functional connectivity between left cerebellum VI and left SMG was positively correlated with RAN under a loose threshold. (</w:t>
      </w:r>
      <w:r w:rsidRPr="001E4734">
        <w:rPr>
          <w:rFonts w:eastAsia="DengXian" w:cs="Times New Roman"/>
          <w:b/>
          <w:kern w:val="2"/>
          <w:szCs w:val="24"/>
          <w:lang w:eastAsia="zh-CN"/>
        </w:rPr>
        <w:t>B</w:t>
      </w:r>
      <w:r w:rsidRPr="001E4734">
        <w:rPr>
          <w:rFonts w:eastAsia="DengXian" w:cs="Times New Roman"/>
          <w:kern w:val="2"/>
          <w:szCs w:val="24"/>
          <w:lang w:eastAsia="zh-CN"/>
        </w:rPr>
        <w:t xml:space="preserve">) Functional connectivity between right cerebellum VI and left SMG was positively correlated with RAN under a loose threshold. L.SMG = the left supramarginal gyrus, L.INS = the left insula, RAN = rapid automatized naming, PA = </w:t>
      </w:r>
      <w:r w:rsidRPr="001E4734">
        <w:rPr>
          <w:rFonts w:cs="Times New Roman"/>
          <w:kern w:val="2"/>
          <w:szCs w:val="24"/>
          <w:lang w:eastAsia="zh-CN"/>
        </w:rPr>
        <w:t>phonological awareness.</w:t>
      </w:r>
    </w:p>
    <w:p w14:paraId="36311B93" w14:textId="77777777" w:rsidR="009C3B75" w:rsidRDefault="009C3B75" w:rsidP="004A0EC8">
      <w:pPr>
        <w:widowControl w:val="0"/>
        <w:tabs>
          <w:tab w:val="left" w:pos="6521"/>
        </w:tabs>
        <w:spacing w:before="0" w:after="0"/>
        <w:jc w:val="both"/>
        <w:rPr>
          <w:rFonts w:cs="Times New Roman"/>
          <w:kern w:val="2"/>
          <w:szCs w:val="24"/>
          <w:lang w:eastAsia="zh-CN"/>
        </w:rPr>
      </w:pPr>
    </w:p>
    <w:p w14:paraId="5515E29A" w14:textId="4F93E623" w:rsidR="0091186D" w:rsidRDefault="005A0277" w:rsidP="004C0BCB">
      <w:pPr>
        <w:widowControl w:val="0"/>
        <w:tabs>
          <w:tab w:val="left" w:pos="6521"/>
        </w:tabs>
        <w:spacing w:before="0" w:after="0"/>
        <w:jc w:val="center"/>
        <w:rPr>
          <w:rFonts w:cs="Times New Roman"/>
          <w:b/>
          <w:szCs w:val="24"/>
        </w:rPr>
      </w:pPr>
      <w:r w:rsidRPr="005A0277"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77F0ABCC" wp14:editId="536E54E2">
            <wp:extent cx="2831211" cy="1435266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5649" cy="144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A7AA1" w14:textId="663F5CE0" w:rsidR="00B6560F" w:rsidRPr="00793D3D" w:rsidRDefault="004459F5" w:rsidP="004A0EC8">
      <w:pPr>
        <w:widowControl w:val="0"/>
        <w:tabs>
          <w:tab w:val="left" w:pos="6521"/>
        </w:tabs>
        <w:spacing w:before="0" w:after="0"/>
        <w:jc w:val="both"/>
        <w:rPr>
          <w:rFonts w:eastAsia="DengXian" w:cs="Times New Roman"/>
          <w:kern w:val="2"/>
          <w:szCs w:val="24"/>
          <w:lang w:eastAsia="zh-CN"/>
        </w:rPr>
      </w:pPr>
      <w:r>
        <w:rPr>
          <w:rFonts w:cs="Times New Roman"/>
          <w:b/>
          <w:szCs w:val="24"/>
        </w:rPr>
        <w:t>Supplementary Figure 4</w:t>
      </w:r>
      <w:r w:rsidR="009C3B75" w:rsidRPr="001E4734">
        <w:rPr>
          <w:rFonts w:cs="Times New Roman"/>
          <w:b/>
          <w:szCs w:val="24"/>
        </w:rPr>
        <w:t>.</w:t>
      </w:r>
      <w:r w:rsidR="00793D3D">
        <w:rPr>
          <w:rFonts w:cs="Times New Roman"/>
          <w:b/>
          <w:szCs w:val="24"/>
        </w:rPr>
        <w:t xml:space="preserve"> </w:t>
      </w:r>
      <w:r w:rsidR="00793D3D">
        <w:rPr>
          <w:rFonts w:eastAsia="DengXian" w:cs="Times New Roman"/>
          <w:kern w:val="2"/>
          <w:szCs w:val="24"/>
          <w:lang w:eastAsia="zh-CN"/>
        </w:rPr>
        <w:t>The</w:t>
      </w:r>
      <w:r w:rsidR="00793D3D" w:rsidRPr="00793D3D">
        <w:rPr>
          <w:rFonts w:eastAsia="DengXian" w:cs="Times New Roman"/>
          <w:kern w:val="2"/>
          <w:szCs w:val="24"/>
          <w:lang w:eastAsia="zh-CN"/>
        </w:rPr>
        <w:t xml:space="preserve"> additional </w:t>
      </w:r>
      <w:r w:rsidR="00E7313D" w:rsidRPr="00E7313D">
        <w:rPr>
          <w:rFonts w:eastAsia="DengXian" w:cs="Times New Roman"/>
          <w:kern w:val="2"/>
          <w:szCs w:val="24"/>
          <w:lang w:eastAsia="zh-CN"/>
        </w:rPr>
        <w:t>mediation analysis</w:t>
      </w:r>
      <w:r w:rsidR="00793D3D" w:rsidRPr="00793D3D">
        <w:rPr>
          <w:rFonts w:eastAsia="DengXian" w:cs="Times New Roman"/>
          <w:kern w:val="2"/>
          <w:szCs w:val="24"/>
          <w:lang w:eastAsia="zh-CN"/>
        </w:rPr>
        <w:t xml:space="preserve"> </w:t>
      </w:r>
      <w:r w:rsidR="00793D3D">
        <w:rPr>
          <w:rFonts w:eastAsia="DengXian" w:cs="Times New Roman"/>
          <w:kern w:val="2"/>
          <w:szCs w:val="24"/>
          <w:lang w:eastAsia="zh-CN"/>
        </w:rPr>
        <w:t>indicate</w:t>
      </w:r>
      <w:r w:rsidR="00E7313D">
        <w:rPr>
          <w:rFonts w:eastAsia="DengXian" w:cs="Times New Roman"/>
          <w:kern w:val="2"/>
          <w:szCs w:val="24"/>
          <w:lang w:eastAsia="zh-CN"/>
        </w:rPr>
        <w:t>d</w:t>
      </w:r>
      <w:r w:rsidR="00793D3D">
        <w:rPr>
          <w:rFonts w:eastAsia="DengXian" w:cs="Times New Roman"/>
          <w:kern w:val="2"/>
          <w:szCs w:val="24"/>
          <w:lang w:eastAsia="zh-CN"/>
        </w:rPr>
        <w:t xml:space="preserve"> </w:t>
      </w:r>
      <w:r w:rsidR="00B6560F">
        <w:rPr>
          <w:rFonts w:eastAsia="DengXian" w:cs="Times New Roman"/>
          <w:kern w:val="2"/>
          <w:szCs w:val="24"/>
          <w:lang w:eastAsia="zh-CN"/>
        </w:rPr>
        <w:t>that</w:t>
      </w:r>
      <w:r w:rsidR="00B6560F" w:rsidRPr="00B6560F">
        <w:rPr>
          <w:rFonts w:eastAsia="DengXian" w:cs="Times New Roman"/>
          <w:kern w:val="2"/>
          <w:szCs w:val="24"/>
          <w:lang w:eastAsia="zh-CN"/>
        </w:rPr>
        <w:t xml:space="preserve"> that although </w:t>
      </w:r>
      <w:r w:rsidR="00B6560F">
        <w:rPr>
          <w:rFonts w:eastAsia="DengXian" w:cs="Times New Roman"/>
          <w:kern w:val="2"/>
          <w:szCs w:val="24"/>
          <w:lang w:eastAsia="zh-CN"/>
        </w:rPr>
        <w:t>phonological awareness (PA)</w:t>
      </w:r>
      <w:r w:rsidR="00351101" w:rsidRPr="00351101">
        <w:rPr>
          <w:rFonts w:eastAsia="DengXian" w:cs="Times New Roman"/>
          <w:kern w:val="2"/>
          <w:szCs w:val="24"/>
          <w:lang w:eastAsia="zh-CN"/>
        </w:rPr>
        <w:t xml:space="preserve"> </w:t>
      </w:r>
      <w:r w:rsidR="00351101">
        <w:rPr>
          <w:rFonts w:eastAsia="DengXian" w:cs="Times New Roman"/>
          <w:kern w:val="2"/>
          <w:szCs w:val="24"/>
          <w:lang w:eastAsia="zh-CN"/>
        </w:rPr>
        <w:t xml:space="preserve">predicts </w:t>
      </w:r>
      <w:r w:rsidR="00544157">
        <w:rPr>
          <w:rFonts w:cs="Times New Roman"/>
          <w:szCs w:val="24"/>
        </w:rPr>
        <w:t>f</w:t>
      </w:r>
      <w:r w:rsidR="00351101" w:rsidRPr="001E4734">
        <w:rPr>
          <w:rFonts w:cs="Times New Roman"/>
          <w:szCs w:val="24"/>
        </w:rPr>
        <w:t xml:space="preserve">unctional connectivity between </w:t>
      </w:r>
      <w:r w:rsidR="00B1678D">
        <w:rPr>
          <w:rFonts w:cs="Times New Roman"/>
          <w:szCs w:val="24"/>
        </w:rPr>
        <w:t xml:space="preserve">the </w:t>
      </w:r>
      <w:r w:rsidR="00350089">
        <w:rPr>
          <w:rFonts w:cs="Times New Roman"/>
          <w:szCs w:val="24"/>
        </w:rPr>
        <w:t xml:space="preserve">right cerebellum VI and </w:t>
      </w:r>
      <w:r w:rsidR="00B1678D">
        <w:rPr>
          <w:rFonts w:cs="Times New Roman"/>
          <w:szCs w:val="24"/>
        </w:rPr>
        <w:t xml:space="preserve">the </w:t>
      </w:r>
      <w:r w:rsidR="00350089">
        <w:rPr>
          <w:rFonts w:cs="Times New Roman"/>
          <w:szCs w:val="24"/>
        </w:rPr>
        <w:t>left insular</w:t>
      </w:r>
      <w:r w:rsidR="00B6560F">
        <w:rPr>
          <w:rFonts w:eastAsia="DengXian" w:cs="Times New Roman"/>
          <w:kern w:val="2"/>
          <w:szCs w:val="24"/>
          <w:lang w:eastAsia="zh-CN"/>
        </w:rPr>
        <w:t xml:space="preserve"> </w:t>
      </w:r>
      <w:r w:rsidR="00711DB7">
        <w:rPr>
          <w:rFonts w:eastAsia="DengXian" w:cs="Times New Roman"/>
          <w:kern w:val="2"/>
          <w:szCs w:val="24"/>
          <w:lang w:eastAsia="zh-CN"/>
        </w:rPr>
        <w:t>(</w:t>
      </w:r>
      <w:r w:rsidR="00351101">
        <w:rPr>
          <w:rFonts w:eastAsia="DengXian" w:cs="Times New Roman"/>
          <w:kern w:val="2"/>
          <w:szCs w:val="24"/>
          <w:lang w:eastAsia="zh-CN"/>
        </w:rPr>
        <w:t>c</w:t>
      </w:r>
      <w:r w:rsidR="00711DB7">
        <w:rPr>
          <w:rFonts w:eastAsia="DengXian" w:cs="Times New Roman" w:hint="eastAsia"/>
          <w:kern w:val="2"/>
          <w:szCs w:val="24"/>
          <w:lang w:eastAsia="zh-CN"/>
        </w:rPr>
        <w:t>-path</w:t>
      </w:r>
      <w:r w:rsidR="00351101" w:rsidRPr="00B6560F">
        <w:rPr>
          <w:rFonts w:eastAsia="DengXian" w:cs="Times New Roman"/>
          <w:kern w:val="2"/>
          <w:szCs w:val="24"/>
          <w:lang w:eastAsia="zh-CN"/>
        </w:rPr>
        <w:t>)</w:t>
      </w:r>
      <w:r w:rsidR="00351101">
        <w:rPr>
          <w:rFonts w:eastAsia="DengXian" w:cs="Times New Roman"/>
          <w:kern w:val="2"/>
          <w:szCs w:val="24"/>
          <w:lang w:eastAsia="zh-CN"/>
        </w:rPr>
        <w:t xml:space="preserve">, PA </w:t>
      </w:r>
      <w:r w:rsidR="00B6560F">
        <w:rPr>
          <w:rFonts w:eastAsia="DengXian" w:cs="Times New Roman"/>
          <w:kern w:val="2"/>
          <w:szCs w:val="24"/>
          <w:lang w:eastAsia="zh-CN"/>
        </w:rPr>
        <w:t xml:space="preserve">predicts </w:t>
      </w:r>
      <w:r w:rsidR="00B6560F" w:rsidRPr="00793D3D">
        <w:rPr>
          <w:rFonts w:eastAsia="DengXian" w:cs="Times New Roman"/>
          <w:kern w:val="2"/>
          <w:szCs w:val="24"/>
          <w:lang w:eastAsia="zh-CN"/>
        </w:rPr>
        <w:t xml:space="preserve">rapid automatized naming (RAN) </w:t>
      </w:r>
      <w:r w:rsidR="00B6560F" w:rsidRPr="00B6560F">
        <w:rPr>
          <w:rFonts w:eastAsia="DengXian" w:cs="Times New Roman"/>
          <w:kern w:val="2"/>
          <w:szCs w:val="24"/>
          <w:lang w:eastAsia="zh-CN"/>
        </w:rPr>
        <w:t>(</w:t>
      </w:r>
      <w:r w:rsidR="00711DB7">
        <w:rPr>
          <w:rFonts w:eastAsia="DengXian" w:cs="Times New Roman" w:hint="eastAsia"/>
          <w:kern w:val="2"/>
          <w:szCs w:val="24"/>
          <w:lang w:eastAsia="zh-CN"/>
        </w:rPr>
        <w:t>a-path</w:t>
      </w:r>
      <w:r w:rsidR="00B6560F" w:rsidRPr="00B6560F">
        <w:rPr>
          <w:rFonts w:eastAsia="DengXian" w:cs="Times New Roman"/>
          <w:kern w:val="2"/>
          <w:szCs w:val="24"/>
          <w:lang w:eastAsia="zh-CN"/>
        </w:rPr>
        <w:t xml:space="preserve">), </w:t>
      </w:r>
      <w:r w:rsidR="005A0277">
        <w:rPr>
          <w:rFonts w:eastAsia="DengXian" w:cs="Times New Roman" w:hint="eastAsia"/>
          <w:kern w:val="2"/>
          <w:szCs w:val="24"/>
          <w:lang w:eastAsia="zh-CN"/>
        </w:rPr>
        <w:t xml:space="preserve">but </w:t>
      </w:r>
      <w:r w:rsidR="00B6560F">
        <w:rPr>
          <w:rFonts w:eastAsia="DengXian" w:cs="Times New Roman"/>
          <w:kern w:val="2"/>
          <w:szCs w:val="24"/>
          <w:lang w:eastAsia="zh-CN"/>
        </w:rPr>
        <w:t>RAN to</w:t>
      </w:r>
      <w:r w:rsidR="00351101">
        <w:rPr>
          <w:rFonts w:eastAsia="DengXian" w:cs="Times New Roman"/>
          <w:kern w:val="2"/>
          <w:szCs w:val="24"/>
          <w:lang w:eastAsia="zh-CN"/>
        </w:rPr>
        <w:t xml:space="preserve"> FC</w:t>
      </w:r>
      <w:r w:rsidR="00B6560F">
        <w:rPr>
          <w:rFonts w:eastAsia="DengXian" w:cs="Times New Roman"/>
          <w:kern w:val="2"/>
          <w:szCs w:val="24"/>
          <w:lang w:eastAsia="zh-CN"/>
        </w:rPr>
        <w:t xml:space="preserve"> (b</w:t>
      </w:r>
      <w:r w:rsidR="00711DB7">
        <w:rPr>
          <w:rFonts w:eastAsia="DengXian" w:cs="Times New Roman" w:hint="eastAsia"/>
          <w:kern w:val="2"/>
          <w:szCs w:val="24"/>
          <w:lang w:eastAsia="zh-CN"/>
        </w:rPr>
        <w:t>-path</w:t>
      </w:r>
      <w:r w:rsidR="00B6560F">
        <w:rPr>
          <w:rFonts w:eastAsia="DengXian" w:cs="Times New Roman"/>
          <w:kern w:val="2"/>
          <w:szCs w:val="24"/>
          <w:lang w:eastAsia="zh-CN"/>
        </w:rPr>
        <w:t xml:space="preserve">) </w:t>
      </w:r>
      <w:r w:rsidR="00B6560F" w:rsidRPr="00B6560F">
        <w:rPr>
          <w:rFonts w:eastAsia="DengXian" w:cs="Times New Roman"/>
          <w:kern w:val="2"/>
          <w:szCs w:val="24"/>
          <w:lang w:eastAsia="zh-CN"/>
        </w:rPr>
        <w:t xml:space="preserve">in this </w:t>
      </w:r>
      <w:bookmarkStart w:id="3" w:name="OLE_LINK36"/>
      <w:bookmarkStart w:id="4" w:name="OLE_LINK37"/>
      <w:r w:rsidR="00A66FAB">
        <w:rPr>
          <w:rFonts w:eastAsia="DengXian" w:cs="Times New Roman"/>
          <w:kern w:val="2"/>
          <w:szCs w:val="24"/>
          <w:lang w:eastAsia="zh-CN"/>
        </w:rPr>
        <w:t>mediation</w:t>
      </w:r>
      <w:r w:rsidR="00B6560F" w:rsidRPr="00B6560F">
        <w:rPr>
          <w:rFonts w:eastAsia="DengXian" w:cs="Times New Roman"/>
          <w:kern w:val="2"/>
          <w:szCs w:val="24"/>
          <w:lang w:eastAsia="zh-CN"/>
        </w:rPr>
        <w:t xml:space="preserve"> model</w:t>
      </w:r>
      <w:bookmarkEnd w:id="3"/>
      <w:bookmarkEnd w:id="4"/>
      <w:r w:rsidR="00B6560F" w:rsidRPr="00B6560F">
        <w:rPr>
          <w:rFonts w:eastAsia="DengXian" w:cs="Times New Roman"/>
          <w:kern w:val="2"/>
          <w:szCs w:val="24"/>
          <w:lang w:eastAsia="zh-CN"/>
        </w:rPr>
        <w:t xml:space="preserve"> </w:t>
      </w:r>
      <w:r w:rsidR="005B44D3">
        <w:rPr>
          <w:rFonts w:eastAsia="DengXian" w:cs="Times New Roman" w:hint="eastAsia"/>
          <w:kern w:val="2"/>
          <w:szCs w:val="24"/>
          <w:lang w:eastAsia="zh-CN"/>
        </w:rPr>
        <w:t>is</w:t>
      </w:r>
      <w:r w:rsidR="00A66FAB">
        <w:rPr>
          <w:rFonts w:eastAsia="DengXian" w:cs="Times New Roman"/>
          <w:kern w:val="2"/>
          <w:szCs w:val="24"/>
          <w:lang w:eastAsia="zh-CN"/>
        </w:rPr>
        <w:t xml:space="preserve"> not</w:t>
      </w:r>
      <w:r w:rsidR="00B6560F" w:rsidRPr="00B6560F">
        <w:rPr>
          <w:rFonts w:eastAsia="DengXian" w:cs="Times New Roman"/>
          <w:kern w:val="2"/>
          <w:szCs w:val="24"/>
          <w:lang w:eastAsia="zh-CN"/>
        </w:rPr>
        <w:t xml:space="preserve"> significan</w:t>
      </w:r>
      <w:r w:rsidR="005B44D3">
        <w:rPr>
          <w:rFonts w:eastAsia="DengXian" w:cs="Times New Roman" w:hint="eastAsia"/>
          <w:kern w:val="2"/>
          <w:szCs w:val="24"/>
          <w:lang w:eastAsia="zh-CN"/>
        </w:rPr>
        <w:t>t</w:t>
      </w:r>
      <w:r w:rsidR="00B6560F" w:rsidRPr="00B6560F">
        <w:rPr>
          <w:rFonts w:eastAsia="DengXian" w:cs="Times New Roman"/>
          <w:kern w:val="2"/>
          <w:szCs w:val="24"/>
          <w:lang w:eastAsia="zh-CN"/>
        </w:rPr>
        <w:t xml:space="preserve">, </w:t>
      </w:r>
      <w:r w:rsidR="004F4EB7">
        <w:rPr>
          <w:rFonts w:eastAsia="DengXian" w:cs="Times New Roman"/>
          <w:kern w:val="2"/>
          <w:szCs w:val="24"/>
          <w:lang w:eastAsia="zh-CN"/>
        </w:rPr>
        <w:t>suggesting</w:t>
      </w:r>
      <w:r w:rsidR="00B6560F" w:rsidRPr="00B6560F">
        <w:rPr>
          <w:rFonts w:eastAsia="DengXian" w:cs="Times New Roman"/>
          <w:kern w:val="2"/>
          <w:szCs w:val="24"/>
          <w:lang w:eastAsia="zh-CN"/>
        </w:rPr>
        <w:t xml:space="preserve"> </w:t>
      </w:r>
      <w:r w:rsidR="006858FF">
        <w:rPr>
          <w:rFonts w:eastAsia="DengXian" w:cs="Times New Roman"/>
          <w:kern w:val="2"/>
          <w:szCs w:val="24"/>
          <w:lang w:eastAsia="zh-CN"/>
        </w:rPr>
        <w:t>that the RSFC of cerebellum VI could not</w:t>
      </w:r>
      <w:r w:rsidR="006858FF" w:rsidRPr="006858FF">
        <w:rPr>
          <w:rFonts w:eastAsia="DengXian" w:cs="Times New Roman"/>
          <w:kern w:val="2"/>
          <w:szCs w:val="24"/>
          <w:lang w:eastAsia="zh-CN"/>
        </w:rPr>
        <w:t xml:space="preserve"> be affected by PA via RAN</w:t>
      </w:r>
      <w:r w:rsidR="00B6560F" w:rsidRPr="00B6560F">
        <w:rPr>
          <w:rFonts w:eastAsia="DengXian" w:cs="Times New Roman"/>
          <w:kern w:val="2"/>
          <w:szCs w:val="24"/>
          <w:lang w:eastAsia="zh-CN"/>
        </w:rPr>
        <w:t xml:space="preserve">. </w:t>
      </w:r>
      <w:r w:rsidR="003608A8" w:rsidRPr="003608A8">
        <w:rPr>
          <w:rFonts w:eastAsia="DengXian" w:cs="Times New Roman"/>
          <w:kern w:val="2"/>
          <w:szCs w:val="24"/>
          <w:lang w:eastAsia="zh-CN"/>
        </w:rPr>
        <w:t>Mediation results are shown as regression coefficients.</w:t>
      </w:r>
      <w:r w:rsidR="009F0E04">
        <w:rPr>
          <w:rFonts w:eastAsia="DengXian" w:cs="Times New Roman"/>
          <w:kern w:val="2"/>
          <w:szCs w:val="24"/>
          <w:lang w:eastAsia="zh-CN"/>
        </w:rPr>
        <w:t xml:space="preserve"> *</w:t>
      </w:r>
      <w:r w:rsidR="009F0E04" w:rsidRPr="00CE5BED">
        <w:rPr>
          <w:rFonts w:eastAsia="DengXian" w:cs="Times New Roman"/>
          <w:i/>
          <w:kern w:val="2"/>
          <w:szCs w:val="24"/>
          <w:lang w:eastAsia="zh-CN"/>
        </w:rPr>
        <w:t xml:space="preserve">p </w:t>
      </w:r>
      <w:r w:rsidR="009F0E04">
        <w:rPr>
          <w:rFonts w:eastAsia="DengXian" w:cs="Times New Roman" w:hint="eastAsia"/>
          <w:kern w:val="2"/>
          <w:szCs w:val="24"/>
          <w:lang w:eastAsia="zh-CN"/>
        </w:rPr>
        <w:t>&lt;</w:t>
      </w:r>
      <w:r w:rsidR="00B6560F" w:rsidRPr="00B6560F">
        <w:rPr>
          <w:rFonts w:eastAsia="DengXian" w:cs="Times New Roman"/>
          <w:kern w:val="2"/>
          <w:szCs w:val="24"/>
          <w:lang w:eastAsia="zh-CN"/>
        </w:rPr>
        <w:t xml:space="preserve"> </w:t>
      </w:r>
      <w:r w:rsidR="00CE5BED">
        <w:rPr>
          <w:rFonts w:eastAsia="DengXian" w:cs="Times New Roman"/>
          <w:kern w:val="2"/>
          <w:szCs w:val="24"/>
          <w:lang w:eastAsia="zh-CN"/>
        </w:rPr>
        <w:t>0</w:t>
      </w:r>
      <w:r w:rsidR="00B6560F" w:rsidRPr="00B6560F">
        <w:rPr>
          <w:rFonts w:eastAsia="DengXian" w:cs="Times New Roman"/>
          <w:kern w:val="2"/>
          <w:szCs w:val="24"/>
          <w:lang w:eastAsia="zh-CN"/>
        </w:rPr>
        <w:t>.05; **</w:t>
      </w:r>
      <w:r w:rsidR="003F138E">
        <w:rPr>
          <w:rFonts w:eastAsia="DengXian" w:cs="Times New Roman"/>
          <w:kern w:val="2"/>
          <w:szCs w:val="24"/>
          <w:lang w:eastAsia="zh-CN"/>
        </w:rPr>
        <w:t>*</w:t>
      </w:r>
      <w:r w:rsidR="00B6560F" w:rsidRPr="00CE5BED">
        <w:rPr>
          <w:rFonts w:eastAsia="DengXian" w:cs="Times New Roman"/>
          <w:i/>
          <w:kern w:val="2"/>
          <w:szCs w:val="24"/>
          <w:lang w:eastAsia="zh-CN"/>
        </w:rPr>
        <w:t>p</w:t>
      </w:r>
      <w:r w:rsidR="00B6560F" w:rsidRPr="00B6560F">
        <w:rPr>
          <w:rFonts w:eastAsia="DengXian" w:cs="Times New Roman"/>
          <w:kern w:val="2"/>
          <w:szCs w:val="24"/>
          <w:lang w:eastAsia="zh-CN"/>
        </w:rPr>
        <w:t xml:space="preserve"> &lt; </w:t>
      </w:r>
      <w:r w:rsidR="00CE5BED">
        <w:rPr>
          <w:rFonts w:eastAsia="DengXian" w:cs="Times New Roman"/>
          <w:kern w:val="2"/>
          <w:szCs w:val="24"/>
          <w:lang w:eastAsia="zh-CN"/>
        </w:rPr>
        <w:t>0</w:t>
      </w:r>
      <w:r w:rsidR="00B6560F" w:rsidRPr="00B6560F">
        <w:rPr>
          <w:rFonts w:eastAsia="DengXian" w:cs="Times New Roman"/>
          <w:kern w:val="2"/>
          <w:szCs w:val="24"/>
          <w:lang w:eastAsia="zh-CN"/>
        </w:rPr>
        <w:t>.001.</w:t>
      </w:r>
    </w:p>
    <w:sectPr w:rsidR="00B6560F" w:rsidRPr="00793D3D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A2DAE" w14:textId="77777777" w:rsidR="00D80914" w:rsidRDefault="00D80914" w:rsidP="00117666">
      <w:pPr>
        <w:spacing w:after="0"/>
      </w:pPr>
      <w:r>
        <w:separator/>
      </w:r>
    </w:p>
  </w:endnote>
  <w:endnote w:type="continuationSeparator" w:id="0">
    <w:p w14:paraId="07469B10" w14:textId="77777777" w:rsidR="00D80914" w:rsidRDefault="00D8091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PSA183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99F6861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92B0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399F6861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92B09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651F9E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92B0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7651F9E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92B09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9DCC2" w14:textId="77777777" w:rsidR="00D80914" w:rsidRDefault="00D80914" w:rsidP="00117666">
      <w:pPr>
        <w:spacing w:after="0"/>
      </w:pPr>
      <w:r>
        <w:separator/>
      </w:r>
    </w:p>
  </w:footnote>
  <w:footnote w:type="continuationSeparator" w:id="0">
    <w:p w14:paraId="4C2B8A02" w14:textId="77777777" w:rsidR="00D80914" w:rsidRDefault="00D8091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43362"/>
    <w:rsid w:val="00052A14"/>
    <w:rsid w:val="00072BEB"/>
    <w:rsid w:val="00077D53"/>
    <w:rsid w:val="000B67CB"/>
    <w:rsid w:val="00100E10"/>
    <w:rsid w:val="00103506"/>
    <w:rsid w:val="00105FD9"/>
    <w:rsid w:val="00117666"/>
    <w:rsid w:val="00122BD3"/>
    <w:rsid w:val="001549D3"/>
    <w:rsid w:val="00160065"/>
    <w:rsid w:val="00177D84"/>
    <w:rsid w:val="001950C9"/>
    <w:rsid w:val="001E4734"/>
    <w:rsid w:val="002019D9"/>
    <w:rsid w:val="002518EF"/>
    <w:rsid w:val="00254C93"/>
    <w:rsid w:val="00267D18"/>
    <w:rsid w:val="00274347"/>
    <w:rsid w:val="002868E2"/>
    <w:rsid w:val="00286998"/>
    <w:rsid w:val="002869C3"/>
    <w:rsid w:val="002936E4"/>
    <w:rsid w:val="002B4A57"/>
    <w:rsid w:val="002C0C43"/>
    <w:rsid w:val="002C74CA"/>
    <w:rsid w:val="002D5442"/>
    <w:rsid w:val="00306E58"/>
    <w:rsid w:val="003123F4"/>
    <w:rsid w:val="00350089"/>
    <w:rsid w:val="00351101"/>
    <w:rsid w:val="003544FB"/>
    <w:rsid w:val="003608A8"/>
    <w:rsid w:val="003677EF"/>
    <w:rsid w:val="003D2302"/>
    <w:rsid w:val="003D2F2D"/>
    <w:rsid w:val="003F138E"/>
    <w:rsid w:val="00401590"/>
    <w:rsid w:val="0043176A"/>
    <w:rsid w:val="004328C9"/>
    <w:rsid w:val="004459F5"/>
    <w:rsid w:val="00447801"/>
    <w:rsid w:val="00452E9C"/>
    <w:rsid w:val="00456A57"/>
    <w:rsid w:val="00464A5B"/>
    <w:rsid w:val="0046726F"/>
    <w:rsid w:val="00470E40"/>
    <w:rsid w:val="004735C8"/>
    <w:rsid w:val="00477472"/>
    <w:rsid w:val="00483492"/>
    <w:rsid w:val="00492B09"/>
    <w:rsid w:val="004947A6"/>
    <w:rsid w:val="004961FF"/>
    <w:rsid w:val="004A0EC8"/>
    <w:rsid w:val="004C0BCB"/>
    <w:rsid w:val="004E6B66"/>
    <w:rsid w:val="004F4EB7"/>
    <w:rsid w:val="00517A89"/>
    <w:rsid w:val="005250F2"/>
    <w:rsid w:val="00544157"/>
    <w:rsid w:val="00593EEA"/>
    <w:rsid w:val="005A0277"/>
    <w:rsid w:val="005A5EEE"/>
    <w:rsid w:val="005B44D3"/>
    <w:rsid w:val="00633200"/>
    <w:rsid w:val="00633E15"/>
    <w:rsid w:val="00633E4E"/>
    <w:rsid w:val="006375C7"/>
    <w:rsid w:val="00647735"/>
    <w:rsid w:val="00654E8F"/>
    <w:rsid w:val="00660D05"/>
    <w:rsid w:val="00681A8B"/>
    <w:rsid w:val="006820B1"/>
    <w:rsid w:val="006858FF"/>
    <w:rsid w:val="006B7D14"/>
    <w:rsid w:val="006B7EAB"/>
    <w:rsid w:val="007003CE"/>
    <w:rsid w:val="00701727"/>
    <w:rsid w:val="0070566C"/>
    <w:rsid w:val="00711DB7"/>
    <w:rsid w:val="00714C50"/>
    <w:rsid w:val="00725A7D"/>
    <w:rsid w:val="007501BE"/>
    <w:rsid w:val="00786CE5"/>
    <w:rsid w:val="00790BB3"/>
    <w:rsid w:val="00793D3D"/>
    <w:rsid w:val="00796232"/>
    <w:rsid w:val="007B4988"/>
    <w:rsid w:val="007C206C"/>
    <w:rsid w:val="007E1645"/>
    <w:rsid w:val="007F7D3E"/>
    <w:rsid w:val="00817DD6"/>
    <w:rsid w:val="0083759F"/>
    <w:rsid w:val="00877017"/>
    <w:rsid w:val="00885156"/>
    <w:rsid w:val="008D1E31"/>
    <w:rsid w:val="008F5556"/>
    <w:rsid w:val="0091186D"/>
    <w:rsid w:val="009151AA"/>
    <w:rsid w:val="00931DB8"/>
    <w:rsid w:val="0093429D"/>
    <w:rsid w:val="00936198"/>
    <w:rsid w:val="00943573"/>
    <w:rsid w:val="00964134"/>
    <w:rsid w:val="00970F7D"/>
    <w:rsid w:val="00994A3D"/>
    <w:rsid w:val="009C2B12"/>
    <w:rsid w:val="009C3B75"/>
    <w:rsid w:val="009F0E04"/>
    <w:rsid w:val="00A174D9"/>
    <w:rsid w:val="00A20F41"/>
    <w:rsid w:val="00A25FEC"/>
    <w:rsid w:val="00A475A9"/>
    <w:rsid w:val="00A66FAB"/>
    <w:rsid w:val="00A77876"/>
    <w:rsid w:val="00AA4D24"/>
    <w:rsid w:val="00AB6715"/>
    <w:rsid w:val="00AE301D"/>
    <w:rsid w:val="00B15FE5"/>
    <w:rsid w:val="00B1671E"/>
    <w:rsid w:val="00B1678D"/>
    <w:rsid w:val="00B25EB8"/>
    <w:rsid w:val="00B37F4D"/>
    <w:rsid w:val="00B6560F"/>
    <w:rsid w:val="00B950AE"/>
    <w:rsid w:val="00BC0189"/>
    <w:rsid w:val="00BD6B60"/>
    <w:rsid w:val="00C146B2"/>
    <w:rsid w:val="00C52A7B"/>
    <w:rsid w:val="00C56BAF"/>
    <w:rsid w:val="00C63B50"/>
    <w:rsid w:val="00C679AA"/>
    <w:rsid w:val="00C75972"/>
    <w:rsid w:val="00C86F9B"/>
    <w:rsid w:val="00CD0347"/>
    <w:rsid w:val="00CD066B"/>
    <w:rsid w:val="00CD3672"/>
    <w:rsid w:val="00CE4FEE"/>
    <w:rsid w:val="00CE5BED"/>
    <w:rsid w:val="00D060CF"/>
    <w:rsid w:val="00D1117E"/>
    <w:rsid w:val="00D25676"/>
    <w:rsid w:val="00D43DD2"/>
    <w:rsid w:val="00D554F2"/>
    <w:rsid w:val="00D8001F"/>
    <w:rsid w:val="00D80914"/>
    <w:rsid w:val="00D92275"/>
    <w:rsid w:val="00DA5F58"/>
    <w:rsid w:val="00DB1EFC"/>
    <w:rsid w:val="00DB3C78"/>
    <w:rsid w:val="00DB59C3"/>
    <w:rsid w:val="00DC259A"/>
    <w:rsid w:val="00DE23E8"/>
    <w:rsid w:val="00DF72C4"/>
    <w:rsid w:val="00E240FC"/>
    <w:rsid w:val="00E52377"/>
    <w:rsid w:val="00E537AD"/>
    <w:rsid w:val="00E64E17"/>
    <w:rsid w:val="00E7313D"/>
    <w:rsid w:val="00E866C9"/>
    <w:rsid w:val="00E91CB5"/>
    <w:rsid w:val="00EA3D3C"/>
    <w:rsid w:val="00EC090A"/>
    <w:rsid w:val="00ED20B5"/>
    <w:rsid w:val="00F0083D"/>
    <w:rsid w:val="00F46900"/>
    <w:rsid w:val="00F61D89"/>
    <w:rsid w:val="00F73F04"/>
    <w:rsid w:val="00FD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2">
    <w:name w:val="网格型2"/>
    <w:basedOn w:val="TableNormal"/>
    <w:next w:val="TableGrid"/>
    <w:uiPriority w:val="59"/>
    <w:qFormat/>
    <w:rsid w:val="002518EF"/>
    <w:pPr>
      <w:spacing w:after="0" w:line="240" w:lineRule="auto"/>
    </w:pPr>
    <w:rPr>
      <w:rFonts w:ascii="DengXian" w:eastAsiaTheme="minorEastAsia" w:hAnsi="DengXian"/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3608A8"/>
    <w:rPr>
      <w:rFonts w:ascii="AdvPSA183" w:hAnsi="AdvPSA183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A1D32DE-6B9E-476C-9133-246E8E3FD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4</Pages>
  <Words>688</Words>
  <Characters>3923</Characters>
  <Application>Microsoft Office Word</Application>
  <DocSecurity>0</DocSecurity>
  <Lines>32</Lines>
  <Paragraphs>9</Paragraphs>
  <ScaleCrop>false</ScaleCrop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Ann Yu Engebretsen</cp:lastModifiedBy>
  <cp:revision>2</cp:revision>
  <cp:lastPrinted>2013-10-03T12:51:00Z</cp:lastPrinted>
  <dcterms:created xsi:type="dcterms:W3CDTF">2020-03-02T15:57:00Z</dcterms:created>
  <dcterms:modified xsi:type="dcterms:W3CDTF">2020-03-02T15:57:00Z</dcterms:modified>
</cp:coreProperties>
</file>