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2566047" w14:textId="77777777" w:rsidR="00506771" w:rsidRDefault="00506771" w:rsidP="00506771">
      <w:pPr>
        <w:rPr>
          <w:sz w:val="18"/>
        </w:rPr>
      </w:pPr>
    </w:p>
    <w:p w14:paraId="500FDC08" w14:textId="77777777" w:rsidR="00514D84" w:rsidRPr="00C11EB5" w:rsidRDefault="00514D84" w:rsidP="00514D84"/>
    <w:p w14:paraId="0B78FB72" w14:textId="77777777" w:rsidR="00514D84" w:rsidRPr="00C11EB5" w:rsidRDefault="00514D84" w:rsidP="00514D84">
      <w:pPr>
        <w:keepNext/>
        <w:jc w:val="center"/>
      </w:pPr>
      <w:r>
        <w:rPr>
          <w:noProof/>
        </w:rPr>
        <w:drawing>
          <wp:inline distT="0" distB="0" distL="0" distR="0" wp14:anchorId="6C2F1397" wp14:editId="650F7181">
            <wp:extent cx="2927985" cy="2768540"/>
            <wp:effectExtent l="0" t="0" r="571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607" cy="277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30467" w14:textId="77777777" w:rsidR="00514D84" w:rsidRPr="00C11EB5" w:rsidRDefault="00514D84" w:rsidP="00514D84">
      <w:pPr>
        <w:rPr>
          <w:rFonts w:eastAsia="Calibri"/>
          <w:u w:color="4F81BD"/>
          <w:bdr w:val="nil"/>
        </w:rPr>
      </w:pPr>
      <w:r w:rsidRPr="00357D89">
        <w:rPr>
          <w:rFonts w:eastAsia="Calibri"/>
          <w:b/>
          <w:u w:color="4F81BD"/>
          <w:bdr w:val="nil"/>
        </w:rPr>
        <w:t>Supplementary Figure S1</w:t>
      </w:r>
      <w:r>
        <w:rPr>
          <w:rFonts w:eastAsia="Calibri"/>
          <w:u w:color="4F81BD"/>
          <w:bdr w:val="nil"/>
        </w:rPr>
        <w:t>.</w:t>
      </w:r>
      <w:r w:rsidRPr="00C11EB5">
        <w:rPr>
          <w:rFonts w:eastAsia="Calibri"/>
          <w:u w:color="4F81BD"/>
          <w:bdr w:val="nil"/>
        </w:rPr>
        <w:t xml:space="preserve"> Principal co</w:t>
      </w:r>
      <w:r>
        <w:rPr>
          <w:rFonts w:eastAsia="Calibri"/>
          <w:u w:color="4F81BD"/>
          <w:bdr w:val="nil"/>
        </w:rPr>
        <w:t>mponent</w:t>
      </w:r>
      <w:r w:rsidRPr="00C11EB5">
        <w:rPr>
          <w:rFonts w:eastAsia="Calibri"/>
          <w:u w:color="4F81BD"/>
          <w:bdr w:val="nil"/>
        </w:rPr>
        <w:t xml:space="preserve"> analysis for 411 individuals with 182,252 GBS SNP markers</w:t>
      </w:r>
      <w:r>
        <w:rPr>
          <w:rFonts w:eastAsia="Calibri"/>
          <w:u w:color="4F81BD"/>
          <w:bdr w:val="nil"/>
        </w:rPr>
        <w:t>. Lines were grouped based on adaptation as highland (blue color), mid-altitude level (orange color) and low land (green color) maize lines.</w:t>
      </w:r>
    </w:p>
    <w:p w14:paraId="7ADCC1E6" w14:textId="77777777" w:rsidR="00514D84" w:rsidRPr="00C11EB5" w:rsidRDefault="00514D84" w:rsidP="00514D84">
      <w:pPr>
        <w:keepNext/>
        <w:jc w:val="center"/>
      </w:pPr>
      <w:r w:rsidRPr="00C11EB5">
        <w:rPr>
          <w:noProof/>
          <w:lang w:val="en-ZA" w:eastAsia="en-ZA"/>
        </w:rPr>
        <w:lastRenderedPageBreak/>
        <w:drawing>
          <wp:inline distT="0" distB="0" distL="0" distR="0" wp14:anchorId="1C824033" wp14:editId="4BE5B24D">
            <wp:extent cx="3621926" cy="387785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-614" t="-6628" r="7213" b="6628"/>
                    <a:stretch/>
                  </pic:blipFill>
                  <pic:spPr bwMode="auto">
                    <a:xfrm>
                      <a:off x="0" y="0"/>
                      <a:ext cx="3647120" cy="3904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0796A2" w14:textId="77777777" w:rsidR="00514D84" w:rsidRPr="00C11EB5" w:rsidRDefault="00514D84" w:rsidP="00514D84">
      <w:pPr>
        <w:keepNext/>
        <w:jc w:val="center"/>
      </w:pPr>
    </w:p>
    <w:p w14:paraId="782A84EA" w14:textId="77777777" w:rsidR="00514D84" w:rsidRPr="00C11EB5" w:rsidRDefault="00514D84" w:rsidP="00514D84">
      <w:pPr>
        <w:rPr>
          <w:rFonts w:eastAsia="Calibri"/>
          <w:b/>
          <w:bCs/>
          <w:color w:val="4F81BD"/>
          <w:u w:color="4F81BD"/>
          <w:bdr w:val="nil"/>
        </w:rPr>
      </w:pPr>
      <w:r w:rsidRPr="00357D89">
        <w:rPr>
          <w:rFonts w:eastAsia="Calibri"/>
          <w:b/>
          <w:u w:color="4F81BD"/>
          <w:bdr w:val="nil"/>
        </w:rPr>
        <w:t>Supplementary</w:t>
      </w:r>
      <w:r w:rsidRPr="00357D89">
        <w:rPr>
          <w:b/>
        </w:rPr>
        <w:t xml:space="preserve"> Figure S2</w:t>
      </w:r>
      <w:r>
        <w:t>.</w:t>
      </w:r>
      <w:r w:rsidRPr="00C11EB5">
        <w:t xml:space="preserve"> Kinship heatmap generated for 411 inbred lines from 182,252 GBS SNP markers </w:t>
      </w:r>
      <w:r w:rsidRPr="00C11EB5">
        <w:br w:type="page"/>
      </w:r>
    </w:p>
    <w:p w14:paraId="1239EA77" w14:textId="77777777" w:rsidR="00514D84" w:rsidRPr="00C11EB5" w:rsidRDefault="00514D84" w:rsidP="00514D84">
      <w:r w:rsidRPr="00C11EB5">
        <w:rPr>
          <w:noProof/>
          <w:lang w:val="en-ZA" w:eastAsia="en-ZA"/>
        </w:rPr>
        <w:lastRenderedPageBreak/>
        <w:drawing>
          <wp:inline distT="0" distB="0" distL="0" distR="0" wp14:anchorId="45F622A4" wp14:editId="0E9BD249">
            <wp:extent cx="1911519" cy="178254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39695" cy="180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1EB5">
        <w:rPr>
          <w:noProof/>
          <w:lang w:val="en-ZA" w:eastAsia="en-ZA"/>
        </w:rPr>
        <w:drawing>
          <wp:inline distT="0" distB="0" distL="0" distR="0" wp14:anchorId="0ADEF2CB" wp14:editId="26151909">
            <wp:extent cx="1799590" cy="1831371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46323" cy="1878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1EB5">
        <w:rPr>
          <w:noProof/>
          <w:lang w:val="en-ZA" w:eastAsia="en-ZA"/>
        </w:rPr>
        <w:drawing>
          <wp:inline distT="0" distB="0" distL="0" distR="0" wp14:anchorId="126E2618" wp14:editId="26B8268F">
            <wp:extent cx="1820843" cy="1763629"/>
            <wp:effectExtent l="0" t="0" r="825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76196" cy="1817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1EB5">
        <w:t xml:space="preserve"> </w:t>
      </w:r>
      <w:r w:rsidRPr="00C11EB5">
        <w:rPr>
          <w:noProof/>
          <w:lang w:val="en-ZA" w:eastAsia="en-ZA"/>
        </w:rPr>
        <w:drawing>
          <wp:inline distT="0" distB="0" distL="0" distR="0" wp14:anchorId="01AC0C80" wp14:editId="40684817">
            <wp:extent cx="1880235" cy="1753372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38021" cy="1807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1EB5">
        <w:rPr>
          <w:noProof/>
          <w:lang w:val="en-ZA" w:eastAsia="en-ZA"/>
        </w:rPr>
        <w:drawing>
          <wp:inline distT="0" distB="0" distL="0" distR="0" wp14:anchorId="7BA28008" wp14:editId="2416B668">
            <wp:extent cx="1818072" cy="1695402"/>
            <wp:effectExtent l="0" t="0" r="10795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96115" cy="1768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1EB5">
        <w:rPr>
          <w:noProof/>
          <w:lang w:val="en-ZA" w:eastAsia="en-ZA"/>
        </w:rPr>
        <w:drawing>
          <wp:inline distT="0" distB="0" distL="0" distR="0" wp14:anchorId="1660853B" wp14:editId="0FE3ECEC">
            <wp:extent cx="1826761" cy="170350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98903" cy="177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49F89" w14:textId="77777777" w:rsidR="00514D84" w:rsidRPr="00C11EB5" w:rsidRDefault="00514D84" w:rsidP="00514D84">
      <w:r w:rsidRPr="00C11EB5">
        <w:rPr>
          <w:noProof/>
          <w:lang w:val="en-ZA" w:eastAsia="en-ZA"/>
        </w:rPr>
        <w:drawing>
          <wp:inline distT="0" distB="0" distL="0" distR="0" wp14:anchorId="3604CDF6" wp14:editId="715E20FE">
            <wp:extent cx="1880235" cy="1753372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01129" cy="177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1EB5">
        <w:t xml:space="preserve"> </w:t>
      </w:r>
      <w:r w:rsidRPr="00C11EB5">
        <w:rPr>
          <w:noProof/>
          <w:lang w:val="en-ZA" w:eastAsia="en-ZA"/>
        </w:rPr>
        <w:drawing>
          <wp:inline distT="0" distB="0" distL="0" distR="0" wp14:anchorId="4324AD2E" wp14:editId="71148FC1">
            <wp:extent cx="1890930" cy="1763344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59831" cy="1827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1EB5">
        <w:rPr>
          <w:noProof/>
          <w:lang w:val="en-ZA" w:eastAsia="en-ZA"/>
        </w:rPr>
        <w:drawing>
          <wp:inline distT="0" distB="0" distL="0" distR="0" wp14:anchorId="3CDBDB58" wp14:editId="597A9F1A">
            <wp:extent cx="1779972" cy="165987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10130" cy="1687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1EB5">
        <w:rPr>
          <w:noProof/>
          <w:lang w:val="en-ZA" w:eastAsia="en-ZA"/>
        </w:rPr>
        <w:drawing>
          <wp:inline distT="0" distB="0" distL="0" distR="0" wp14:anchorId="50368402" wp14:editId="56731937">
            <wp:extent cx="1880235" cy="1753373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02371" cy="177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1EB5">
        <w:rPr>
          <w:noProof/>
          <w:lang w:val="en-ZA" w:eastAsia="en-ZA"/>
        </w:rPr>
        <w:drawing>
          <wp:inline distT="0" distB="0" distL="0" distR="0" wp14:anchorId="189B40AE" wp14:editId="170D03B1">
            <wp:extent cx="1942049" cy="171032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83918" cy="174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934A3" w14:textId="4664F473" w:rsidR="00FE2E46" w:rsidRPr="00C11EB5" w:rsidRDefault="00514D84" w:rsidP="00020DBE">
      <w:pPr>
        <w:rPr>
          <w:b/>
          <w:bCs/>
        </w:rPr>
      </w:pPr>
      <w:r w:rsidRPr="00357D89">
        <w:rPr>
          <w:rFonts w:eastAsia="Calibri"/>
          <w:b/>
          <w:u w:color="4F81BD"/>
          <w:bdr w:val="nil"/>
        </w:rPr>
        <w:t>Supplementary</w:t>
      </w:r>
      <w:r w:rsidRPr="00357D89">
        <w:rPr>
          <w:b/>
        </w:rPr>
        <w:t xml:space="preserve"> Figure S3</w:t>
      </w:r>
      <w:r w:rsidRPr="00C11EB5">
        <w:t>. Genome-wide and chromosome specific LD decay plots at two cutoff points (green line, r</w:t>
      </w:r>
      <w:r w:rsidRPr="00C11EB5">
        <w:rPr>
          <w:vertAlign w:val="superscript"/>
        </w:rPr>
        <w:t>2</w:t>
      </w:r>
      <w:r w:rsidRPr="00C11EB5">
        <w:t>=0.2 (arbitrary r</w:t>
      </w:r>
      <w:r w:rsidRPr="00C11EB5">
        <w:rPr>
          <w:vertAlign w:val="superscript"/>
        </w:rPr>
        <w:t>2</w:t>
      </w:r>
      <w:r w:rsidRPr="00C11EB5">
        <w:t xml:space="preserve"> value) and orange line, r</w:t>
      </w:r>
      <w:r w:rsidRPr="00C11EB5">
        <w:rPr>
          <w:vertAlign w:val="superscript"/>
        </w:rPr>
        <w:t>2</w:t>
      </w:r>
      <w:r w:rsidRPr="00C11EB5">
        <w:t>=0.34 (Calculated r</w:t>
      </w:r>
      <w:r w:rsidRPr="00C11EB5">
        <w:rPr>
          <w:vertAlign w:val="superscript"/>
        </w:rPr>
        <w:t>2</w:t>
      </w:r>
      <w:r w:rsidRPr="00C11EB5">
        <w:t xml:space="preserve"> value))</w:t>
      </w:r>
      <w:r w:rsidR="00FE2E46" w:rsidRPr="00C11EB5">
        <w:t xml:space="preserve"> </w:t>
      </w:r>
    </w:p>
    <w:p w14:paraId="7FB390D8" w14:textId="77777777" w:rsidR="00FE2E46" w:rsidRPr="00BD4BB3" w:rsidRDefault="00FE2E46" w:rsidP="00514D84"/>
    <w:sectPr w:rsidR="00FE2E46" w:rsidRPr="00BD4BB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6771"/>
    <w:rsid w:val="00020DBE"/>
    <w:rsid w:val="000F4C82"/>
    <w:rsid w:val="00330BE2"/>
    <w:rsid w:val="00506771"/>
    <w:rsid w:val="00514D84"/>
    <w:rsid w:val="007B5D93"/>
    <w:rsid w:val="009522D8"/>
    <w:rsid w:val="00C66546"/>
    <w:rsid w:val="00FE2E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F63465"/>
  <w15:chartTrackingRefBased/>
  <w15:docId w15:val="{189D18AE-1F48-4A66-875D-B4FFE0AA31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E2E46"/>
    <w:p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C66546"/>
    <w:pPr>
      <w:keepNext/>
      <w:keepLines/>
      <w:spacing w:before="120" w:after="120"/>
      <w:outlineLvl w:val="0"/>
    </w:pPr>
    <w:rPr>
      <w:rFonts w:eastAsiaTheme="majorEastAsia" w:cstheme="majorBidi"/>
      <w:b/>
      <w:sz w:val="28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66546"/>
    <w:rPr>
      <w:rFonts w:ascii="Arial" w:eastAsiaTheme="majorEastAsia" w:hAnsi="Arial" w:cstheme="majorBidi"/>
      <w:b/>
      <w:sz w:val="28"/>
      <w:szCs w:val="32"/>
    </w:rPr>
  </w:style>
  <w:style w:type="paragraph" w:styleId="Caption">
    <w:name w:val="caption"/>
    <w:next w:val="Normal"/>
    <w:uiPriority w:val="35"/>
    <w:qFormat/>
    <w:rsid w:val="00FE2E46"/>
    <w:pPr>
      <w:pBdr>
        <w:top w:val="nil"/>
        <w:left w:val="nil"/>
        <w:bottom w:val="nil"/>
        <w:right w:val="nil"/>
        <w:between w:val="nil"/>
        <w:bar w:val="nil"/>
      </w:pBdr>
      <w:spacing w:after="200" w:line="240" w:lineRule="auto"/>
    </w:pPr>
    <w:rPr>
      <w:rFonts w:ascii="Calibri" w:eastAsia="Calibri" w:hAnsi="Calibri" w:cs="Calibri"/>
      <w:b/>
      <w:bCs/>
      <w:color w:val="4F81BD"/>
      <w:sz w:val="18"/>
      <w:szCs w:val="18"/>
      <w:u w:color="4F81BD"/>
      <w:bdr w:val="ni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4" Type="http://schemas.openxmlformats.org/officeDocument/2006/relationships/image" Target="media/image1.jpeg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82</Words>
  <Characters>474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Gowda, Manje (CIMMYT)</dc:creator>
  <cp:keywords/>
  <dc:description/>
  <cp:lastModifiedBy>Sidra Amiri</cp:lastModifiedBy>
  <cp:revision>2</cp:revision>
  <dcterms:created xsi:type="dcterms:W3CDTF">2020-04-14T12:59:00Z</dcterms:created>
  <dcterms:modified xsi:type="dcterms:W3CDTF">2020-04-14T12:59:00Z</dcterms:modified>
</cp:coreProperties>
</file>