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F4" w:rsidRPr="00126BCB" w:rsidRDefault="0090179F" w:rsidP="004D7300">
      <w:pPr>
        <w:adjustRightInd w:val="0"/>
        <w:snapToGrid w:val="0"/>
        <w:spacing w:before="240" w:line="36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0179F">
        <w:rPr>
          <w:rFonts w:ascii="Times New Roman" w:hAnsi="Times New Roman" w:cs="Times New Roman"/>
          <w:b/>
          <w:sz w:val="18"/>
          <w:szCs w:val="18"/>
        </w:rPr>
        <w:t xml:space="preserve">Supplementary </w:t>
      </w:r>
      <w:r w:rsidR="006F4CFE" w:rsidRPr="00126BCB">
        <w:rPr>
          <w:rFonts w:ascii="Times New Roman" w:hAnsi="Times New Roman" w:cs="Times New Roman"/>
          <w:b/>
          <w:sz w:val="18"/>
          <w:szCs w:val="18"/>
        </w:rPr>
        <w:t>Table S1</w:t>
      </w:r>
      <w:r w:rsidR="006F4CFE" w:rsidRPr="00126BCB">
        <w:rPr>
          <w:rFonts w:ascii="Times New Roman" w:hAnsi="Times New Roman" w:cs="Times New Roman"/>
          <w:sz w:val="18"/>
          <w:szCs w:val="18"/>
        </w:rPr>
        <w:t xml:space="preserve"> </w:t>
      </w:r>
      <w:r w:rsidR="00911B26" w:rsidRPr="00911B26">
        <w:rPr>
          <w:rFonts w:ascii="Times New Roman" w:hAnsi="Times New Roman" w:cs="Times New Roman"/>
          <w:sz w:val="18"/>
          <w:szCs w:val="18"/>
        </w:rPr>
        <w:t xml:space="preserve">Primers used for </w:t>
      </w:r>
      <w:proofErr w:type="spellStart"/>
      <w:r w:rsidR="00911B26" w:rsidRPr="00911B26">
        <w:rPr>
          <w:rFonts w:ascii="Times New Roman" w:hAnsi="Times New Roman" w:cs="Times New Roman"/>
          <w:sz w:val="18"/>
          <w:szCs w:val="18"/>
        </w:rPr>
        <w:t>qRT</w:t>
      </w:r>
      <w:proofErr w:type="spellEnd"/>
      <w:r w:rsidR="00911B26" w:rsidRPr="00911B26">
        <w:rPr>
          <w:rFonts w:ascii="Times New Roman" w:hAnsi="Times New Roman" w:cs="Times New Roman"/>
          <w:sz w:val="18"/>
          <w:szCs w:val="18"/>
        </w:rPr>
        <w:t>-PCR analysis and dsRNA synthesis in this study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904"/>
        <w:gridCol w:w="3146"/>
        <w:gridCol w:w="1076"/>
        <w:gridCol w:w="794"/>
      </w:tblGrid>
      <w:tr w:rsidR="002B4459" w:rsidRPr="002B4459" w:rsidTr="002B4459"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Gene symbol</w:t>
            </w:r>
          </w:p>
        </w:tc>
        <w:tc>
          <w:tcPr>
            <w:tcW w:w="15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Sense primer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Anti-</w:t>
            </w: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sence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primer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Protein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Remarks</w:t>
            </w:r>
          </w:p>
        </w:tc>
      </w:tr>
      <w:tr w:rsidR="002B4459" w:rsidRPr="002B4459" w:rsidTr="002B4459"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LOC656559</w:t>
            </w:r>
          </w:p>
        </w:tc>
        <w:tc>
          <w:tcPr>
            <w:tcW w:w="1571" w:type="pct"/>
            <w:tcBorders>
              <w:top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GCAAATTGGTACTCTTGTCGATG</w:t>
            </w:r>
          </w:p>
        </w:tc>
        <w:tc>
          <w:tcPr>
            <w:tcW w:w="1702" w:type="pct"/>
            <w:tcBorders>
              <w:top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TATTAGAATTTTCGTCGCGGTG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Gld</w:t>
            </w:r>
            <w:proofErr w:type="spellEnd"/>
          </w:p>
        </w:tc>
        <w:tc>
          <w:tcPr>
            <w:tcW w:w="430" w:type="pct"/>
            <w:tcBorders>
              <w:top w:val="single" w:sz="12" w:space="0" w:color="auto"/>
            </w:tcBorders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LOC657454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AGAACTCTACAATGCCTTCCCTG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AATCTTCGGTGGTTGACAAAATG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CYP9</w:t>
            </w: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C1</w:t>
            </w:r>
          </w:p>
        </w:tc>
        <w:tc>
          <w:tcPr>
            <w:tcW w:w="430" w:type="pct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 w:hint="eastAsia"/>
                <w:sz w:val="15"/>
                <w:szCs w:val="15"/>
              </w:rPr>
              <w:t>LOC</w:t>
            </w: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661270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TAGTCCGGACGGACAAGAAT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CCAACTCGTTCCACCAATCA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CSP12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LOC660957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CTACCAAAGCGACCTCTACGA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CTTCCTCCACTTCTATGTTCCCC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CuZnSOD</w:t>
            </w:r>
            <w:proofErr w:type="spellEnd"/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LOC658557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TGTATTTGCCCCCTGTTAGC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GCCGATTTCCTGTTGACTGA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Cpr47Ef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LOC663364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TGATTTCGAGACCAAAGCAG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TCCAAGAGAAACTGCCACAG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DETS</w:t>
            </w: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LOC660270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TTCAAGAATAAAACCAAAGGCG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GTCGTACCCATTGCTGTTTCACA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2B4459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CYP4BN</w:t>
            </w: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LOC662384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CATCATTCTTCGAAAAACCCAG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ATGATTTAGCTTGATGGAGACGC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Defensin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 w:hint="eastAsia"/>
                <w:sz w:val="15"/>
                <w:szCs w:val="15"/>
              </w:rPr>
              <w:t>LOC</w:t>
            </w: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641601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ACTTTGTGGAGGAGCTGAGAC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CGACCCAAAGTTGCAAACCA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Chitinase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LOC664598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AACCCAAACTGAAAAACCACG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TGACCTTCCTCAAGCAAACGA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OBPC01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LOC103313826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GTGGTACTTGGGTTTACACCGATA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ACAACTTCCTGTGACACATAAGATTC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FMO 2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LOC656629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GTTGCCCTTTTCTGCATCTTC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GGAATGGTTTAGCTTGACGGAG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Defensin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2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 w:hint="eastAsia"/>
                <w:sz w:val="15"/>
                <w:szCs w:val="15"/>
              </w:rPr>
              <w:t>LOC</w:t>
            </w: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658103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CTCAGCCAAGTTAGCAACTTCG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CGGAGAATTTGTGGTGGACG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Z9desA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LOC658755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TGATGCTTTGCAAAAAATGTG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CGACAAGGCGGTTTCGTAAT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Vitellogenin</w:t>
            </w:r>
            <w:proofErr w:type="spellEnd"/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LOC100141947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CTCCGCCAAACGACCAAA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GGATGCTTCAACGCCGACT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Attacin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2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 w:hint="eastAsia"/>
                <w:sz w:val="15"/>
                <w:szCs w:val="15"/>
              </w:rPr>
              <w:t>LOC</w:t>
            </w: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652967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AGCTACCACTTGTCGTGTGC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TACACCACGTGTGTGCAAAG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Chitinase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 xml:space="preserve"> 10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2B4459" w:rsidRPr="002B4459" w:rsidTr="002B4459">
        <w:tc>
          <w:tcPr>
            <w:tcW w:w="716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LOC656161</w:t>
            </w:r>
          </w:p>
        </w:tc>
        <w:tc>
          <w:tcPr>
            <w:tcW w:w="1571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ATTGTTTTGTGCCTTCTTGCC</w:t>
            </w:r>
          </w:p>
        </w:tc>
        <w:tc>
          <w:tcPr>
            <w:tcW w:w="170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GTCCCTTCAGCTTCATTGCTC</w:t>
            </w:r>
          </w:p>
        </w:tc>
        <w:tc>
          <w:tcPr>
            <w:tcW w:w="582" w:type="pct"/>
            <w:vAlign w:val="center"/>
          </w:tcPr>
          <w:p w:rsidR="002B4459" w:rsidRPr="002B4459" w:rsidRDefault="002B4459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>OBPC11</w:t>
            </w:r>
          </w:p>
        </w:tc>
        <w:tc>
          <w:tcPr>
            <w:tcW w:w="430" w:type="pct"/>
          </w:tcPr>
          <w:p w:rsidR="002B4459" w:rsidRPr="002B4459" w:rsidRDefault="002B4459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6578BC" w:rsidRPr="002B4459" w:rsidTr="002B4459">
        <w:tc>
          <w:tcPr>
            <w:tcW w:w="716" w:type="pct"/>
            <w:vAlign w:val="center"/>
          </w:tcPr>
          <w:p w:rsidR="006578BC" w:rsidRPr="002B4459" w:rsidRDefault="00414C62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414C62">
              <w:rPr>
                <w:rFonts w:ascii="Times New Roman" w:eastAsia="Arial Unicode MS" w:hAnsi="Times New Roman" w:cs="Times New Roman"/>
                <w:sz w:val="15"/>
                <w:szCs w:val="15"/>
              </w:rPr>
              <w:t>CB335975</w:t>
            </w:r>
          </w:p>
        </w:tc>
        <w:tc>
          <w:tcPr>
            <w:tcW w:w="1571" w:type="pct"/>
            <w:vAlign w:val="center"/>
          </w:tcPr>
          <w:p w:rsidR="006578BC" w:rsidRPr="002B4459" w:rsidRDefault="006578B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578BC">
              <w:rPr>
                <w:rFonts w:ascii="Times New Roman" w:hAnsi="Times New Roman" w:cs="Times New Roman"/>
                <w:sz w:val="15"/>
                <w:szCs w:val="15"/>
              </w:rPr>
              <w:t>TCAAATTGATCGGAGGTTTG</w:t>
            </w:r>
          </w:p>
        </w:tc>
        <w:tc>
          <w:tcPr>
            <w:tcW w:w="1702" w:type="pct"/>
            <w:vAlign w:val="center"/>
          </w:tcPr>
          <w:p w:rsidR="006578BC" w:rsidRPr="002B4459" w:rsidRDefault="006578B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578BC">
              <w:rPr>
                <w:rFonts w:ascii="Times New Roman" w:hAnsi="Times New Roman" w:cs="Times New Roman"/>
                <w:sz w:val="15"/>
                <w:szCs w:val="15"/>
              </w:rPr>
              <w:t>GTCCCACGGCAACATAATCT</w:t>
            </w:r>
          </w:p>
        </w:tc>
        <w:tc>
          <w:tcPr>
            <w:tcW w:w="582" w:type="pct"/>
            <w:vAlign w:val="center"/>
          </w:tcPr>
          <w:p w:rsidR="006578BC" w:rsidRPr="002B4459" w:rsidRDefault="006578BC" w:rsidP="006578B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Rps3</w:t>
            </w:r>
          </w:p>
        </w:tc>
        <w:tc>
          <w:tcPr>
            <w:tcW w:w="430" w:type="pct"/>
          </w:tcPr>
          <w:p w:rsidR="006578BC" w:rsidRPr="002B4459" w:rsidRDefault="006578BC" w:rsidP="0099654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qRT</w:t>
            </w:r>
            <w:proofErr w:type="spellEnd"/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-PCR</w:t>
            </w:r>
          </w:p>
        </w:tc>
      </w:tr>
      <w:tr w:rsidR="0064449A" w:rsidRPr="002B4459" w:rsidTr="0064449A">
        <w:tc>
          <w:tcPr>
            <w:tcW w:w="716" w:type="pct"/>
            <w:vAlign w:val="center"/>
          </w:tcPr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LOC660270</w:t>
            </w:r>
          </w:p>
        </w:tc>
        <w:tc>
          <w:tcPr>
            <w:tcW w:w="1571" w:type="pct"/>
            <w:vAlign w:val="center"/>
          </w:tcPr>
          <w:p w:rsidR="0064449A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11B26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TAATACGACTCACTATAGGG</w:t>
            </w:r>
          </w:p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4449A">
              <w:rPr>
                <w:rFonts w:ascii="Times New Roman" w:hAnsi="Times New Roman" w:cs="Times New Roman"/>
                <w:sz w:val="15"/>
                <w:szCs w:val="15"/>
              </w:rPr>
              <w:t>ACGCTGCTGGCGATGTTAT</w:t>
            </w:r>
          </w:p>
        </w:tc>
        <w:tc>
          <w:tcPr>
            <w:tcW w:w="1702" w:type="pct"/>
            <w:vAlign w:val="center"/>
          </w:tcPr>
          <w:p w:rsidR="0064449A" w:rsidRDefault="00EE772C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11B26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TAATACGACTCACTATAGGG</w:t>
            </w:r>
          </w:p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4449A">
              <w:rPr>
                <w:rFonts w:ascii="Times New Roman" w:hAnsi="Times New Roman" w:cs="Times New Roman"/>
                <w:sz w:val="15"/>
                <w:szCs w:val="15"/>
              </w:rPr>
              <w:t>TTACTTTGGACGCTTGGTCTTTT</w:t>
            </w:r>
          </w:p>
        </w:tc>
        <w:tc>
          <w:tcPr>
            <w:tcW w:w="582" w:type="pct"/>
            <w:vAlign w:val="center"/>
          </w:tcPr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/>
                <w:sz w:val="15"/>
                <w:szCs w:val="15"/>
              </w:rPr>
              <w:t>CYP4BN</w:t>
            </w: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</w:p>
        </w:tc>
        <w:tc>
          <w:tcPr>
            <w:tcW w:w="430" w:type="pct"/>
            <w:vAlign w:val="center"/>
          </w:tcPr>
          <w:p w:rsidR="0064449A" w:rsidRPr="002B4459" w:rsidRDefault="0064449A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RNAi</w:t>
            </w:r>
          </w:p>
        </w:tc>
      </w:tr>
      <w:tr w:rsidR="0064449A" w:rsidRPr="002B4459" w:rsidTr="00EE772C">
        <w:tc>
          <w:tcPr>
            <w:tcW w:w="716" w:type="pct"/>
            <w:vAlign w:val="center"/>
          </w:tcPr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eastAsia="Arial Unicode MS" w:hAnsi="Times New Roman" w:cs="Times New Roman"/>
                <w:sz w:val="15"/>
                <w:szCs w:val="15"/>
              </w:rPr>
              <w:t>LOC656161</w:t>
            </w:r>
          </w:p>
        </w:tc>
        <w:tc>
          <w:tcPr>
            <w:tcW w:w="1571" w:type="pct"/>
            <w:vAlign w:val="center"/>
          </w:tcPr>
          <w:p w:rsidR="0064449A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11B26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TAATACGACTCACTATAGGG</w:t>
            </w:r>
          </w:p>
          <w:p w:rsidR="0064449A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4449A">
              <w:rPr>
                <w:rFonts w:ascii="Times New Roman" w:hAnsi="Times New Roman" w:cs="Times New Roman"/>
                <w:sz w:val="15"/>
                <w:szCs w:val="15"/>
              </w:rPr>
              <w:t>AGATGATGAACGATGCTGGAGA</w:t>
            </w:r>
          </w:p>
        </w:tc>
        <w:tc>
          <w:tcPr>
            <w:tcW w:w="1702" w:type="pct"/>
            <w:vAlign w:val="center"/>
          </w:tcPr>
          <w:p w:rsidR="0064449A" w:rsidRDefault="00EE772C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11B26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TAATACGACTCACTATAGGG</w:t>
            </w:r>
          </w:p>
          <w:p w:rsidR="0064449A" w:rsidRDefault="0064449A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64449A">
              <w:rPr>
                <w:rFonts w:ascii="Times New Roman" w:hAnsi="Times New Roman" w:cs="Times New Roman"/>
                <w:sz w:val="15"/>
                <w:szCs w:val="15"/>
              </w:rPr>
              <w:t>AATTTTTGTTGCGGATGAGACA</w:t>
            </w:r>
          </w:p>
        </w:tc>
        <w:tc>
          <w:tcPr>
            <w:tcW w:w="582" w:type="pct"/>
            <w:vAlign w:val="center"/>
          </w:tcPr>
          <w:p w:rsidR="0064449A" w:rsidRPr="002B4459" w:rsidRDefault="0064449A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B4459">
              <w:rPr>
                <w:rFonts w:ascii="Times New Roman" w:hAnsi="Times New Roman" w:cs="Times New Roman" w:hint="eastAsia"/>
                <w:sz w:val="15"/>
                <w:szCs w:val="15"/>
              </w:rPr>
              <w:t>OBPC11</w:t>
            </w:r>
          </w:p>
        </w:tc>
        <w:tc>
          <w:tcPr>
            <w:tcW w:w="430" w:type="pct"/>
            <w:vAlign w:val="center"/>
          </w:tcPr>
          <w:p w:rsidR="0064449A" w:rsidRDefault="0064449A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RNAi</w:t>
            </w:r>
          </w:p>
        </w:tc>
      </w:tr>
      <w:tr w:rsidR="00EE772C" w:rsidRPr="002B4459" w:rsidTr="0064449A">
        <w:tc>
          <w:tcPr>
            <w:tcW w:w="716" w:type="pct"/>
            <w:tcBorders>
              <w:bottom w:val="single" w:sz="12" w:space="0" w:color="auto"/>
            </w:tcBorders>
            <w:vAlign w:val="center"/>
          </w:tcPr>
          <w:p w:rsidR="00EE772C" w:rsidRPr="002B4459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>
              <w:rPr>
                <w:rFonts w:ascii="Times New Roman" w:eastAsia="Arial Unicode MS" w:hAnsi="Times New Roman" w:cs="Times New Roman" w:hint="eastAsia"/>
                <w:sz w:val="15"/>
                <w:szCs w:val="15"/>
              </w:rPr>
              <w:t>/</w:t>
            </w:r>
          </w:p>
        </w:tc>
        <w:tc>
          <w:tcPr>
            <w:tcW w:w="1571" w:type="pct"/>
            <w:tcBorders>
              <w:bottom w:val="single" w:sz="12" w:space="0" w:color="auto"/>
            </w:tcBorders>
            <w:vAlign w:val="center"/>
          </w:tcPr>
          <w:p w:rsidR="00EE772C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</w:pPr>
            <w:r w:rsidRPr="00EE772C"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  <w:t>TAATACGACTCACTATAGGG</w:t>
            </w:r>
          </w:p>
          <w:p w:rsidR="00EE772C" w:rsidRPr="00911B26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</w:pPr>
            <w:r w:rsidRPr="00EE772C">
              <w:rPr>
                <w:rFonts w:ascii="Times New Roman" w:hAnsi="Times New Roman" w:cs="Times New Roman"/>
                <w:sz w:val="15"/>
                <w:szCs w:val="15"/>
              </w:rPr>
              <w:t>CGATGCCACCT</w:t>
            </w:r>
          </w:p>
        </w:tc>
        <w:tc>
          <w:tcPr>
            <w:tcW w:w="1702" w:type="pct"/>
            <w:tcBorders>
              <w:bottom w:val="single" w:sz="12" w:space="0" w:color="auto"/>
            </w:tcBorders>
            <w:vAlign w:val="center"/>
          </w:tcPr>
          <w:p w:rsidR="00EE772C" w:rsidRDefault="00EE772C" w:rsidP="00EE772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</w:pPr>
            <w:r w:rsidRPr="00EE772C"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  <w:t>TAATACGACTCACTATAGGG</w:t>
            </w:r>
          </w:p>
          <w:p w:rsidR="00EE772C" w:rsidRPr="00911B26" w:rsidRDefault="00EE772C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</w:pPr>
            <w:r w:rsidRPr="00EE772C">
              <w:rPr>
                <w:rFonts w:ascii="Times New Roman" w:hAnsi="Times New Roman" w:cs="Times New Roman"/>
                <w:sz w:val="15"/>
                <w:szCs w:val="15"/>
              </w:rPr>
              <w:t>TCGCCCTCG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EE772C" w:rsidRPr="002B4459" w:rsidRDefault="00EE772C" w:rsidP="009E0ED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GFP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vAlign w:val="center"/>
          </w:tcPr>
          <w:p w:rsidR="00EE772C" w:rsidRDefault="00EE772C" w:rsidP="0064449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RNAi</w:t>
            </w:r>
          </w:p>
        </w:tc>
      </w:tr>
    </w:tbl>
    <w:p w:rsidR="00F92E11" w:rsidRPr="002B4459" w:rsidRDefault="00F92E11" w:rsidP="00F92E11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Note: </w:t>
      </w:r>
      <w:proofErr w:type="spellStart"/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G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ld</w:t>
      </w:r>
      <w:proofErr w:type="spellEnd"/>
      <w:r w:rsidR="009E0ED6" w:rsidRPr="002B4459">
        <w:rPr>
          <w:rFonts w:ascii="Arial" w:hAnsi="Arial" w:cs="Arial" w:hint="eastAsia"/>
          <w:color w:val="000000"/>
          <w:sz w:val="15"/>
          <w:szCs w:val="15"/>
        </w:rPr>
        <w:t xml:space="preserve">, </w:t>
      </w:r>
      <w:r w:rsidR="009E0ED6" w:rsidRPr="002B4459">
        <w:rPr>
          <w:rFonts w:ascii="Times New Roman" w:eastAsia="Arial Unicode MS" w:hAnsi="Times New Roman" w:cs="Times New Roman"/>
          <w:color w:val="000000"/>
          <w:kern w:val="0"/>
          <w:sz w:val="15"/>
          <w:szCs w:val="15"/>
        </w:rPr>
        <w:t xml:space="preserve">Glucose </w:t>
      </w:r>
      <w:proofErr w:type="spellStart"/>
      <w:r w:rsidR="009E0ED6" w:rsidRPr="002B4459">
        <w:rPr>
          <w:rFonts w:ascii="Times New Roman" w:eastAsia="Arial Unicode MS" w:hAnsi="Times New Roman" w:cs="Times New Roman"/>
          <w:color w:val="000000"/>
          <w:kern w:val="0"/>
          <w:sz w:val="15"/>
          <w:szCs w:val="15"/>
        </w:rPr>
        <w:t>dehydrogenas</w:t>
      </w:r>
      <w:proofErr w:type="spellEnd"/>
      <w:r w:rsidR="009E0ED6" w:rsidRPr="002B4459">
        <w:rPr>
          <w:rFonts w:ascii="Times New Roman" w:eastAsia="Arial Unicode MS" w:hAnsi="Times New Roman" w:cs="Times New Roman" w:hint="eastAsia"/>
          <w:color w:val="000000"/>
          <w:kern w:val="0"/>
          <w:sz w:val="15"/>
          <w:szCs w:val="15"/>
        </w:rPr>
        <w:t>;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</w:t>
      </w:r>
      <w:r w:rsidR="008C0AB8" w:rsidRPr="002B4459">
        <w:rPr>
          <w:rFonts w:ascii="Times New Roman" w:hAnsi="Times New Roman" w:cs="Times New Roman"/>
          <w:sz w:val="15"/>
          <w:szCs w:val="15"/>
        </w:rPr>
        <w:t>CYP9</w:t>
      </w:r>
      <w:r w:rsidR="008C0AB8" w:rsidRPr="002B4459">
        <w:rPr>
          <w:rFonts w:ascii="Times New Roman" w:hAnsi="Times New Roman" w:cs="Times New Roman" w:hint="eastAsia"/>
          <w:sz w:val="15"/>
          <w:szCs w:val="15"/>
        </w:rPr>
        <w:t>A</w:t>
      </w:r>
      <w:r w:rsidR="008C0AB8" w:rsidRPr="002B4459">
        <w:rPr>
          <w:rFonts w:ascii="Times New Roman" w:hAnsi="Times New Roman" w:cs="Times New Roman"/>
          <w:sz w:val="15"/>
          <w:szCs w:val="15"/>
        </w:rPr>
        <w:t>C1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,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Cytochrome P450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9</w:t>
      </w:r>
      <w:r w:rsidR="000B091E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A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C1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;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CSP12, 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C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hemosensory protein 12; </w:t>
      </w:r>
      <w:proofErr w:type="spellStart"/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CuZnSOD</w:t>
      </w:r>
      <w:proofErr w:type="spellEnd"/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, Copper-and Zinc-containing superoxide dismutase; Cpr47Ef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, </w:t>
      </w:r>
      <w:proofErr w:type="spellStart"/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Cuticular</w:t>
      </w:r>
      <w:proofErr w:type="spellEnd"/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protein 47Ef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;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DETS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6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, 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DNA-binding protein DETS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-</w:t>
      </w:r>
      <w:r w:rsidR="009E0ED6" w:rsidRPr="002B4459">
        <w:rPr>
          <w:rFonts w:ascii="Times New Roman" w:hAnsi="Times New Roman" w:cs="Times New Roman"/>
          <w:bCs/>
          <w:kern w:val="0"/>
          <w:sz w:val="15"/>
          <w:szCs w:val="15"/>
        </w:rPr>
        <w:t>6</w:t>
      </w:r>
      <w:r w:rsidR="009E0ED6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; 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>CYP4BN1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, 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>Cytochrome P450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>4BN1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;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OBPC01, 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O</w:t>
      </w:r>
      <w:r w:rsidR="00F540E3" w:rsidRPr="002B4459">
        <w:rPr>
          <w:rFonts w:ascii="Times New Roman" w:hAnsi="Times New Roman" w:cs="Times New Roman"/>
          <w:bCs/>
          <w:kern w:val="0"/>
          <w:sz w:val="15"/>
          <w:szCs w:val="15"/>
        </w:rPr>
        <w:t>dorant</w:t>
      </w:r>
      <w:r w:rsidR="00F540E3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>binding protein C01; FMO</w:t>
      </w:r>
      <w:r w:rsidR="008C0AB8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2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, 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>F</w:t>
      </w:r>
      <w:r w:rsidR="00D379AE" w:rsidRPr="002B4459">
        <w:rPr>
          <w:rFonts w:ascii="Times New Roman" w:hAnsi="Times New Roman" w:cs="Times New Roman"/>
          <w:bCs/>
          <w:kern w:val="0"/>
          <w:sz w:val="15"/>
          <w:szCs w:val="15"/>
        </w:rPr>
        <w:t>lavin-containing monooxygenase</w:t>
      </w:r>
      <w:r w:rsidR="008C0AB8"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2</w:t>
      </w:r>
      <w:r w:rsidRPr="002B4459">
        <w:rPr>
          <w:rFonts w:ascii="Times New Roman" w:hAnsi="Times New Roman" w:cs="Times New Roman" w:hint="eastAsia"/>
          <w:bCs/>
          <w:kern w:val="0"/>
          <w:sz w:val="15"/>
          <w:szCs w:val="15"/>
        </w:rPr>
        <w:t>;</w:t>
      </w:r>
      <w:r w:rsidRPr="002B4459">
        <w:rPr>
          <w:rFonts w:ascii="Times New Roman" w:hAnsi="Times New Roman" w:cs="Times New Roman"/>
          <w:bCs/>
          <w:kern w:val="0"/>
          <w:sz w:val="15"/>
          <w:szCs w:val="15"/>
        </w:rPr>
        <w:t xml:space="preserve"> Z9desA, Z9 acyl Coenzyme-A desaturase</w:t>
      </w:r>
      <w:r w:rsidR="00911B26">
        <w:rPr>
          <w:rFonts w:ascii="Times New Roman" w:hAnsi="Times New Roman" w:cs="Times New Roman" w:hint="eastAsia"/>
          <w:bCs/>
          <w:kern w:val="0"/>
          <w:sz w:val="15"/>
          <w:szCs w:val="15"/>
        </w:rPr>
        <w:t>;</w:t>
      </w:r>
      <w:r w:rsidR="002D2434" w:rsidRPr="002D2434"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="002D2434">
        <w:rPr>
          <w:rFonts w:ascii="Times New Roman" w:hAnsi="Times New Roman" w:cs="Times New Roman" w:hint="eastAsia"/>
          <w:sz w:val="15"/>
          <w:szCs w:val="15"/>
        </w:rPr>
        <w:t>Rps3</w:t>
      </w:r>
      <w:r w:rsidR="002D2434">
        <w:rPr>
          <w:rFonts w:ascii="Times New Roman" w:hAnsi="Times New Roman" w:cs="Times New Roman" w:hint="eastAsia"/>
          <w:sz w:val="15"/>
          <w:szCs w:val="15"/>
        </w:rPr>
        <w:t>,</w:t>
      </w:r>
      <w:bookmarkStart w:id="0" w:name="_GoBack"/>
      <w:bookmarkEnd w:id="0"/>
      <w:r w:rsidR="00911B26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  <w:r w:rsidR="002D2434" w:rsidRPr="002D2434">
        <w:rPr>
          <w:rFonts w:ascii="Times New Roman" w:hAnsi="Times New Roman" w:cs="Times New Roman"/>
          <w:bCs/>
          <w:kern w:val="0"/>
          <w:sz w:val="15"/>
          <w:szCs w:val="15"/>
        </w:rPr>
        <w:t>ribosomal protein S3</w:t>
      </w:r>
      <w:r w:rsidR="002D2434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; </w:t>
      </w:r>
      <w:r w:rsidR="00911B26" w:rsidRPr="00911B26">
        <w:rPr>
          <w:rFonts w:ascii="Times New Roman" w:hAnsi="Times New Roman" w:cs="Times New Roman"/>
          <w:bCs/>
          <w:kern w:val="0"/>
          <w:sz w:val="15"/>
          <w:szCs w:val="15"/>
        </w:rPr>
        <w:t>The letters with a gray undertone are the T7 promoters for dsRNA synthesis.</w:t>
      </w:r>
    </w:p>
    <w:p w:rsidR="000E1CC9" w:rsidRPr="00F540E3" w:rsidRDefault="000E1CC9" w:rsidP="000E1CC9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0"/>
          <w:sz w:val="18"/>
          <w:szCs w:val="18"/>
        </w:rPr>
      </w:pPr>
    </w:p>
    <w:p w:rsidR="000E1CC9" w:rsidRPr="00126BCB" w:rsidRDefault="000E1CC9" w:rsidP="000E1CC9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0"/>
          <w:sz w:val="18"/>
          <w:szCs w:val="18"/>
        </w:rPr>
      </w:pPr>
    </w:p>
    <w:p w:rsidR="005028D0" w:rsidRPr="00126BCB" w:rsidRDefault="005028D0" w:rsidP="00D4394C">
      <w:pPr>
        <w:adjustRightInd w:val="0"/>
        <w:snapToGrid w:val="0"/>
        <w:spacing w:before="240" w:line="360" w:lineRule="auto"/>
        <w:rPr>
          <w:rFonts w:ascii="Times New Roman" w:hAnsi="Times New Roman" w:cs="Times New Roman"/>
          <w:bCs/>
          <w:kern w:val="0"/>
          <w:sz w:val="18"/>
          <w:szCs w:val="18"/>
        </w:rPr>
      </w:pPr>
    </w:p>
    <w:p w:rsidR="00CE364B" w:rsidRPr="00126BCB" w:rsidRDefault="00CE364B" w:rsidP="003C213E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0"/>
          <w:sz w:val="18"/>
          <w:szCs w:val="18"/>
        </w:rPr>
      </w:pPr>
    </w:p>
    <w:sectPr w:rsidR="00CE364B" w:rsidRPr="00126BCB" w:rsidSect="00E12791">
      <w:pgSz w:w="11907" w:h="16839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FB" w:rsidRDefault="00A534FB" w:rsidP="00DC551A">
      <w:r>
        <w:separator/>
      </w:r>
    </w:p>
  </w:endnote>
  <w:endnote w:type="continuationSeparator" w:id="0">
    <w:p w:rsidR="00A534FB" w:rsidRDefault="00A534FB" w:rsidP="00D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FB" w:rsidRDefault="00A534FB" w:rsidP="00DC551A">
      <w:r>
        <w:separator/>
      </w:r>
    </w:p>
  </w:footnote>
  <w:footnote w:type="continuationSeparator" w:id="0">
    <w:p w:rsidR="00A534FB" w:rsidRDefault="00A534FB" w:rsidP="00DC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F4"/>
    <w:rsid w:val="00013FC5"/>
    <w:rsid w:val="000304DD"/>
    <w:rsid w:val="000348CF"/>
    <w:rsid w:val="0005091C"/>
    <w:rsid w:val="0006046B"/>
    <w:rsid w:val="00086B1C"/>
    <w:rsid w:val="00090282"/>
    <w:rsid w:val="00096E60"/>
    <w:rsid w:val="000A0085"/>
    <w:rsid w:val="000B091E"/>
    <w:rsid w:val="000D19BE"/>
    <w:rsid w:val="000E1CC9"/>
    <w:rsid w:val="000E2808"/>
    <w:rsid w:val="000E6E79"/>
    <w:rsid w:val="000F6216"/>
    <w:rsid w:val="00126184"/>
    <w:rsid w:val="00126BCB"/>
    <w:rsid w:val="00152A5D"/>
    <w:rsid w:val="00165FF7"/>
    <w:rsid w:val="00181249"/>
    <w:rsid w:val="001A1043"/>
    <w:rsid w:val="001A5F63"/>
    <w:rsid w:val="001C40E5"/>
    <w:rsid w:val="001C5582"/>
    <w:rsid w:val="001D6B3D"/>
    <w:rsid w:val="001E2C80"/>
    <w:rsid w:val="001E5D33"/>
    <w:rsid w:val="00237C3F"/>
    <w:rsid w:val="00240D9A"/>
    <w:rsid w:val="00272EDF"/>
    <w:rsid w:val="002B4459"/>
    <w:rsid w:val="002D2434"/>
    <w:rsid w:val="002E5260"/>
    <w:rsid w:val="002E7253"/>
    <w:rsid w:val="00300AEC"/>
    <w:rsid w:val="003110F9"/>
    <w:rsid w:val="0031442B"/>
    <w:rsid w:val="003274D4"/>
    <w:rsid w:val="00385251"/>
    <w:rsid w:val="00397DAC"/>
    <w:rsid w:val="003C213E"/>
    <w:rsid w:val="003D5999"/>
    <w:rsid w:val="003D7ACA"/>
    <w:rsid w:val="003E183C"/>
    <w:rsid w:val="003F56FD"/>
    <w:rsid w:val="00414C62"/>
    <w:rsid w:val="00441D08"/>
    <w:rsid w:val="004629C9"/>
    <w:rsid w:val="00476E28"/>
    <w:rsid w:val="004A0B91"/>
    <w:rsid w:val="004A3A63"/>
    <w:rsid w:val="004D7300"/>
    <w:rsid w:val="004E0BB9"/>
    <w:rsid w:val="004E47D4"/>
    <w:rsid w:val="005028D0"/>
    <w:rsid w:val="00517EF6"/>
    <w:rsid w:val="00535BD5"/>
    <w:rsid w:val="005A40E9"/>
    <w:rsid w:val="005D1866"/>
    <w:rsid w:val="006028A8"/>
    <w:rsid w:val="00626FF1"/>
    <w:rsid w:val="0064449A"/>
    <w:rsid w:val="006578BC"/>
    <w:rsid w:val="006618AF"/>
    <w:rsid w:val="00675CC1"/>
    <w:rsid w:val="006865A4"/>
    <w:rsid w:val="006A0F68"/>
    <w:rsid w:val="006C4ABD"/>
    <w:rsid w:val="006C60A9"/>
    <w:rsid w:val="006C7940"/>
    <w:rsid w:val="006E1EA3"/>
    <w:rsid w:val="006F4CFE"/>
    <w:rsid w:val="006F7CF6"/>
    <w:rsid w:val="00731B1E"/>
    <w:rsid w:val="007A7329"/>
    <w:rsid w:val="007D1475"/>
    <w:rsid w:val="007E0D09"/>
    <w:rsid w:val="00824821"/>
    <w:rsid w:val="00857CAE"/>
    <w:rsid w:val="00885144"/>
    <w:rsid w:val="008A5DC3"/>
    <w:rsid w:val="008C0AB8"/>
    <w:rsid w:val="008C170D"/>
    <w:rsid w:val="0090179F"/>
    <w:rsid w:val="00911B26"/>
    <w:rsid w:val="00912A18"/>
    <w:rsid w:val="00953252"/>
    <w:rsid w:val="00964914"/>
    <w:rsid w:val="009D016F"/>
    <w:rsid w:val="009E0ED6"/>
    <w:rsid w:val="00A17095"/>
    <w:rsid w:val="00A534FB"/>
    <w:rsid w:val="00A812E2"/>
    <w:rsid w:val="00B421FB"/>
    <w:rsid w:val="00B52F97"/>
    <w:rsid w:val="00B82F81"/>
    <w:rsid w:val="00BE6F95"/>
    <w:rsid w:val="00C049F4"/>
    <w:rsid w:val="00C17325"/>
    <w:rsid w:val="00C271E4"/>
    <w:rsid w:val="00C42424"/>
    <w:rsid w:val="00C745A2"/>
    <w:rsid w:val="00C8103A"/>
    <w:rsid w:val="00CB3955"/>
    <w:rsid w:val="00CE364B"/>
    <w:rsid w:val="00CF5FF4"/>
    <w:rsid w:val="00CF794E"/>
    <w:rsid w:val="00D379AE"/>
    <w:rsid w:val="00D4394C"/>
    <w:rsid w:val="00DC551A"/>
    <w:rsid w:val="00E049B2"/>
    <w:rsid w:val="00E12791"/>
    <w:rsid w:val="00E351D9"/>
    <w:rsid w:val="00E365A4"/>
    <w:rsid w:val="00E71D08"/>
    <w:rsid w:val="00EB2D79"/>
    <w:rsid w:val="00EE772C"/>
    <w:rsid w:val="00F02528"/>
    <w:rsid w:val="00F118A7"/>
    <w:rsid w:val="00F253E4"/>
    <w:rsid w:val="00F30DFB"/>
    <w:rsid w:val="00F42928"/>
    <w:rsid w:val="00F43752"/>
    <w:rsid w:val="00F540E3"/>
    <w:rsid w:val="00F923DF"/>
    <w:rsid w:val="00F92E11"/>
    <w:rsid w:val="00FC3CD1"/>
    <w:rsid w:val="00FC79BC"/>
    <w:rsid w:val="00FD6AA9"/>
    <w:rsid w:val="00FE5519"/>
    <w:rsid w:val="043A3ED6"/>
    <w:rsid w:val="081A063A"/>
    <w:rsid w:val="158173A2"/>
    <w:rsid w:val="3CBB3768"/>
    <w:rsid w:val="49F124FD"/>
    <w:rsid w:val="53FC0048"/>
    <w:rsid w:val="73A15FF6"/>
    <w:rsid w:val="743B6F78"/>
    <w:rsid w:val="7CA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49F4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C04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C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5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5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49F4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C04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C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5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5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gaoshanshan</cp:lastModifiedBy>
  <cp:revision>6</cp:revision>
  <dcterms:created xsi:type="dcterms:W3CDTF">2020-02-12T12:41:00Z</dcterms:created>
  <dcterms:modified xsi:type="dcterms:W3CDTF">2020-03-03T03:33:00Z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