
<file path=[Content_Types].xml><?xml version="1.0" encoding="utf-8"?>
<Types xmlns="http://schemas.openxmlformats.org/package/2006/content-types">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55286" w14:textId="39BC17DE" w:rsidR="0046052A" w:rsidRPr="00DA6B9A" w:rsidRDefault="0046052A" w:rsidP="00DA6B9A">
      <w:pPr>
        <w:pStyle w:val="Caption"/>
        <w:keepNext/>
        <w:rPr>
          <w:rFonts w:ascii="Times New Roman" w:hAnsi="Times New Roman" w:cs="Times New Roman"/>
          <w:b/>
          <w:i w:val="0"/>
          <w:color w:val="auto"/>
          <w:sz w:val="24"/>
          <w:szCs w:val="24"/>
          <w:u w:val="single"/>
        </w:rPr>
      </w:pPr>
      <w:r w:rsidRPr="00DA6B9A">
        <w:rPr>
          <w:rFonts w:ascii="Times New Roman" w:hAnsi="Times New Roman" w:cs="Times New Roman"/>
          <w:b/>
          <w:i w:val="0"/>
          <w:color w:val="auto"/>
          <w:sz w:val="24"/>
          <w:szCs w:val="24"/>
          <w:u w:val="single"/>
        </w:rPr>
        <w:t>Supplementary material to:</w:t>
      </w:r>
    </w:p>
    <w:p w14:paraId="050BAA23" w14:textId="4A435BA6" w:rsidR="0046052A" w:rsidRPr="00DA6B9A" w:rsidRDefault="0046052A" w:rsidP="00DA6B9A">
      <w:pPr>
        <w:spacing w:line="240" w:lineRule="auto"/>
        <w:jc w:val="center"/>
        <w:rPr>
          <w:rFonts w:ascii="Times New Roman" w:hAnsi="Times New Roman" w:cs="Times New Roman"/>
          <w:b/>
          <w:sz w:val="24"/>
        </w:rPr>
      </w:pPr>
      <w:r w:rsidRPr="00DA6B9A">
        <w:rPr>
          <w:rFonts w:ascii="Times New Roman" w:hAnsi="Times New Roman" w:cs="Times New Roman"/>
          <w:sz w:val="24"/>
          <w:szCs w:val="24"/>
        </w:rPr>
        <w:t>“</w:t>
      </w:r>
      <w:r w:rsidR="007A643A" w:rsidRPr="00DA6B9A">
        <w:rPr>
          <w:rFonts w:ascii="Times New Roman" w:hAnsi="Times New Roman" w:cs="Times New Roman"/>
          <w:b/>
          <w:sz w:val="24"/>
        </w:rPr>
        <w:t>Simultaneous measurements of denitrification and dinitrogen fixation in coral reef substrates: advantages and limitations of a combined acetylene assay</w:t>
      </w:r>
      <w:r w:rsidRPr="00DA6B9A">
        <w:rPr>
          <w:rFonts w:ascii="Times New Roman" w:hAnsi="Times New Roman" w:cs="Times New Roman"/>
          <w:sz w:val="24"/>
          <w:szCs w:val="24"/>
        </w:rPr>
        <w:t>”</w:t>
      </w:r>
    </w:p>
    <w:p w14:paraId="300F2731" w14:textId="77777777" w:rsidR="0046052A" w:rsidRPr="00DA6B9A" w:rsidRDefault="0046052A" w:rsidP="00DA6B9A">
      <w:pPr>
        <w:spacing w:line="240" w:lineRule="auto"/>
        <w:rPr>
          <w:rFonts w:ascii="Times New Roman" w:hAnsi="Times New Roman" w:cs="Times New Roman"/>
          <w:sz w:val="24"/>
          <w:szCs w:val="24"/>
        </w:rPr>
      </w:pPr>
    </w:p>
    <w:p w14:paraId="505F49D5" w14:textId="37047740" w:rsidR="0046052A" w:rsidRPr="00DA6B9A" w:rsidRDefault="00DC37FB" w:rsidP="00DA6B9A">
      <w:pPr>
        <w:spacing w:line="240" w:lineRule="auto"/>
        <w:rPr>
          <w:rFonts w:ascii="Times New Roman" w:hAnsi="Times New Roman" w:cs="Times New Roman"/>
          <w:b/>
          <w:sz w:val="24"/>
        </w:rPr>
      </w:pPr>
      <w:r w:rsidRPr="00DA6B9A">
        <w:rPr>
          <w:rFonts w:ascii="Times New Roman" w:hAnsi="Times New Roman" w:cs="Times New Roman"/>
          <w:b/>
          <w:sz w:val="24"/>
        </w:rPr>
        <w:t>S</w:t>
      </w:r>
      <w:r w:rsidR="00487A20" w:rsidRPr="00DA6B9A">
        <w:rPr>
          <w:rFonts w:ascii="Times New Roman" w:hAnsi="Times New Roman" w:cs="Times New Roman"/>
          <w:b/>
          <w:sz w:val="24"/>
        </w:rPr>
        <w:t xml:space="preserve">M </w:t>
      </w:r>
      <w:r w:rsidRPr="00DA6B9A">
        <w:rPr>
          <w:rFonts w:ascii="Times New Roman" w:hAnsi="Times New Roman" w:cs="Times New Roman"/>
          <w:b/>
          <w:sz w:val="24"/>
        </w:rPr>
        <w:t>1</w:t>
      </w:r>
      <w:r w:rsidR="00F16F95" w:rsidRPr="00DA6B9A">
        <w:rPr>
          <w:rFonts w:ascii="Times New Roman" w:hAnsi="Times New Roman" w:cs="Times New Roman"/>
          <w:b/>
          <w:sz w:val="24"/>
        </w:rPr>
        <w:t>:</w:t>
      </w:r>
      <w:r w:rsidR="00146CF2" w:rsidRPr="00DA6B9A">
        <w:rPr>
          <w:rFonts w:ascii="Times New Roman" w:hAnsi="Times New Roman" w:cs="Times New Roman"/>
          <w:b/>
          <w:sz w:val="24"/>
        </w:rPr>
        <w:t xml:space="preserve"> </w:t>
      </w:r>
      <w:r w:rsidR="0046052A" w:rsidRPr="00DA6B9A">
        <w:rPr>
          <w:rFonts w:ascii="Times New Roman" w:hAnsi="Times New Roman" w:cs="Times New Roman"/>
          <w:b/>
          <w:sz w:val="24"/>
        </w:rPr>
        <w:t xml:space="preserve">Incubation preparation, processing and gas </w:t>
      </w:r>
      <w:r w:rsidR="00146CF2" w:rsidRPr="00DA6B9A">
        <w:rPr>
          <w:rFonts w:ascii="Times New Roman" w:hAnsi="Times New Roman" w:cs="Times New Roman"/>
          <w:b/>
          <w:sz w:val="24"/>
        </w:rPr>
        <w:t>concentration calculations</w:t>
      </w:r>
    </w:p>
    <w:p w14:paraId="72A051B5" w14:textId="77777777" w:rsidR="00146CF2" w:rsidRPr="00DA6B9A" w:rsidRDefault="00146CF2" w:rsidP="00DA6B9A">
      <w:pPr>
        <w:spacing w:after="0" w:line="240" w:lineRule="auto"/>
        <w:jc w:val="both"/>
        <w:rPr>
          <w:rFonts w:ascii="Times New Roman" w:hAnsi="Times New Roman"/>
          <w:sz w:val="24"/>
          <w:u w:val="single"/>
          <w:lang w:val="en-US"/>
        </w:rPr>
      </w:pPr>
      <w:r w:rsidRPr="00DA6B9A">
        <w:rPr>
          <w:rFonts w:ascii="Times New Roman" w:hAnsi="Times New Roman"/>
          <w:sz w:val="24"/>
          <w:u w:val="single"/>
          <w:lang w:val="en-US"/>
        </w:rPr>
        <w:t xml:space="preserve">Incubations and headspace sampling </w:t>
      </w:r>
    </w:p>
    <w:p w14:paraId="0B6B8B16" w14:textId="7D320268" w:rsidR="00146CF2" w:rsidRPr="00DA6B9A" w:rsidRDefault="00146CF2" w:rsidP="00DA6B9A">
      <w:pPr>
        <w:spacing w:after="0" w:line="240" w:lineRule="auto"/>
        <w:rPr>
          <w:rFonts w:ascii="Times New Roman" w:hAnsi="Times New Roman"/>
          <w:sz w:val="24"/>
          <w:lang w:val="en-US"/>
        </w:rPr>
      </w:pPr>
      <w:r w:rsidRPr="00DA6B9A">
        <w:rPr>
          <w:rFonts w:ascii="Times New Roman" w:hAnsi="Times New Roman"/>
          <w:sz w:val="24"/>
          <w:lang w:val="en-US"/>
        </w:rPr>
        <w:t xml:space="preserve">Both </w:t>
      </w:r>
      <w:r w:rsidR="0003760B" w:rsidRPr="00DA6B9A">
        <w:rPr>
          <w:rFonts w:ascii="Times New Roman" w:hAnsi="Times New Roman"/>
          <w:sz w:val="24"/>
          <w:lang w:val="en-US"/>
        </w:rPr>
        <w:t xml:space="preserve">acetylene (hereafter </w:t>
      </w:r>
      <w:r w:rsidRPr="00DA6B9A">
        <w:rPr>
          <w:rFonts w:ascii="Times New Roman" w:hAnsi="Times New Roman"/>
          <w:sz w:val="24"/>
          <w:lang w:val="en-US"/>
        </w:rPr>
        <w:t>C</w:t>
      </w:r>
      <w:r w:rsidRPr="00DA6B9A">
        <w:rPr>
          <w:rFonts w:ascii="Times New Roman" w:hAnsi="Times New Roman"/>
          <w:sz w:val="24"/>
          <w:vertAlign w:val="subscript"/>
          <w:lang w:val="en-US"/>
        </w:rPr>
        <w:t>2</w:t>
      </w:r>
      <w:r w:rsidRPr="00DA6B9A">
        <w:rPr>
          <w:rFonts w:ascii="Times New Roman" w:hAnsi="Times New Roman"/>
          <w:sz w:val="24"/>
          <w:lang w:val="en-US"/>
        </w:rPr>
        <w:t>H</w:t>
      </w:r>
      <w:r w:rsidRPr="00DA6B9A">
        <w:rPr>
          <w:rFonts w:ascii="Times New Roman" w:hAnsi="Times New Roman"/>
          <w:sz w:val="24"/>
          <w:vertAlign w:val="subscript"/>
          <w:lang w:val="en-US"/>
        </w:rPr>
        <w:t>2</w:t>
      </w:r>
      <w:r w:rsidR="0003760B" w:rsidRPr="00DA6B9A">
        <w:rPr>
          <w:rFonts w:ascii="Times New Roman" w:hAnsi="Times New Roman"/>
          <w:sz w:val="24"/>
          <w:lang w:val="en-US"/>
        </w:rPr>
        <w:t>)</w:t>
      </w:r>
      <w:r w:rsidRPr="00DA6B9A">
        <w:rPr>
          <w:rFonts w:ascii="Times New Roman" w:hAnsi="Times New Roman"/>
          <w:sz w:val="24"/>
          <w:lang w:val="en-US"/>
        </w:rPr>
        <w:t>-enriched seawater and C</w:t>
      </w:r>
      <w:r w:rsidRPr="00DA6B9A">
        <w:rPr>
          <w:rFonts w:ascii="Times New Roman" w:hAnsi="Times New Roman"/>
          <w:sz w:val="24"/>
          <w:vertAlign w:val="subscript"/>
          <w:lang w:val="en-US"/>
        </w:rPr>
        <w:t>2</w:t>
      </w:r>
      <w:r w:rsidRPr="00DA6B9A">
        <w:rPr>
          <w:rFonts w:ascii="Times New Roman" w:hAnsi="Times New Roman"/>
          <w:sz w:val="24"/>
          <w:lang w:val="en-US"/>
        </w:rPr>
        <w:t>H</w:t>
      </w:r>
      <w:r w:rsidRPr="00DA6B9A">
        <w:rPr>
          <w:rFonts w:ascii="Times New Roman" w:hAnsi="Times New Roman"/>
          <w:sz w:val="24"/>
          <w:vertAlign w:val="subscript"/>
          <w:lang w:val="en-US"/>
        </w:rPr>
        <w:t xml:space="preserve">2 </w:t>
      </w:r>
      <w:r w:rsidRPr="00DA6B9A">
        <w:rPr>
          <w:rFonts w:ascii="Times New Roman" w:hAnsi="Times New Roman"/>
          <w:sz w:val="24"/>
          <w:lang w:val="en-US"/>
        </w:rPr>
        <w:t>gas were prepared within 24 h prior</w:t>
      </w:r>
      <w:r w:rsidR="00EA0712" w:rsidRPr="00DA6B9A">
        <w:rPr>
          <w:rFonts w:ascii="Times New Roman" w:hAnsi="Times New Roman"/>
          <w:sz w:val="24"/>
          <w:lang w:val="en-US"/>
        </w:rPr>
        <w:t xml:space="preserve"> to</w:t>
      </w:r>
      <w:r w:rsidRPr="00DA6B9A">
        <w:rPr>
          <w:rFonts w:ascii="Times New Roman" w:hAnsi="Times New Roman"/>
          <w:sz w:val="24"/>
          <w:lang w:val="en-US"/>
        </w:rPr>
        <w:t xml:space="preserve"> sample collection and incubations. For one gas bag (</w:t>
      </w:r>
      <w:proofErr w:type="spellStart"/>
      <w:r w:rsidRPr="00DA6B9A">
        <w:rPr>
          <w:rFonts w:ascii="Times New Roman" w:hAnsi="Times New Roman"/>
          <w:color w:val="000000" w:themeColor="text1"/>
          <w:sz w:val="24"/>
          <w:lang w:val="en-US"/>
        </w:rPr>
        <w:t>Tedlar</w:t>
      </w:r>
      <w:proofErr w:type="spellEnd"/>
      <w:r w:rsidRPr="00DA6B9A">
        <w:rPr>
          <w:rFonts w:ascii="Times New Roman" w:hAnsi="Times New Roman"/>
          <w:color w:val="000000" w:themeColor="text1"/>
          <w:sz w:val="24"/>
          <w:lang w:val="en-US"/>
        </w:rPr>
        <w:t xml:space="preserve"> 7”x7”, 1 L volume</w:t>
      </w:r>
      <w:r w:rsidRPr="00DA6B9A">
        <w:rPr>
          <w:rFonts w:ascii="Times New Roman" w:hAnsi="Times New Roman"/>
          <w:sz w:val="24"/>
          <w:lang w:val="en-US"/>
        </w:rPr>
        <w:t>) and 1 L of filtered seawater, 12.5 g of calcium carbide (CaC</w:t>
      </w:r>
      <w:r w:rsidRPr="00DA6B9A">
        <w:rPr>
          <w:rFonts w:ascii="Times New Roman" w:hAnsi="Times New Roman"/>
          <w:sz w:val="24"/>
          <w:vertAlign w:val="subscript"/>
          <w:lang w:val="en-US"/>
        </w:rPr>
        <w:t>2,</w:t>
      </w:r>
      <w:r w:rsidRPr="00DA6B9A">
        <w:rPr>
          <w:rFonts w:ascii="Times New Roman" w:hAnsi="Times New Roman"/>
          <w:color w:val="FF0000"/>
          <w:sz w:val="24"/>
          <w:lang w:val="en-US"/>
        </w:rPr>
        <w:t xml:space="preserve"> </w:t>
      </w:r>
      <w:r w:rsidRPr="00DA6B9A">
        <w:rPr>
          <w:rFonts w:ascii="Times New Roman" w:hAnsi="Times New Roman"/>
          <w:sz w:val="24"/>
          <w:lang w:val="en-US"/>
        </w:rPr>
        <w:t>Sigma-Aldrich, pieces, thickness &lt; 10 mm) w</w:t>
      </w:r>
      <w:r w:rsidR="00475678" w:rsidRPr="00DA6B9A">
        <w:rPr>
          <w:rFonts w:ascii="Times New Roman" w:hAnsi="Times New Roman"/>
          <w:sz w:val="24"/>
          <w:lang w:val="en-US"/>
        </w:rPr>
        <w:t>as</w:t>
      </w:r>
      <w:r w:rsidRPr="00DA6B9A">
        <w:rPr>
          <w:rFonts w:ascii="Times New Roman" w:hAnsi="Times New Roman"/>
          <w:sz w:val="24"/>
          <w:lang w:val="en-US"/>
        </w:rPr>
        <w:t xml:space="preserve"> added to 100 mL </w:t>
      </w:r>
      <w:proofErr w:type="spellStart"/>
      <w:r w:rsidRPr="00DA6B9A">
        <w:rPr>
          <w:rFonts w:ascii="Times New Roman" w:hAnsi="Times New Roman"/>
          <w:sz w:val="24"/>
          <w:lang w:val="en-US"/>
        </w:rPr>
        <w:t>MilliQ</w:t>
      </w:r>
      <w:proofErr w:type="spellEnd"/>
      <w:r w:rsidRPr="00DA6B9A">
        <w:rPr>
          <w:rFonts w:ascii="Times New Roman" w:hAnsi="Times New Roman"/>
          <w:sz w:val="24"/>
          <w:lang w:val="en-US"/>
        </w:rPr>
        <w:t xml:space="preserve"> filtered water in an Erlenmeyer flask. C</w:t>
      </w:r>
      <w:r w:rsidRPr="00DA6B9A">
        <w:rPr>
          <w:rFonts w:ascii="Times New Roman" w:hAnsi="Times New Roman"/>
          <w:sz w:val="24"/>
          <w:vertAlign w:val="subscript"/>
          <w:lang w:val="en-US"/>
        </w:rPr>
        <w:t>2</w:t>
      </w:r>
      <w:r w:rsidRPr="00DA6B9A">
        <w:rPr>
          <w:rFonts w:ascii="Times New Roman" w:hAnsi="Times New Roman"/>
          <w:sz w:val="24"/>
          <w:lang w:val="en-US"/>
        </w:rPr>
        <w:t>H</w:t>
      </w:r>
      <w:r w:rsidRPr="00DA6B9A">
        <w:rPr>
          <w:rFonts w:ascii="Times New Roman" w:hAnsi="Times New Roman"/>
          <w:sz w:val="24"/>
          <w:vertAlign w:val="subscript"/>
          <w:lang w:val="en-US"/>
        </w:rPr>
        <w:t>2</w:t>
      </w:r>
      <w:r w:rsidRPr="00DA6B9A">
        <w:rPr>
          <w:rFonts w:ascii="Times New Roman" w:hAnsi="Times New Roman"/>
          <w:sz w:val="24"/>
          <w:lang w:val="en-US"/>
        </w:rPr>
        <w:t xml:space="preserve"> gas was formed according to:</w:t>
      </w:r>
    </w:p>
    <w:p w14:paraId="37C3880F" w14:textId="77777777" w:rsidR="00146CF2" w:rsidRPr="00DA6B9A" w:rsidRDefault="00146CF2" w:rsidP="00DA6B9A">
      <w:pPr>
        <w:spacing w:after="0" w:line="240" w:lineRule="auto"/>
        <w:jc w:val="both"/>
        <w:rPr>
          <w:rFonts w:ascii="Times New Roman" w:hAnsi="Times New Roman"/>
          <w:sz w:val="24"/>
          <w:lang w:val="en-US"/>
        </w:rPr>
      </w:pPr>
    </w:p>
    <w:p w14:paraId="634782B6" w14:textId="77777777" w:rsidR="00146CF2" w:rsidRPr="00DA6B9A" w:rsidRDefault="00146CF2" w:rsidP="00DA6B9A">
      <w:pPr>
        <w:spacing w:after="0" w:line="240" w:lineRule="auto"/>
        <w:jc w:val="both"/>
        <w:rPr>
          <w:rFonts w:ascii="Times New Roman" w:eastAsiaTheme="minorEastAsia" w:hAnsi="Times New Roman"/>
          <w:sz w:val="24"/>
          <w:lang w:val="en-US"/>
        </w:rPr>
      </w:pPr>
      <w:r w:rsidRPr="00DA6B9A">
        <w:rPr>
          <w:rFonts w:ascii="Times New Roman" w:hAnsi="Times New Roman"/>
          <w:sz w:val="24"/>
          <w:lang w:val="en-US"/>
        </w:rPr>
        <w:t>(1)</w:t>
      </w:r>
      <w:r w:rsidRPr="00DA6B9A">
        <w:rPr>
          <w:rFonts w:ascii="Times New Roman" w:hAnsi="Times New Roman"/>
          <w:sz w:val="24"/>
          <w:lang w:val="en-US"/>
        </w:rPr>
        <w:tab/>
        <w:t xml:space="preserve"> </w:t>
      </w:r>
      <m:oMath>
        <m:r>
          <w:rPr>
            <w:rFonts w:ascii="Cambria Math" w:hAnsi="Cambria Math"/>
            <w:sz w:val="24"/>
            <w:lang w:val="en-US"/>
          </w:rPr>
          <m:t>Ca</m:t>
        </m:r>
        <m:sSub>
          <m:sSubPr>
            <m:ctrlPr>
              <w:rPr>
                <w:rFonts w:ascii="Cambria Math" w:hAnsi="Cambria Math"/>
                <w:i/>
                <w:sz w:val="24"/>
                <w:lang w:val="en-US"/>
              </w:rPr>
            </m:ctrlPr>
          </m:sSubPr>
          <m:e>
            <m:r>
              <w:rPr>
                <w:rFonts w:ascii="Cambria Math" w:hAnsi="Cambria Math"/>
                <w:sz w:val="24"/>
                <w:lang w:val="en-US"/>
              </w:rPr>
              <m:t>C</m:t>
            </m:r>
          </m:e>
          <m:sub>
            <m:r>
              <w:rPr>
                <w:rFonts w:ascii="Cambria Math" w:hAnsi="Cambria Math"/>
                <w:sz w:val="24"/>
                <w:lang w:val="en-US"/>
              </w:rPr>
              <m:t>2</m:t>
            </m:r>
          </m:sub>
        </m:sSub>
        <m:r>
          <w:rPr>
            <w:rFonts w:ascii="Cambria Math" w:hAnsi="Cambria Math"/>
            <w:sz w:val="24"/>
            <w:lang w:val="en-US"/>
          </w:rPr>
          <m:t>+2</m:t>
        </m:r>
        <m:sSub>
          <m:sSubPr>
            <m:ctrlPr>
              <w:rPr>
                <w:rFonts w:ascii="Cambria Math" w:hAnsi="Cambria Math"/>
                <w:i/>
                <w:sz w:val="24"/>
                <w:lang w:val="en-US"/>
              </w:rPr>
            </m:ctrlPr>
          </m:sSubPr>
          <m:e>
            <m:r>
              <w:rPr>
                <w:rFonts w:ascii="Cambria Math" w:hAnsi="Cambria Math"/>
                <w:sz w:val="24"/>
                <w:lang w:val="en-US"/>
              </w:rPr>
              <m:t>H</m:t>
            </m:r>
          </m:e>
          <m:sub>
            <m:r>
              <w:rPr>
                <w:rFonts w:ascii="Cambria Math" w:hAnsi="Cambria Math"/>
                <w:sz w:val="24"/>
                <w:lang w:val="en-US"/>
              </w:rPr>
              <m:t>2</m:t>
            </m:r>
          </m:sub>
        </m:sSub>
        <m:r>
          <w:rPr>
            <w:rFonts w:ascii="Cambria Math" w:hAnsi="Cambria Math"/>
            <w:sz w:val="24"/>
            <w:lang w:val="en-US"/>
          </w:rPr>
          <m:t>O=</m:t>
        </m:r>
        <m:sSub>
          <m:sSubPr>
            <m:ctrlPr>
              <w:rPr>
                <w:rFonts w:ascii="Cambria Math" w:hAnsi="Cambria Math"/>
                <w:i/>
                <w:sz w:val="24"/>
                <w:lang w:val="en-US"/>
              </w:rPr>
            </m:ctrlPr>
          </m:sSubPr>
          <m:e>
            <m:r>
              <w:rPr>
                <w:rFonts w:ascii="Cambria Math" w:hAnsi="Cambria Math"/>
                <w:sz w:val="24"/>
                <w:lang w:val="en-US"/>
              </w:rPr>
              <m:t>C</m:t>
            </m:r>
          </m:e>
          <m:sub>
            <m:r>
              <w:rPr>
                <w:rFonts w:ascii="Cambria Math" w:hAnsi="Cambria Math"/>
                <w:sz w:val="24"/>
                <w:lang w:val="en-US"/>
              </w:rPr>
              <m:t>2</m:t>
            </m:r>
          </m:sub>
        </m:sSub>
        <m:sSub>
          <m:sSubPr>
            <m:ctrlPr>
              <w:rPr>
                <w:rFonts w:ascii="Cambria Math" w:hAnsi="Cambria Math"/>
                <w:i/>
                <w:sz w:val="24"/>
                <w:lang w:val="en-US"/>
              </w:rPr>
            </m:ctrlPr>
          </m:sSubPr>
          <m:e>
            <m:r>
              <w:rPr>
                <w:rFonts w:ascii="Cambria Math" w:hAnsi="Cambria Math"/>
                <w:sz w:val="24"/>
                <w:lang w:val="en-US"/>
              </w:rPr>
              <m:t>H</m:t>
            </m:r>
          </m:e>
          <m:sub>
            <m:r>
              <w:rPr>
                <w:rFonts w:ascii="Cambria Math" w:hAnsi="Cambria Math"/>
                <w:sz w:val="24"/>
                <w:lang w:val="en-US"/>
              </w:rPr>
              <m:t>2</m:t>
            </m:r>
          </m:sub>
        </m:sSub>
        <m:r>
          <w:rPr>
            <w:rFonts w:ascii="Cambria Math" w:hAnsi="Cambria Math"/>
            <w:sz w:val="24"/>
            <w:lang w:val="en-US"/>
          </w:rPr>
          <m:t>+Ca</m:t>
        </m:r>
        <m:sSub>
          <m:sSubPr>
            <m:ctrlPr>
              <w:rPr>
                <w:rFonts w:ascii="Cambria Math" w:hAnsi="Cambria Math"/>
                <w:i/>
                <w:sz w:val="24"/>
                <w:lang w:val="en-US"/>
              </w:rPr>
            </m:ctrlPr>
          </m:sSubPr>
          <m:e>
            <m:d>
              <m:dPr>
                <m:ctrlPr>
                  <w:rPr>
                    <w:rFonts w:ascii="Cambria Math" w:hAnsi="Cambria Math"/>
                    <w:i/>
                    <w:sz w:val="24"/>
                    <w:lang w:val="en-US"/>
                  </w:rPr>
                </m:ctrlPr>
              </m:dPr>
              <m:e>
                <m:r>
                  <w:rPr>
                    <w:rFonts w:ascii="Cambria Math" w:hAnsi="Cambria Math"/>
                    <w:sz w:val="24"/>
                    <w:lang w:val="en-US"/>
                  </w:rPr>
                  <m:t>OH</m:t>
                </m:r>
              </m:e>
            </m:d>
          </m:e>
          <m:sub>
            <m:r>
              <w:rPr>
                <w:rFonts w:ascii="Cambria Math" w:hAnsi="Cambria Math"/>
                <w:sz w:val="24"/>
                <w:lang w:val="en-US"/>
              </w:rPr>
              <m:t>2</m:t>
            </m:r>
          </m:sub>
        </m:sSub>
      </m:oMath>
      <w:r w:rsidRPr="00DA6B9A">
        <w:rPr>
          <w:rFonts w:ascii="Times New Roman" w:eastAsiaTheme="minorEastAsia" w:hAnsi="Times New Roman"/>
          <w:sz w:val="24"/>
          <w:lang w:val="en-US"/>
        </w:rPr>
        <w:tab/>
      </w:r>
      <w:r w:rsidRPr="00DA6B9A">
        <w:rPr>
          <w:rFonts w:ascii="Times New Roman" w:eastAsiaTheme="minorEastAsia" w:hAnsi="Times New Roman"/>
          <w:sz w:val="24"/>
          <w:lang w:val="en-US"/>
        </w:rPr>
        <w:tab/>
      </w:r>
      <w:r w:rsidRPr="00DA6B9A">
        <w:rPr>
          <w:rFonts w:ascii="Times New Roman" w:eastAsiaTheme="minorEastAsia" w:hAnsi="Times New Roman"/>
          <w:sz w:val="24"/>
          <w:lang w:val="en-US"/>
        </w:rPr>
        <w:tab/>
      </w:r>
    </w:p>
    <w:p w14:paraId="496E6319" w14:textId="77777777" w:rsidR="00146CF2" w:rsidRPr="00DA6B9A" w:rsidRDefault="00146CF2" w:rsidP="00DA6B9A">
      <w:pPr>
        <w:spacing w:after="0" w:line="240" w:lineRule="auto"/>
        <w:jc w:val="both"/>
        <w:rPr>
          <w:rFonts w:ascii="Times New Roman" w:hAnsi="Times New Roman" w:cs="Times New Roman"/>
          <w:sz w:val="24"/>
          <w:lang w:val="en-US"/>
        </w:rPr>
      </w:pPr>
    </w:p>
    <w:p w14:paraId="2ADC8DE6" w14:textId="39185673" w:rsidR="00146CF2" w:rsidRPr="00DA6B9A" w:rsidRDefault="00146CF2" w:rsidP="00DA6B9A">
      <w:pPr>
        <w:spacing w:after="0" w:line="240" w:lineRule="auto"/>
        <w:rPr>
          <w:rFonts w:ascii="Times New Roman" w:hAnsi="Times New Roman" w:cs="Times New Roman"/>
          <w:sz w:val="24"/>
          <w:szCs w:val="24"/>
          <w:lang w:val="en-US"/>
        </w:rPr>
      </w:pPr>
      <w:r w:rsidRPr="00DA6B9A">
        <w:rPr>
          <w:rFonts w:ascii="Times New Roman" w:hAnsi="Times New Roman" w:cs="Times New Roman"/>
          <w:sz w:val="24"/>
          <w:lang w:val="en-US"/>
        </w:rPr>
        <w:t>The gas was led through two consecutive 1 L Duran gas washing bottles</w:t>
      </w:r>
      <w:r w:rsidR="00D25A5C" w:rsidRPr="00DA6B9A">
        <w:rPr>
          <w:rFonts w:ascii="Times New Roman" w:hAnsi="Times New Roman" w:cs="Times New Roman"/>
          <w:sz w:val="24"/>
          <w:lang w:val="en-US"/>
        </w:rPr>
        <w:t>;</w:t>
      </w:r>
      <w:r w:rsidRPr="00DA6B9A">
        <w:rPr>
          <w:rFonts w:ascii="Times New Roman" w:hAnsi="Times New Roman" w:cs="Times New Roman"/>
          <w:sz w:val="24"/>
          <w:lang w:val="en-US"/>
        </w:rPr>
        <w:t xml:space="preserve"> the first one filled with </w:t>
      </w:r>
      <w:proofErr w:type="spellStart"/>
      <w:r w:rsidRPr="00DA6B9A">
        <w:rPr>
          <w:rFonts w:ascii="Times New Roman" w:hAnsi="Times New Roman" w:cs="Times New Roman"/>
          <w:sz w:val="24"/>
          <w:lang w:val="en-US"/>
        </w:rPr>
        <w:t>MilliQ</w:t>
      </w:r>
      <w:proofErr w:type="spellEnd"/>
      <w:r w:rsidRPr="00DA6B9A">
        <w:rPr>
          <w:rFonts w:ascii="Times New Roman" w:hAnsi="Times New Roman" w:cs="Times New Roman"/>
          <w:sz w:val="24"/>
          <w:lang w:val="en-US"/>
        </w:rPr>
        <w:t xml:space="preserve"> water for filtration </w:t>
      </w:r>
      <w:r w:rsidRPr="00DA6B9A">
        <w:rPr>
          <w:rFonts w:ascii="Times New Roman" w:hAnsi="Times New Roman" w:cs="Times New Roman"/>
          <w:sz w:val="24"/>
          <w:lang w:val="en-US"/>
        </w:rPr>
        <w:fldChar w:fldCharType="begin" w:fldLock="1"/>
      </w:r>
      <w:r w:rsidRPr="00DA6B9A">
        <w:rPr>
          <w:rFonts w:ascii="Times New Roman" w:hAnsi="Times New Roman" w:cs="Times New Roman"/>
          <w:sz w:val="24"/>
          <w:lang w:val="en-US"/>
        </w:rPr>
        <w:instrText>ADDIN CSL_CITATION {"citationItems":[{"id":"ITEM-1","itemData":{"DOI":"10.1093/plankt/9.6.1047","ISBN":"9780478433111","ISSN":"01427873","abstract":"No measurable differences in Trichodesmium nitrogenase activity were observed between col- onies collected by diving and incubated under ultra-clean conditions compared with those collected and in- cubated using standard techniques. Measurements were made in the northeastern Caribbean Sea, near the Bahama Islands and in the Sargasso Sea. Surprisingly, mean rates of ethylene production were high relative to most previous in situ measurements on Trichodesmium. The calculated cellular N doubling times (via N2 fixation) ranged from 1.13 days in the northeastern Caribbean Sea, 1.48 days in the Sargasso Sea to 1.8 days near the Bahama Islands. A comparison of these doubling times with those in the literature illustrates the high variability in rate of N2 fixation by Trichodesmium. From this study, we conclude that the often observed slow rates of N2 fixation are valid. Populations of Trichodesmium can probably remain within the water column at low growth rates via gas vesicles, which keep the colony suspended, and low grazing rates by herbivores.","author":[{"dropping-particle":"","family":"Carpenter","given":"Edward J.","non-dropping-particle":"","parse-names":false,"suffix":""},{"dropping-particle":"","family":"Scranton","given":"Mary I.","non-dropping-particle":"","parse-names":false,"suffix":""},{"dropping-particle":"","family":"Novelli","given":"Paul C.","non-dropping-particle":"","parse-names":false,"suffix":""},{"dropping-particle":"","family":"Michaels","given":"Anthony","non-dropping-particle":"","parse-names":false,"suffix":""}],"container-title":"Journal of Plankton Research","id":"ITEM-1","issue":"6","issued":{"date-parts":[["1987"]]},"page":"1047-1056","title":"Validity of N2fixation rate measurements in marine Oscillatoria (Trichodesmium)","type":"article-journal","volume":"9"},"uris":["http://www.mendeley.com/documents/?uuid=430938e8-30ee-4103-a8c5-d65b1e0506b2"]}],"mendeley":{"formattedCitation":"(Carpenter et al., 1987)","plainTextFormattedCitation":"(Carpenter et al., 1987)","previouslyFormattedCitation":"(Carpenter et al., 1987)"},"properties":{"noteIndex":0},"schema":"https://github.com/citation-style-language/schema/raw/master/csl-citation.json"}</w:instrText>
      </w:r>
      <w:r w:rsidRPr="00DA6B9A">
        <w:rPr>
          <w:rFonts w:ascii="Times New Roman" w:hAnsi="Times New Roman" w:cs="Times New Roman"/>
          <w:sz w:val="24"/>
          <w:lang w:val="en-US"/>
        </w:rPr>
        <w:fldChar w:fldCharType="separate"/>
      </w:r>
      <w:r w:rsidRPr="00DA6B9A">
        <w:rPr>
          <w:rFonts w:ascii="Times New Roman" w:hAnsi="Times New Roman" w:cs="Times New Roman"/>
          <w:noProof/>
          <w:sz w:val="24"/>
          <w:lang w:val="en-US"/>
        </w:rPr>
        <w:t>(Carpenter et al., 1987)</w:t>
      </w:r>
      <w:r w:rsidRPr="00DA6B9A">
        <w:rPr>
          <w:rFonts w:ascii="Times New Roman" w:hAnsi="Times New Roman" w:cs="Times New Roman"/>
          <w:sz w:val="24"/>
          <w:lang w:val="en-US"/>
        </w:rPr>
        <w:fldChar w:fldCharType="end"/>
      </w:r>
      <w:r w:rsidRPr="00DA6B9A">
        <w:rPr>
          <w:rFonts w:ascii="Times New Roman" w:hAnsi="Times New Roman" w:cs="Times New Roman"/>
          <w:sz w:val="24"/>
          <w:lang w:val="en-US"/>
        </w:rPr>
        <w:t xml:space="preserve"> and the second one with filtered seawater. </w:t>
      </w:r>
      <w:r w:rsidR="00D25A5C" w:rsidRPr="00DA6B9A">
        <w:rPr>
          <w:rFonts w:ascii="Times New Roman" w:hAnsi="Times New Roman" w:cs="Times New Roman"/>
          <w:sz w:val="24"/>
          <w:lang w:val="en-US"/>
        </w:rPr>
        <w:t>T</w:t>
      </w:r>
      <w:r w:rsidRPr="00DA6B9A">
        <w:rPr>
          <w:rFonts w:ascii="Times New Roman" w:hAnsi="Times New Roman" w:cs="Times New Roman"/>
          <w:sz w:val="24"/>
          <w:lang w:val="en-US"/>
        </w:rPr>
        <w:t>he second bottle with filtered seawater was used in the incubation processes</w:t>
      </w:r>
      <w:r w:rsidR="00D25A5C" w:rsidRPr="00DA6B9A">
        <w:rPr>
          <w:rFonts w:ascii="Times New Roman" w:hAnsi="Times New Roman" w:cs="Times New Roman"/>
          <w:sz w:val="24"/>
          <w:lang w:val="en-US"/>
        </w:rPr>
        <w:t xml:space="preserve"> as it has been enriched with</w:t>
      </w:r>
      <w:r w:rsidR="00D25A5C" w:rsidRPr="00DA6B9A">
        <w:rPr>
          <w:rFonts w:ascii="Times New Roman" w:hAnsi="Times New Roman"/>
          <w:color w:val="FF0000"/>
          <w:sz w:val="24"/>
          <w:lang w:val="en-US"/>
        </w:rPr>
        <w:t xml:space="preserve"> </w:t>
      </w:r>
      <w:r w:rsidR="00D25A5C" w:rsidRPr="00DA6B9A">
        <w:rPr>
          <w:rFonts w:ascii="Times New Roman" w:hAnsi="Times New Roman"/>
          <w:sz w:val="24"/>
          <w:lang w:val="en-US"/>
        </w:rPr>
        <w:t>C</w:t>
      </w:r>
      <w:r w:rsidR="00D25A5C" w:rsidRPr="00DA6B9A">
        <w:rPr>
          <w:rFonts w:ascii="Times New Roman" w:hAnsi="Times New Roman"/>
          <w:sz w:val="24"/>
          <w:vertAlign w:val="subscript"/>
          <w:lang w:val="en-US"/>
        </w:rPr>
        <w:t>2</w:t>
      </w:r>
      <w:r w:rsidR="00D25A5C" w:rsidRPr="00DA6B9A">
        <w:rPr>
          <w:rFonts w:ascii="Times New Roman" w:hAnsi="Times New Roman"/>
          <w:sz w:val="24"/>
          <w:lang w:val="en-US"/>
        </w:rPr>
        <w:t>H</w:t>
      </w:r>
      <w:r w:rsidR="00D25A5C" w:rsidRPr="00DA6B9A">
        <w:rPr>
          <w:rFonts w:ascii="Times New Roman" w:hAnsi="Times New Roman"/>
          <w:sz w:val="24"/>
          <w:vertAlign w:val="subscript"/>
          <w:lang w:val="en-US"/>
        </w:rPr>
        <w:t>2</w:t>
      </w:r>
      <w:r w:rsidRPr="00DA6B9A">
        <w:rPr>
          <w:rFonts w:ascii="Times New Roman" w:hAnsi="Times New Roman" w:cs="Times New Roman"/>
          <w:sz w:val="24"/>
          <w:lang w:val="en-US"/>
        </w:rPr>
        <w:t xml:space="preserve">. Finally, the </w:t>
      </w:r>
      <w:r w:rsidRPr="00DA6B9A">
        <w:rPr>
          <w:rFonts w:ascii="Times New Roman" w:hAnsi="Times New Roman"/>
          <w:sz w:val="24"/>
          <w:lang w:val="en-US"/>
        </w:rPr>
        <w:t>C</w:t>
      </w:r>
      <w:r w:rsidRPr="00DA6B9A">
        <w:rPr>
          <w:rFonts w:ascii="Times New Roman" w:hAnsi="Times New Roman"/>
          <w:sz w:val="24"/>
          <w:vertAlign w:val="subscript"/>
          <w:lang w:val="en-US"/>
        </w:rPr>
        <w:t>2</w:t>
      </w:r>
      <w:r w:rsidRPr="00DA6B9A">
        <w:rPr>
          <w:rFonts w:ascii="Times New Roman" w:hAnsi="Times New Roman"/>
          <w:sz w:val="24"/>
          <w:lang w:val="en-US"/>
        </w:rPr>
        <w:t>H</w:t>
      </w:r>
      <w:r w:rsidRPr="00DA6B9A">
        <w:rPr>
          <w:rFonts w:ascii="Times New Roman" w:hAnsi="Times New Roman"/>
          <w:sz w:val="24"/>
          <w:vertAlign w:val="subscript"/>
          <w:lang w:val="en-US"/>
        </w:rPr>
        <w:t xml:space="preserve">2 </w:t>
      </w:r>
      <w:r w:rsidRPr="00DA6B9A">
        <w:rPr>
          <w:rFonts w:ascii="Times New Roman" w:hAnsi="Times New Roman" w:cs="Times New Roman"/>
          <w:sz w:val="24"/>
          <w:lang w:val="en-US"/>
        </w:rPr>
        <w:t xml:space="preserve">was </w:t>
      </w:r>
      <w:r w:rsidR="00D25A5C" w:rsidRPr="00DA6B9A">
        <w:rPr>
          <w:rFonts w:ascii="Times New Roman" w:hAnsi="Times New Roman" w:cs="Times New Roman"/>
          <w:sz w:val="24"/>
          <w:lang w:val="en-US"/>
        </w:rPr>
        <w:t xml:space="preserve">collected </w:t>
      </w:r>
      <w:r w:rsidRPr="00DA6B9A">
        <w:rPr>
          <w:rFonts w:ascii="Times New Roman" w:hAnsi="Times New Roman" w:cs="Times New Roman"/>
          <w:sz w:val="24"/>
          <w:lang w:val="en-US"/>
        </w:rPr>
        <w:t>in a gas bag attached to the second Duran bottle (</w:t>
      </w:r>
      <w:r w:rsidR="009C302D" w:rsidRPr="00DA6B9A">
        <w:rPr>
          <w:rFonts w:ascii="Times New Roman" w:hAnsi="Times New Roman" w:cs="Times New Roman"/>
          <w:sz w:val="24"/>
          <w:lang w:val="en-US"/>
        </w:rPr>
        <w:t>Fig.</w:t>
      </w:r>
      <w:r w:rsidR="00AE720B" w:rsidRPr="00DA6B9A">
        <w:rPr>
          <w:rFonts w:ascii="Times New Roman" w:hAnsi="Times New Roman" w:cs="Times New Roman"/>
          <w:sz w:val="24"/>
          <w:lang w:val="en-US"/>
        </w:rPr>
        <w:t xml:space="preserve"> S</w:t>
      </w:r>
      <w:r w:rsidRPr="00DA6B9A">
        <w:rPr>
          <w:rFonts w:ascii="Times New Roman" w:hAnsi="Times New Roman" w:cs="Times New Roman"/>
          <w:sz w:val="24"/>
          <w:lang w:val="en-US"/>
        </w:rPr>
        <w:t>2</w:t>
      </w:r>
      <w:r w:rsidR="00AE720B" w:rsidRPr="00DA6B9A">
        <w:rPr>
          <w:rFonts w:ascii="Times New Roman" w:hAnsi="Times New Roman" w:cs="Times New Roman"/>
          <w:sz w:val="24"/>
          <w:lang w:val="en-US"/>
        </w:rPr>
        <w:t>A</w:t>
      </w:r>
      <w:r w:rsidRPr="00DA6B9A">
        <w:rPr>
          <w:rFonts w:ascii="Times New Roman" w:hAnsi="Times New Roman" w:cs="Times New Roman"/>
          <w:sz w:val="24"/>
          <w:lang w:val="en-US"/>
        </w:rPr>
        <w:t xml:space="preserve">). </w:t>
      </w:r>
      <w:r w:rsidRPr="00DA6B9A">
        <w:rPr>
          <w:rFonts w:ascii="Times New Roman" w:hAnsi="Times New Roman" w:cs="Times New Roman"/>
          <w:sz w:val="24"/>
          <w:szCs w:val="24"/>
          <w:lang w:val="en-US"/>
        </w:rPr>
        <w:t>After producing C</w:t>
      </w:r>
      <w:r w:rsidRPr="00DA6B9A">
        <w:rPr>
          <w:rFonts w:ascii="Times New Roman" w:hAnsi="Times New Roman" w:cs="Times New Roman"/>
          <w:sz w:val="24"/>
          <w:szCs w:val="24"/>
          <w:vertAlign w:val="subscript"/>
          <w:lang w:val="en-US"/>
        </w:rPr>
        <w:t>2</w:t>
      </w:r>
      <w:r w:rsidRPr="00DA6B9A">
        <w:rPr>
          <w:rFonts w:ascii="Times New Roman" w:hAnsi="Times New Roman" w:cs="Times New Roman"/>
          <w:sz w:val="24"/>
          <w:szCs w:val="24"/>
          <w:lang w:val="en-US"/>
        </w:rPr>
        <w:t>H</w:t>
      </w:r>
      <w:r w:rsidRPr="00DA6B9A">
        <w:rPr>
          <w:rFonts w:ascii="Times New Roman" w:hAnsi="Times New Roman" w:cs="Times New Roman"/>
          <w:sz w:val="24"/>
          <w:szCs w:val="24"/>
          <w:vertAlign w:val="subscript"/>
          <w:lang w:val="en-US"/>
        </w:rPr>
        <w:t>2</w:t>
      </w:r>
      <w:r w:rsidRPr="00DA6B9A">
        <w:rPr>
          <w:rFonts w:ascii="Times New Roman" w:hAnsi="Times New Roman" w:cs="Times New Roman"/>
          <w:sz w:val="24"/>
          <w:szCs w:val="24"/>
          <w:lang w:val="en-US"/>
        </w:rPr>
        <w:t xml:space="preserve"> gas and C</w:t>
      </w:r>
      <w:r w:rsidRPr="00DA6B9A">
        <w:rPr>
          <w:rFonts w:ascii="Times New Roman" w:hAnsi="Times New Roman" w:cs="Times New Roman"/>
          <w:sz w:val="24"/>
          <w:szCs w:val="24"/>
          <w:vertAlign w:val="subscript"/>
          <w:lang w:val="en-US"/>
        </w:rPr>
        <w:t>2</w:t>
      </w:r>
      <w:r w:rsidRPr="00DA6B9A">
        <w:rPr>
          <w:rFonts w:ascii="Times New Roman" w:hAnsi="Times New Roman" w:cs="Times New Roman"/>
          <w:sz w:val="24"/>
          <w:szCs w:val="24"/>
          <w:lang w:val="en-US"/>
        </w:rPr>
        <w:t>H</w:t>
      </w:r>
      <w:r w:rsidRPr="00DA6B9A">
        <w:rPr>
          <w:rFonts w:ascii="Times New Roman" w:hAnsi="Times New Roman" w:cs="Times New Roman"/>
          <w:sz w:val="24"/>
          <w:szCs w:val="24"/>
          <w:vertAlign w:val="subscript"/>
          <w:lang w:val="en-US"/>
        </w:rPr>
        <w:t>2</w:t>
      </w:r>
      <w:r w:rsidRPr="00DA6B9A">
        <w:rPr>
          <w:rFonts w:ascii="Times New Roman" w:hAnsi="Times New Roman" w:cs="Times New Roman"/>
          <w:sz w:val="24"/>
          <w:szCs w:val="24"/>
          <w:lang w:val="en-US"/>
        </w:rPr>
        <w:t xml:space="preserve">-enriched seawater, </w:t>
      </w:r>
      <w:r w:rsidR="00F16F95" w:rsidRPr="00DA6B9A">
        <w:rPr>
          <w:rFonts w:ascii="Times New Roman" w:hAnsi="Times New Roman" w:cs="Times New Roman"/>
          <w:sz w:val="24"/>
          <w:szCs w:val="24"/>
          <w:lang w:val="en-US"/>
        </w:rPr>
        <w:t>specimens were</w:t>
      </w:r>
      <w:r w:rsidRPr="00DA6B9A">
        <w:rPr>
          <w:rFonts w:ascii="Times New Roman" w:hAnsi="Times New Roman" w:cs="Times New Roman"/>
          <w:sz w:val="24"/>
          <w:szCs w:val="24"/>
          <w:lang w:val="en-US"/>
        </w:rPr>
        <w:t xml:space="preserve"> prepared for the incubations. </w:t>
      </w:r>
      <w:r w:rsidR="00D25A5C" w:rsidRPr="00DA6B9A">
        <w:rPr>
          <w:rFonts w:ascii="Times New Roman" w:hAnsi="Times New Roman" w:cs="Times New Roman"/>
          <w:sz w:val="24"/>
          <w:szCs w:val="24"/>
          <w:lang w:val="en-US"/>
        </w:rPr>
        <w:t>All p</w:t>
      </w:r>
      <w:r w:rsidRPr="00DA6B9A">
        <w:rPr>
          <w:rFonts w:ascii="Times New Roman" w:hAnsi="Times New Roman" w:cs="Times New Roman"/>
          <w:sz w:val="24"/>
          <w:szCs w:val="24"/>
          <w:lang w:val="en-US"/>
        </w:rPr>
        <w:t xml:space="preserve">reparations considered potential acclimatization phases in aquaria facilities after </w:t>
      </w:r>
      <w:r w:rsidR="00D25A5C" w:rsidRPr="00DA6B9A">
        <w:rPr>
          <w:rFonts w:ascii="Times New Roman" w:hAnsi="Times New Roman" w:cs="Times New Roman"/>
          <w:sz w:val="24"/>
          <w:szCs w:val="24"/>
          <w:lang w:val="en-US"/>
        </w:rPr>
        <w:t xml:space="preserve">the </w:t>
      </w:r>
      <w:r w:rsidRPr="00DA6B9A">
        <w:rPr>
          <w:rFonts w:ascii="Times New Roman" w:hAnsi="Times New Roman" w:cs="Times New Roman"/>
          <w:sz w:val="24"/>
          <w:szCs w:val="24"/>
          <w:lang w:val="en-US"/>
        </w:rPr>
        <w:t xml:space="preserve">sampling from the field or </w:t>
      </w:r>
      <w:r w:rsidR="00D25A5C" w:rsidRPr="00DA6B9A">
        <w:rPr>
          <w:rFonts w:ascii="Times New Roman" w:hAnsi="Times New Roman" w:cs="Times New Roman"/>
          <w:sz w:val="24"/>
          <w:szCs w:val="24"/>
          <w:lang w:val="en-US"/>
        </w:rPr>
        <w:t xml:space="preserve">from </w:t>
      </w:r>
      <w:r w:rsidRPr="00DA6B9A">
        <w:rPr>
          <w:rFonts w:ascii="Times New Roman" w:hAnsi="Times New Roman" w:cs="Times New Roman"/>
          <w:sz w:val="24"/>
          <w:szCs w:val="24"/>
          <w:lang w:val="en-US"/>
        </w:rPr>
        <w:t>fragmentation/cutting of the collected specimen to fit into the incubation chambers.</w:t>
      </w:r>
    </w:p>
    <w:p w14:paraId="6A3C85E5" w14:textId="7C0B6979" w:rsidR="00146CF2" w:rsidRPr="00DA6B9A" w:rsidRDefault="00146CF2" w:rsidP="00DA6B9A">
      <w:pPr>
        <w:spacing w:after="0" w:line="240" w:lineRule="auto"/>
        <w:rPr>
          <w:rFonts w:ascii="Times New Roman" w:hAnsi="Times New Roman" w:cs="Times New Roman"/>
          <w:sz w:val="24"/>
          <w:szCs w:val="24"/>
          <w:lang w:val="en-US"/>
        </w:rPr>
      </w:pPr>
      <w:r w:rsidRPr="00DA6B9A">
        <w:rPr>
          <w:rFonts w:ascii="Times New Roman" w:hAnsi="Times New Roman" w:cs="Times New Roman"/>
          <w:sz w:val="24"/>
          <w:szCs w:val="24"/>
          <w:lang w:val="en-US"/>
        </w:rPr>
        <w:t>For the COBRA</w:t>
      </w:r>
      <w:r w:rsidR="00FB065F" w:rsidRPr="00DA6B9A">
        <w:rPr>
          <w:rFonts w:ascii="Times New Roman" w:hAnsi="Times New Roman" w:cs="Times New Roman"/>
          <w:sz w:val="24"/>
          <w:szCs w:val="24"/>
          <w:lang w:val="en-US"/>
        </w:rPr>
        <w:t xml:space="preserve"> (=</w:t>
      </w:r>
      <w:r w:rsidR="00FB065F" w:rsidRPr="00DA6B9A">
        <w:rPr>
          <w:rFonts w:ascii="Times New Roman" w:hAnsi="Times New Roman" w:cs="Times New Roman"/>
          <w:sz w:val="24"/>
          <w:szCs w:val="24"/>
          <w:u w:val="single"/>
          <w:lang w:val="en-US"/>
        </w:rPr>
        <w:t>co</w:t>
      </w:r>
      <w:r w:rsidR="00FB065F" w:rsidRPr="00DA6B9A">
        <w:rPr>
          <w:rFonts w:ascii="Times New Roman" w:hAnsi="Times New Roman" w:cs="Times New Roman"/>
          <w:sz w:val="24"/>
          <w:szCs w:val="24"/>
          <w:lang w:val="en-US"/>
        </w:rPr>
        <w:t xml:space="preserve">mbined </w:t>
      </w:r>
      <w:r w:rsidR="00FB065F" w:rsidRPr="00DA6B9A">
        <w:rPr>
          <w:rFonts w:ascii="Times New Roman" w:hAnsi="Times New Roman" w:cs="Times New Roman"/>
          <w:sz w:val="24"/>
          <w:szCs w:val="24"/>
          <w:u w:val="single"/>
          <w:lang w:val="en-US"/>
        </w:rPr>
        <w:t>b</w:t>
      </w:r>
      <w:r w:rsidR="00FB065F" w:rsidRPr="00DA6B9A">
        <w:rPr>
          <w:rFonts w:ascii="Times New Roman" w:hAnsi="Times New Roman" w:cs="Times New Roman"/>
          <w:sz w:val="24"/>
          <w:szCs w:val="24"/>
          <w:lang w:val="en-US"/>
        </w:rPr>
        <w:t>lockage/</w:t>
      </w:r>
      <w:r w:rsidR="00FB065F" w:rsidRPr="00DA6B9A">
        <w:rPr>
          <w:rFonts w:ascii="Times New Roman" w:hAnsi="Times New Roman" w:cs="Times New Roman"/>
          <w:sz w:val="24"/>
          <w:szCs w:val="24"/>
          <w:u w:val="single"/>
          <w:lang w:val="en-US"/>
        </w:rPr>
        <w:t>r</w:t>
      </w:r>
      <w:r w:rsidR="00FB065F" w:rsidRPr="00DA6B9A">
        <w:rPr>
          <w:rFonts w:ascii="Times New Roman" w:hAnsi="Times New Roman" w:cs="Times New Roman"/>
          <w:sz w:val="24"/>
          <w:szCs w:val="24"/>
          <w:lang w:val="en-US"/>
        </w:rPr>
        <w:t xml:space="preserve">eduction </w:t>
      </w:r>
      <w:r w:rsidR="00FB065F" w:rsidRPr="00DA6B9A">
        <w:rPr>
          <w:rFonts w:ascii="Times New Roman" w:hAnsi="Times New Roman" w:cs="Times New Roman"/>
          <w:sz w:val="24"/>
          <w:szCs w:val="24"/>
          <w:u w:val="single"/>
          <w:lang w:val="en-US"/>
        </w:rPr>
        <w:t>a</w:t>
      </w:r>
      <w:r w:rsidR="00FB065F" w:rsidRPr="00DA6B9A">
        <w:rPr>
          <w:rFonts w:ascii="Times New Roman" w:hAnsi="Times New Roman" w:cs="Times New Roman"/>
          <w:sz w:val="24"/>
          <w:szCs w:val="24"/>
          <w:lang w:val="en-US"/>
        </w:rPr>
        <w:t>ssay)</w:t>
      </w:r>
      <w:r w:rsidRPr="00DA6B9A">
        <w:rPr>
          <w:rFonts w:ascii="Times New Roman" w:hAnsi="Times New Roman" w:cs="Times New Roman"/>
          <w:sz w:val="24"/>
          <w:szCs w:val="24"/>
          <w:lang w:val="en-US"/>
        </w:rPr>
        <w:t xml:space="preserve">, substrates/organisms were transferred to 1 L glass chambers with gastight seals and lids. The lids were equipped with a hole closed by a rubber septum (thickness: 10 mm) that was penetrated using a </w:t>
      </w:r>
      <w:proofErr w:type="spellStart"/>
      <w:r w:rsidRPr="00DA6B9A">
        <w:rPr>
          <w:rFonts w:ascii="Times New Roman" w:hAnsi="Times New Roman" w:cs="Times New Roman"/>
          <w:sz w:val="24"/>
          <w:szCs w:val="24"/>
          <w:lang w:val="en-US"/>
        </w:rPr>
        <w:t>Luer</w:t>
      </w:r>
      <w:proofErr w:type="spellEnd"/>
      <w:r w:rsidRPr="00DA6B9A">
        <w:rPr>
          <w:rFonts w:ascii="Times New Roman" w:hAnsi="Times New Roman" w:cs="Times New Roman"/>
          <w:sz w:val="24"/>
          <w:szCs w:val="24"/>
          <w:lang w:val="en-US"/>
        </w:rPr>
        <w:t xml:space="preserve"> Lock </w:t>
      </w:r>
      <w:r w:rsidR="00FB065F" w:rsidRPr="00DA6B9A">
        <w:rPr>
          <w:rFonts w:ascii="Times New Roman" w:hAnsi="Times New Roman" w:cs="Times New Roman"/>
          <w:sz w:val="24"/>
          <w:szCs w:val="24"/>
          <w:lang w:val="en-US"/>
        </w:rPr>
        <w:t xml:space="preserve">needle </w:t>
      </w:r>
      <w:r w:rsidRPr="00DA6B9A">
        <w:rPr>
          <w:rFonts w:ascii="Times New Roman" w:hAnsi="Times New Roman" w:cs="Times New Roman"/>
          <w:sz w:val="24"/>
          <w:szCs w:val="24"/>
          <w:lang w:val="en-US"/>
        </w:rPr>
        <w:t xml:space="preserve">with a push-pull valve. This enabled sampling with a syringe whilst the chambers stayed airtight. Incubation chambers were filled with 720 mL of seawater that was collected in the field on the same day, and 80 mL </w:t>
      </w:r>
      <w:r w:rsidRPr="00DA6B9A">
        <w:rPr>
          <w:rFonts w:ascii="Times New Roman" w:hAnsi="Times New Roman"/>
          <w:sz w:val="24"/>
          <w:lang w:val="en-US"/>
        </w:rPr>
        <w:t>C</w:t>
      </w:r>
      <w:r w:rsidRPr="00DA6B9A">
        <w:rPr>
          <w:rFonts w:ascii="Times New Roman" w:hAnsi="Times New Roman"/>
          <w:sz w:val="24"/>
          <w:vertAlign w:val="subscript"/>
          <w:lang w:val="en-US"/>
        </w:rPr>
        <w:t>2</w:t>
      </w:r>
      <w:r w:rsidRPr="00DA6B9A">
        <w:rPr>
          <w:rFonts w:ascii="Times New Roman" w:hAnsi="Times New Roman"/>
          <w:sz w:val="24"/>
          <w:lang w:val="en-US"/>
        </w:rPr>
        <w:t>H</w:t>
      </w:r>
      <w:r w:rsidRPr="00DA6B9A">
        <w:rPr>
          <w:rFonts w:ascii="Times New Roman" w:hAnsi="Times New Roman"/>
          <w:sz w:val="24"/>
          <w:vertAlign w:val="subscript"/>
          <w:lang w:val="en-US"/>
        </w:rPr>
        <w:t>2</w:t>
      </w:r>
      <w:r w:rsidRPr="00DA6B9A">
        <w:rPr>
          <w:rFonts w:ascii="Times New Roman" w:hAnsi="Times New Roman" w:cs="Times New Roman"/>
          <w:sz w:val="24"/>
          <w:szCs w:val="24"/>
          <w:lang w:val="en-US"/>
        </w:rPr>
        <w:t xml:space="preserve">-enriched seawater was added. Each incubation chamber contained a pedestal for the specimen, giving room to a magnetic stirrer. Seals and lids were placed on the incubation chambers and closed gastight. Using a syringe (50 mL PTFE Tipped Plunger and Dispenser Syringe, equipped </w:t>
      </w:r>
      <w:r w:rsidRPr="00DA6B9A">
        <w:rPr>
          <w:rFonts w:ascii="Times New Roman" w:hAnsi="Times New Roman" w:cs="Times New Roman"/>
          <w:color w:val="000000"/>
          <w:sz w:val="24"/>
          <w:szCs w:val="24"/>
        </w:rPr>
        <w:t xml:space="preserve">with push-pull valve with </w:t>
      </w:r>
      <w:proofErr w:type="spellStart"/>
      <w:r w:rsidRPr="00DA6B9A">
        <w:rPr>
          <w:rFonts w:ascii="Times New Roman" w:hAnsi="Times New Roman" w:cs="Times New Roman"/>
          <w:color w:val="000000"/>
          <w:sz w:val="24"/>
          <w:szCs w:val="24"/>
        </w:rPr>
        <w:t>Luer</w:t>
      </w:r>
      <w:proofErr w:type="spellEnd"/>
      <w:r w:rsidRPr="00DA6B9A">
        <w:rPr>
          <w:rFonts w:ascii="Times New Roman" w:hAnsi="Times New Roman" w:cs="Times New Roman"/>
          <w:color w:val="000000"/>
          <w:sz w:val="24"/>
          <w:szCs w:val="24"/>
        </w:rPr>
        <w:t xml:space="preserve"> Lock</w:t>
      </w:r>
      <w:r w:rsidRPr="00DA6B9A">
        <w:rPr>
          <w:rFonts w:ascii="Times New Roman" w:hAnsi="Times New Roman" w:cs="Times New Roman"/>
          <w:sz w:val="24"/>
          <w:szCs w:val="24"/>
          <w:lang w:val="en-US"/>
        </w:rPr>
        <w:t>,</w:t>
      </w:r>
      <w:r w:rsidRPr="00DA6B9A">
        <w:rPr>
          <w:lang w:val="en-US"/>
        </w:rPr>
        <w:t xml:space="preserve"> </w:t>
      </w:r>
      <w:r w:rsidRPr="00DA6B9A">
        <w:rPr>
          <w:rFonts w:ascii="Times New Roman" w:hAnsi="Times New Roman" w:cs="Times New Roman"/>
          <w:sz w:val="24"/>
          <w:szCs w:val="24"/>
          <w:lang w:val="en-US"/>
        </w:rPr>
        <w:t xml:space="preserve">SGE Analytical Science), 20 mL of the headspace was substituted with 20 mL </w:t>
      </w:r>
      <w:r w:rsidRPr="00DA6B9A">
        <w:rPr>
          <w:rFonts w:ascii="Times New Roman" w:hAnsi="Times New Roman"/>
          <w:sz w:val="24"/>
          <w:lang w:val="en-US"/>
        </w:rPr>
        <w:t>C</w:t>
      </w:r>
      <w:r w:rsidRPr="00DA6B9A">
        <w:rPr>
          <w:rFonts w:ascii="Times New Roman" w:hAnsi="Times New Roman"/>
          <w:sz w:val="24"/>
          <w:vertAlign w:val="subscript"/>
          <w:lang w:val="en-US"/>
        </w:rPr>
        <w:t>2</w:t>
      </w:r>
      <w:r w:rsidRPr="00DA6B9A">
        <w:rPr>
          <w:rFonts w:ascii="Times New Roman" w:hAnsi="Times New Roman"/>
          <w:sz w:val="24"/>
          <w:lang w:val="en-US"/>
        </w:rPr>
        <w:t>H</w:t>
      </w:r>
      <w:r w:rsidRPr="00DA6B9A">
        <w:rPr>
          <w:rFonts w:ascii="Times New Roman" w:hAnsi="Times New Roman"/>
          <w:sz w:val="24"/>
          <w:vertAlign w:val="subscript"/>
          <w:lang w:val="en-US"/>
        </w:rPr>
        <w:t xml:space="preserve">2 </w:t>
      </w:r>
      <w:r w:rsidR="00FB065F" w:rsidRPr="00DA6B9A">
        <w:rPr>
          <w:rFonts w:ascii="Times New Roman" w:hAnsi="Times New Roman" w:cs="Times New Roman"/>
          <w:sz w:val="24"/>
          <w:szCs w:val="24"/>
          <w:lang w:val="en-US"/>
        </w:rPr>
        <w:t xml:space="preserve">gas. </w:t>
      </w:r>
      <w:r w:rsidR="00427308" w:rsidRPr="00DA6B9A">
        <w:rPr>
          <w:rFonts w:ascii="Times New Roman" w:hAnsi="Times New Roman" w:cs="Times New Roman"/>
          <w:sz w:val="24"/>
          <w:szCs w:val="24"/>
          <w:lang w:val="en-US"/>
        </w:rPr>
        <w:t>Thus b</w:t>
      </w:r>
      <w:r w:rsidR="00FB065F" w:rsidRPr="00DA6B9A">
        <w:rPr>
          <w:rFonts w:ascii="Times New Roman" w:hAnsi="Times New Roman" w:cs="Times New Roman"/>
          <w:sz w:val="24"/>
          <w:szCs w:val="24"/>
          <w:lang w:val="en-US"/>
        </w:rPr>
        <w:t xml:space="preserve">oth incubation water and headspace contained </w:t>
      </w:r>
      <w:r w:rsidRPr="00DA6B9A">
        <w:rPr>
          <w:rFonts w:ascii="Times New Roman" w:hAnsi="Times New Roman" w:cs="Times New Roman"/>
          <w:sz w:val="24"/>
          <w:szCs w:val="24"/>
          <w:lang w:val="en-US"/>
        </w:rPr>
        <w:t xml:space="preserve">10 % </w:t>
      </w:r>
      <w:r w:rsidRPr="00DA6B9A">
        <w:rPr>
          <w:rFonts w:ascii="Times New Roman" w:hAnsi="Times New Roman"/>
          <w:sz w:val="24"/>
          <w:lang w:val="en-US"/>
        </w:rPr>
        <w:t>C</w:t>
      </w:r>
      <w:r w:rsidRPr="00DA6B9A">
        <w:rPr>
          <w:rFonts w:ascii="Times New Roman" w:hAnsi="Times New Roman"/>
          <w:sz w:val="24"/>
          <w:vertAlign w:val="subscript"/>
          <w:lang w:val="en-US"/>
        </w:rPr>
        <w:t>2</w:t>
      </w:r>
      <w:r w:rsidRPr="00DA6B9A">
        <w:rPr>
          <w:rFonts w:ascii="Times New Roman" w:hAnsi="Times New Roman"/>
          <w:sz w:val="24"/>
          <w:lang w:val="en-US"/>
        </w:rPr>
        <w:t>H</w:t>
      </w:r>
      <w:r w:rsidRPr="00DA6B9A">
        <w:rPr>
          <w:rFonts w:ascii="Times New Roman" w:hAnsi="Times New Roman"/>
          <w:sz w:val="24"/>
          <w:vertAlign w:val="subscript"/>
          <w:lang w:val="en-US"/>
        </w:rPr>
        <w:t xml:space="preserve">2 </w:t>
      </w:r>
      <w:r w:rsidRPr="00DA6B9A">
        <w:rPr>
          <w:rFonts w:ascii="Times New Roman" w:hAnsi="Times New Roman" w:cs="Times New Roman"/>
          <w:sz w:val="24"/>
          <w:szCs w:val="24"/>
          <w:lang w:val="en-US"/>
        </w:rPr>
        <w:t>(</w:t>
      </w:r>
      <w:r w:rsidR="009C302D" w:rsidRPr="00DA6B9A">
        <w:rPr>
          <w:rFonts w:ascii="Times New Roman" w:hAnsi="Times New Roman" w:cs="Times New Roman"/>
          <w:sz w:val="24"/>
          <w:szCs w:val="24"/>
          <w:lang w:val="en-US"/>
        </w:rPr>
        <w:t>Fig.</w:t>
      </w:r>
      <w:r w:rsidR="00AE720B" w:rsidRPr="00DA6B9A">
        <w:rPr>
          <w:rFonts w:ascii="Times New Roman" w:hAnsi="Times New Roman" w:cs="Times New Roman"/>
          <w:sz w:val="24"/>
          <w:szCs w:val="24"/>
          <w:lang w:val="en-US"/>
        </w:rPr>
        <w:t xml:space="preserve"> S2B</w:t>
      </w:r>
      <w:r w:rsidRPr="00DA6B9A">
        <w:rPr>
          <w:rFonts w:ascii="Times New Roman" w:hAnsi="Times New Roman" w:cs="Times New Roman"/>
          <w:sz w:val="24"/>
          <w:szCs w:val="24"/>
          <w:lang w:val="en-US"/>
        </w:rPr>
        <w:t>).</w:t>
      </w:r>
      <w:r w:rsidRPr="00DA6B9A">
        <w:rPr>
          <w:rFonts w:ascii="Times New Roman" w:hAnsi="Times New Roman" w:cs="Times New Roman"/>
          <w:color w:val="FF0000"/>
          <w:sz w:val="24"/>
          <w:szCs w:val="24"/>
          <w:lang w:val="en-US"/>
        </w:rPr>
        <w:t xml:space="preserve"> </w:t>
      </w:r>
      <w:r w:rsidRPr="00DA6B9A">
        <w:rPr>
          <w:rFonts w:ascii="Times New Roman" w:hAnsi="Times New Roman" w:cs="Times New Roman"/>
          <w:sz w:val="24"/>
          <w:szCs w:val="24"/>
          <w:lang w:val="en-US"/>
        </w:rPr>
        <w:t>The incubation chambers were immersed in a tempered water bath that was placed on inductive drive stirrers (</w:t>
      </w:r>
      <w:proofErr w:type="spellStart"/>
      <w:r w:rsidRPr="00DA6B9A">
        <w:rPr>
          <w:rFonts w:ascii="Times New Roman" w:hAnsi="Times New Roman" w:cs="Times New Roman"/>
          <w:sz w:val="24"/>
          <w:szCs w:val="24"/>
          <w:lang w:val="en-US"/>
        </w:rPr>
        <w:t>Variomag</w:t>
      </w:r>
      <w:proofErr w:type="spellEnd"/>
      <w:r w:rsidRPr="00DA6B9A">
        <w:rPr>
          <w:rFonts w:ascii="Times New Roman" w:hAnsi="Times New Roman" w:cs="Times New Roman"/>
          <w:sz w:val="24"/>
          <w:szCs w:val="24"/>
          <w:lang w:val="en-US"/>
        </w:rPr>
        <w:t xml:space="preserve"> </w:t>
      </w:r>
      <w:proofErr w:type="spellStart"/>
      <w:r w:rsidRPr="00DA6B9A">
        <w:rPr>
          <w:rFonts w:ascii="Times New Roman" w:hAnsi="Times New Roman" w:cs="Times New Roman"/>
          <w:sz w:val="24"/>
          <w:szCs w:val="24"/>
          <w:lang w:val="en-US"/>
        </w:rPr>
        <w:t>Telesystem</w:t>
      </w:r>
      <w:proofErr w:type="spellEnd"/>
      <w:r w:rsidRPr="00DA6B9A">
        <w:rPr>
          <w:rFonts w:ascii="Times New Roman" w:hAnsi="Times New Roman" w:cs="Times New Roman"/>
          <w:sz w:val="24"/>
          <w:szCs w:val="24"/>
          <w:lang w:val="en-US"/>
        </w:rPr>
        <w:t xml:space="preserve">, Thermo Scientific, Germany, 500 rpm) to ensure stable measurement conditions and constant water circulation within the chambers to promote an equilibrium between both liquid and gaseous stage </w:t>
      </w:r>
      <w:r w:rsidRPr="00DA6B9A">
        <w:rPr>
          <w:rFonts w:ascii="Times New Roman" w:hAnsi="Times New Roman" w:cs="Times New Roman"/>
          <w:sz w:val="24"/>
          <w:szCs w:val="24"/>
          <w:lang w:val="en-US"/>
        </w:rPr>
        <w:fldChar w:fldCharType="begin" w:fldLock="1"/>
      </w:r>
      <w:r w:rsidR="008A75B6" w:rsidRPr="00DA6B9A">
        <w:rPr>
          <w:rFonts w:ascii="Times New Roman" w:hAnsi="Times New Roman" w:cs="Times New Roman"/>
          <w:sz w:val="24"/>
          <w:szCs w:val="24"/>
          <w:lang w:val="en-US"/>
        </w:rPr>
        <w:instrText>ADDIN CSL_CITATION {"citationItems":[{"id":"ITEM-1","itemData":{"DOI":"10.1139/m76-006","abstract":"Previous methods of performing aquatic acetylene-reduction assays are described and several problems associated with them are discussed. A refinement of these older techniques is introduced and problems that it overcomes are also discussed. A depth profile of nitrogen fixation (C2H4 production), obtained by the refined technique, is shown for a fertilized Canadian Shield lake in the Experimental Lakes Area of northwestern Ontario.","author":[{"dropping-particle":"","family":"Flett","given":"R.J.","non-dropping-particle":"","parse-names":false,"suffix":""},{"dropping-particle":"","family":"Hamilton","given":"R.D.","non-dropping-particle":"","parse-names":false,"suffix":""},{"dropping-particle":"","family":"Campbell","given":"N.E.R.","non-dropping-particle":"","parse-names":false,"suffix":""}],"container-title":"Canadian Journal of Microbiology","id":"ITEM-1","issue":"1","issued":{"date-parts":[["1976"]]},"page":"43-51","title":"Aquatic acetylene-reduction techniques: solutions to several problems","type":"article-journal","volume":"22"},"uris":["http://www.mendeley.com/documents/?uuid=967eea21-7408-418e-b2b7-470fb07a49c5"]}],"mendeley":{"formattedCitation":"(Flett et al., 1976)","plainTextFormattedCitation":"(Flett et al., 1976)","previouslyFormattedCitation":"(Flett et al., 1976)"},"properties":{"noteIndex":0},"schema":"https://github.com/citation-style-language/schema/raw/master/csl-citation.json"}</w:instrText>
      </w:r>
      <w:r w:rsidRPr="00DA6B9A">
        <w:rPr>
          <w:rFonts w:ascii="Times New Roman" w:hAnsi="Times New Roman" w:cs="Times New Roman"/>
          <w:sz w:val="24"/>
          <w:szCs w:val="24"/>
          <w:lang w:val="en-US"/>
        </w:rPr>
        <w:fldChar w:fldCharType="separate"/>
      </w:r>
      <w:r w:rsidR="006E3DCE" w:rsidRPr="00DA6B9A">
        <w:rPr>
          <w:rFonts w:ascii="Times New Roman" w:hAnsi="Times New Roman" w:cs="Times New Roman"/>
          <w:noProof/>
          <w:sz w:val="24"/>
          <w:szCs w:val="24"/>
          <w:lang w:val="en-US"/>
        </w:rPr>
        <w:t>(Flett et al., 1976)</w:t>
      </w:r>
      <w:r w:rsidRPr="00DA6B9A">
        <w:rPr>
          <w:rFonts w:ascii="Times New Roman" w:hAnsi="Times New Roman" w:cs="Times New Roman"/>
          <w:sz w:val="24"/>
          <w:szCs w:val="24"/>
          <w:lang w:val="en-US"/>
        </w:rPr>
        <w:fldChar w:fldCharType="end"/>
      </w:r>
      <w:r w:rsidRPr="00DA6B9A">
        <w:rPr>
          <w:rFonts w:ascii="Times New Roman" w:hAnsi="Times New Roman" w:cs="Times New Roman"/>
          <w:sz w:val="24"/>
          <w:szCs w:val="24"/>
          <w:lang w:val="en-US"/>
        </w:rPr>
        <w:t xml:space="preserve">. Gas samples (2.5 mL) were collected using a gastight syringe (2.5 mL PTFE Tipped Plunger and Dispenser Syringe, equipped </w:t>
      </w:r>
      <w:r w:rsidRPr="00DA6B9A">
        <w:rPr>
          <w:rFonts w:ascii="Times New Roman" w:hAnsi="Times New Roman" w:cs="Times New Roman"/>
          <w:color w:val="000000"/>
          <w:sz w:val="24"/>
          <w:szCs w:val="24"/>
        </w:rPr>
        <w:t xml:space="preserve">with push-pull valve with </w:t>
      </w:r>
      <w:proofErr w:type="spellStart"/>
      <w:r w:rsidRPr="00DA6B9A">
        <w:rPr>
          <w:rFonts w:ascii="Times New Roman" w:hAnsi="Times New Roman" w:cs="Times New Roman"/>
          <w:color w:val="000000"/>
          <w:sz w:val="24"/>
          <w:szCs w:val="24"/>
        </w:rPr>
        <w:t>Luer</w:t>
      </w:r>
      <w:proofErr w:type="spellEnd"/>
      <w:r w:rsidRPr="00DA6B9A">
        <w:rPr>
          <w:rFonts w:ascii="Times New Roman" w:hAnsi="Times New Roman" w:cs="Times New Roman"/>
          <w:color w:val="000000"/>
          <w:sz w:val="24"/>
          <w:szCs w:val="24"/>
        </w:rPr>
        <w:t xml:space="preserve"> Lock</w:t>
      </w:r>
      <w:r w:rsidRPr="00DA6B9A">
        <w:rPr>
          <w:rFonts w:ascii="Times New Roman" w:hAnsi="Times New Roman" w:cs="Times New Roman"/>
          <w:sz w:val="24"/>
          <w:szCs w:val="24"/>
          <w:lang w:val="en-US"/>
        </w:rPr>
        <w:t>, SGE Analytical Science) immediately after starting the incubation (t</w:t>
      </w:r>
      <w:r w:rsidRPr="00DA6B9A">
        <w:rPr>
          <w:rFonts w:ascii="Times New Roman" w:hAnsi="Times New Roman" w:cs="Times New Roman"/>
          <w:sz w:val="24"/>
          <w:szCs w:val="24"/>
          <w:vertAlign w:val="subscript"/>
          <w:lang w:val="en-US"/>
        </w:rPr>
        <w:t>0</w:t>
      </w:r>
      <w:r w:rsidRPr="00DA6B9A">
        <w:rPr>
          <w:rFonts w:ascii="Times New Roman" w:hAnsi="Times New Roman" w:cs="Times New Roman"/>
          <w:sz w:val="24"/>
          <w:szCs w:val="24"/>
          <w:lang w:val="en-US"/>
        </w:rPr>
        <w:t xml:space="preserve">) to correct for background </w:t>
      </w:r>
      <w:r w:rsidRPr="00DA6B9A">
        <w:rPr>
          <w:rFonts w:ascii="Times New Roman" w:hAnsi="Times New Roman"/>
          <w:sz w:val="24"/>
          <w:lang w:val="en-US"/>
        </w:rPr>
        <w:t>C</w:t>
      </w:r>
      <w:r w:rsidRPr="00DA6B9A">
        <w:rPr>
          <w:rFonts w:ascii="Times New Roman" w:hAnsi="Times New Roman"/>
          <w:sz w:val="24"/>
          <w:vertAlign w:val="subscript"/>
          <w:lang w:val="en-US"/>
        </w:rPr>
        <w:t>2</w:t>
      </w:r>
      <w:r w:rsidRPr="00DA6B9A">
        <w:rPr>
          <w:rFonts w:ascii="Times New Roman" w:hAnsi="Times New Roman"/>
          <w:sz w:val="24"/>
          <w:lang w:val="en-US"/>
        </w:rPr>
        <w:t>H</w:t>
      </w:r>
      <w:r w:rsidRPr="00DA6B9A">
        <w:rPr>
          <w:rFonts w:ascii="Times New Roman" w:hAnsi="Times New Roman"/>
          <w:sz w:val="24"/>
          <w:vertAlign w:val="subscript"/>
          <w:lang w:val="en-US"/>
        </w:rPr>
        <w:t xml:space="preserve">4 </w:t>
      </w:r>
      <w:r w:rsidRPr="00DA6B9A">
        <w:rPr>
          <w:rFonts w:ascii="Times New Roman" w:hAnsi="Times New Roman" w:cs="Times New Roman"/>
          <w:sz w:val="24"/>
          <w:szCs w:val="24"/>
          <w:lang w:val="en-US"/>
        </w:rPr>
        <w:t>concentrations and the sample was transferred into a gastight vacuum tube (</w:t>
      </w:r>
      <w:proofErr w:type="spellStart"/>
      <w:r w:rsidRPr="00DA6B9A">
        <w:rPr>
          <w:rFonts w:ascii="Times New Roman" w:hAnsi="Times New Roman" w:cs="Times New Roman"/>
          <w:sz w:val="24"/>
          <w:szCs w:val="24"/>
          <w:lang w:val="en-US"/>
        </w:rPr>
        <w:t>Monoject</w:t>
      </w:r>
      <w:proofErr w:type="spellEnd"/>
      <w:r w:rsidRPr="00DA6B9A">
        <w:rPr>
          <w:rFonts w:ascii="Times New Roman" w:hAnsi="Times New Roman" w:cs="Times New Roman"/>
          <w:sz w:val="24"/>
          <w:szCs w:val="24"/>
          <w:lang w:val="en-US"/>
        </w:rPr>
        <w:t xml:space="preserve"> Blood Collection Tube 10.25 mm x 64 mm, 3 mL, Covidien).</w:t>
      </w:r>
    </w:p>
    <w:p w14:paraId="2EE99E20" w14:textId="77777777" w:rsidR="00146CF2" w:rsidRPr="00DA6B9A" w:rsidRDefault="00146CF2" w:rsidP="00DA6B9A">
      <w:pPr>
        <w:spacing w:after="0" w:line="240" w:lineRule="auto"/>
        <w:rPr>
          <w:rFonts w:ascii="Times New Roman" w:hAnsi="Times New Roman" w:cs="Times New Roman"/>
          <w:sz w:val="24"/>
          <w:szCs w:val="24"/>
          <w:lang w:val="en-US"/>
        </w:rPr>
      </w:pPr>
    </w:p>
    <w:p w14:paraId="5363F5BC" w14:textId="77777777" w:rsidR="00146CF2" w:rsidRPr="00DA6B9A" w:rsidRDefault="00146CF2" w:rsidP="00DA6B9A">
      <w:pPr>
        <w:spacing w:after="0" w:line="240" w:lineRule="auto"/>
        <w:rPr>
          <w:rFonts w:ascii="Times New Roman" w:hAnsi="Times New Roman"/>
          <w:sz w:val="24"/>
          <w:u w:val="single"/>
          <w:lang w:val="en-US"/>
        </w:rPr>
      </w:pPr>
      <w:r w:rsidRPr="00DA6B9A">
        <w:rPr>
          <w:rFonts w:ascii="Times New Roman" w:hAnsi="Times New Roman"/>
          <w:sz w:val="24"/>
          <w:u w:val="single"/>
          <w:lang w:val="en-US"/>
        </w:rPr>
        <w:t>Instrumentation and measurement of samples</w:t>
      </w:r>
    </w:p>
    <w:p w14:paraId="3CD70B68" w14:textId="77777777" w:rsidR="00146CF2" w:rsidRPr="00DA6B9A" w:rsidRDefault="00146CF2" w:rsidP="00DA6B9A">
      <w:pPr>
        <w:spacing w:after="0" w:line="240" w:lineRule="auto"/>
        <w:rPr>
          <w:rFonts w:ascii="Times New Roman" w:hAnsi="Times New Roman"/>
          <w:sz w:val="24"/>
          <w:lang w:val="en-US"/>
        </w:rPr>
      </w:pPr>
      <w:r w:rsidRPr="00DA6B9A">
        <w:rPr>
          <w:rFonts w:ascii="Times New Roman" w:hAnsi="Times New Roman"/>
          <w:sz w:val="24"/>
          <w:lang w:val="en-US"/>
        </w:rPr>
        <w:t xml:space="preserve">The static headspace analysis was performed using either manual injection via a gastight syringe (1 mL Hamilton, equipped </w:t>
      </w:r>
      <w:r w:rsidRPr="00DA6B9A">
        <w:rPr>
          <w:rFonts w:ascii="Times New Roman" w:hAnsi="Times New Roman" w:cs="Times New Roman"/>
          <w:color w:val="000000"/>
          <w:sz w:val="24"/>
          <w:szCs w:val="24"/>
        </w:rPr>
        <w:t xml:space="preserve">with push-pull valve with </w:t>
      </w:r>
      <w:proofErr w:type="spellStart"/>
      <w:r w:rsidRPr="00DA6B9A">
        <w:rPr>
          <w:rFonts w:ascii="Times New Roman" w:hAnsi="Times New Roman" w:cs="Times New Roman"/>
          <w:color w:val="000000"/>
          <w:sz w:val="24"/>
          <w:szCs w:val="24"/>
        </w:rPr>
        <w:t>Luer</w:t>
      </w:r>
      <w:proofErr w:type="spellEnd"/>
      <w:r w:rsidRPr="00DA6B9A">
        <w:rPr>
          <w:rFonts w:ascii="Times New Roman" w:hAnsi="Times New Roman" w:cs="Times New Roman"/>
          <w:color w:val="000000"/>
          <w:sz w:val="24"/>
          <w:szCs w:val="24"/>
        </w:rPr>
        <w:t xml:space="preserve"> Lock</w:t>
      </w:r>
      <w:r w:rsidRPr="00DA6B9A">
        <w:rPr>
          <w:rFonts w:ascii="Times New Roman" w:hAnsi="Times New Roman"/>
          <w:sz w:val="24"/>
          <w:lang w:val="en-US"/>
        </w:rPr>
        <w:t>) or a headspace autosampler (Agilent G1888 Network Headspace Sampler). The headspace heated transfer line was connected to a capillary split-</w:t>
      </w:r>
      <w:proofErr w:type="spellStart"/>
      <w:r w:rsidRPr="00DA6B9A">
        <w:rPr>
          <w:rFonts w:ascii="Times New Roman" w:hAnsi="Times New Roman"/>
          <w:sz w:val="24"/>
          <w:lang w:val="en-US"/>
        </w:rPr>
        <w:t>splitless</w:t>
      </w:r>
      <w:proofErr w:type="spellEnd"/>
      <w:r w:rsidRPr="00DA6B9A">
        <w:rPr>
          <w:rFonts w:ascii="Times New Roman" w:hAnsi="Times New Roman"/>
          <w:sz w:val="24"/>
          <w:lang w:val="en-US"/>
        </w:rPr>
        <w:t xml:space="preserve"> inlet (inlet, in which the injected sample vaporizes and mixes with the carrier gas before a subset of the injected sample is transferred </w:t>
      </w:r>
      <w:r w:rsidRPr="00DA6B9A">
        <w:rPr>
          <w:rFonts w:ascii="Times New Roman" w:hAnsi="Times New Roman"/>
          <w:sz w:val="24"/>
          <w:lang w:val="en-US"/>
        </w:rPr>
        <w:lastRenderedPageBreak/>
        <w:t xml:space="preserve">to the column) of an Agilent 7890B Gas Chromatograph (GC). The chromatographic separation was performed using the HP-Plot/Q column (19091P-QO4 with ID 0.32 mm, 30 m length, 20 </w:t>
      </w:r>
      <w:r w:rsidRPr="00DA6B9A">
        <w:rPr>
          <w:rFonts w:ascii="Times New Roman" w:hAnsi="Times New Roman" w:cs="Times New Roman"/>
          <w:sz w:val="24"/>
          <w:lang w:val="en-US"/>
        </w:rPr>
        <w:t>µ</w:t>
      </w:r>
      <w:r w:rsidRPr="00DA6B9A">
        <w:rPr>
          <w:rFonts w:ascii="Times New Roman" w:hAnsi="Times New Roman"/>
          <w:sz w:val="24"/>
          <w:lang w:val="en-US"/>
        </w:rPr>
        <w:t xml:space="preserve">m film, Agilent technologies, Santa Clara, CA, USA) connected to the GC inlet and a helium pulsed discharge detector (VICI, Houston, TX, USA). </w:t>
      </w:r>
    </w:p>
    <w:p w14:paraId="20DD7404" w14:textId="77777777" w:rsidR="00146CF2" w:rsidRPr="00DA6B9A" w:rsidRDefault="00146CF2" w:rsidP="00DA6B9A">
      <w:pPr>
        <w:spacing w:after="0" w:line="240" w:lineRule="auto"/>
        <w:rPr>
          <w:rFonts w:ascii="Times New Roman" w:hAnsi="Times New Roman"/>
          <w:sz w:val="24"/>
          <w:lang w:val="en-US"/>
        </w:rPr>
      </w:pPr>
      <w:r w:rsidRPr="00DA6B9A">
        <w:rPr>
          <w:rFonts w:ascii="Times New Roman" w:hAnsi="Times New Roman"/>
          <w:sz w:val="24"/>
          <w:lang w:val="en-US"/>
        </w:rPr>
        <w:t xml:space="preserve">In case of the manual injection, a sample size of 1 mL was sampled and directly injected to the inlet of the GC using a gastight syringe (1 mL Hamilton, equipped </w:t>
      </w:r>
      <w:r w:rsidRPr="00DA6B9A">
        <w:rPr>
          <w:rFonts w:ascii="Times New Roman" w:hAnsi="Times New Roman" w:cs="Times New Roman"/>
          <w:color w:val="000000"/>
          <w:sz w:val="24"/>
          <w:szCs w:val="24"/>
        </w:rPr>
        <w:t xml:space="preserve">with push-pull valve with </w:t>
      </w:r>
      <w:proofErr w:type="spellStart"/>
      <w:r w:rsidRPr="00DA6B9A">
        <w:rPr>
          <w:rFonts w:ascii="Times New Roman" w:hAnsi="Times New Roman" w:cs="Times New Roman"/>
          <w:color w:val="000000"/>
          <w:sz w:val="24"/>
          <w:szCs w:val="24"/>
        </w:rPr>
        <w:t>Luer</w:t>
      </w:r>
      <w:proofErr w:type="spellEnd"/>
      <w:r w:rsidRPr="00DA6B9A">
        <w:rPr>
          <w:rFonts w:ascii="Times New Roman" w:hAnsi="Times New Roman" w:cs="Times New Roman"/>
          <w:color w:val="000000"/>
          <w:sz w:val="24"/>
          <w:szCs w:val="24"/>
        </w:rPr>
        <w:t xml:space="preserve"> Lock</w:t>
      </w:r>
      <w:r w:rsidRPr="00DA6B9A">
        <w:rPr>
          <w:rFonts w:ascii="Times New Roman" w:hAnsi="Times New Roman"/>
          <w:sz w:val="24"/>
          <w:lang w:val="en-US"/>
        </w:rPr>
        <w:t xml:space="preserve">). For the autosampler, a custom-built adapter was used to accommodate the </w:t>
      </w:r>
      <w:proofErr w:type="spellStart"/>
      <w:r w:rsidRPr="00DA6B9A">
        <w:rPr>
          <w:rFonts w:ascii="Times New Roman" w:hAnsi="Times New Roman"/>
          <w:sz w:val="24"/>
          <w:lang w:val="en-US"/>
        </w:rPr>
        <w:t>Monoject</w:t>
      </w:r>
      <w:proofErr w:type="spellEnd"/>
      <w:r w:rsidRPr="00DA6B9A">
        <w:rPr>
          <w:rFonts w:ascii="Times New Roman" w:hAnsi="Times New Roman"/>
          <w:sz w:val="24"/>
          <w:lang w:val="en-US"/>
        </w:rPr>
        <w:t xml:space="preserve"> blood collection vials. An auxiliary EPC (electron pressure control) module mounted on the GC was used for the vial pressurization. The GC raw data files were acquired and processed using Agilent </w:t>
      </w:r>
      <w:proofErr w:type="spellStart"/>
      <w:r w:rsidRPr="00DA6B9A">
        <w:rPr>
          <w:rFonts w:ascii="Times New Roman" w:hAnsi="Times New Roman"/>
          <w:sz w:val="24"/>
          <w:lang w:val="en-US"/>
        </w:rPr>
        <w:t>Chemstation</w:t>
      </w:r>
      <w:proofErr w:type="spellEnd"/>
      <w:r w:rsidRPr="00DA6B9A">
        <w:rPr>
          <w:rFonts w:ascii="Times New Roman" w:hAnsi="Times New Roman"/>
          <w:sz w:val="24"/>
          <w:lang w:val="en-US"/>
        </w:rPr>
        <w:t xml:space="preserve"> software. Peak identification was performed using a mass spectrometer that was attached to the GC (GC/MS system Agilent 7890A/5975, USA). </w:t>
      </w:r>
    </w:p>
    <w:p w14:paraId="6AB8921F" w14:textId="77777777" w:rsidR="00146CF2" w:rsidRPr="00DA6B9A" w:rsidRDefault="00146CF2" w:rsidP="00DA6B9A">
      <w:pPr>
        <w:spacing w:after="0" w:line="240" w:lineRule="auto"/>
        <w:rPr>
          <w:rFonts w:ascii="Times New Roman" w:hAnsi="Times New Roman"/>
          <w:sz w:val="24"/>
          <w:lang w:val="en-US"/>
        </w:rPr>
      </w:pPr>
      <w:r w:rsidRPr="00DA6B9A">
        <w:rPr>
          <w:rFonts w:ascii="Times New Roman" w:hAnsi="Times New Roman"/>
          <w:sz w:val="24"/>
          <w:lang w:val="en-US"/>
        </w:rPr>
        <w:t>The headspace parameters were set as follows: the oven temperate was set at 50 °C with an oven stabilization time of 0.20 min; vial equilibration time was set at 1 min; vial pressurization time was set at 0.05 min; loop temperature was at set at 100 °C; loop equilibrium and fill time were set at 0.01 min and 0.05 min, respectively; vial pressure was set at 13.50 psi; GC cycle time was set at 15 min; temperature of the transfer line was set at 150 °C.</w:t>
      </w:r>
    </w:p>
    <w:p w14:paraId="45CA92D7" w14:textId="653785C4" w:rsidR="00146CF2" w:rsidRPr="00DA6B9A" w:rsidRDefault="00762096" w:rsidP="00DA6B9A">
      <w:pPr>
        <w:spacing w:after="0" w:line="240" w:lineRule="auto"/>
        <w:rPr>
          <w:rFonts w:ascii="Times New Roman" w:hAnsi="Times New Roman"/>
          <w:sz w:val="24"/>
          <w:lang w:val="en-US"/>
        </w:rPr>
      </w:pPr>
      <w:r w:rsidRPr="00DA6B9A">
        <w:rPr>
          <w:rFonts w:ascii="Times New Roman" w:hAnsi="Times New Roman"/>
          <w:sz w:val="24"/>
          <w:lang w:val="en-US"/>
        </w:rPr>
        <w:t xml:space="preserve">A </w:t>
      </w:r>
      <w:r w:rsidR="00146CF2" w:rsidRPr="00DA6B9A">
        <w:rPr>
          <w:rFonts w:ascii="Times New Roman" w:hAnsi="Times New Roman"/>
          <w:sz w:val="24"/>
          <w:lang w:val="en-US"/>
        </w:rPr>
        <w:t>HP-Plot/Q capillary column was used for the chromatographic separation of</w:t>
      </w:r>
      <w:r w:rsidR="006E3DCE" w:rsidRPr="00DA6B9A">
        <w:rPr>
          <w:rFonts w:ascii="Times New Roman" w:hAnsi="Times New Roman"/>
          <w:sz w:val="24"/>
          <w:lang w:val="en-US"/>
        </w:rPr>
        <w:t xml:space="preserve"> nitrous oxide</w:t>
      </w:r>
      <w:r w:rsidR="00146CF2" w:rsidRPr="00DA6B9A">
        <w:rPr>
          <w:rFonts w:ascii="Times New Roman" w:hAnsi="Times New Roman"/>
          <w:sz w:val="24"/>
          <w:lang w:val="en-US"/>
        </w:rPr>
        <w:t xml:space="preserve"> </w:t>
      </w:r>
      <w:r w:rsidR="006E3DCE" w:rsidRPr="00DA6B9A">
        <w:rPr>
          <w:rFonts w:ascii="Times New Roman" w:hAnsi="Times New Roman"/>
          <w:sz w:val="24"/>
          <w:lang w:val="en-US"/>
        </w:rPr>
        <w:t xml:space="preserve">(hereafter </w:t>
      </w:r>
      <w:r w:rsidR="00146CF2" w:rsidRPr="00DA6B9A">
        <w:rPr>
          <w:rFonts w:ascii="Times New Roman" w:hAnsi="Times New Roman"/>
          <w:sz w:val="24"/>
          <w:lang w:val="en-US"/>
        </w:rPr>
        <w:t>N</w:t>
      </w:r>
      <w:r w:rsidR="00146CF2" w:rsidRPr="00DA6B9A">
        <w:rPr>
          <w:rFonts w:ascii="Times New Roman" w:hAnsi="Times New Roman"/>
          <w:sz w:val="24"/>
          <w:vertAlign w:val="subscript"/>
          <w:lang w:val="en-US"/>
        </w:rPr>
        <w:t>2</w:t>
      </w:r>
      <w:r w:rsidR="00146CF2" w:rsidRPr="00DA6B9A">
        <w:rPr>
          <w:rFonts w:ascii="Times New Roman" w:hAnsi="Times New Roman"/>
          <w:sz w:val="24"/>
          <w:lang w:val="en-US"/>
        </w:rPr>
        <w:t>O</w:t>
      </w:r>
      <w:r w:rsidR="006E3DCE" w:rsidRPr="00DA6B9A">
        <w:rPr>
          <w:rFonts w:ascii="Times New Roman" w:hAnsi="Times New Roman"/>
          <w:sz w:val="24"/>
          <w:lang w:val="en-US"/>
        </w:rPr>
        <w:t>)</w:t>
      </w:r>
      <w:r w:rsidR="00146CF2" w:rsidRPr="00DA6B9A">
        <w:rPr>
          <w:rFonts w:ascii="Times New Roman" w:hAnsi="Times New Roman"/>
          <w:sz w:val="24"/>
          <w:lang w:val="en-US"/>
        </w:rPr>
        <w:t xml:space="preserve"> and </w:t>
      </w:r>
      <w:r w:rsidR="006E3DCE" w:rsidRPr="00DA6B9A">
        <w:rPr>
          <w:rFonts w:ascii="Times New Roman" w:hAnsi="Times New Roman"/>
          <w:sz w:val="24"/>
          <w:lang w:val="en-US"/>
        </w:rPr>
        <w:t xml:space="preserve">ethylene (hereafter </w:t>
      </w:r>
      <w:r w:rsidR="00146CF2" w:rsidRPr="00DA6B9A">
        <w:rPr>
          <w:rFonts w:ascii="Times New Roman" w:hAnsi="Times New Roman"/>
          <w:sz w:val="24"/>
          <w:lang w:val="en-US"/>
        </w:rPr>
        <w:t>C</w:t>
      </w:r>
      <w:r w:rsidR="00146CF2" w:rsidRPr="00DA6B9A">
        <w:rPr>
          <w:rFonts w:ascii="Times New Roman" w:hAnsi="Times New Roman"/>
          <w:sz w:val="24"/>
          <w:vertAlign w:val="subscript"/>
          <w:lang w:val="en-US"/>
        </w:rPr>
        <w:t>2</w:t>
      </w:r>
      <w:r w:rsidR="00146CF2" w:rsidRPr="00DA6B9A">
        <w:rPr>
          <w:rFonts w:ascii="Times New Roman" w:hAnsi="Times New Roman"/>
          <w:sz w:val="24"/>
          <w:lang w:val="en-US"/>
        </w:rPr>
        <w:t>H</w:t>
      </w:r>
      <w:r w:rsidR="00146CF2" w:rsidRPr="00DA6B9A">
        <w:rPr>
          <w:rFonts w:ascii="Times New Roman" w:hAnsi="Times New Roman"/>
          <w:sz w:val="24"/>
          <w:vertAlign w:val="subscript"/>
          <w:lang w:val="en-US"/>
        </w:rPr>
        <w:t>4</w:t>
      </w:r>
      <w:r w:rsidR="006E3DCE" w:rsidRPr="00DA6B9A">
        <w:rPr>
          <w:rFonts w:ascii="Times New Roman" w:hAnsi="Times New Roman"/>
          <w:sz w:val="24"/>
          <w:lang w:val="en-US"/>
        </w:rPr>
        <w:t>)</w:t>
      </w:r>
      <w:r w:rsidR="00146CF2" w:rsidRPr="00DA6B9A">
        <w:rPr>
          <w:rFonts w:ascii="Times New Roman" w:hAnsi="Times New Roman"/>
          <w:sz w:val="24"/>
          <w:lang w:val="en-US"/>
        </w:rPr>
        <w:t>. T</w:t>
      </w:r>
      <w:r w:rsidR="006E3DCE" w:rsidRPr="00DA6B9A">
        <w:rPr>
          <w:rFonts w:ascii="Times New Roman" w:hAnsi="Times New Roman"/>
          <w:sz w:val="24"/>
          <w:lang w:val="en-US"/>
        </w:rPr>
        <w:t>he flow of h</w:t>
      </w:r>
      <w:r w:rsidR="00146CF2" w:rsidRPr="00DA6B9A">
        <w:rPr>
          <w:rFonts w:ascii="Times New Roman" w:hAnsi="Times New Roman"/>
          <w:sz w:val="24"/>
          <w:lang w:val="en-US"/>
        </w:rPr>
        <w:t>elium as a carrier gas was set at a constant flow rate of 3.0 mL/min. The split-</w:t>
      </w:r>
      <w:proofErr w:type="spellStart"/>
      <w:r w:rsidR="00146CF2" w:rsidRPr="00DA6B9A">
        <w:rPr>
          <w:rFonts w:ascii="Times New Roman" w:hAnsi="Times New Roman"/>
          <w:sz w:val="24"/>
          <w:lang w:val="en-US"/>
        </w:rPr>
        <w:t>splitless</w:t>
      </w:r>
      <w:proofErr w:type="spellEnd"/>
      <w:r w:rsidR="00146CF2" w:rsidRPr="00DA6B9A">
        <w:rPr>
          <w:rFonts w:ascii="Times New Roman" w:hAnsi="Times New Roman"/>
          <w:sz w:val="24"/>
          <w:lang w:val="en-US"/>
        </w:rPr>
        <w:t xml:space="preserve"> inlet was held at 140 °C with a split ratio of 10:1. The initial column oven temperature was set at 36</w:t>
      </w:r>
      <w:r w:rsidRPr="00DA6B9A">
        <w:rPr>
          <w:rFonts w:ascii="Times New Roman" w:hAnsi="Times New Roman"/>
          <w:sz w:val="24"/>
          <w:lang w:val="en-US"/>
        </w:rPr>
        <w:t xml:space="preserve"> </w:t>
      </w:r>
      <w:r w:rsidR="00146CF2" w:rsidRPr="00DA6B9A">
        <w:rPr>
          <w:rFonts w:ascii="Times New Roman" w:hAnsi="Times New Roman"/>
          <w:sz w:val="24"/>
          <w:lang w:val="en-US"/>
        </w:rPr>
        <w:t xml:space="preserve">°C and was held for 1 min, subsequently ramped to 76 °C for 4 min with a rate of 10 °C/min. The post-run temperature was set at 250 °C and was held for 3 min. In the GC/MS experimental phase for peak identification, the same GC parameters and column were used. The MS instrument parameters were set as follows: the temperature of the MS source and MS quad analyzer were set to 230 °C and 150 °C respectively, the scan range was from 20 to 50 Da and the electron energy was set at 70 eV. With these settings, peaks </w:t>
      </w:r>
      <w:r w:rsidR="00FF2804" w:rsidRPr="00DA6B9A">
        <w:rPr>
          <w:rFonts w:ascii="Times New Roman" w:hAnsi="Times New Roman"/>
          <w:sz w:val="24"/>
          <w:lang w:val="en-US"/>
        </w:rPr>
        <w:t xml:space="preserve">and retention times were identified. </w:t>
      </w:r>
      <w:r w:rsidR="00146CF2" w:rsidRPr="00DA6B9A">
        <w:rPr>
          <w:rFonts w:ascii="Times New Roman" w:hAnsi="Times New Roman"/>
          <w:sz w:val="24"/>
          <w:lang w:val="en-US"/>
        </w:rPr>
        <w:t>Prior to starting the measurements, a calibration of the GC system is required.</w:t>
      </w:r>
      <w:r w:rsidR="00146CF2" w:rsidRPr="00DA6B9A">
        <w:rPr>
          <w:rFonts w:ascii="Times New Roman" w:hAnsi="Times New Roman" w:cs="Times New Roman"/>
          <w:sz w:val="24"/>
          <w:szCs w:val="24"/>
          <w:lang w:val="en-US"/>
        </w:rPr>
        <w:t xml:space="preserve"> For this purpose, the </w:t>
      </w:r>
      <w:r w:rsidR="00A744D6">
        <w:rPr>
          <w:rFonts w:ascii="Times New Roman" w:hAnsi="Times New Roman" w:cs="Times New Roman"/>
          <w:sz w:val="24"/>
          <w:szCs w:val="24"/>
          <w:lang w:val="en-US"/>
        </w:rPr>
        <w:t xml:space="preserve">calibration curve should cover the </w:t>
      </w:r>
      <w:r w:rsidR="00146CF2" w:rsidRPr="00DA6B9A">
        <w:rPr>
          <w:rFonts w:ascii="Times New Roman" w:hAnsi="Times New Roman" w:cs="Times New Roman"/>
          <w:sz w:val="24"/>
          <w:szCs w:val="24"/>
          <w:lang w:val="en-US"/>
        </w:rPr>
        <w:t>expected ranges of C</w:t>
      </w:r>
      <w:r w:rsidR="00146CF2" w:rsidRPr="00DA6B9A">
        <w:rPr>
          <w:rFonts w:ascii="Times New Roman" w:hAnsi="Times New Roman" w:cs="Times New Roman"/>
          <w:sz w:val="24"/>
          <w:szCs w:val="24"/>
          <w:vertAlign w:val="subscript"/>
          <w:lang w:val="en-US"/>
        </w:rPr>
        <w:t>2</w:t>
      </w:r>
      <w:r w:rsidR="00146CF2" w:rsidRPr="00DA6B9A">
        <w:rPr>
          <w:rFonts w:ascii="Times New Roman" w:hAnsi="Times New Roman" w:cs="Times New Roman"/>
          <w:sz w:val="24"/>
          <w:szCs w:val="24"/>
          <w:lang w:val="en-US"/>
        </w:rPr>
        <w:t>H</w:t>
      </w:r>
      <w:r w:rsidR="00146CF2" w:rsidRPr="00DA6B9A">
        <w:rPr>
          <w:rFonts w:ascii="Times New Roman" w:hAnsi="Times New Roman" w:cs="Times New Roman"/>
          <w:sz w:val="24"/>
          <w:szCs w:val="24"/>
          <w:vertAlign w:val="subscript"/>
          <w:lang w:val="en-US"/>
        </w:rPr>
        <w:t>4</w:t>
      </w:r>
      <w:r w:rsidR="00146CF2" w:rsidRPr="00DA6B9A">
        <w:rPr>
          <w:rFonts w:ascii="Times New Roman" w:hAnsi="Times New Roman" w:cs="Times New Roman"/>
          <w:sz w:val="24"/>
          <w:szCs w:val="24"/>
          <w:lang w:val="en-US"/>
        </w:rPr>
        <w:t xml:space="preserve"> and N</w:t>
      </w:r>
      <w:r w:rsidR="00146CF2" w:rsidRPr="00DA6B9A">
        <w:rPr>
          <w:rFonts w:ascii="Times New Roman" w:hAnsi="Times New Roman" w:cs="Times New Roman"/>
          <w:sz w:val="24"/>
          <w:szCs w:val="24"/>
          <w:vertAlign w:val="subscript"/>
          <w:lang w:val="en-US"/>
        </w:rPr>
        <w:t>2</w:t>
      </w:r>
      <w:r w:rsidR="00146CF2" w:rsidRPr="00DA6B9A">
        <w:rPr>
          <w:rFonts w:ascii="Times New Roman" w:hAnsi="Times New Roman" w:cs="Times New Roman"/>
          <w:sz w:val="24"/>
          <w:szCs w:val="24"/>
          <w:lang w:val="en-US"/>
        </w:rPr>
        <w:t xml:space="preserve">O rates </w:t>
      </w:r>
      <w:r w:rsidR="00A744D6">
        <w:rPr>
          <w:rFonts w:ascii="Times New Roman" w:hAnsi="Times New Roman" w:cs="Times New Roman"/>
          <w:sz w:val="24"/>
          <w:szCs w:val="24"/>
          <w:lang w:val="en-US"/>
        </w:rPr>
        <w:t>for reliable measurements</w:t>
      </w:r>
      <w:r w:rsidR="00146CF2" w:rsidRPr="00DA6B9A">
        <w:rPr>
          <w:rFonts w:ascii="Times New Roman" w:hAnsi="Times New Roman" w:cs="Times New Roman"/>
          <w:sz w:val="24"/>
          <w:szCs w:val="24"/>
          <w:lang w:val="en-US"/>
        </w:rPr>
        <w:t>.</w:t>
      </w:r>
    </w:p>
    <w:p w14:paraId="07702B4F" w14:textId="77777777" w:rsidR="00146CF2" w:rsidRPr="00DA6B9A" w:rsidRDefault="00146CF2" w:rsidP="00DA6B9A">
      <w:pPr>
        <w:spacing w:after="0" w:line="240" w:lineRule="auto"/>
        <w:rPr>
          <w:rFonts w:ascii="Times New Roman" w:hAnsi="Times New Roman" w:cs="Times New Roman"/>
          <w:sz w:val="24"/>
          <w:szCs w:val="24"/>
          <w:u w:val="single"/>
          <w:lang w:val="en-US"/>
        </w:rPr>
      </w:pPr>
    </w:p>
    <w:p w14:paraId="753A2A12" w14:textId="77777777" w:rsidR="00146CF2" w:rsidRPr="00DA6B9A" w:rsidRDefault="00146CF2" w:rsidP="00DA6B9A">
      <w:pPr>
        <w:spacing w:after="0" w:line="240" w:lineRule="auto"/>
        <w:rPr>
          <w:rFonts w:ascii="Times New Roman" w:hAnsi="Times New Roman" w:cs="Times New Roman"/>
          <w:sz w:val="24"/>
          <w:szCs w:val="24"/>
          <w:u w:val="single"/>
          <w:lang w:val="en-US"/>
        </w:rPr>
      </w:pPr>
      <w:r w:rsidRPr="00DA6B9A">
        <w:rPr>
          <w:rFonts w:ascii="Times New Roman" w:hAnsi="Times New Roman" w:cs="Times New Roman"/>
          <w:sz w:val="24"/>
          <w:szCs w:val="24"/>
          <w:u w:val="single"/>
          <w:lang w:val="en-US"/>
        </w:rPr>
        <w:t>Calculation of N</w:t>
      </w:r>
      <w:r w:rsidRPr="00DA6B9A">
        <w:rPr>
          <w:rFonts w:ascii="Times New Roman" w:hAnsi="Times New Roman" w:cs="Times New Roman"/>
          <w:sz w:val="24"/>
          <w:szCs w:val="24"/>
          <w:u w:val="single"/>
          <w:vertAlign w:val="subscript"/>
          <w:lang w:val="en-US"/>
        </w:rPr>
        <w:t>2</w:t>
      </w:r>
      <w:r w:rsidRPr="00DA6B9A">
        <w:rPr>
          <w:rFonts w:ascii="Times New Roman" w:hAnsi="Times New Roman" w:cs="Times New Roman"/>
          <w:sz w:val="24"/>
          <w:szCs w:val="24"/>
          <w:u w:val="single"/>
          <w:lang w:val="en-US"/>
        </w:rPr>
        <w:t>-fix and DENI rates</w:t>
      </w:r>
    </w:p>
    <w:p w14:paraId="536CF377" w14:textId="3C0F978C" w:rsidR="00146CF2" w:rsidRPr="00DA6B9A" w:rsidRDefault="00146CF2" w:rsidP="00DA6B9A">
      <w:pPr>
        <w:spacing w:after="0" w:line="240" w:lineRule="auto"/>
        <w:rPr>
          <w:rFonts w:ascii="Times New Roman" w:hAnsi="Times New Roman" w:cs="Times New Roman"/>
          <w:sz w:val="24"/>
          <w:lang w:val="en-US"/>
        </w:rPr>
      </w:pPr>
      <w:r w:rsidRPr="00DA6B9A">
        <w:rPr>
          <w:rFonts w:ascii="Times New Roman" w:hAnsi="Times New Roman" w:cs="Times New Roman"/>
          <w:sz w:val="24"/>
          <w:szCs w:val="24"/>
          <w:lang w:val="en-US"/>
        </w:rPr>
        <w:t xml:space="preserve">The measured headspace concentrations of </w:t>
      </w:r>
      <w:r w:rsidRPr="00DA6B9A">
        <w:rPr>
          <w:rFonts w:ascii="Times New Roman" w:hAnsi="Times New Roman"/>
          <w:sz w:val="24"/>
          <w:lang w:val="en-US"/>
        </w:rPr>
        <w:t>C</w:t>
      </w:r>
      <w:r w:rsidRPr="00DA6B9A">
        <w:rPr>
          <w:rFonts w:ascii="Times New Roman" w:hAnsi="Times New Roman"/>
          <w:sz w:val="24"/>
          <w:vertAlign w:val="subscript"/>
          <w:lang w:val="en-US"/>
        </w:rPr>
        <w:t>2</w:t>
      </w:r>
      <w:r w:rsidRPr="00DA6B9A">
        <w:rPr>
          <w:rFonts w:ascii="Times New Roman" w:hAnsi="Times New Roman"/>
          <w:sz w:val="24"/>
          <w:lang w:val="en-US"/>
        </w:rPr>
        <w:t>H</w:t>
      </w:r>
      <w:r w:rsidRPr="00DA6B9A">
        <w:rPr>
          <w:rFonts w:ascii="Times New Roman" w:hAnsi="Times New Roman"/>
          <w:sz w:val="24"/>
          <w:vertAlign w:val="subscript"/>
          <w:lang w:val="en-US"/>
        </w:rPr>
        <w:t xml:space="preserve">4 </w:t>
      </w:r>
      <w:r w:rsidRPr="00DA6B9A">
        <w:rPr>
          <w:rFonts w:ascii="Times New Roman" w:hAnsi="Times New Roman" w:cs="Times New Roman"/>
          <w:sz w:val="24"/>
          <w:szCs w:val="24"/>
          <w:lang w:val="en-US"/>
        </w:rPr>
        <w:t>and N</w:t>
      </w:r>
      <w:r w:rsidRPr="00DA6B9A">
        <w:rPr>
          <w:rFonts w:ascii="Times New Roman" w:hAnsi="Times New Roman" w:cs="Times New Roman"/>
          <w:sz w:val="24"/>
          <w:szCs w:val="24"/>
          <w:vertAlign w:val="subscript"/>
          <w:lang w:val="en-US"/>
        </w:rPr>
        <w:t>2</w:t>
      </w:r>
      <w:r w:rsidRPr="00DA6B9A">
        <w:rPr>
          <w:rFonts w:ascii="Times New Roman" w:hAnsi="Times New Roman" w:cs="Times New Roman"/>
          <w:sz w:val="24"/>
          <w:szCs w:val="24"/>
          <w:lang w:val="en-US"/>
        </w:rPr>
        <w:t xml:space="preserve">O, respectively, were used to calculate the total dissolved amount of </w:t>
      </w:r>
      <w:r w:rsidRPr="00DA6B9A">
        <w:rPr>
          <w:rFonts w:ascii="Times New Roman" w:hAnsi="Times New Roman"/>
          <w:sz w:val="24"/>
          <w:lang w:val="en-US"/>
        </w:rPr>
        <w:t>C</w:t>
      </w:r>
      <w:r w:rsidRPr="00DA6B9A">
        <w:rPr>
          <w:rFonts w:ascii="Times New Roman" w:hAnsi="Times New Roman"/>
          <w:sz w:val="24"/>
          <w:vertAlign w:val="subscript"/>
          <w:lang w:val="en-US"/>
        </w:rPr>
        <w:t>2</w:t>
      </w:r>
      <w:r w:rsidRPr="00DA6B9A">
        <w:rPr>
          <w:rFonts w:ascii="Times New Roman" w:hAnsi="Times New Roman"/>
          <w:sz w:val="24"/>
          <w:lang w:val="en-US"/>
        </w:rPr>
        <w:t>H</w:t>
      </w:r>
      <w:r w:rsidRPr="00DA6B9A">
        <w:rPr>
          <w:rFonts w:ascii="Times New Roman" w:hAnsi="Times New Roman"/>
          <w:sz w:val="24"/>
          <w:vertAlign w:val="subscript"/>
          <w:lang w:val="en-US"/>
        </w:rPr>
        <w:t xml:space="preserve">4 </w:t>
      </w:r>
      <w:r w:rsidRPr="00DA6B9A">
        <w:rPr>
          <w:rFonts w:ascii="Times New Roman" w:hAnsi="Times New Roman" w:cs="Times New Roman"/>
          <w:sz w:val="24"/>
          <w:szCs w:val="24"/>
          <w:lang w:val="en-US"/>
        </w:rPr>
        <w:t>and N</w:t>
      </w:r>
      <w:r w:rsidRPr="00DA6B9A">
        <w:rPr>
          <w:rFonts w:ascii="Times New Roman" w:hAnsi="Times New Roman" w:cs="Times New Roman"/>
          <w:sz w:val="24"/>
          <w:szCs w:val="24"/>
          <w:vertAlign w:val="subscript"/>
          <w:lang w:val="en-US"/>
        </w:rPr>
        <w:t>2</w:t>
      </w:r>
      <w:r w:rsidRPr="00DA6B9A">
        <w:rPr>
          <w:rFonts w:ascii="Times New Roman" w:hAnsi="Times New Roman" w:cs="Times New Roman"/>
          <w:sz w:val="24"/>
          <w:szCs w:val="24"/>
          <w:lang w:val="en-US"/>
        </w:rPr>
        <w:t>O in the incubation chamber. The total amount of C</w:t>
      </w:r>
      <w:r w:rsidRPr="00DA6B9A">
        <w:rPr>
          <w:rFonts w:ascii="Times New Roman" w:hAnsi="Times New Roman" w:cs="Times New Roman"/>
          <w:sz w:val="24"/>
          <w:szCs w:val="24"/>
          <w:vertAlign w:val="subscript"/>
          <w:lang w:val="en-US"/>
        </w:rPr>
        <w:t>2</w:t>
      </w:r>
      <w:r w:rsidRPr="00DA6B9A">
        <w:rPr>
          <w:rFonts w:ascii="Times New Roman" w:hAnsi="Times New Roman" w:cs="Times New Roman"/>
          <w:sz w:val="24"/>
          <w:szCs w:val="24"/>
          <w:lang w:val="en-US"/>
        </w:rPr>
        <w:t>H</w:t>
      </w:r>
      <w:r w:rsidRPr="00DA6B9A">
        <w:rPr>
          <w:rFonts w:ascii="Times New Roman" w:hAnsi="Times New Roman" w:cs="Times New Roman"/>
          <w:sz w:val="24"/>
          <w:szCs w:val="24"/>
          <w:vertAlign w:val="subscript"/>
          <w:lang w:val="en-US"/>
        </w:rPr>
        <w:t>4</w:t>
      </w:r>
      <w:r w:rsidRPr="00DA6B9A">
        <w:rPr>
          <w:rFonts w:ascii="Times New Roman" w:hAnsi="Times New Roman" w:cs="Times New Roman"/>
          <w:sz w:val="24"/>
          <w:szCs w:val="24"/>
          <w:lang w:val="en-US"/>
        </w:rPr>
        <w:t xml:space="preserve"> and N</w:t>
      </w:r>
      <w:r w:rsidRPr="00DA6B9A">
        <w:rPr>
          <w:rFonts w:ascii="Times New Roman" w:hAnsi="Times New Roman" w:cs="Times New Roman"/>
          <w:sz w:val="24"/>
          <w:szCs w:val="24"/>
          <w:vertAlign w:val="subscript"/>
          <w:lang w:val="en-US"/>
        </w:rPr>
        <w:t>2</w:t>
      </w:r>
      <w:r w:rsidRPr="00DA6B9A">
        <w:rPr>
          <w:rFonts w:ascii="Times New Roman" w:hAnsi="Times New Roman" w:cs="Times New Roman"/>
          <w:sz w:val="24"/>
          <w:szCs w:val="24"/>
          <w:lang w:val="en-US"/>
        </w:rPr>
        <w:t>O in the incubation chamber can be calculated via the addition of headspace and incubation water. These values can be used to approximate N</w:t>
      </w:r>
      <w:r w:rsidRPr="00DA6B9A">
        <w:rPr>
          <w:rFonts w:ascii="Times New Roman" w:hAnsi="Times New Roman" w:cs="Times New Roman"/>
          <w:sz w:val="24"/>
          <w:szCs w:val="24"/>
          <w:vertAlign w:val="subscript"/>
          <w:lang w:val="en-US"/>
        </w:rPr>
        <w:t>2</w:t>
      </w:r>
      <w:r w:rsidRPr="00DA6B9A">
        <w:rPr>
          <w:rFonts w:ascii="Times New Roman" w:hAnsi="Times New Roman" w:cs="Times New Roman"/>
          <w:sz w:val="24"/>
          <w:szCs w:val="24"/>
          <w:lang w:val="en-US"/>
        </w:rPr>
        <w:t xml:space="preserve">-fix and DENI rates </w:t>
      </w:r>
      <w:r w:rsidRPr="00DA6B9A">
        <w:rPr>
          <w:rFonts w:ascii="Times New Roman" w:hAnsi="Times New Roman" w:cs="Times New Roman"/>
          <w:sz w:val="24"/>
          <w:szCs w:val="24"/>
          <w:lang w:val="en-US"/>
        </w:rPr>
        <w:fldChar w:fldCharType="begin" w:fldLock="1"/>
      </w:r>
      <w:r w:rsidR="0060067D" w:rsidRPr="00DA6B9A">
        <w:rPr>
          <w:rFonts w:ascii="Times New Roman" w:hAnsi="Times New Roman" w:cs="Times New Roman"/>
          <w:sz w:val="24"/>
          <w:szCs w:val="24"/>
          <w:lang w:val="en-US"/>
        </w:rPr>
        <w:instrText>ADDIN CSL_CITATION {"citationItems":[{"id":"ITEM-1","itemData":{"ISSN":"0099-2240","PMID":"16345716","abstract":"Rates of nitrogen fixation and denitrification were measured in Alaskan continental shelf sediments. In some regions, rates of nitrogen fixation and denitrification appeared to be equal; in other areas, rates were significantly different. Potential rates of denitrification were found to be limited primarily by the available nitrate substrate. Major regional differences in rates of denitrification were not statistically significant, but significant differences were found for nitrogen fixation rates in different regions of the Alaskan continental shelf. Estimated net losses of nitrogen from Bering Sea sediments were calculated as 1.8 x 10 g of N/yr. Experimental exposure of continental shelf sediments to petroleum hydrocarbons reduced rates of nitrogen fixation and denitrification in some cases but not others. Long-term exposure was necessary before a reduction in nitrogen fixation rates was observed; unamended rates of denitrification but not potential denitrification rates (NO(3) added) were depressed after exposure to hydrocarbons.","author":[{"dropping-particle":"","family":"Haines","given":"John R","non-dropping-particle":"","parse-names":false,"suffix":""},{"dropping-particle":"","family":"Atlas","given":"Ronald M","non-dropping-particle":"","parse-names":false,"suffix":""},{"dropping-particle":"","family":"Griffiths","given":"Robert P","non-dropping-particle":"","parse-names":false,"suffix":""},{"dropping-particle":"","family":"Morita","given":"Richard Y","non-dropping-particle":"","parse-names":false,"suffix":""}],"container-title":"Appl. Environ. Microbiol.","id":"ITEM-1","issue":"2","issued":{"date-parts":[["1981"]]},"page":"412-421","title":"Denitrification and Nitrogen Fixation in Alaskan Continental Shelf Sediments","type":"article-journal","volume":"41"},"uris":["http://www.mendeley.com/documents/?uuid=3500caeb-0710-4b62-8d9d-dd47b6de9ff4"]},{"id":"ITEM-2","itemData":{"DOI":"10.1128/AEM.01146-12","ISBN":"0099-2240","ISSN":"00992240","PMID":"22773638","abstract":"Resolution of the nitrogen (N) cycle in the marine environment requires an accurate assessment of dinitrogen (N(2)) fixation. We present here an update on progress in conducting field measurements of acetylene reduction (AR) and (15)N(2) tracer assimilation in the oligotrophic North Pacific Subtropical Gyre (NPSG). The AR assay was conducted on discrete seawater samples using a headspace analysis system, followed by quantification of ethylene (C(2)H(4)) with a reducing compound photodetector. The rates of C(2)H(4) production were measurable for nonconcentrated seawater samples after an incubation period of 3 to 4 h. The (15)N(2) tracer measurements compared the addition of (15)N(2) as a gas bubble and dissolved as (15)N(2) enriched seawater. On all sampling occasions and at all depths, a 2- to 6-fold increase in the rate of (15)N(2) assimilation was measured when (15)N(2)-enriched seawater was added to the seawater sample compared to the addition of (15)N(2) as a gas bubble. In addition, we show that the (15)N(2)-enriched seawater can be prepared prior to its use with no detectable loss (&lt;1.7%) of dissolved (15)N(2) during 4 weeks of storage, facilitating its use in the field. The ratio of C(2)H(4) production to (15)N(2) assimilation varied from 7 to 27 when measured simultaneously in surface seawater samples. Collectively, the modifications to the AR assay and the (15)N(2) assimilation technique present opportunities for more accurate and high frequency measurements (e.g., diel scale) of N(2) fixation, providing further insight into the contribution of different groups of diazotrophs to the input of N in the global oceans.","author":[{"dropping-particle":"","family":"Wilson","given":"Samuel T.","non-dropping-particle":"","parse-names":false,"suffix":""},{"dropping-particle":"","family":"Böttjer","given":"Daniela","non-dropping-particle":"","parse-names":false,"suffix":""},{"dropping-particle":"","family":"Church","given":"Matthew J.","non-dropping-particle":"","parse-names":false,"suffix":""},{"dropping-particle":"","family":"Karl","given":"David M.","non-dropping-particle":"","parse-names":false,"suffix":""}],"container-title":"Applied and Environmental Microbiology","id":"ITEM-2","issue":"18","issued":{"date-parts":[["2012"]]},"page":"6516-6523","title":"Comparative assessment of nitrogen fixation methodologies, conducted in the oligotrophic north pacific ocean","type":"article-journal","volume":"78"},"uris":["http://www.mendeley.com/documents/?uuid=a22d2a51-7e9c-4997-b580-817bc88420ad"]}],"mendeley":{"formattedCitation":"(Haines et al., 1981; Wilson et al., 2012)","plainTextFormattedCitation":"(Haines et al., 1981; Wilson et al., 2012)","previouslyFormattedCitation":"(Haines et al., 1981; Wilson et al., 2012)"},"properties":{"noteIndex":0},"schema":"https://github.com/citation-style-language/schema/raw/master/csl-citation.json"}</w:instrText>
      </w:r>
      <w:r w:rsidRPr="00DA6B9A">
        <w:rPr>
          <w:rFonts w:ascii="Times New Roman" w:hAnsi="Times New Roman" w:cs="Times New Roman"/>
          <w:sz w:val="24"/>
          <w:szCs w:val="24"/>
          <w:lang w:val="en-US"/>
        </w:rPr>
        <w:fldChar w:fldCharType="separate"/>
      </w:r>
      <w:r w:rsidRPr="00DA6B9A">
        <w:rPr>
          <w:rFonts w:ascii="Times New Roman" w:hAnsi="Times New Roman" w:cs="Times New Roman"/>
          <w:noProof/>
          <w:sz w:val="24"/>
          <w:szCs w:val="24"/>
          <w:lang w:val="en-US"/>
        </w:rPr>
        <w:t>(Haines et al., 1981; Wilson et al., 2012)</w:t>
      </w:r>
      <w:r w:rsidRPr="00DA6B9A">
        <w:rPr>
          <w:rFonts w:ascii="Times New Roman" w:hAnsi="Times New Roman" w:cs="Times New Roman"/>
          <w:sz w:val="24"/>
          <w:szCs w:val="24"/>
          <w:lang w:val="en-US"/>
        </w:rPr>
        <w:fldChar w:fldCharType="end"/>
      </w:r>
      <w:r w:rsidRPr="00DA6B9A">
        <w:rPr>
          <w:rFonts w:ascii="Times New Roman" w:hAnsi="Times New Roman" w:cs="Times New Roman"/>
          <w:sz w:val="24"/>
          <w:szCs w:val="24"/>
          <w:lang w:val="en-US"/>
        </w:rPr>
        <w:t>. The calculation process can be described as presented here</w:t>
      </w:r>
      <w:r w:rsidRPr="00DA6B9A">
        <w:rPr>
          <w:rFonts w:ascii="Times New Roman" w:hAnsi="Times New Roman" w:cs="Times New Roman"/>
          <w:sz w:val="24"/>
          <w:lang w:val="en-US"/>
        </w:rPr>
        <w:t xml:space="preserve"> for the measurement of C</w:t>
      </w:r>
      <w:r w:rsidRPr="00DA6B9A">
        <w:rPr>
          <w:rFonts w:ascii="Times New Roman" w:hAnsi="Times New Roman" w:cs="Times New Roman"/>
          <w:sz w:val="24"/>
          <w:vertAlign w:val="subscript"/>
          <w:lang w:val="en-US"/>
        </w:rPr>
        <w:t>2</w:t>
      </w:r>
      <w:r w:rsidRPr="00DA6B9A">
        <w:rPr>
          <w:rFonts w:ascii="Times New Roman" w:hAnsi="Times New Roman" w:cs="Times New Roman"/>
          <w:sz w:val="24"/>
          <w:lang w:val="en-US"/>
        </w:rPr>
        <w:t>H</w:t>
      </w:r>
      <w:r w:rsidRPr="00DA6B9A">
        <w:rPr>
          <w:rFonts w:ascii="Times New Roman" w:hAnsi="Times New Roman" w:cs="Times New Roman"/>
          <w:sz w:val="24"/>
          <w:vertAlign w:val="subscript"/>
          <w:lang w:val="en-US"/>
        </w:rPr>
        <w:t>4</w:t>
      </w:r>
      <w:r w:rsidRPr="00DA6B9A">
        <w:rPr>
          <w:rFonts w:ascii="Times New Roman" w:hAnsi="Times New Roman" w:cs="Times New Roman"/>
          <w:sz w:val="24"/>
          <w:lang w:val="en-US"/>
        </w:rPr>
        <w:t xml:space="preserve"> via manual injection (the calculation for N</w:t>
      </w:r>
      <w:r w:rsidRPr="00DA6B9A">
        <w:rPr>
          <w:rFonts w:ascii="Times New Roman" w:hAnsi="Times New Roman" w:cs="Times New Roman"/>
          <w:sz w:val="24"/>
          <w:vertAlign w:val="subscript"/>
          <w:lang w:val="en-US"/>
        </w:rPr>
        <w:t>2</w:t>
      </w:r>
      <w:r w:rsidRPr="00DA6B9A">
        <w:rPr>
          <w:rFonts w:ascii="Times New Roman" w:hAnsi="Times New Roman" w:cs="Times New Roman"/>
          <w:sz w:val="24"/>
          <w:lang w:val="en-US"/>
        </w:rPr>
        <w:t xml:space="preserve">O and injections via autosampler differ marginally, see end of this section). </w:t>
      </w:r>
    </w:p>
    <w:p w14:paraId="15C5110C" w14:textId="77777777" w:rsidR="00146CF2" w:rsidRPr="00DA6B9A" w:rsidRDefault="00146CF2" w:rsidP="00DA6B9A">
      <w:pPr>
        <w:spacing w:after="0" w:line="240" w:lineRule="auto"/>
        <w:rPr>
          <w:rFonts w:ascii="Times New Roman" w:hAnsi="Times New Roman" w:cs="Times New Roman"/>
          <w:sz w:val="24"/>
          <w:lang w:val="en-US"/>
        </w:rPr>
      </w:pPr>
      <w:r w:rsidRPr="00DA6B9A">
        <w:rPr>
          <w:rFonts w:ascii="Times New Roman" w:hAnsi="Times New Roman" w:cs="Times New Roman"/>
          <w:sz w:val="24"/>
          <w:lang w:val="en-US"/>
        </w:rPr>
        <w:t>The calculation of the absolute amount of C</w:t>
      </w:r>
      <w:r w:rsidRPr="00DA6B9A">
        <w:rPr>
          <w:rFonts w:ascii="Times New Roman" w:hAnsi="Times New Roman" w:cs="Times New Roman"/>
          <w:sz w:val="24"/>
          <w:vertAlign w:val="subscript"/>
          <w:lang w:val="en-US"/>
        </w:rPr>
        <w:t>2</w:t>
      </w:r>
      <w:r w:rsidRPr="00DA6B9A">
        <w:rPr>
          <w:rFonts w:ascii="Times New Roman" w:hAnsi="Times New Roman" w:cs="Times New Roman"/>
          <w:sz w:val="24"/>
          <w:lang w:val="en-US"/>
        </w:rPr>
        <w:t>H</w:t>
      </w:r>
      <w:r w:rsidRPr="00DA6B9A">
        <w:rPr>
          <w:rFonts w:ascii="Times New Roman" w:hAnsi="Times New Roman" w:cs="Times New Roman"/>
          <w:sz w:val="24"/>
          <w:vertAlign w:val="subscript"/>
          <w:lang w:val="en-US"/>
        </w:rPr>
        <w:t>4</w:t>
      </w:r>
      <w:r w:rsidRPr="00DA6B9A">
        <w:rPr>
          <w:rFonts w:ascii="Times New Roman" w:hAnsi="Times New Roman" w:cs="Times New Roman"/>
          <w:sz w:val="24"/>
          <w:lang w:val="en-US"/>
        </w:rPr>
        <w:t xml:space="preserve"> in the incubation chamber headspace (C</w:t>
      </w:r>
      <w:r w:rsidRPr="00DA6B9A">
        <w:rPr>
          <w:rFonts w:ascii="Times New Roman" w:hAnsi="Times New Roman" w:cs="Times New Roman"/>
          <w:sz w:val="24"/>
          <w:vertAlign w:val="subscript"/>
          <w:lang w:val="en-US"/>
        </w:rPr>
        <w:t>2</w:t>
      </w:r>
      <w:r w:rsidRPr="00DA6B9A">
        <w:rPr>
          <w:rFonts w:ascii="Times New Roman" w:hAnsi="Times New Roman" w:cs="Times New Roman"/>
          <w:sz w:val="24"/>
          <w:lang w:val="en-US"/>
        </w:rPr>
        <w:t>H</w:t>
      </w:r>
      <w:r w:rsidRPr="00DA6B9A">
        <w:rPr>
          <w:rFonts w:ascii="Times New Roman" w:hAnsi="Times New Roman" w:cs="Times New Roman"/>
          <w:sz w:val="24"/>
          <w:vertAlign w:val="subscript"/>
          <w:lang w:val="en-US"/>
        </w:rPr>
        <w:t>4_HS</w:t>
      </w:r>
      <w:r w:rsidRPr="00DA6B9A">
        <w:rPr>
          <w:rFonts w:ascii="Times New Roman" w:hAnsi="Times New Roman" w:cs="Times New Roman"/>
          <w:sz w:val="24"/>
          <w:lang w:val="en-US"/>
        </w:rPr>
        <w:t>; [</w:t>
      </w:r>
      <w:proofErr w:type="spellStart"/>
      <w:r w:rsidRPr="00DA6B9A">
        <w:rPr>
          <w:rFonts w:ascii="Times New Roman" w:hAnsi="Times New Roman" w:cs="Times New Roman"/>
          <w:sz w:val="24"/>
          <w:lang w:val="en-US"/>
        </w:rPr>
        <w:t>nM</w:t>
      </w:r>
      <w:proofErr w:type="spellEnd"/>
      <w:r w:rsidRPr="00DA6B9A">
        <w:rPr>
          <w:rFonts w:ascii="Times New Roman" w:hAnsi="Times New Roman" w:cs="Times New Roman"/>
          <w:sz w:val="24"/>
          <w:lang w:val="en-US"/>
        </w:rPr>
        <w:t>]) can be described according to the following equation:</w:t>
      </w:r>
    </w:p>
    <w:p w14:paraId="442BB3A7" w14:textId="77777777" w:rsidR="00146CF2" w:rsidRPr="00DA6B9A" w:rsidRDefault="00146CF2" w:rsidP="00DA6B9A">
      <w:pPr>
        <w:spacing w:after="0" w:line="240" w:lineRule="auto"/>
        <w:rPr>
          <w:rFonts w:ascii="Times New Roman" w:eastAsiaTheme="minorEastAsia" w:hAnsi="Times New Roman" w:cs="Times New Roman"/>
          <w:sz w:val="24"/>
          <w:lang w:val="en-US"/>
        </w:rPr>
      </w:pPr>
    </w:p>
    <w:p w14:paraId="5B97F3A5" w14:textId="77777777" w:rsidR="00146CF2" w:rsidRPr="00DA6B9A" w:rsidRDefault="00146CF2" w:rsidP="00DA6B9A">
      <w:pPr>
        <w:spacing w:after="0" w:line="240" w:lineRule="auto"/>
        <w:rPr>
          <w:rFonts w:ascii="Times New Roman" w:eastAsiaTheme="minorEastAsia" w:hAnsi="Times New Roman" w:cs="Times New Roman"/>
          <w:sz w:val="24"/>
          <w:lang w:val="en-US"/>
        </w:rPr>
      </w:pPr>
      <w:r w:rsidRPr="00DA6B9A">
        <w:rPr>
          <w:rFonts w:ascii="Times New Roman" w:eastAsiaTheme="minorEastAsia" w:hAnsi="Times New Roman" w:cs="Times New Roman"/>
          <w:sz w:val="24"/>
          <w:lang w:val="en-US"/>
        </w:rPr>
        <w:t>(2)</w:t>
      </w:r>
      <w:r w:rsidRPr="00DA6B9A">
        <w:rPr>
          <w:rFonts w:ascii="Times New Roman" w:eastAsiaTheme="minorEastAsia" w:hAnsi="Times New Roman" w:cs="Times New Roman"/>
          <w:sz w:val="24"/>
          <w:lang w:val="en-US"/>
        </w:rPr>
        <w:tab/>
        <w:t xml:space="preserve"> </w:t>
      </w:r>
      <m:oMath>
        <m:sSub>
          <m:sSubPr>
            <m:ctrlPr>
              <w:rPr>
                <w:rFonts w:ascii="Cambria Math" w:hAnsi="Cambria Math" w:cs="Times New Roman"/>
                <w:i/>
                <w:sz w:val="24"/>
                <w:lang w:val="en-US"/>
              </w:rPr>
            </m:ctrlPr>
          </m:sSubPr>
          <m:e>
            <m:r>
              <w:rPr>
                <w:rFonts w:ascii="Cambria Math" w:hAnsi="Cambria Math" w:cs="Times New Roman"/>
                <w:sz w:val="24"/>
                <w:lang w:val="en-US"/>
              </w:rPr>
              <m:t>C</m:t>
            </m:r>
          </m:e>
          <m:sub>
            <m:r>
              <w:rPr>
                <w:rFonts w:ascii="Cambria Math" w:hAnsi="Cambria Math" w:cs="Times New Roman"/>
                <w:sz w:val="24"/>
                <w:lang w:val="en-US"/>
              </w:rPr>
              <m:t>2</m:t>
            </m:r>
          </m:sub>
        </m:sSub>
        <m:sSub>
          <m:sSubPr>
            <m:ctrlPr>
              <w:rPr>
                <w:rFonts w:ascii="Cambria Math" w:hAnsi="Cambria Math" w:cs="Times New Roman"/>
                <w:i/>
                <w:sz w:val="24"/>
                <w:lang w:val="en-US"/>
              </w:rPr>
            </m:ctrlPr>
          </m:sSubPr>
          <m:e>
            <m:r>
              <w:rPr>
                <w:rFonts w:ascii="Cambria Math" w:hAnsi="Cambria Math" w:cs="Times New Roman"/>
                <w:sz w:val="24"/>
                <w:lang w:val="en-US"/>
              </w:rPr>
              <m:t>H</m:t>
            </m:r>
          </m:e>
          <m:sub>
            <m:r>
              <w:rPr>
                <w:rFonts w:ascii="Cambria Math" w:hAnsi="Cambria Math" w:cs="Times New Roman"/>
                <w:sz w:val="24"/>
                <w:lang w:val="en-US"/>
              </w:rPr>
              <m:t>4_HS</m:t>
            </m:r>
          </m:sub>
        </m:sSub>
        <m:r>
          <w:rPr>
            <w:rFonts w:ascii="Cambria Math" w:hAnsi="Cambria Math" w:cs="Times New Roman"/>
            <w:sz w:val="24"/>
            <w:lang w:val="en-US"/>
          </w:rPr>
          <m:t>=</m:t>
        </m:r>
        <m:sSup>
          <m:sSupPr>
            <m:ctrlPr>
              <w:rPr>
                <w:rFonts w:ascii="Cambria Math" w:hAnsi="Cambria Math" w:cs="Times New Roman"/>
                <w:i/>
                <w:sz w:val="24"/>
                <w:lang w:val="en-US"/>
              </w:rPr>
            </m:ctrlPr>
          </m:sSupPr>
          <m:e>
            <m:r>
              <w:rPr>
                <w:rFonts w:ascii="Cambria Math" w:hAnsi="Cambria Math" w:cs="Times New Roman"/>
                <w:sz w:val="24"/>
                <w:lang w:val="en-US"/>
              </w:rPr>
              <m:t>R</m:t>
            </m:r>
          </m:e>
          <m:sup>
            <m:r>
              <w:rPr>
                <w:rFonts w:ascii="Cambria Math" w:hAnsi="Cambria Math" w:cs="Times New Roman"/>
                <w:sz w:val="24"/>
                <w:lang w:val="en-US"/>
              </w:rPr>
              <m:t>-1</m:t>
            </m:r>
          </m:sup>
        </m:sSup>
        <m:r>
          <w:rPr>
            <w:rFonts w:ascii="Cambria Math" w:hAnsi="Cambria Math" w:cs="Times New Roman"/>
            <w:sz w:val="24"/>
            <w:lang w:val="en-US"/>
          </w:rPr>
          <m:t>*</m:t>
        </m:r>
        <m:sSub>
          <m:sSubPr>
            <m:ctrlPr>
              <w:rPr>
                <w:rFonts w:ascii="Cambria Math" w:hAnsi="Cambria Math" w:cs="Times New Roman"/>
                <w:i/>
                <w:sz w:val="24"/>
                <w:lang w:val="en-US"/>
              </w:rPr>
            </m:ctrlPr>
          </m:sSubPr>
          <m:e>
            <m:r>
              <w:rPr>
                <w:rFonts w:ascii="Cambria Math" w:hAnsi="Cambria Math" w:cs="Times New Roman"/>
                <w:sz w:val="24"/>
                <w:lang w:val="en-US"/>
              </w:rPr>
              <m:t>C</m:t>
            </m:r>
          </m:e>
          <m:sub>
            <m:r>
              <w:rPr>
                <w:rFonts w:ascii="Cambria Math" w:hAnsi="Cambria Math" w:cs="Times New Roman"/>
                <w:sz w:val="24"/>
                <w:lang w:val="en-US"/>
              </w:rPr>
              <m:t>2</m:t>
            </m:r>
          </m:sub>
        </m:sSub>
        <m:sSub>
          <m:sSubPr>
            <m:ctrlPr>
              <w:rPr>
                <w:rFonts w:ascii="Cambria Math" w:hAnsi="Cambria Math" w:cs="Times New Roman"/>
                <w:i/>
                <w:sz w:val="24"/>
                <w:lang w:val="en-US"/>
              </w:rPr>
            </m:ctrlPr>
          </m:sSubPr>
          <m:e>
            <m:r>
              <w:rPr>
                <w:rFonts w:ascii="Cambria Math" w:hAnsi="Cambria Math" w:cs="Times New Roman"/>
                <w:sz w:val="24"/>
                <w:lang w:val="en-US"/>
              </w:rPr>
              <m:t>H</m:t>
            </m:r>
          </m:e>
          <m:sub>
            <m:r>
              <w:rPr>
                <w:rFonts w:ascii="Cambria Math" w:hAnsi="Cambria Math" w:cs="Times New Roman"/>
                <w:sz w:val="24"/>
                <w:lang w:val="en-US"/>
              </w:rPr>
              <m:t>4_ms</m:t>
            </m:r>
          </m:sub>
        </m:sSub>
        <m:r>
          <w:rPr>
            <w:rFonts w:ascii="Cambria Math" w:eastAsiaTheme="minorEastAsia" w:hAnsi="Cambria Math" w:cs="Times New Roman"/>
            <w:sz w:val="24"/>
            <w:lang w:val="en-US"/>
          </w:rPr>
          <m:t>*</m:t>
        </m:r>
        <m:sSub>
          <m:sSubPr>
            <m:ctrlPr>
              <w:rPr>
                <w:rFonts w:ascii="Cambria Math" w:eastAsiaTheme="minorEastAsia" w:hAnsi="Cambria Math" w:cs="Times New Roman"/>
                <w:i/>
                <w:sz w:val="24"/>
                <w:lang w:val="en-US"/>
              </w:rPr>
            </m:ctrlPr>
          </m:sSubPr>
          <m:e>
            <m:r>
              <w:rPr>
                <w:rFonts w:ascii="Cambria Math" w:eastAsiaTheme="minorEastAsia" w:hAnsi="Cambria Math" w:cs="Times New Roman"/>
                <w:sz w:val="24"/>
                <w:lang w:val="en-US"/>
              </w:rPr>
              <m:t>Vol</m:t>
            </m:r>
          </m:e>
          <m:sub>
            <m:r>
              <w:rPr>
                <w:rFonts w:ascii="Cambria Math" w:eastAsiaTheme="minorEastAsia" w:hAnsi="Cambria Math" w:cs="Times New Roman"/>
                <w:sz w:val="24"/>
                <w:lang w:val="en-US"/>
              </w:rPr>
              <m:t>HS</m:t>
            </m:r>
          </m:sub>
        </m:sSub>
        <m:r>
          <w:rPr>
            <w:rFonts w:ascii="Cambria Math" w:eastAsiaTheme="minorEastAsia" w:hAnsi="Cambria Math" w:cs="Times New Roman"/>
            <w:sz w:val="24"/>
            <w:lang w:val="en-US"/>
          </w:rPr>
          <m:t>*</m:t>
        </m:r>
        <m:sSup>
          <m:sSupPr>
            <m:ctrlPr>
              <w:rPr>
                <w:rFonts w:ascii="Cambria Math" w:eastAsiaTheme="minorEastAsia" w:hAnsi="Cambria Math" w:cs="Times New Roman"/>
                <w:i/>
                <w:sz w:val="24"/>
                <w:lang w:val="en-US"/>
              </w:rPr>
            </m:ctrlPr>
          </m:sSupPr>
          <m:e>
            <m:r>
              <w:rPr>
                <w:rFonts w:ascii="Cambria Math" w:eastAsiaTheme="minorEastAsia" w:hAnsi="Cambria Math" w:cs="Times New Roman"/>
                <w:sz w:val="24"/>
                <w:lang w:val="en-US"/>
              </w:rPr>
              <m:t>10</m:t>
            </m:r>
          </m:e>
          <m:sup>
            <m:r>
              <w:rPr>
                <w:rFonts w:ascii="Cambria Math" w:eastAsiaTheme="minorEastAsia" w:hAnsi="Cambria Math" w:cs="Times New Roman"/>
                <w:sz w:val="24"/>
                <w:lang w:val="en-US"/>
              </w:rPr>
              <m:t>3</m:t>
            </m:r>
          </m:sup>
        </m:sSup>
      </m:oMath>
    </w:p>
    <w:p w14:paraId="6F6AE2F2" w14:textId="77777777" w:rsidR="00146CF2" w:rsidRPr="00DA6B9A" w:rsidRDefault="00146CF2" w:rsidP="00DA6B9A">
      <w:pPr>
        <w:spacing w:after="0" w:line="240" w:lineRule="auto"/>
        <w:rPr>
          <w:rFonts w:ascii="Times New Roman" w:eastAsiaTheme="minorEastAsia" w:hAnsi="Times New Roman" w:cs="Times New Roman"/>
          <w:sz w:val="24"/>
          <w:lang w:val="en-US"/>
        </w:rPr>
      </w:pPr>
    </w:p>
    <w:p w14:paraId="72914E3B" w14:textId="77777777" w:rsidR="00146CF2" w:rsidRPr="00DA6B9A" w:rsidRDefault="00146CF2" w:rsidP="00DA6B9A">
      <w:pPr>
        <w:spacing w:after="0" w:line="240" w:lineRule="auto"/>
        <w:rPr>
          <w:rFonts w:ascii="Times New Roman" w:eastAsiaTheme="minorEastAsia" w:hAnsi="Times New Roman" w:cs="Times New Roman"/>
          <w:sz w:val="24"/>
          <w:lang w:val="en-US"/>
        </w:rPr>
      </w:pPr>
      <w:r w:rsidRPr="00DA6B9A">
        <w:rPr>
          <w:rFonts w:ascii="Times New Roman" w:eastAsiaTheme="minorEastAsia" w:hAnsi="Times New Roman" w:cs="Times New Roman"/>
          <w:sz w:val="24"/>
          <w:lang w:val="en-US"/>
        </w:rPr>
        <w:t>With:</w:t>
      </w:r>
    </w:p>
    <w:p w14:paraId="4B731210" w14:textId="1FAFB0B8" w:rsidR="00146CF2" w:rsidRPr="00DA6B9A" w:rsidRDefault="00146CF2" w:rsidP="00DA6B9A">
      <w:pPr>
        <w:spacing w:after="0" w:line="240" w:lineRule="auto"/>
        <w:ind w:left="2124" w:hanging="1413"/>
        <w:rPr>
          <w:rFonts w:ascii="Times New Roman" w:eastAsiaTheme="minorEastAsia" w:hAnsi="Times New Roman" w:cs="Times New Roman"/>
          <w:sz w:val="24"/>
          <w:lang w:val="en-US"/>
        </w:rPr>
      </w:pPr>
      <w:r w:rsidRPr="00DA6B9A">
        <w:rPr>
          <w:rFonts w:ascii="Times New Roman" w:eastAsiaTheme="minorEastAsia" w:hAnsi="Times New Roman" w:cs="Times New Roman"/>
          <w:i/>
          <w:sz w:val="24"/>
          <w:lang w:val="en-US"/>
        </w:rPr>
        <w:t xml:space="preserve">R </w:t>
      </w:r>
      <w:r w:rsidRPr="00DA6B9A">
        <w:rPr>
          <w:rFonts w:ascii="Times New Roman" w:eastAsiaTheme="minorEastAsia" w:hAnsi="Times New Roman" w:cs="Times New Roman"/>
          <w:sz w:val="24"/>
          <w:lang w:val="en-US"/>
        </w:rPr>
        <w:tab/>
        <w:t>ideal gas constant; defined as 24,465 cm</w:t>
      </w:r>
      <w:r w:rsidRPr="00DA6B9A">
        <w:rPr>
          <w:rFonts w:ascii="Times New Roman" w:eastAsiaTheme="minorEastAsia" w:hAnsi="Times New Roman" w:cs="Times New Roman"/>
          <w:sz w:val="24"/>
          <w:vertAlign w:val="superscript"/>
          <w:lang w:val="en-US"/>
        </w:rPr>
        <w:t>3</w:t>
      </w:r>
      <w:r w:rsidRPr="00DA6B9A">
        <w:rPr>
          <w:rFonts w:ascii="Times New Roman" w:eastAsiaTheme="minorEastAsia" w:hAnsi="Times New Roman" w:cs="Times New Roman"/>
          <w:sz w:val="24"/>
          <w:lang w:val="en-US"/>
        </w:rPr>
        <w:t xml:space="preserve"> mol</w:t>
      </w:r>
      <w:r w:rsidRPr="00DA6B9A">
        <w:rPr>
          <w:rFonts w:ascii="Times New Roman" w:eastAsiaTheme="minorEastAsia" w:hAnsi="Times New Roman" w:cs="Times New Roman"/>
          <w:sz w:val="24"/>
          <w:vertAlign w:val="superscript"/>
          <w:lang w:val="en-US"/>
        </w:rPr>
        <w:t>-1</w:t>
      </w:r>
      <w:r w:rsidRPr="00DA6B9A">
        <w:rPr>
          <w:rFonts w:ascii="Times New Roman" w:eastAsiaTheme="minorEastAsia" w:hAnsi="Times New Roman" w:cs="Times New Roman"/>
          <w:sz w:val="24"/>
          <w:lang w:val="en-US"/>
        </w:rPr>
        <w:t xml:space="preserve"> at 25 ˚C in our case as both gases act identical to ideal gases;</w:t>
      </w:r>
    </w:p>
    <w:p w14:paraId="1888C78E" w14:textId="04F4CDA8" w:rsidR="00146CF2" w:rsidRPr="00DA6B9A" w:rsidRDefault="00146CF2" w:rsidP="00DA6B9A">
      <w:pPr>
        <w:spacing w:after="0" w:line="240" w:lineRule="auto"/>
        <w:ind w:left="2124" w:hanging="1419"/>
        <w:rPr>
          <w:rFonts w:ascii="Times New Roman" w:hAnsi="Times New Roman" w:cs="Times New Roman"/>
          <w:sz w:val="24"/>
          <w:lang w:val="en-US"/>
        </w:rPr>
      </w:pPr>
      <w:r w:rsidRPr="00DA6B9A">
        <w:rPr>
          <w:rFonts w:ascii="Times New Roman" w:eastAsiaTheme="minorEastAsia" w:hAnsi="Times New Roman" w:cs="Times New Roman"/>
          <w:sz w:val="24"/>
          <w:lang w:val="en-US"/>
        </w:rPr>
        <w:t>C</w:t>
      </w:r>
      <w:r w:rsidRPr="00DA6B9A">
        <w:rPr>
          <w:rFonts w:ascii="Times New Roman" w:eastAsiaTheme="minorEastAsia" w:hAnsi="Times New Roman" w:cs="Times New Roman"/>
          <w:sz w:val="24"/>
          <w:vertAlign w:val="subscript"/>
          <w:lang w:val="en-US"/>
        </w:rPr>
        <w:t>2</w:t>
      </w:r>
      <w:r w:rsidRPr="00DA6B9A">
        <w:rPr>
          <w:rFonts w:ascii="Times New Roman" w:eastAsiaTheme="minorEastAsia" w:hAnsi="Times New Roman" w:cs="Times New Roman"/>
          <w:sz w:val="24"/>
          <w:lang w:val="en-US"/>
        </w:rPr>
        <w:t>H</w:t>
      </w:r>
      <w:r w:rsidRPr="00DA6B9A">
        <w:rPr>
          <w:rFonts w:ascii="Times New Roman" w:eastAsiaTheme="minorEastAsia" w:hAnsi="Times New Roman" w:cs="Times New Roman"/>
          <w:sz w:val="24"/>
          <w:vertAlign w:val="subscript"/>
          <w:lang w:val="en-US"/>
        </w:rPr>
        <w:t>4_ms</w:t>
      </w:r>
      <w:r w:rsidRPr="00DA6B9A">
        <w:rPr>
          <w:rFonts w:ascii="Times New Roman" w:eastAsiaTheme="minorEastAsia" w:hAnsi="Times New Roman" w:cs="Times New Roman"/>
          <w:sz w:val="24"/>
          <w:lang w:val="en-US"/>
        </w:rPr>
        <w:tab/>
        <w:t>measured headspace concentration [ppm]; possible equilibrium transformations (Boyle-Mariotte law</w:t>
      </w:r>
      <w:r w:rsidR="00113581" w:rsidRPr="00DA6B9A">
        <w:rPr>
          <w:rFonts w:ascii="Times New Roman" w:eastAsiaTheme="minorEastAsia" w:hAnsi="Times New Roman" w:cs="Times New Roman"/>
          <w:sz w:val="24"/>
          <w:lang w:val="en-US"/>
        </w:rPr>
        <w:t xml:space="preserve">, according to </w:t>
      </w:r>
      <w:r w:rsidR="00113581" w:rsidRPr="00DA6B9A">
        <w:rPr>
          <w:rFonts w:ascii="Times New Roman" w:eastAsiaTheme="minorEastAsia" w:hAnsi="Times New Roman" w:cs="Times New Roman"/>
          <w:sz w:val="24"/>
          <w:lang w:val="en-US"/>
        </w:rPr>
        <w:fldChar w:fldCharType="begin" w:fldLock="1"/>
      </w:r>
      <w:r w:rsidR="0060067D" w:rsidRPr="00DA6B9A">
        <w:rPr>
          <w:rFonts w:ascii="Times New Roman" w:eastAsiaTheme="minorEastAsia" w:hAnsi="Times New Roman" w:cs="Times New Roman"/>
          <w:sz w:val="24"/>
          <w:lang w:val="en-US"/>
        </w:rPr>
        <w:instrText>ADDIN CSL_CITATION {"citationItems":[{"id":"ITEM-1","itemData":{"DOI":"10.1007/978-3-319-15666-8","abstract":"In this chapter, we will deal with the special characteristics of dilute substances especially those of dilute gases. In this context, the term “ideal gas” will be introduced. Subsequently, the general gas law, one of the most cited equations in physical chemistry, is deduced from experimental observations made in the seventeenth and eighteenth century (Boyle–Mariotte’s law, Charles’s law, Avogadro’s principle). Our understanding for these relationships will be deepened by an introduction to the kinetic theory of gases. We learn, for example, how this theory can be used to account for the pressure of a gas. In order to derive the distribution of particle velocities in a gas (Maxwell distribution), the concentration dependence (mass action equation) and additionally the energy dependence (excitation equation) of the chemical potential have to be considered. The last section of the chapter will show how we can glean the barometric formula and the Boltzmann distribution.","author":[{"dropping-particle":"","family":"Job","given":"G.","non-dropping-particle":"","parse-names":false,"suffix":""},{"dropping-particle":"","family":"Rüffler","given":"R.","non-dropping-particle":"","parse-names":false,"suffix":""}],"chapter-number":"10","container-title":"Physical Chemistry from a Different Angle","id":"ITEM-1","issued":{"date-parts":[["2016"]]},"page":"271-294","publisher":"Springer, Cham","title":"Molecular-Kinetic View of Dilute Gases","type":"chapter"},"uris":["http://www.mendeley.com/documents/?uuid=43540bbb-acf7-4425-a10d-2974225d3cf7"]}],"mendeley":{"formattedCitation":"(Job and Rüffler, 2016)","manualFormatting":"Job and Rüffler (2016)","plainTextFormattedCitation":"(Job and Rüffler, 2016)","previouslyFormattedCitation":"(Job and Rüffler, 2016)"},"properties":{"noteIndex":0},"schema":"https://github.com/citation-style-language/schema/raw/master/csl-citation.json"}</w:instrText>
      </w:r>
      <w:r w:rsidR="00113581" w:rsidRPr="00DA6B9A">
        <w:rPr>
          <w:rFonts w:ascii="Times New Roman" w:eastAsiaTheme="minorEastAsia" w:hAnsi="Times New Roman" w:cs="Times New Roman"/>
          <w:sz w:val="24"/>
          <w:lang w:val="en-US"/>
        </w:rPr>
        <w:fldChar w:fldCharType="separate"/>
      </w:r>
      <w:r w:rsidR="00113581" w:rsidRPr="00DA6B9A">
        <w:rPr>
          <w:rFonts w:ascii="Times New Roman" w:eastAsiaTheme="minorEastAsia" w:hAnsi="Times New Roman" w:cs="Times New Roman"/>
          <w:noProof/>
          <w:sz w:val="24"/>
          <w:lang w:val="en-US"/>
        </w:rPr>
        <w:t>Job and Rüffler (2016)</w:t>
      </w:r>
      <w:r w:rsidR="00113581" w:rsidRPr="00DA6B9A">
        <w:rPr>
          <w:rFonts w:ascii="Times New Roman" w:eastAsiaTheme="minorEastAsia" w:hAnsi="Times New Roman" w:cs="Times New Roman"/>
          <w:sz w:val="24"/>
          <w:lang w:val="en-US"/>
        </w:rPr>
        <w:fldChar w:fldCharType="end"/>
      </w:r>
      <w:r w:rsidRPr="00DA6B9A">
        <w:rPr>
          <w:rFonts w:ascii="Times New Roman" w:eastAsiaTheme="minorEastAsia" w:hAnsi="Times New Roman" w:cs="Times New Roman"/>
          <w:sz w:val="24"/>
          <w:lang w:val="en-US"/>
        </w:rPr>
        <w:t xml:space="preserve">) have to be considered depending on the volume of the syringes used for sampling and transferring the gaseous sample from collection tube to the GC and the volume of the collection tube itself (see </w:t>
      </w:r>
      <w:r w:rsidR="00113581" w:rsidRPr="00DA6B9A">
        <w:rPr>
          <w:rFonts w:ascii="Times New Roman" w:eastAsiaTheme="minorEastAsia" w:hAnsi="Times New Roman" w:cs="Times New Roman"/>
          <w:sz w:val="24"/>
          <w:lang w:val="en-US"/>
        </w:rPr>
        <w:t>SM2</w:t>
      </w:r>
      <w:r w:rsidRPr="00DA6B9A">
        <w:rPr>
          <w:rFonts w:ascii="Times New Roman" w:eastAsiaTheme="minorEastAsia" w:hAnsi="Times New Roman" w:cs="Times New Roman"/>
          <w:sz w:val="24"/>
          <w:lang w:val="en-US"/>
        </w:rPr>
        <w:t>);</w:t>
      </w:r>
    </w:p>
    <w:p w14:paraId="525C60F6" w14:textId="77777777" w:rsidR="00146CF2" w:rsidRPr="00DA6B9A" w:rsidRDefault="00146CF2" w:rsidP="00DA6B9A">
      <w:pPr>
        <w:spacing w:after="0" w:line="240" w:lineRule="auto"/>
        <w:rPr>
          <w:rFonts w:ascii="Times New Roman" w:hAnsi="Times New Roman" w:cs="Times New Roman"/>
          <w:sz w:val="24"/>
          <w:lang w:val="en-US"/>
        </w:rPr>
      </w:pPr>
      <w:r w:rsidRPr="00DA6B9A">
        <w:rPr>
          <w:rFonts w:ascii="Times New Roman" w:hAnsi="Times New Roman" w:cs="Times New Roman"/>
          <w:sz w:val="24"/>
          <w:lang w:val="en-US"/>
        </w:rPr>
        <w:lastRenderedPageBreak/>
        <w:tab/>
      </w:r>
      <w:proofErr w:type="spellStart"/>
      <w:r w:rsidRPr="00DA6B9A">
        <w:rPr>
          <w:rFonts w:ascii="Times New Roman" w:hAnsi="Times New Roman" w:cs="Times New Roman"/>
          <w:i/>
          <w:sz w:val="24"/>
          <w:lang w:val="en-US"/>
        </w:rPr>
        <w:t>Vol</w:t>
      </w:r>
      <w:r w:rsidRPr="00DA6B9A">
        <w:rPr>
          <w:rFonts w:ascii="Times New Roman" w:hAnsi="Times New Roman" w:cs="Times New Roman"/>
          <w:i/>
          <w:sz w:val="24"/>
          <w:vertAlign w:val="subscript"/>
          <w:lang w:val="en-US"/>
        </w:rPr>
        <w:t>HS</w:t>
      </w:r>
      <w:proofErr w:type="spellEnd"/>
      <w:r w:rsidRPr="00DA6B9A">
        <w:rPr>
          <w:rFonts w:ascii="Times New Roman" w:hAnsi="Times New Roman" w:cs="Times New Roman"/>
          <w:sz w:val="24"/>
          <w:vertAlign w:val="subscript"/>
          <w:lang w:val="en-US"/>
        </w:rPr>
        <w:tab/>
      </w:r>
      <w:r w:rsidRPr="00DA6B9A">
        <w:rPr>
          <w:rFonts w:ascii="Times New Roman" w:hAnsi="Times New Roman" w:cs="Times New Roman"/>
          <w:sz w:val="24"/>
          <w:vertAlign w:val="subscript"/>
          <w:lang w:val="en-US"/>
        </w:rPr>
        <w:tab/>
      </w:r>
      <w:r w:rsidRPr="00DA6B9A">
        <w:rPr>
          <w:rFonts w:ascii="Times New Roman" w:hAnsi="Times New Roman" w:cs="Times New Roman"/>
          <w:sz w:val="24"/>
          <w:lang w:val="en-US"/>
        </w:rPr>
        <w:t>headspace volume [cm</w:t>
      </w:r>
      <w:r w:rsidRPr="00DA6B9A">
        <w:rPr>
          <w:rFonts w:ascii="Times New Roman" w:hAnsi="Times New Roman" w:cs="Times New Roman"/>
          <w:sz w:val="24"/>
          <w:vertAlign w:val="superscript"/>
          <w:lang w:val="en-US"/>
        </w:rPr>
        <w:t>3</w:t>
      </w:r>
      <w:r w:rsidRPr="00DA6B9A">
        <w:rPr>
          <w:rFonts w:ascii="Times New Roman" w:hAnsi="Times New Roman" w:cs="Times New Roman"/>
          <w:sz w:val="24"/>
          <w:lang w:val="en-US"/>
        </w:rPr>
        <w:t>].</w:t>
      </w:r>
    </w:p>
    <w:p w14:paraId="3D00970F" w14:textId="77777777" w:rsidR="00146CF2" w:rsidRPr="00DA6B9A" w:rsidRDefault="00146CF2" w:rsidP="00DA6B9A">
      <w:pPr>
        <w:spacing w:after="0" w:line="240" w:lineRule="auto"/>
        <w:ind w:left="2124" w:hanging="1416"/>
        <w:rPr>
          <w:rFonts w:ascii="Times New Roman" w:hAnsi="Times New Roman" w:cs="Times New Roman"/>
          <w:sz w:val="24"/>
          <w:lang w:val="en-US"/>
        </w:rPr>
      </w:pPr>
      <w:r w:rsidRPr="00DA6B9A">
        <w:rPr>
          <w:rFonts w:ascii="Times New Roman" w:hAnsi="Times New Roman" w:cs="Times New Roman"/>
          <w:sz w:val="24"/>
          <w:lang w:val="en-US"/>
        </w:rPr>
        <w:t>10</w:t>
      </w:r>
      <w:r w:rsidRPr="00DA6B9A">
        <w:rPr>
          <w:rFonts w:ascii="Times New Roman" w:hAnsi="Times New Roman" w:cs="Times New Roman"/>
          <w:sz w:val="24"/>
          <w:vertAlign w:val="superscript"/>
          <w:lang w:val="en-US"/>
        </w:rPr>
        <w:t>3</w:t>
      </w:r>
      <w:r w:rsidRPr="00DA6B9A">
        <w:rPr>
          <w:rFonts w:ascii="Times New Roman" w:hAnsi="Times New Roman" w:cs="Times New Roman"/>
          <w:sz w:val="24"/>
          <w:vertAlign w:val="superscript"/>
          <w:lang w:val="en-US"/>
        </w:rPr>
        <w:tab/>
      </w:r>
      <w:r w:rsidRPr="00DA6B9A">
        <w:rPr>
          <w:rFonts w:ascii="Times New Roman" w:hAnsi="Times New Roman" w:cs="Times New Roman"/>
          <w:sz w:val="24"/>
          <w:lang w:val="en-US"/>
        </w:rPr>
        <w:t>result of cancelations from unit-transformations for ppm to mol conversion</w:t>
      </w:r>
    </w:p>
    <w:p w14:paraId="5AAFDE2F" w14:textId="77777777" w:rsidR="00146CF2" w:rsidRPr="00DA6B9A" w:rsidRDefault="00146CF2" w:rsidP="00DA6B9A">
      <w:pPr>
        <w:spacing w:after="0" w:line="240" w:lineRule="auto"/>
        <w:rPr>
          <w:rFonts w:ascii="Times New Roman" w:hAnsi="Times New Roman" w:cs="Times New Roman"/>
          <w:sz w:val="24"/>
          <w:lang w:val="en-US"/>
        </w:rPr>
      </w:pPr>
    </w:p>
    <w:p w14:paraId="27EB92B5" w14:textId="321B3BF1" w:rsidR="00146CF2" w:rsidRPr="00DA6B9A" w:rsidRDefault="00146CF2" w:rsidP="00DA6B9A">
      <w:pPr>
        <w:spacing w:after="0" w:line="240" w:lineRule="auto"/>
        <w:rPr>
          <w:rFonts w:ascii="Times New Roman" w:hAnsi="Times New Roman" w:cs="Times New Roman"/>
          <w:sz w:val="24"/>
          <w:lang w:val="en-US"/>
        </w:rPr>
      </w:pPr>
      <w:r w:rsidRPr="00DA6B9A">
        <w:rPr>
          <w:rFonts w:ascii="Times New Roman" w:hAnsi="Times New Roman" w:cs="Times New Roman"/>
          <w:sz w:val="24"/>
          <w:lang w:val="en-US"/>
        </w:rPr>
        <w:t xml:space="preserve">Accordingly, the </w:t>
      </w:r>
      <w:r w:rsidR="00A14A5B" w:rsidRPr="00DA6B9A">
        <w:rPr>
          <w:rFonts w:ascii="Times New Roman" w:hAnsi="Times New Roman" w:cs="Times New Roman"/>
          <w:sz w:val="24"/>
          <w:lang w:val="en-US"/>
        </w:rPr>
        <w:t xml:space="preserve">total </w:t>
      </w:r>
      <w:r w:rsidRPr="00DA6B9A">
        <w:rPr>
          <w:rFonts w:ascii="Times New Roman" w:hAnsi="Times New Roman" w:cs="Times New Roman"/>
          <w:sz w:val="24"/>
          <w:lang w:val="en-US"/>
        </w:rPr>
        <w:t>C</w:t>
      </w:r>
      <w:r w:rsidRPr="00DA6B9A">
        <w:rPr>
          <w:rFonts w:ascii="Times New Roman" w:hAnsi="Times New Roman" w:cs="Times New Roman"/>
          <w:sz w:val="24"/>
          <w:vertAlign w:val="subscript"/>
          <w:lang w:val="en-US"/>
        </w:rPr>
        <w:t>2</w:t>
      </w:r>
      <w:r w:rsidRPr="00DA6B9A">
        <w:rPr>
          <w:rFonts w:ascii="Times New Roman" w:hAnsi="Times New Roman" w:cs="Times New Roman"/>
          <w:sz w:val="24"/>
          <w:lang w:val="en-US"/>
        </w:rPr>
        <w:t>H</w:t>
      </w:r>
      <w:r w:rsidRPr="00DA6B9A">
        <w:rPr>
          <w:rFonts w:ascii="Times New Roman" w:hAnsi="Times New Roman" w:cs="Times New Roman"/>
          <w:sz w:val="24"/>
          <w:vertAlign w:val="subscript"/>
          <w:lang w:val="en-US"/>
        </w:rPr>
        <w:t>4</w:t>
      </w:r>
      <w:r w:rsidRPr="00DA6B9A">
        <w:rPr>
          <w:rFonts w:ascii="Times New Roman" w:hAnsi="Times New Roman" w:cs="Times New Roman"/>
          <w:sz w:val="24"/>
          <w:lang w:val="en-US"/>
        </w:rPr>
        <w:t xml:space="preserve"> amount in the incubation water (C</w:t>
      </w:r>
      <w:r w:rsidRPr="00DA6B9A">
        <w:rPr>
          <w:rFonts w:ascii="Times New Roman" w:hAnsi="Times New Roman" w:cs="Times New Roman"/>
          <w:sz w:val="24"/>
          <w:vertAlign w:val="subscript"/>
          <w:lang w:val="en-US"/>
        </w:rPr>
        <w:t>2</w:t>
      </w:r>
      <w:r w:rsidRPr="00DA6B9A">
        <w:rPr>
          <w:rFonts w:ascii="Times New Roman" w:hAnsi="Times New Roman" w:cs="Times New Roman"/>
          <w:sz w:val="24"/>
          <w:lang w:val="en-US"/>
        </w:rPr>
        <w:t>H</w:t>
      </w:r>
      <w:r w:rsidRPr="00DA6B9A">
        <w:rPr>
          <w:rFonts w:ascii="Times New Roman" w:hAnsi="Times New Roman" w:cs="Times New Roman"/>
          <w:sz w:val="24"/>
          <w:vertAlign w:val="subscript"/>
          <w:lang w:val="en-US"/>
        </w:rPr>
        <w:t>4_IW</w:t>
      </w:r>
      <w:r w:rsidRPr="00DA6B9A">
        <w:rPr>
          <w:rFonts w:ascii="Times New Roman" w:hAnsi="Times New Roman" w:cs="Times New Roman"/>
          <w:sz w:val="24"/>
          <w:lang w:val="en-US"/>
        </w:rPr>
        <w:t>; [</w:t>
      </w:r>
      <w:proofErr w:type="spellStart"/>
      <w:r w:rsidRPr="00DA6B9A">
        <w:rPr>
          <w:rFonts w:ascii="Times New Roman" w:hAnsi="Times New Roman" w:cs="Times New Roman"/>
          <w:sz w:val="24"/>
          <w:lang w:val="en-US"/>
        </w:rPr>
        <w:t>nM</w:t>
      </w:r>
      <w:proofErr w:type="spellEnd"/>
      <w:r w:rsidRPr="00DA6B9A">
        <w:rPr>
          <w:rFonts w:ascii="Times New Roman" w:hAnsi="Times New Roman" w:cs="Times New Roman"/>
          <w:sz w:val="24"/>
          <w:lang w:val="en-US"/>
        </w:rPr>
        <w:t>]) was calculated according to:</w:t>
      </w:r>
    </w:p>
    <w:p w14:paraId="1367F73C" w14:textId="77777777" w:rsidR="00146CF2" w:rsidRPr="00DA6B9A" w:rsidRDefault="00146CF2" w:rsidP="00DA6B9A">
      <w:pPr>
        <w:spacing w:after="0" w:line="240" w:lineRule="auto"/>
        <w:rPr>
          <w:rFonts w:ascii="Times New Roman" w:eastAsiaTheme="minorEastAsia" w:hAnsi="Times New Roman" w:cs="Times New Roman"/>
          <w:sz w:val="24"/>
          <w:lang w:val="en-US"/>
        </w:rPr>
      </w:pPr>
    </w:p>
    <w:p w14:paraId="1684653B" w14:textId="77777777" w:rsidR="00146CF2" w:rsidRPr="00DA6B9A" w:rsidRDefault="00146CF2" w:rsidP="00DA6B9A">
      <w:pPr>
        <w:spacing w:after="0" w:line="240" w:lineRule="auto"/>
        <w:rPr>
          <w:rFonts w:ascii="Times New Roman" w:hAnsi="Times New Roman" w:cs="Times New Roman"/>
          <w:sz w:val="24"/>
          <w:lang w:val="en-US"/>
        </w:rPr>
      </w:pPr>
      <w:r w:rsidRPr="00DA6B9A">
        <w:rPr>
          <w:rFonts w:ascii="Times New Roman" w:eastAsiaTheme="minorEastAsia" w:hAnsi="Times New Roman" w:cs="Times New Roman"/>
          <w:sz w:val="24"/>
          <w:lang w:val="en-US"/>
        </w:rPr>
        <w:t>(3)</w:t>
      </w:r>
      <w:r w:rsidRPr="00DA6B9A">
        <w:rPr>
          <w:rFonts w:ascii="Times New Roman" w:eastAsiaTheme="minorEastAsia" w:hAnsi="Times New Roman" w:cs="Times New Roman"/>
          <w:sz w:val="24"/>
          <w:lang w:val="en-US"/>
        </w:rPr>
        <w:tab/>
      </w:r>
      <m:oMath>
        <m:sSub>
          <m:sSubPr>
            <m:ctrlPr>
              <w:rPr>
                <w:rFonts w:ascii="Cambria Math" w:eastAsiaTheme="minorEastAsia" w:hAnsi="Cambria Math" w:cs="Times New Roman"/>
                <w:i/>
                <w:sz w:val="24"/>
                <w:lang w:val="en-US"/>
              </w:rPr>
            </m:ctrlPr>
          </m:sSubPr>
          <m:e>
            <m:r>
              <w:rPr>
                <w:rFonts w:ascii="Cambria Math" w:eastAsiaTheme="minorEastAsia" w:hAnsi="Cambria Math" w:cs="Times New Roman"/>
                <w:sz w:val="24"/>
                <w:lang w:val="en-US"/>
              </w:rPr>
              <m:t>C</m:t>
            </m:r>
          </m:e>
          <m:sub>
            <m:r>
              <w:rPr>
                <w:rFonts w:ascii="Cambria Math" w:eastAsiaTheme="minorEastAsia" w:hAnsi="Cambria Math" w:cs="Times New Roman"/>
                <w:sz w:val="24"/>
                <w:lang w:val="en-US"/>
              </w:rPr>
              <m:t>2</m:t>
            </m:r>
          </m:sub>
        </m:sSub>
        <m:sSub>
          <m:sSubPr>
            <m:ctrlPr>
              <w:rPr>
                <w:rFonts w:ascii="Cambria Math" w:hAnsi="Cambria Math" w:cs="Times New Roman"/>
                <w:i/>
                <w:sz w:val="24"/>
                <w:lang w:val="en-US"/>
              </w:rPr>
            </m:ctrlPr>
          </m:sSubPr>
          <m:e>
            <m:r>
              <w:rPr>
                <w:rFonts w:ascii="Cambria Math" w:hAnsi="Cambria Math" w:cs="Times New Roman"/>
                <w:sz w:val="24"/>
                <w:lang w:val="en-US"/>
              </w:rPr>
              <m:t>H</m:t>
            </m:r>
          </m:e>
          <m:sub>
            <m:r>
              <w:rPr>
                <w:rFonts w:ascii="Cambria Math" w:hAnsi="Cambria Math" w:cs="Times New Roman"/>
                <w:sz w:val="24"/>
                <w:lang w:val="en-US"/>
              </w:rPr>
              <m:t>4_IW</m:t>
            </m:r>
          </m:sub>
        </m:sSub>
        <m:r>
          <w:rPr>
            <w:rFonts w:ascii="Cambria Math" w:hAnsi="Cambria Math" w:cs="Times New Roman"/>
            <w:sz w:val="24"/>
            <w:lang w:val="en-US"/>
          </w:rPr>
          <m:t>=</m:t>
        </m:r>
        <m:sSup>
          <m:sSupPr>
            <m:ctrlPr>
              <w:rPr>
                <w:rFonts w:ascii="Cambria Math" w:hAnsi="Cambria Math" w:cs="Times New Roman"/>
                <w:i/>
                <w:sz w:val="24"/>
                <w:lang w:val="en-US"/>
              </w:rPr>
            </m:ctrlPr>
          </m:sSupPr>
          <m:e>
            <m:r>
              <w:rPr>
                <w:rFonts w:ascii="Cambria Math" w:hAnsi="Cambria Math" w:cs="Times New Roman"/>
                <w:sz w:val="24"/>
                <w:lang w:val="en-US"/>
              </w:rPr>
              <m:t>R</m:t>
            </m:r>
          </m:e>
          <m:sup>
            <m:r>
              <w:rPr>
                <w:rFonts w:ascii="Cambria Math" w:hAnsi="Cambria Math" w:cs="Times New Roman"/>
                <w:sz w:val="24"/>
                <w:lang w:val="en-US"/>
              </w:rPr>
              <m:t>-1</m:t>
            </m:r>
          </m:sup>
        </m:sSup>
        <m:r>
          <w:rPr>
            <w:rFonts w:ascii="Cambria Math" w:hAnsi="Cambria Math" w:cs="Times New Roman"/>
            <w:sz w:val="24"/>
            <w:lang w:val="en-US"/>
          </w:rPr>
          <m:t>*</m:t>
        </m:r>
        <m:sSub>
          <m:sSubPr>
            <m:ctrlPr>
              <w:rPr>
                <w:rFonts w:ascii="Cambria Math" w:hAnsi="Cambria Math" w:cs="Times New Roman"/>
                <w:i/>
                <w:sz w:val="24"/>
                <w:lang w:val="en-US"/>
              </w:rPr>
            </m:ctrlPr>
          </m:sSubPr>
          <m:e>
            <m:r>
              <w:rPr>
                <w:rFonts w:ascii="Cambria Math" w:hAnsi="Cambria Math" w:cs="Times New Roman"/>
                <w:sz w:val="24"/>
                <w:lang w:val="en-US"/>
              </w:rPr>
              <m:t>C</m:t>
            </m:r>
          </m:e>
          <m:sub>
            <m:r>
              <w:rPr>
                <w:rFonts w:ascii="Cambria Math" w:hAnsi="Cambria Math" w:cs="Times New Roman"/>
                <w:sz w:val="24"/>
                <w:lang w:val="en-US"/>
              </w:rPr>
              <m:t>2</m:t>
            </m:r>
          </m:sub>
        </m:sSub>
        <m:sSub>
          <m:sSubPr>
            <m:ctrlPr>
              <w:rPr>
                <w:rFonts w:ascii="Cambria Math" w:hAnsi="Cambria Math" w:cs="Times New Roman"/>
                <w:i/>
                <w:sz w:val="24"/>
                <w:lang w:val="en-US"/>
              </w:rPr>
            </m:ctrlPr>
          </m:sSubPr>
          <m:e>
            <m:r>
              <w:rPr>
                <w:rFonts w:ascii="Cambria Math" w:hAnsi="Cambria Math" w:cs="Times New Roman"/>
                <w:sz w:val="24"/>
                <w:lang w:val="en-US"/>
              </w:rPr>
              <m:t>H</m:t>
            </m:r>
          </m:e>
          <m:sub>
            <m:r>
              <w:rPr>
                <w:rFonts w:ascii="Cambria Math" w:hAnsi="Cambria Math" w:cs="Times New Roman"/>
                <w:sz w:val="24"/>
                <w:lang w:val="en-US"/>
              </w:rPr>
              <m:t>4_ms</m:t>
            </m:r>
          </m:sub>
        </m:sSub>
        <m:r>
          <w:rPr>
            <w:rFonts w:ascii="Cambria Math" w:hAnsi="Cambria Math" w:cs="Times New Roman"/>
            <w:sz w:val="24"/>
            <w:lang w:val="en-US"/>
          </w:rPr>
          <m:t>*β*</m:t>
        </m:r>
        <m:sSub>
          <m:sSubPr>
            <m:ctrlPr>
              <w:rPr>
                <w:rFonts w:ascii="Cambria Math" w:hAnsi="Cambria Math" w:cs="Times New Roman"/>
                <w:i/>
                <w:sz w:val="24"/>
                <w:lang w:val="en-US"/>
              </w:rPr>
            </m:ctrlPr>
          </m:sSubPr>
          <m:e>
            <m:r>
              <w:rPr>
                <w:rFonts w:ascii="Cambria Math" w:hAnsi="Cambria Math" w:cs="Times New Roman"/>
                <w:sz w:val="24"/>
                <w:lang w:val="en-US"/>
              </w:rPr>
              <m:t>Vol</m:t>
            </m:r>
          </m:e>
          <m:sub>
            <m:r>
              <w:rPr>
                <w:rFonts w:ascii="Cambria Math" w:hAnsi="Cambria Math" w:cs="Times New Roman"/>
                <w:sz w:val="24"/>
                <w:lang w:val="en-US"/>
              </w:rPr>
              <m:t>IW</m:t>
            </m:r>
          </m:sub>
        </m:sSub>
        <m:r>
          <w:rPr>
            <w:rFonts w:ascii="Cambria Math" w:hAnsi="Cambria Math" w:cs="Times New Roman"/>
            <w:sz w:val="24"/>
            <w:lang w:val="en-US"/>
          </w:rPr>
          <m:t>*</m:t>
        </m:r>
        <m:sSup>
          <m:sSupPr>
            <m:ctrlPr>
              <w:rPr>
                <w:rFonts w:ascii="Cambria Math" w:hAnsi="Cambria Math" w:cs="Times New Roman"/>
                <w:i/>
                <w:sz w:val="24"/>
                <w:lang w:val="en-US"/>
              </w:rPr>
            </m:ctrlPr>
          </m:sSupPr>
          <m:e>
            <m:r>
              <w:rPr>
                <w:rFonts w:ascii="Cambria Math" w:hAnsi="Cambria Math" w:cs="Times New Roman"/>
                <w:sz w:val="24"/>
                <w:lang w:val="en-US"/>
              </w:rPr>
              <m:t>10</m:t>
            </m:r>
          </m:e>
          <m:sup>
            <m:r>
              <w:rPr>
                <w:rFonts w:ascii="Cambria Math" w:hAnsi="Cambria Math" w:cs="Times New Roman"/>
                <w:sz w:val="24"/>
                <w:lang w:val="en-US"/>
              </w:rPr>
              <m:t>3</m:t>
            </m:r>
          </m:sup>
        </m:sSup>
      </m:oMath>
    </w:p>
    <w:p w14:paraId="702C5741" w14:textId="77777777" w:rsidR="00146CF2" w:rsidRPr="00DA6B9A" w:rsidRDefault="00146CF2" w:rsidP="00DA6B9A">
      <w:pPr>
        <w:spacing w:after="0" w:line="240" w:lineRule="auto"/>
        <w:rPr>
          <w:rFonts w:ascii="Times New Roman" w:eastAsiaTheme="minorEastAsia" w:hAnsi="Times New Roman" w:cs="Times New Roman"/>
          <w:sz w:val="24"/>
          <w:lang w:val="en-US"/>
        </w:rPr>
      </w:pPr>
    </w:p>
    <w:p w14:paraId="701C5C1C" w14:textId="77777777" w:rsidR="00146CF2" w:rsidRPr="00DA6B9A" w:rsidRDefault="00146CF2" w:rsidP="00DA6B9A">
      <w:pPr>
        <w:spacing w:after="0" w:line="240" w:lineRule="auto"/>
        <w:rPr>
          <w:rFonts w:ascii="Times New Roman" w:eastAsiaTheme="minorEastAsia" w:hAnsi="Times New Roman" w:cs="Times New Roman"/>
          <w:sz w:val="24"/>
          <w:lang w:val="en-US"/>
        </w:rPr>
      </w:pPr>
      <w:r w:rsidRPr="00DA6B9A">
        <w:rPr>
          <w:rFonts w:ascii="Times New Roman" w:eastAsiaTheme="minorEastAsia" w:hAnsi="Times New Roman" w:cs="Times New Roman"/>
          <w:sz w:val="24"/>
          <w:lang w:val="en-US"/>
        </w:rPr>
        <w:t>With:</w:t>
      </w:r>
    </w:p>
    <w:p w14:paraId="0B0695FC" w14:textId="77777777" w:rsidR="00146CF2" w:rsidRPr="00DA6B9A" w:rsidRDefault="00146CF2" w:rsidP="00DA6B9A">
      <w:pPr>
        <w:spacing w:after="0" w:line="240" w:lineRule="auto"/>
        <w:ind w:left="2124" w:hanging="1419"/>
        <w:rPr>
          <w:rFonts w:ascii="Times New Roman" w:eastAsiaTheme="minorEastAsia" w:hAnsi="Times New Roman" w:cs="Times New Roman"/>
          <w:sz w:val="24"/>
          <w:lang w:val="en-US"/>
        </w:rPr>
      </w:pPr>
      <w:r w:rsidRPr="00DA6B9A">
        <w:rPr>
          <w:rFonts w:ascii="Times New Roman" w:eastAsiaTheme="minorEastAsia" w:hAnsi="Times New Roman" w:cs="Times New Roman"/>
          <w:i/>
          <w:sz w:val="24"/>
          <w:lang w:val="en-US"/>
        </w:rPr>
        <w:t>β</w:t>
      </w:r>
      <w:r w:rsidRPr="00DA6B9A">
        <w:rPr>
          <w:rFonts w:ascii="Times New Roman" w:eastAsiaTheme="minorEastAsia" w:hAnsi="Times New Roman" w:cs="Times New Roman"/>
          <w:i/>
          <w:sz w:val="24"/>
          <w:lang w:val="en-US"/>
        </w:rPr>
        <w:tab/>
      </w:r>
      <w:r w:rsidRPr="00DA6B9A">
        <w:rPr>
          <w:rFonts w:ascii="Times New Roman" w:eastAsiaTheme="minorEastAsia" w:hAnsi="Times New Roman" w:cs="Times New Roman"/>
          <w:sz w:val="24"/>
          <w:lang w:val="en-US"/>
        </w:rPr>
        <w:t>Bunsen-solubility coefficient for C</w:t>
      </w:r>
      <w:r w:rsidRPr="00DA6B9A">
        <w:rPr>
          <w:rFonts w:ascii="Times New Roman" w:eastAsiaTheme="minorEastAsia" w:hAnsi="Times New Roman" w:cs="Times New Roman"/>
          <w:sz w:val="24"/>
          <w:vertAlign w:val="subscript"/>
          <w:lang w:val="en-US"/>
        </w:rPr>
        <w:t>2</w:t>
      </w:r>
      <w:r w:rsidRPr="00DA6B9A">
        <w:rPr>
          <w:rFonts w:ascii="Times New Roman" w:eastAsiaTheme="minorEastAsia" w:hAnsi="Times New Roman" w:cs="Times New Roman"/>
          <w:sz w:val="24"/>
          <w:lang w:val="en-US"/>
        </w:rPr>
        <w:t>H</w:t>
      </w:r>
      <w:r w:rsidRPr="00DA6B9A">
        <w:rPr>
          <w:rFonts w:ascii="Times New Roman" w:eastAsiaTheme="minorEastAsia" w:hAnsi="Times New Roman" w:cs="Times New Roman"/>
          <w:sz w:val="24"/>
          <w:vertAlign w:val="subscript"/>
          <w:lang w:val="en-US"/>
        </w:rPr>
        <w:t>4</w:t>
      </w:r>
      <w:r w:rsidRPr="00DA6B9A">
        <w:rPr>
          <w:rFonts w:ascii="Times New Roman" w:eastAsiaTheme="minorEastAsia" w:hAnsi="Times New Roman" w:cs="Times New Roman"/>
          <w:sz w:val="24"/>
          <w:lang w:val="en-US"/>
        </w:rPr>
        <w:t xml:space="preserve"> according to </w:t>
      </w:r>
      <w:r w:rsidRPr="00DA6B9A">
        <w:rPr>
          <w:rFonts w:ascii="Times New Roman" w:eastAsiaTheme="minorEastAsia" w:hAnsi="Times New Roman" w:cs="Times New Roman"/>
          <w:sz w:val="24"/>
          <w:lang w:val="en-US"/>
        </w:rPr>
        <w:fldChar w:fldCharType="begin" w:fldLock="1"/>
      </w:r>
      <w:r w:rsidRPr="00DA6B9A">
        <w:rPr>
          <w:rFonts w:ascii="Times New Roman" w:eastAsiaTheme="minorEastAsia" w:hAnsi="Times New Roman" w:cs="Times New Roman"/>
          <w:sz w:val="24"/>
          <w:lang w:val="en-US"/>
        </w:rPr>
        <w:instrText>ADDIN CSL_CITATION {"citationItems":[{"id":"ITEM-1","itemData":{"DOI":"10.4319/lom.2004.2.282","ISSN":"15415856","PMID":"21511309","abstract":"The acetylene reduction assay is a common method for assessing nitrogen fixation in a variety of marine and freshwater systems. The method measures ethylene, the product of the conversion of the gas acetylene to its reduced form by nitrogenase. Knowledge of the solubility of ethylene in aqueous solution is crucial to the cal- culation of nitrogen fixation rates and depends on the temperature and salinity of the assay conditions. Despite the increasing interest in marine nitrogen fixation, no gas solubility (Bunsen) coefficients for ethylene in seawater are published to date. Here, we provide a set of equations and present semiempirically derived Bunsen coefficients for ethylene in water (ranging from 0.069 to 0.226) for a range of temperatures and salinities that are relevant for aquatic nitrogen fixation. We apply these data to nitrogen fixation scenarios at different temperatures and salin- ities and stress the importance of using accurate Bunsen coefficients in nitrogen fixation assays.","author":[{"dropping-particle":"","family":"Breitbarth","given":"Eike","non-dropping-particle":"","parse-names":false,"suffix":""},{"dropping-particle":"","family":"Mills","given":"Matthew M.","non-dropping-particle":"","parse-names":false,"suffix":""},{"dropping-particle":"","family":"Friedrichs","given":"Gernot","non-dropping-particle":"","parse-names":false,"suffix":""},{"dropping-particle":"","family":"Laroche","given":"Julie","non-dropping-particle":"","parse-names":false,"suffix":""}],"container-title":"Limnology and Oceanography: Methods","id":"ITEM-1","issue":"8","issued":{"date-parts":[["2004"]]},"page":"282-288","title":"The Bunsen gas solubility coefficient of ethylene as a function of temperature and salinity and its importance for nitrogen fixation assays","type":"article-journal","volume":"2"},"uris":["http://www.mendeley.com/documents/?uuid=10d1d2c5-9f86-4afe-80ad-5104f1aefa6e"]}],"mendeley":{"formattedCitation":"(Breitbarth et al., 2004)","manualFormatting":"Breitbarth et al. (2004)","plainTextFormattedCitation":"(Breitbarth et al., 2004)","previouslyFormattedCitation":"(Breitbarth et al., 2004)"},"properties":{"noteIndex":0},"schema":"https://github.com/citation-style-language/schema/raw/master/csl-citation.json"}</w:instrText>
      </w:r>
      <w:r w:rsidRPr="00DA6B9A">
        <w:rPr>
          <w:rFonts w:ascii="Times New Roman" w:eastAsiaTheme="minorEastAsia" w:hAnsi="Times New Roman" w:cs="Times New Roman"/>
          <w:sz w:val="24"/>
          <w:lang w:val="en-US"/>
        </w:rPr>
        <w:fldChar w:fldCharType="separate"/>
      </w:r>
      <w:r w:rsidRPr="00DA6B9A">
        <w:rPr>
          <w:rFonts w:ascii="Times New Roman" w:eastAsiaTheme="minorEastAsia" w:hAnsi="Times New Roman" w:cs="Times New Roman"/>
          <w:noProof/>
          <w:sz w:val="24"/>
          <w:lang w:val="en-US"/>
        </w:rPr>
        <w:t>Breitbarth et al. (2004)</w:t>
      </w:r>
      <w:r w:rsidRPr="00DA6B9A">
        <w:rPr>
          <w:rFonts w:ascii="Times New Roman" w:eastAsiaTheme="minorEastAsia" w:hAnsi="Times New Roman" w:cs="Times New Roman"/>
          <w:sz w:val="24"/>
          <w:lang w:val="en-US"/>
        </w:rPr>
        <w:fldChar w:fldCharType="end"/>
      </w:r>
      <w:r w:rsidRPr="00DA6B9A">
        <w:rPr>
          <w:rFonts w:ascii="Times New Roman" w:eastAsiaTheme="minorEastAsia" w:hAnsi="Times New Roman" w:cs="Times New Roman"/>
          <w:sz w:val="24"/>
          <w:lang w:val="en-US"/>
        </w:rPr>
        <w:t>;</w:t>
      </w:r>
    </w:p>
    <w:p w14:paraId="16B4A91C" w14:textId="77777777" w:rsidR="00146CF2" w:rsidRPr="00DA6B9A" w:rsidRDefault="00146CF2" w:rsidP="00DA6B9A">
      <w:pPr>
        <w:spacing w:after="0" w:line="240" w:lineRule="auto"/>
        <w:ind w:left="2124" w:hanging="1419"/>
        <w:rPr>
          <w:rFonts w:ascii="Times New Roman" w:eastAsiaTheme="minorEastAsia" w:hAnsi="Times New Roman" w:cs="Times New Roman"/>
          <w:sz w:val="24"/>
          <w:lang w:val="en-US"/>
        </w:rPr>
      </w:pPr>
      <w:proofErr w:type="spellStart"/>
      <w:r w:rsidRPr="00DA6B9A">
        <w:rPr>
          <w:rFonts w:ascii="Times New Roman" w:eastAsiaTheme="minorEastAsia" w:hAnsi="Times New Roman" w:cs="Times New Roman"/>
          <w:i/>
          <w:sz w:val="24"/>
          <w:lang w:val="en-US"/>
        </w:rPr>
        <w:t>Vol</w:t>
      </w:r>
      <w:r w:rsidRPr="00DA6B9A">
        <w:rPr>
          <w:rFonts w:ascii="Times New Roman" w:eastAsiaTheme="minorEastAsia" w:hAnsi="Times New Roman" w:cs="Times New Roman"/>
          <w:i/>
          <w:sz w:val="24"/>
          <w:vertAlign w:val="subscript"/>
          <w:lang w:val="en-US"/>
        </w:rPr>
        <w:t>IW</w:t>
      </w:r>
      <w:proofErr w:type="spellEnd"/>
      <w:r w:rsidRPr="00DA6B9A">
        <w:rPr>
          <w:rFonts w:ascii="Times New Roman" w:eastAsiaTheme="minorEastAsia" w:hAnsi="Times New Roman" w:cs="Times New Roman"/>
          <w:sz w:val="24"/>
          <w:lang w:val="en-US"/>
        </w:rPr>
        <w:tab/>
        <w:t>incubation water volume [mL].</w:t>
      </w:r>
    </w:p>
    <w:p w14:paraId="2BC8525E" w14:textId="77777777" w:rsidR="00146CF2" w:rsidRPr="00DA6B9A" w:rsidRDefault="00146CF2" w:rsidP="00DA6B9A">
      <w:pPr>
        <w:spacing w:after="0" w:line="240" w:lineRule="auto"/>
        <w:ind w:left="2124" w:hanging="1419"/>
        <w:rPr>
          <w:rFonts w:ascii="Times New Roman" w:eastAsiaTheme="minorEastAsia" w:hAnsi="Times New Roman" w:cs="Times New Roman"/>
          <w:sz w:val="24"/>
          <w:lang w:val="en-US"/>
        </w:rPr>
      </w:pPr>
    </w:p>
    <w:p w14:paraId="3F0CA6A8" w14:textId="77777777" w:rsidR="00146CF2" w:rsidRPr="00DA6B9A" w:rsidRDefault="00146CF2" w:rsidP="00DA6B9A">
      <w:pPr>
        <w:spacing w:after="0" w:line="240" w:lineRule="auto"/>
        <w:ind w:left="9"/>
        <w:rPr>
          <w:rFonts w:ascii="Times New Roman" w:eastAsiaTheme="minorEastAsia" w:hAnsi="Times New Roman" w:cs="Times New Roman"/>
          <w:sz w:val="24"/>
          <w:lang w:val="en-US"/>
        </w:rPr>
      </w:pPr>
      <w:r w:rsidRPr="00DA6B9A">
        <w:rPr>
          <w:rFonts w:ascii="Times New Roman" w:eastAsiaTheme="minorEastAsia" w:hAnsi="Times New Roman" w:cs="Times New Roman"/>
          <w:sz w:val="24"/>
          <w:lang w:val="en-US"/>
        </w:rPr>
        <w:t>The total C</w:t>
      </w:r>
      <w:r w:rsidRPr="00DA6B9A">
        <w:rPr>
          <w:rFonts w:ascii="Times New Roman" w:eastAsiaTheme="minorEastAsia" w:hAnsi="Times New Roman" w:cs="Times New Roman"/>
          <w:sz w:val="24"/>
          <w:vertAlign w:val="subscript"/>
          <w:lang w:val="en-US"/>
        </w:rPr>
        <w:t>2</w:t>
      </w:r>
      <w:r w:rsidRPr="00DA6B9A">
        <w:rPr>
          <w:rFonts w:ascii="Times New Roman" w:eastAsiaTheme="minorEastAsia" w:hAnsi="Times New Roman" w:cs="Times New Roman"/>
          <w:sz w:val="24"/>
          <w:lang w:val="en-US"/>
        </w:rPr>
        <w:t>H</w:t>
      </w:r>
      <w:r w:rsidRPr="00DA6B9A">
        <w:rPr>
          <w:rFonts w:ascii="Times New Roman" w:eastAsiaTheme="minorEastAsia" w:hAnsi="Times New Roman" w:cs="Times New Roman"/>
          <w:sz w:val="24"/>
          <w:vertAlign w:val="subscript"/>
          <w:lang w:val="en-US"/>
        </w:rPr>
        <w:t>4</w:t>
      </w:r>
      <w:r w:rsidRPr="00DA6B9A">
        <w:rPr>
          <w:rFonts w:ascii="Times New Roman" w:eastAsiaTheme="minorEastAsia" w:hAnsi="Times New Roman" w:cs="Times New Roman"/>
          <w:sz w:val="24"/>
          <w:lang w:val="en-US"/>
        </w:rPr>
        <w:t xml:space="preserve"> amount of the incubation chamber (C</w:t>
      </w:r>
      <w:r w:rsidRPr="00DA6B9A">
        <w:rPr>
          <w:rFonts w:ascii="Times New Roman" w:eastAsiaTheme="minorEastAsia" w:hAnsi="Times New Roman" w:cs="Times New Roman"/>
          <w:sz w:val="24"/>
          <w:vertAlign w:val="subscript"/>
          <w:lang w:val="en-US"/>
        </w:rPr>
        <w:t>2</w:t>
      </w:r>
      <w:r w:rsidRPr="00DA6B9A">
        <w:rPr>
          <w:rFonts w:ascii="Times New Roman" w:eastAsiaTheme="minorEastAsia" w:hAnsi="Times New Roman" w:cs="Times New Roman"/>
          <w:sz w:val="24"/>
          <w:lang w:val="en-US"/>
        </w:rPr>
        <w:t>H</w:t>
      </w:r>
      <w:r w:rsidRPr="00DA6B9A">
        <w:rPr>
          <w:rFonts w:ascii="Times New Roman" w:eastAsiaTheme="minorEastAsia" w:hAnsi="Times New Roman" w:cs="Times New Roman"/>
          <w:sz w:val="24"/>
          <w:vertAlign w:val="subscript"/>
          <w:lang w:val="en-US"/>
        </w:rPr>
        <w:t>4_tot</w:t>
      </w:r>
      <w:r w:rsidRPr="00DA6B9A">
        <w:rPr>
          <w:rFonts w:ascii="Times New Roman" w:eastAsiaTheme="minorEastAsia" w:hAnsi="Times New Roman" w:cs="Times New Roman"/>
          <w:sz w:val="24"/>
          <w:lang w:val="en-US"/>
        </w:rPr>
        <w:t>; [</w:t>
      </w:r>
      <w:proofErr w:type="spellStart"/>
      <w:r w:rsidRPr="00DA6B9A">
        <w:rPr>
          <w:rFonts w:ascii="Times New Roman" w:eastAsiaTheme="minorEastAsia" w:hAnsi="Times New Roman" w:cs="Times New Roman"/>
          <w:sz w:val="24"/>
          <w:lang w:val="en-US"/>
        </w:rPr>
        <w:t>nM</w:t>
      </w:r>
      <w:proofErr w:type="spellEnd"/>
      <w:r w:rsidRPr="00DA6B9A">
        <w:rPr>
          <w:rFonts w:ascii="Times New Roman" w:eastAsiaTheme="minorEastAsia" w:hAnsi="Times New Roman" w:cs="Times New Roman"/>
          <w:sz w:val="24"/>
          <w:lang w:val="en-US"/>
        </w:rPr>
        <w:t>]) can be calculated with a simple addition as:</w:t>
      </w:r>
    </w:p>
    <w:p w14:paraId="636251F2" w14:textId="77777777" w:rsidR="00146CF2" w:rsidRPr="00DA6B9A" w:rsidRDefault="00146CF2" w:rsidP="00DA6B9A">
      <w:pPr>
        <w:spacing w:after="0" w:line="240" w:lineRule="auto"/>
        <w:rPr>
          <w:rFonts w:ascii="Times New Roman" w:eastAsiaTheme="minorEastAsia" w:hAnsi="Times New Roman" w:cs="Times New Roman"/>
          <w:sz w:val="24"/>
          <w:lang w:val="en-US"/>
        </w:rPr>
      </w:pPr>
    </w:p>
    <w:p w14:paraId="4DEEA5BA" w14:textId="77777777" w:rsidR="00146CF2" w:rsidRPr="00DA6B9A" w:rsidRDefault="00146CF2" w:rsidP="00DA6B9A">
      <w:pPr>
        <w:spacing w:after="0" w:line="240" w:lineRule="auto"/>
        <w:rPr>
          <w:rFonts w:ascii="Times New Roman" w:eastAsiaTheme="minorEastAsia" w:hAnsi="Times New Roman" w:cs="Times New Roman"/>
          <w:sz w:val="24"/>
          <w:lang w:val="en-US"/>
        </w:rPr>
      </w:pPr>
      <w:r w:rsidRPr="00DA6B9A">
        <w:rPr>
          <w:rFonts w:ascii="Times New Roman" w:eastAsiaTheme="minorEastAsia" w:hAnsi="Times New Roman" w:cs="Times New Roman"/>
          <w:sz w:val="24"/>
          <w:lang w:val="en-US"/>
        </w:rPr>
        <w:t>(4)</w:t>
      </w:r>
      <w:r w:rsidRPr="00DA6B9A">
        <w:rPr>
          <w:rFonts w:ascii="Times New Roman" w:eastAsiaTheme="minorEastAsia" w:hAnsi="Times New Roman" w:cs="Times New Roman"/>
          <w:sz w:val="24"/>
          <w:lang w:val="en-US"/>
        </w:rPr>
        <w:tab/>
      </w:r>
      <m:oMath>
        <m:sSub>
          <m:sSubPr>
            <m:ctrlPr>
              <w:rPr>
                <w:rFonts w:ascii="Cambria Math" w:eastAsiaTheme="minorEastAsia" w:hAnsi="Cambria Math" w:cs="Times New Roman"/>
                <w:i/>
                <w:sz w:val="24"/>
                <w:lang w:val="en-US"/>
              </w:rPr>
            </m:ctrlPr>
          </m:sSubPr>
          <m:e>
            <m:r>
              <w:rPr>
                <w:rFonts w:ascii="Cambria Math" w:eastAsiaTheme="minorEastAsia" w:hAnsi="Cambria Math" w:cs="Times New Roman"/>
                <w:sz w:val="24"/>
                <w:lang w:val="en-US"/>
              </w:rPr>
              <m:t>C</m:t>
            </m:r>
          </m:e>
          <m:sub>
            <m:r>
              <w:rPr>
                <w:rFonts w:ascii="Cambria Math" w:eastAsiaTheme="minorEastAsia" w:hAnsi="Cambria Math" w:cs="Times New Roman"/>
                <w:sz w:val="24"/>
                <w:lang w:val="en-US"/>
              </w:rPr>
              <m:t>2</m:t>
            </m:r>
          </m:sub>
        </m:sSub>
        <m:sSub>
          <m:sSubPr>
            <m:ctrlPr>
              <w:rPr>
                <w:rFonts w:ascii="Cambria Math" w:eastAsiaTheme="minorEastAsia" w:hAnsi="Cambria Math" w:cs="Times New Roman"/>
                <w:i/>
                <w:sz w:val="24"/>
                <w:lang w:val="en-US"/>
              </w:rPr>
            </m:ctrlPr>
          </m:sSubPr>
          <m:e>
            <m:r>
              <w:rPr>
                <w:rFonts w:ascii="Cambria Math" w:eastAsiaTheme="minorEastAsia" w:hAnsi="Cambria Math" w:cs="Times New Roman"/>
                <w:sz w:val="24"/>
                <w:lang w:val="en-US"/>
              </w:rPr>
              <m:t>H</m:t>
            </m:r>
          </m:e>
          <m:sub>
            <m:r>
              <w:rPr>
                <w:rFonts w:ascii="Cambria Math" w:eastAsiaTheme="minorEastAsia" w:hAnsi="Cambria Math" w:cs="Times New Roman"/>
                <w:sz w:val="24"/>
                <w:lang w:val="en-US"/>
              </w:rPr>
              <m:t>4_tot</m:t>
            </m:r>
          </m:sub>
        </m:sSub>
        <m:r>
          <w:rPr>
            <w:rFonts w:ascii="Cambria Math" w:eastAsiaTheme="minorEastAsia" w:hAnsi="Cambria Math" w:cs="Times New Roman"/>
            <w:sz w:val="24"/>
            <w:lang w:val="en-US"/>
          </w:rPr>
          <m:t>=</m:t>
        </m:r>
        <m:sSub>
          <m:sSubPr>
            <m:ctrlPr>
              <w:rPr>
                <w:rFonts w:ascii="Cambria Math" w:eastAsiaTheme="minorEastAsia" w:hAnsi="Cambria Math" w:cs="Times New Roman"/>
                <w:i/>
                <w:sz w:val="24"/>
                <w:lang w:val="en-US"/>
              </w:rPr>
            </m:ctrlPr>
          </m:sSubPr>
          <m:e>
            <m:r>
              <w:rPr>
                <w:rFonts w:ascii="Cambria Math" w:eastAsiaTheme="minorEastAsia" w:hAnsi="Cambria Math" w:cs="Times New Roman"/>
                <w:sz w:val="24"/>
                <w:lang w:val="en-US"/>
              </w:rPr>
              <m:t>C</m:t>
            </m:r>
          </m:e>
          <m:sub>
            <m:r>
              <w:rPr>
                <w:rFonts w:ascii="Cambria Math" w:eastAsiaTheme="minorEastAsia" w:hAnsi="Cambria Math" w:cs="Times New Roman"/>
                <w:sz w:val="24"/>
                <w:lang w:val="en-US"/>
              </w:rPr>
              <m:t>2</m:t>
            </m:r>
          </m:sub>
        </m:sSub>
        <m:sSub>
          <m:sSubPr>
            <m:ctrlPr>
              <w:rPr>
                <w:rFonts w:ascii="Cambria Math" w:eastAsiaTheme="minorEastAsia" w:hAnsi="Cambria Math" w:cs="Times New Roman"/>
                <w:i/>
                <w:sz w:val="24"/>
                <w:lang w:val="en-US"/>
              </w:rPr>
            </m:ctrlPr>
          </m:sSubPr>
          <m:e>
            <m:r>
              <w:rPr>
                <w:rFonts w:ascii="Cambria Math" w:eastAsiaTheme="minorEastAsia" w:hAnsi="Cambria Math" w:cs="Times New Roman"/>
                <w:sz w:val="24"/>
                <w:lang w:val="en-US"/>
              </w:rPr>
              <m:t>H</m:t>
            </m:r>
          </m:e>
          <m:sub>
            <m:r>
              <w:rPr>
                <w:rFonts w:ascii="Cambria Math" w:eastAsiaTheme="minorEastAsia" w:hAnsi="Cambria Math" w:cs="Times New Roman"/>
                <w:sz w:val="24"/>
                <w:lang w:val="en-US"/>
              </w:rPr>
              <m:t>4_HS</m:t>
            </m:r>
          </m:sub>
        </m:sSub>
        <m:r>
          <w:rPr>
            <w:rFonts w:ascii="Cambria Math" w:eastAsiaTheme="minorEastAsia" w:hAnsi="Cambria Math" w:cs="Times New Roman"/>
            <w:sz w:val="24"/>
            <w:lang w:val="en-US"/>
          </w:rPr>
          <m:t>+</m:t>
        </m:r>
        <m:sSub>
          <m:sSubPr>
            <m:ctrlPr>
              <w:rPr>
                <w:rFonts w:ascii="Cambria Math" w:eastAsiaTheme="minorEastAsia" w:hAnsi="Cambria Math" w:cs="Times New Roman"/>
                <w:i/>
                <w:sz w:val="24"/>
                <w:lang w:val="en-US"/>
              </w:rPr>
            </m:ctrlPr>
          </m:sSubPr>
          <m:e>
            <m:r>
              <w:rPr>
                <w:rFonts w:ascii="Cambria Math" w:eastAsiaTheme="minorEastAsia" w:hAnsi="Cambria Math" w:cs="Times New Roman"/>
                <w:sz w:val="24"/>
                <w:lang w:val="en-US"/>
              </w:rPr>
              <m:t>C</m:t>
            </m:r>
          </m:e>
          <m:sub>
            <m:r>
              <w:rPr>
                <w:rFonts w:ascii="Cambria Math" w:eastAsiaTheme="minorEastAsia" w:hAnsi="Cambria Math" w:cs="Times New Roman"/>
                <w:sz w:val="24"/>
                <w:lang w:val="en-US"/>
              </w:rPr>
              <m:t>2</m:t>
            </m:r>
          </m:sub>
        </m:sSub>
        <m:sSub>
          <m:sSubPr>
            <m:ctrlPr>
              <w:rPr>
                <w:rFonts w:ascii="Cambria Math" w:eastAsiaTheme="minorEastAsia" w:hAnsi="Cambria Math" w:cs="Times New Roman"/>
                <w:i/>
                <w:sz w:val="24"/>
                <w:lang w:val="en-US"/>
              </w:rPr>
            </m:ctrlPr>
          </m:sSubPr>
          <m:e>
            <m:r>
              <w:rPr>
                <w:rFonts w:ascii="Cambria Math" w:eastAsiaTheme="minorEastAsia" w:hAnsi="Cambria Math" w:cs="Times New Roman"/>
                <w:sz w:val="24"/>
                <w:lang w:val="en-US"/>
              </w:rPr>
              <m:t>H</m:t>
            </m:r>
          </m:e>
          <m:sub>
            <m:r>
              <w:rPr>
                <w:rFonts w:ascii="Cambria Math" w:eastAsiaTheme="minorEastAsia" w:hAnsi="Cambria Math" w:cs="Times New Roman"/>
                <w:sz w:val="24"/>
                <w:lang w:val="en-US"/>
              </w:rPr>
              <m:t>4_IW</m:t>
            </m:r>
          </m:sub>
        </m:sSub>
      </m:oMath>
    </w:p>
    <w:p w14:paraId="5758B13A" w14:textId="77777777" w:rsidR="00146CF2" w:rsidRPr="00DA6B9A" w:rsidRDefault="00146CF2" w:rsidP="00DA6B9A">
      <w:pPr>
        <w:spacing w:after="0" w:line="240" w:lineRule="auto"/>
        <w:jc w:val="both"/>
        <w:rPr>
          <w:rFonts w:ascii="Times New Roman" w:hAnsi="Times New Roman" w:cs="Times New Roman"/>
          <w:sz w:val="24"/>
          <w:lang w:val="en-US"/>
        </w:rPr>
      </w:pPr>
    </w:p>
    <w:p w14:paraId="0093E40D" w14:textId="3361BFDF" w:rsidR="00146CF2" w:rsidRPr="00DA6B9A" w:rsidRDefault="00146CF2" w:rsidP="00DA6B9A">
      <w:pPr>
        <w:spacing w:after="0" w:line="240" w:lineRule="auto"/>
        <w:rPr>
          <w:rFonts w:ascii="Times New Roman" w:hAnsi="Times New Roman" w:cs="Times New Roman"/>
          <w:sz w:val="24"/>
          <w:lang w:val="en-US"/>
        </w:rPr>
      </w:pPr>
      <w:r w:rsidRPr="00DA6B9A">
        <w:rPr>
          <w:rFonts w:ascii="Times New Roman" w:hAnsi="Times New Roman" w:cs="Times New Roman"/>
          <w:sz w:val="24"/>
          <w:lang w:val="en-US"/>
        </w:rPr>
        <w:t xml:space="preserve">To ensure comparability between different specimens, rates should be normalized to either surface area (SA; e.g., by creating 3D models of the specimens with computer software) or dry weight </w:t>
      </w:r>
      <w:r w:rsidRPr="00DA6B9A">
        <w:rPr>
          <w:rFonts w:ascii="Times New Roman" w:hAnsi="Times New Roman" w:cs="Times New Roman"/>
          <w:sz w:val="24"/>
          <w:lang w:val="en-US"/>
        </w:rPr>
        <w:fldChar w:fldCharType="begin" w:fldLock="1"/>
      </w:r>
      <w:r w:rsidR="008A75B6" w:rsidRPr="00DA6B9A">
        <w:rPr>
          <w:rFonts w:ascii="Times New Roman" w:hAnsi="Times New Roman" w:cs="Times New Roman"/>
          <w:sz w:val="24"/>
          <w:lang w:val="en-US"/>
        </w:rPr>
        <w:instrText xml:space="preserve">ADDIN CSL_CITATION {"citationItems":[{"id":"ITEM-1","itemData":{"ISSN":"0099-2240","PMID":"16345716","abstract":"Rates of nitrogen fixation and denitrification were measured in Alaskan continental shelf sediments. In some regions, rates of nitrogen fixation and denitrification appeared to be equal; in other areas, rates were significantly different. Potential rates of denitrification were found to be limited primarily by the available nitrate substrate. Major regional differences in rates of denitrification were not statistically significant, but significant differences were found for nitrogen fixation rates in different regions of the Alaskan continental shelf. Estimated net losses of nitrogen from Bering Sea sediments were calculated as 1.8 x 10 g of N/yr. Experimental exposure of continental shelf sediments to petroleum hydrocarbons reduced rates of nitrogen fixation and denitrification in some cases but not others. Long-term exposure was necessary before a reduction in nitrogen fixation rates was observed; unamended rates of denitrification but not potential denitrification rates (NO(3) added) were depressed after exposure to hydrocarbons.","author":[{"dropping-particle":"","family":"Haines","given":"John R","non-dropping-particle":"","parse-names":false,"suffix":""},{"dropping-particle":"","family":"Atlas","given":"Ronald M","non-dropping-particle":"","parse-names":false,"suffix":""},{"dropping-particle":"","family":"Griffiths","given":"Robert P","non-dropping-particle":"","parse-names":false,"suffix":""},{"dropping-particle":"","family":"Morita","given":"Richard Y","non-dropping-particle":"","parse-names":false,"suffix":""}],"container-title":"Appl. Environ. Microbiol.","id":"ITEM-1","issue":"2","issued":{"date-parts":[["1981"]]},"page":"412-421","title":"Denitrification and Nitrogen Fixation in Alaskan Continental Shelf Sediments","type":"article-journal","volume":"41"},"uris":["http://www.mendeley.com/documents/?uuid=3500caeb-0710-4b62-8d9d-dd47b6de9ff4"]},{"id":"ITEM-2","itemData":{"DOI":"10.1111/2041-210x.12331","author":[{"dropping-particle":"","family":"Lavy","given":"Adi","non-dropping-particle":"","parse-names":false,"suffix":""},{"dropping-particle":"","family":"Eyal","given":"Gal","non-dropping-particle":"","parse-names":false,"suffix":""},{"dropping-particle":"","family":"Neal","given":"Benjamin","non-dropping-particle":"","parse-names":false,"suffix":""},{"dropping-particle":"","family":"Keren","given":"Ray","non-dropping-particle":"","parse-names":false,"suffix":""},{"dropping-particle":"","family":"Loya","given":"Yossi","non-dropping-particle":"","parse-names":false,"suffix":""},{"dropping-particle":"","family":"Ilan","given":"Micha","non-dropping-particle":"","parse-names":false,"suffix":""}],"container-title":"Methods in Ecology and Evolution","id":"ITEM-2","issued":{"date-parts":[["2015"]]},"page":"521-531","title":"A quick, easy and non-intrusive method for underwater volume and surface area evaluation of benthic organisms by 3D computer modelling","type":"article-journal","volume":"6"},"uris":["http://www.mendeley.com/documents/?uuid=8ebb35e0-a730-4dc6-b354-d690ef0327b2"]},{"id":"ITEM-3","itemData":{"DOI":"10.1371/journal.pone.0149641","abstract":"Coral reefs hosts nearly 25% of all marine species and provide food sources for half a billion people worldwide while only a very small percentage have been surveyed. Advances in technology and processing along with affordable underwater cameras and Internet availability gives us the possibility to provide tools and softwares to survey entire coral reefs. Holistic ecological analyses of corals require not only the community view (10s to 100s of meters), but also the single colony analysis as well as corallite identification. As corals are three-dimensional, classical approaches to determine percent cover and structural complexity across spatial scales are inefficient, time-consuming and limited to experts. Here we propose an end-to-end approach to estimate these parameters using low-cost equipment (GoPro, Canon) and freeware (123D Catch, Meshmixer and Netfabb), allowing every community to participate in surveys and monitoring of their coral ecosystem. We demonstrate our approach on 9 species of underwater colonies in ranging size and morphology. 3D models of underwater colonies, fresh samples and bleached skeletons with high quality texture mapping and detailed topographic morphology were produced, and Surface Area and Volume measurements (parameters widely used for ecological and coral health studies) were calculated and analysed. Moreover, we integrated collected sample models with </w:instrText>
      </w:r>
      <w:r w:rsidR="008A75B6" w:rsidRPr="007B1839">
        <w:rPr>
          <w:rFonts w:ascii="Times New Roman" w:hAnsi="Times New Roman" w:cs="Times New Roman"/>
          <w:sz w:val="24"/>
          <w:lang w:val="fr-FR"/>
        </w:rPr>
        <w:instrText>micro-photogrammetry models of individual corallites to aid identification and colony and polyp scale analysis.","author":[{"dropping-particle":"","family":"Gutierrez-Heredia","given":"Luis","non-dropping-particle":"","parse-names":false,"suffix":""},{"dropping-particle":"","family":"Benzoni","given":"Francesca","non-dropping-particle":"","parse-names":false,"suffix":""},{"dropping-particle":"","family":"Murphy","given":"Emma","non-dropping-particle":"","parse-names":false,"suffix":""},{"dropping-particle":"","family":"Reynaud","given":"Emmanuel G.","non-dropping-particle":"","parse-names":false,"suffix":""}],"container-title":"PLoS ONE","id":"ITEM-3","issue":"2","issued":{"date-parts":[["2016"]]},"page":"e0149641","title":"End to End Digitisation and Analysis of Three-Dimensional Coral Models, from Communities to Corallites","type":"article-journal","volume":"11"},"uris":["http://www.mendeley.com/documents/?uuid=8e6c8731-40af-436c-985d-560745a89477"]}],"mendeley":{"formattedCitation":"(Gutierrez-Heredia et al., 2016; Haines et al., 1981; Lavy et al., 2015)","manualFormatting":"(DW; Haines et al. 1981; Lavy et al. 2015; Gutierrez-Heredia et al. 2016)","plainTextFormattedCitation":"(Gutierrez-Heredia et al., 2016; Haines et al., 1981; Lavy et al., 2015)","previouslyFormattedCitation":"(Gutierrez-Heredia et al., 2016; Haines et al., 1981; Lavy et al., 2015)"},"properties":{"noteIndex":0},"schema":"https://github.com/citation-style-language/schema/raw/master/csl-citation.json"}</w:instrText>
      </w:r>
      <w:r w:rsidRPr="00DA6B9A">
        <w:rPr>
          <w:rFonts w:ascii="Times New Roman" w:hAnsi="Times New Roman" w:cs="Times New Roman"/>
          <w:sz w:val="24"/>
          <w:lang w:val="en-US"/>
        </w:rPr>
        <w:fldChar w:fldCharType="separate"/>
      </w:r>
      <w:r w:rsidRPr="007B1839">
        <w:rPr>
          <w:rFonts w:ascii="Times New Roman" w:hAnsi="Times New Roman" w:cs="Times New Roman"/>
          <w:noProof/>
          <w:sz w:val="24"/>
          <w:lang w:val="fr-FR"/>
        </w:rPr>
        <w:t>(DW; Haines et al. 1981; Lavy et al. 2015; Gutierrez-Heredia et al. 2016)</w:t>
      </w:r>
      <w:r w:rsidRPr="00DA6B9A">
        <w:rPr>
          <w:rFonts w:ascii="Times New Roman" w:hAnsi="Times New Roman" w:cs="Times New Roman"/>
          <w:sz w:val="24"/>
          <w:lang w:val="en-US"/>
        </w:rPr>
        <w:fldChar w:fldCharType="end"/>
      </w:r>
      <w:r w:rsidRPr="007B1839">
        <w:rPr>
          <w:rFonts w:ascii="Times New Roman" w:hAnsi="Times New Roman" w:cs="Times New Roman"/>
          <w:sz w:val="24"/>
          <w:lang w:val="fr-FR"/>
        </w:rPr>
        <w:t xml:space="preserve">. </w:t>
      </w:r>
      <w:r w:rsidRPr="00DA6B9A">
        <w:rPr>
          <w:rFonts w:ascii="Times New Roman" w:hAnsi="Times New Roman" w:cs="Times New Roman"/>
          <w:sz w:val="24"/>
          <w:lang w:val="en-US"/>
        </w:rPr>
        <w:t>To calculate for metabolic background activities, rates of control incubations</w:t>
      </w:r>
      <w:r w:rsidR="003400F8" w:rsidRPr="00DA6B9A">
        <w:rPr>
          <w:rFonts w:ascii="Times New Roman" w:hAnsi="Times New Roman" w:cs="Times New Roman"/>
          <w:sz w:val="24"/>
          <w:lang w:val="en-US"/>
        </w:rPr>
        <w:t>/seawater blanks</w:t>
      </w:r>
      <w:r w:rsidRPr="00DA6B9A">
        <w:rPr>
          <w:rFonts w:ascii="Times New Roman" w:hAnsi="Times New Roman" w:cs="Times New Roman"/>
          <w:sz w:val="24"/>
          <w:lang w:val="en-US"/>
        </w:rPr>
        <w:t xml:space="preserve"> have to be considered at this point too. In addition, rates should also be normalized to incubation time (e.g., rates per hour, rates per day, etc.). These two reference parameters (SA or DW, time) can be included according to the following equation, resulting in comparable rates</w:t>
      </w:r>
      <w:r w:rsidR="00686D2B" w:rsidRPr="00DA6B9A">
        <w:rPr>
          <w:rFonts w:ascii="Times New Roman" w:hAnsi="Times New Roman" w:cs="Times New Roman"/>
          <w:sz w:val="24"/>
          <w:lang w:val="en-US"/>
        </w:rPr>
        <w:t xml:space="preserve"> between replicates</w:t>
      </w:r>
      <w:r w:rsidRPr="00DA6B9A">
        <w:rPr>
          <w:rFonts w:ascii="Times New Roman" w:hAnsi="Times New Roman" w:cs="Times New Roman"/>
          <w:sz w:val="24"/>
          <w:lang w:val="en-US"/>
        </w:rPr>
        <w:t xml:space="preserve"> (C</w:t>
      </w:r>
      <w:r w:rsidRPr="00DA6B9A">
        <w:rPr>
          <w:rFonts w:ascii="Times New Roman" w:hAnsi="Times New Roman" w:cs="Times New Roman"/>
          <w:sz w:val="24"/>
          <w:vertAlign w:val="subscript"/>
          <w:lang w:val="en-US"/>
        </w:rPr>
        <w:t>2</w:t>
      </w:r>
      <w:r w:rsidRPr="00DA6B9A">
        <w:rPr>
          <w:rFonts w:ascii="Times New Roman" w:hAnsi="Times New Roman" w:cs="Times New Roman"/>
          <w:sz w:val="24"/>
          <w:lang w:val="en-US"/>
        </w:rPr>
        <w:t>H</w:t>
      </w:r>
      <w:r w:rsidRPr="00DA6B9A">
        <w:rPr>
          <w:rFonts w:ascii="Times New Roman" w:hAnsi="Times New Roman" w:cs="Times New Roman"/>
          <w:sz w:val="24"/>
          <w:vertAlign w:val="subscript"/>
          <w:lang w:val="en-US"/>
        </w:rPr>
        <w:t>4_rate</w:t>
      </w:r>
      <w:r w:rsidRPr="00DA6B9A">
        <w:rPr>
          <w:rFonts w:ascii="Times New Roman" w:hAnsi="Times New Roman" w:cs="Times New Roman"/>
          <w:sz w:val="24"/>
          <w:lang w:val="en-US"/>
        </w:rPr>
        <w:t>; [</w:t>
      </w:r>
      <w:proofErr w:type="spellStart"/>
      <w:r w:rsidRPr="00DA6B9A">
        <w:rPr>
          <w:rFonts w:ascii="Times New Roman" w:hAnsi="Times New Roman" w:cs="Times New Roman"/>
          <w:sz w:val="24"/>
          <w:lang w:val="en-US"/>
        </w:rPr>
        <w:t>nM</w:t>
      </w:r>
      <w:proofErr w:type="spellEnd"/>
      <w:r w:rsidRPr="00DA6B9A">
        <w:rPr>
          <w:rFonts w:ascii="Times New Roman" w:hAnsi="Times New Roman" w:cs="Times New Roman"/>
          <w:sz w:val="24"/>
          <w:lang w:val="en-US"/>
        </w:rPr>
        <w:t xml:space="preserve"> time</w:t>
      </w:r>
      <w:r w:rsidRPr="00DA6B9A">
        <w:rPr>
          <w:rFonts w:ascii="Times New Roman" w:hAnsi="Times New Roman" w:cs="Times New Roman"/>
          <w:sz w:val="24"/>
          <w:vertAlign w:val="superscript"/>
          <w:lang w:val="en-US"/>
        </w:rPr>
        <w:t>-1</w:t>
      </w:r>
      <w:r w:rsidRPr="00DA6B9A">
        <w:rPr>
          <w:rFonts w:ascii="Times New Roman" w:hAnsi="Times New Roman" w:cs="Times New Roman"/>
          <w:sz w:val="24"/>
          <w:lang w:val="en-US"/>
        </w:rPr>
        <w:t xml:space="preserve"> SA</w:t>
      </w:r>
      <w:r w:rsidRPr="00DA6B9A">
        <w:rPr>
          <w:rFonts w:ascii="Times New Roman" w:hAnsi="Times New Roman" w:cs="Times New Roman"/>
          <w:sz w:val="24"/>
          <w:vertAlign w:val="superscript"/>
          <w:lang w:val="en-US"/>
        </w:rPr>
        <w:t>-1</w:t>
      </w:r>
      <w:r w:rsidRPr="00DA6B9A">
        <w:rPr>
          <w:rFonts w:ascii="Times New Roman" w:hAnsi="Times New Roman" w:cs="Times New Roman"/>
          <w:sz w:val="24"/>
          <w:lang w:val="en-US"/>
        </w:rPr>
        <w:t xml:space="preserve"> or </w:t>
      </w:r>
      <w:proofErr w:type="spellStart"/>
      <w:r w:rsidRPr="00DA6B9A">
        <w:rPr>
          <w:rFonts w:ascii="Times New Roman" w:hAnsi="Times New Roman" w:cs="Times New Roman"/>
          <w:sz w:val="24"/>
          <w:lang w:val="en-US"/>
        </w:rPr>
        <w:t>nM</w:t>
      </w:r>
      <w:proofErr w:type="spellEnd"/>
      <w:r w:rsidRPr="00DA6B9A">
        <w:rPr>
          <w:rFonts w:ascii="Times New Roman" w:hAnsi="Times New Roman" w:cs="Times New Roman"/>
          <w:sz w:val="24"/>
          <w:lang w:val="en-US"/>
        </w:rPr>
        <w:t xml:space="preserve"> time</w:t>
      </w:r>
      <w:r w:rsidRPr="00DA6B9A">
        <w:rPr>
          <w:rFonts w:ascii="Times New Roman" w:hAnsi="Times New Roman" w:cs="Times New Roman"/>
          <w:sz w:val="24"/>
          <w:vertAlign w:val="superscript"/>
          <w:lang w:val="en-US"/>
        </w:rPr>
        <w:t>-1</w:t>
      </w:r>
      <w:r w:rsidRPr="00DA6B9A">
        <w:rPr>
          <w:rFonts w:ascii="Times New Roman" w:hAnsi="Times New Roman" w:cs="Times New Roman"/>
          <w:sz w:val="24"/>
          <w:lang w:val="en-US"/>
        </w:rPr>
        <w:t xml:space="preserve"> g</w:t>
      </w:r>
      <w:r w:rsidRPr="00DA6B9A">
        <w:rPr>
          <w:rFonts w:ascii="Times New Roman" w:hAnsi="Times New Roman" w:cs="Times New Roman"/>
          <w:sz w:val="24"/>
          <w:vertAlign w:val="superscript"/>
          <w:lang w:val="en-US"/>
        </w:rPr>
        <w:t>-1</w:t>
      </w:r>
      <w:r w:rsidRPr="00DA6B9A">
        <w:rPr>
          <w:rFonts w:ascii="Times New Roman" w:hAnsi="Times New Roman" w:cs="Times New Roman"/>
          <w:sz w:val="24"/>
          <w:lang w:val="en-US"/>
        </w:rPr>
        <w:t xml:space="preserve"> DW]):</w:t>
      </w:r>
    </w:p>
    <w:p w14:paraId="44A0825E" w14:textId="77777777" w:rsidR="00146CF2" w:rsidRPr="00DA6B9A" w:rsidRDefault="00146CF2" w:rsidP="00DA6B9A">
      <w:pPr>
        <w:spacing w:after="0" w:line="240" w:lineRule="auto"/>
        <w:rPr>
          <w:rFonts w:ascii="Times New Roman" w:eastAsiaTheme="minorEastAsia" w:hAnsi="Times New Roman" w:cs="Times New Roman"/>
          <w:sz w:val="24"/>
          <w:lang w:val="en-US"/>
        </w:rPr>
      </w:pPr>
    </w:p>
    <w:p w14:paraId="5CB61A1A" w14:textId="77777777" w:rsidR="00146CF2" w:rsidRPr="00DA6B9A" w:rsidRDefault="00146CF2" w:rsidP="00DA6B9A">
      <w:pPr>
        <w:spacing w:after="0" w:line="240" w:lineRule="auto"/>
        <w:rPr>
          <w:rFonts w:ascii="Times New Roman" w:hAnsi="Times New Roman" w:cs="Times New Roman"/>
          <w:sz w:val="24"/>
          <w:lang w:val="en-US"/>
        </w:rPr>
      </w:pPr>
      <w:r w:rsidRPr="00DA6B9A">
        <w:rPr>
          <w:rFonts w:ascii="Times New Roman" w:eastAsiaTheme="minorEastAsia" w:hAnsi="Times New Roman" w:cs="Times New Roman"/>
          <w:sz w:val="24"/>
          <w:lang w:val="en-US"/>
        </w:rPr>
        <w:t>(5)</w:t>
      </w:r>
      <w:r w:rsidRPr="00DA6B9A">
        <w:rPr>
          <w:rFonts w:ascii="Times New Roman" w:eastAsiaTheme="minorEastAsia" w:hAnsi="Times New Roman" w:cs="Times New Roman"/>
          <w:sz w:val="24"/>
          <w:lang w:val="en-US"/>
        </w:rPr>
        <w:tab/>
      </w:r>
      <m:oMath>
        <m:sSub>
          <m:sSubPr>
            <m:ctrlPr>
              <w:rPr>
                <w:rFonts w:ascii="Cambria Math" w:hAnsi="Cambria Math" w:cs="Times New Roman"/>
                <w:i/>
                <w:sz w:val="24"/>
                <w:lang w:val="en-US"/>
              </w:rPr>
            </m:ctrlPr>
          </m:sSubPr>
          <m:e>
            <m:r>
              <w:rPr>
                <w:rFonts w:ascii="Cambria Math" w:hAnsi="Cambria Math" w:cs="Times New Roman"/>
                <w:sz w:val="24"/>
                <w:lang w:val="en-US"/>
              </w:rPr>
              <m:t>C</m:t>
            </m:r>
          </m:e>
          <m:sub>
            <m:r>
              <w:rPr>
                <w:rFonts w:ascii="Cambria Math" w:hAnsi="Cambria Math" w:cs="Times New Roman"/>
                <w:sz w:val="24"/>
                <w:lang w:val="en-US"/>
              </w:rPr>
              <m:t>2</m:t>
            </m:r>
          </m:sub>
        </m:sSub>
        <m:sSub>
          <m:sSubPr>
            <m:ctrlPr>
              <w:rPr>
                <w:rFonts w:ascii="Cambria Math" w:hAnsi="Cambria Math" w:cs="Times New Roman"/>
                <w:i/>
                <w:sz w:val="24"/>
                <w:lang w:val="en-US"/>
              </w:rPr>
            </m:ctrlPr>
          </m:sSubPr>
          <m:e>
            <m:r>
              <w:rPr>
                <w:rFonts w:ascii="Cambria Math" w:hAnsi="Cambria Math" w:cs="Times New Roman"/>
                <w:sz w:val="24"/>
                <w:lang w:val="en-US"/>
              </w:rPr>
              <m:t>H</m:t>
            </m:r>
          </m:e>
          <m:sub>
            <m:r>
              <w:rPr>
                <w:rFonts w:ascii="Cambria Math" w:hAnsi="Cambria Math" w:cs="Times New Roman"/>
                <w:sz w:val="24"/>
                <w:lang w:val="en-US"/>
              </w:rPr>
              <m:t>4_rate</m:t>
            </m:r>
          </m:sub>
        </m:sSub>
        <m:r>
          <w:rPr>
            <w:rFonts w:ascii="Cambria Math" w:hAnsi="Cambria Math" w:cs="Times New Roman"/>
            <w:sz w:val="24"/>
            <w:lang w:val="en-US"/>
          </w:rPr>
          <m:t xml:space="preserve">= </m:t>
        </m:r>
        <m:f>
          <m:fPr>
            <m:ctrlPr>
              <w:rPr>
                <w:rFonts w:ascii="Cambria Math" w:hAnsi="Cambria Math" w:cs="Times New Roman"/>
                <w:i/>
                <w:sz w:val="24"/>
                <w:lang w:val="en-US"/>
              </w:rPr>
            </m:ctrlPr>
          </m:fPr>
          <m:num>
            <m:d>
              <m:dPr>
                <m:ctrlPr>
                  <w:rPr>
                    <w:rFonts w:ascii="Cambria Math" w:hAnsi="Cambria Math" w:cs="Times New Roman"/>
                    <w:i/>
                    <w:sz w:val="24"/>
                    <w:lang w:val="en-US"/>
                  </w:rPr>
                </m:ctrlPr>
              </m:dPr>
              <m:e>
                <m:sSub>
                  <m:sSubPr>
                    <m:ctrlPr>
                      <w:rPr>
                        <w:rFonts w:ascii="Cambria Math" w:hAnsi="Cambria Math" w:cs="Times New Roman"/>
                        <w:i/>
                        <w:sz w:val="24"/>
                        <w:lang w:val="en-US"/>
                      </w:rPr>
                    </m:ctrlPr>
                  </m:sSubPr>
                  <m:e>
                    <m:r>
                      <w:rPr>
                        <w:rFonts w:ascii="Cambria Math" w:hAnsi="Cambria Math" w:cs="Times New Roman"/>
                        <w:sz w:val="24"/>
                        <w:lang w:val="en-US"/>
                      </w:rPr>
                      <m:t>C</m:t>
                    </m:r>
                  </m:e>
                  <m:sub>
                    <m:r>
                      <w:rPr>
                        <w:rFonts w:ascii="Cambria Math" w:hAnsi="Cambria Math" w:cs="Times New Roman"/>
                        <w:sz w:val="24"/>
                        <w:lang w:val="en-US"/>
                      </w:rPr>
                      <m:t>2</m:t>
                    </m:r>
                  </m:sub>
                </m:sSub>
                <m:sSub>
                  <m:sSubPr>
                    <m:ctrlPr>
                      <w:rPr>
                        <w:rFonts w:ascii="Cambria Math" w:hAnsi="Cambria Math" w:cs="Times New Roman"/>
                        <w:i/>
                        <w:sz w:val="24"/>
                        <w:lang w:val="en-US"/>
                      </w:rPr>
                    </m:ctrlPr>
                  </m:sSubPr>
                  <m:e>
                    <m:r>
                      <w:rPr>
                        <w:rFonts w:ascii="Cambria Math" w:hAnsi="Cambria Math" w:cs="Times New Roman"/>
                        <w:sz w:val="24"/>
                        <w:lang w:val="en-US"/>
                      </w:rPr>
                      <m:t>C</m:t>
                    </m:r>
                  </m:e>
                  <m:sub>
                    <m:r>
                      <w:rPr>
                        <w:rFonts w:ascii="Cambria Math" w:hAnsi="Cambria Math" w:cs="Times New Roman"/>
                        <w:sz w:val="24"/>
                        <w:lang w:val="en-US"/>
                      </w:rPr>
                      <m:t>4_tot_smpl_tx</m:t>
                    </m:r>
                  </m:sub>
                </m:sSub>
                <m:r>
                  <w:rPr>
                    <w:rFonts w:ascii="Cambria Math" w:hAnsi="Cambria Math" w:cs="Times New Roman"/>
                    <w:sz w:val="24"/>
                    <w:lang w:val="en-US"/>
                  </w:rPr>
                  <m:t xml:space="preserve">- </m:t>
                </m:r>
                <m:sSub>
                  <m:sSubPr>
                    <m:ctrlPr>
                      <w:rPr>
                        <w:rFonts w:ascii="Cambria Math" w:hAnsi="Cambria Math" w:cs="Times New Roman"/>
                        <w:i/>
                        <w:sz w:val="24"/>
                        <w:lang w:val="en-US"/>
                      </w:rPr>
                    </m:ctrlPr>
                  </m:sSubPr>
                  <m:e>
                    <m:r>
                      <w:rPr>
                        <w:rFonts w:ascii="Cambria Math" w:hAnsi="Cambria Math" w:cs="Times New Roman"/>
                        <w:sz w:val="24"/>
                        <w:lang w:val="en-US"/>
                      </w:rPr>
                      <m:t>C</m:t>
                    </m:r>
                  </m:e>
                  <m:sub>
                    <m:r>
                      <w:rPr>
                        <w:rFonts w:ascii="Cambria Math" w:hAnsi="Cambria Math" w:cs="Times New Roman"/>
                        <w:sz w:val="24"/>
                        <w:lang w:val="en-US"/>
                      </w:rPr>
                      <m:t>2</m:t>
                    </m:r>
                  </m:sub>
                </m:sSub>
                <m:sSub>
                  <m:sSubPr>
                    <m:ctrlPr>
                      <w:rPr>
                        <w:rFonts w:ascii="Cambria Math" w:hAnsi="Cambria Math" w:cs="Times New Roman"/>
                        <w:i/>
                        <w:sz w:val="24"/>
                        <w:lang w:val="en-US"/>
                      </w:rPr>
                    </m:ctrlPr>
                  </m:sSubPr>
                  <m:e>
                    <m:r>
                      <w:rPr>
                        <w:rFonts w:ascii="Cambria Math" w:hAnsi="Cambria Math" w:cs="Times New Roman"/>
                        <w:sz w:val="24"/>
                        <w:lang w:val="en-US"/>
                      </w:rPr>
                      <m:t>H</m:t>
                    </m:r>
                  </m:e>
                  <m:sub>
                    <m:r>
                      <w:rPr>
                        <w:rFonts w:ascii="Cambria Math" w:hAnsi="Cambria Math" w:cs="Times New Roman"/>
                        <w:sz w:val="24"/>
                        <w:lang w:val="en-US"/>
                      </w:rPr>
                      <m:t>4_tot_smpl_t0</m:t>
                    </m:r>
                  </m:sub>
                </m:sSub>
              </m:e>
            </m:d>
            <m:r>
              <w:rPr>
                <w:rFonts w:ascii="Cambria Math" w:hAnsi="Cambria Math" w:cs="Times New Roman"/>
                <w:sz w:val="24"/>
                <w:lang w:val="en-US"/>
              </w:rPr>
              <m:t>-(</m:t>
            </m:r>
            <m:sSub>
              <m:sSubPr>
                <m:ctrlPr>
                  <w:rPr>
                    <w:rFonts w:ascii="Cambria Math" w:hAnsi="Cambria Math" w:cs="Times New Roman"/>
                    <w:i/>
                    <w:sz w:val="24"/>
                    <w:lang w:val="en-US"/>
                  </w:rPr>
                </m:ctrlPr>
              </m:sSubPr>
              <m:e>
                <m:r>
                  <w:rPr>
                    <w:rFonts w:ascii="Cambria Math" w:hAnsi="Cambria Math" w:cs="Times New Roman"/>
                    <w:sz w:val="24"/>
                    <w:lang w:val="en-US"/>
                  </w:rPr>
                  <m:t>C</m:t>
                </m:r>
              </m:e>
              <m:sub>
                <m:r>
                  <w:rPr>
                    <w:rFonts w:ascii="Cambria Math" w:hAnsi="Cambria Math" w:cs="Times New Roman"/>
                    <w:sz w:val="24"/>
                    <w:lang w:val="en-US"/>
                  </w:rPr>
                  <m:t>2</m:t>
                </m:r>
              </m:sub>
            </m:sSub>
            <m:sSub>
              <m:sSubPr>
                <m:ctrlPr>
                  <w:rPr>
                    <w:rFonts w:ascii="Cambria Math" w:hAnsi="Cambria Math" w:cs="Times New Roman"/>
                    <w:i/>
                    <w:sz w:val="24"/>
                    <w:lang w:val="en-US"/>
                  </w:rPr>
                </m:ctrlPr>
              </m:sSubPr>
              <m:e>
                <m:r>
                  <w:rPr>
                    <w:rFonts w:ascii="Cambria Math" w:hAnsi="Cambria Math" w:cs="Times New Roman"/>
                    <w:sz w:val="24"/>
                    <w:lang w:val="en-US"/>
                  </w:rPr>
                  <m:t>H</m:t>
                </m:r>
              </m:e>
              <m:sub>
                <m:r>
                  <w:rPr>
                    <w:rFonts w:ascii="Cambria Math" w:hAnsi="Cambria Math" w:cs="Times New Roman"/>
                    <w:sz w:val="24"/>
                    <w:lang w:val="en-US"/>
                  </w:rPr>
                  <m:t>4_tot_ctrl_tX</m:t>
                </m:r>
              </m:sub>
            </m:sSub>
            <m:r>
              <w:rPr>
                <w:rFonts w:ascii="Cambria Math" w:hAnsi="Cambria Math" w:cs="Times New Roman"/>
                <w:sz w:val="24"/>
                <w:lang w:val="en-US"/>
              </w:rPr>
              <m:t>-</m:t>
            </m:r>
            <m:sSub>
              <m:sSubPr>
                <m:ctrlPr>
                  <w:rPr>
                    <w:rFonts w:ascii="Cambria Math" w:hAnsi="Cambria Math" w:cs="Times New Roman"/>
                    <w:i/>
                    <w:sz w:val="24"/>
                    <w:lang w:val="en-US"/>
                  </w:rPr>
                </m:ctrlPr>
              </m:sSubPr>
              <m:e>
                <m:r>
                  <w:rPr>
                    <w:rFonts w:ascii="Cambria Math" w:hAnsi="Cambria Math" w:cs="Times New Roman"/>
                    <w:sz w:val="24"/>
                    <w:lang w:val="en-US"/>
                  </w:rPr>
                  <m:t>C</m:t>
                </m:r>
              </m:e>
              <m:sub>
                <m:r>
                  <w:rPr>
                    <w:rFonts w:ascii="Cambria Math" w:hAnsi="Cambria Math" w:cs="Times New Roman"/>
                    <w:sz w:val="24"/>
                    <w:lang w:val="en-US"/>
                  </w:rPr>
                  <m:t>2</m:t>
                </m:r>
              </m:sub>
            </m:sSub>
            <m:sSub>
              <m:sSubPr>
                <m:ctrlPr>
                  <w:rPr>
                    <w:rFonts w:ascii="Cambria Math" w:hAnsi="Cambria Math" w:cs="Times New Roman"/>
                    <w:i/>
                    <w:sz w:val="24"/>
                    <w:lang w:val="en-US"/>
                  </w:rPr>
                </m:ctrlPr>
              </m:sSubPr>
              <m:e>
                <m:r>
                  <w:rPr>
                    <w:rFonts w:ascii="Cambria Math" w:hAnsi="Cambria Math" w:cs="Times New Roman"/>
                    <w:sz w:val="24"/>
                    <w:lang w:val="en-US"/>
                  </w:rPr>
                  <m:t>H</m:t>
                </m:r>
              </m:e>
              <m:sub>
                <m:r>
                  <w:rPr>
                    <w:rFonts w:ascii="Cambria Math" w:hAnsi="Cambria Math" w:cs="Times New Roman"/>
                    <w:sz w:val="24"/>
                    <w:lang w:val="en-US"/>
                  </w:rPr>
                  <m:t>4_tot_ctrl_t0</m:t>
                </m:r>
              </m:sub>
            </m:sSub>
            <m:r>
              <w:rPr>
                <w:rFonts w:ascii="Cambria Math" w:hAnsi="Cambria Math" w:cs="Times New Roman"/>
                <w:sz w:val="24"/>
                <w:lang w:val="en-US"/>
              </w:rPr>
              <m:t>)</m:t>
            </m:r>
          </m:num>
          <m:den>
            <m:d>
              <m:dPr>
                <m:ctrlPr>
                  <w:rPr>
                    <w:rFonts w:ascii="Cambria Math" w:hAnsi="Cambria Math" w:cs="Times New Roman"/>
                    <w:i/>
                    <w:sz w:val="24"/>
                    <w:lang w:val="en-US"/>
                  </w:rPr>
                </m:ctrlPr>
              </m:dPr>
              <m:e>
                <m:sSub>
                  <m:sSubPr>
                    <m:ctrlPr>
                      <w:rPr>
                        <w:rFonts w:ascii="Cambria Math" w:hAnsi="Cambria Math" w:cs="Times New Roman"/>
                        <w:i/>
                        <w:sz w:val="24"/>
                        <w:lang w:val="en-US"/>
                      </w:rPr>
                    </m:ctrlPr>
                  </m:sSubPr>
                  <m:e>
                    <m:r>
                      <w:rPr>
                        <w:rFonts w:ascii="Cambria Math" w:hAnsi="Cambria Math" w:cs="Times New Roman"/>
                        <w:sz w:val="24"/>
                        <w:lang w:val="en-US"/>
                      </w:rPr>
                      <m:t>t</m:t>
                    </m:r>
                  </m:e>
                  <m:sub>
                    <m:r>
                      <w:rPr>
                        <w:rFonts w:ascii="Cambria Math" w:hAnsi="Cambria Math" w:cs="Times New Roman"/>
                        <w:sz w:val="24"/>
                        <w:lang w:val="en-US"/>
                      </w:rPr>
                      <m:t>x</m:t>
                    </m:r>
                  </m:sub>
                </m:sSub>
                <m:r>
                  <w:rPr>
                    <w:rFonts w:ascii="Cambria Math" w:hAnsi="Cambria Math" w:cs="Times New Roman"/>
                    <w:sz w:val="24"/>
                    <w:lang w:val="en-US"/>
                  </w:rPr>
                  <m:t>-</m:t>
                </m:r>
                <m:sSub>
                  <m:sSubPr>
                    <m:ctrlPr>
                      <w:rPr>
                        <w:rFonts w:ascii="Cambria Math" w:hAnsi="Cambria Math" w:cs="Times New Roman"/>
                        <w:i/>
                        <w:sz w:val="24"/>
                        <w:lang w:val="en-US"/>
                      </w:rPr>
                    </m:ctrlPr>
                  </m:sSubPr>
                  <m:e>
                    <m:r>
                      <w:rPr>
                        <w:rFonts w:ascii="Cambria Math" w:hAnsi="Cambria Math" w:cs="Times New Roman"/>
                        <w:sz w:val="24"/>
                        <w:lang w:val="en-US"/>
                      </w:rPr>
                      <m:t>t</m:t>
                    </m:r>
                  </m:e>
                  <m:sub>
                    <m:r>
                      <w:rPr>
                        <w:rFonts w:ascii="Cambria Math" w:hAnsi="Cambria Math" w:cs="Times New Roman"/>
                        <w:sz w:val="24"/>
                        <w:lang w:val="en-US"/>
                      </w:rPr>
                      <m:t>0</m:t>
                    </m:r>
                  </m:sub>
                </m:sSub>
              </m:e>
            </m:d>
            <m:r>
              <w:rPr>
                <w:rFonts w:ascii="Cambria Math" w:hAnsi="Cambria Math" w:cs="Times New Roman"/>
                <w:sz w:val="24"/>
                <w:lang w:val="en-US"/>
              </w:rPr>
              <m:t>*RP</m:t>
            </m:r>
          </m:den>
        </m:f>
      </m:oMath>
    </w:p>
    <w:p w14:paraId="51144776" w14:textId="77777777" w:rsidR="00146CF2" w:rsidRPr="00DA6B9A" w:rsidRDefault="00146CF2" w:rsidP="00DA6B9A">
      <w:pPr>
        <w:spacing w:after="0" w:line="240" w:lineRule="auto"/>
        <w:rPr>
          <w:rFonts w:ascii="Times New Roman" w:hAnsi="Times New Roman" w:cs="Times New Roman"/>
          <w:sz w:val="24"/>
          <w:lang w:val="en-US"/>
        </w:rPr>
      </w:pPr>
    </w:p>
    <w:p w14:paraId="120668EA" w14:textId="77777777" w:rsidR="00146CF2" w:rsidRPr="00DA6B9A" w:rsidRDefault="00146CF2" w:rsidP="00DA6B9A">
      <w:pPr>
        <w:spacing w:after="0" w:line="240" w:lineRule="auto"/>
        <w:rPr>
          <w:rFonts w:ascii="Times New Roman" w:hAnsi="Times New Roman" w:cs="Times New Roman"/>
          <w:sz w:val="24"/>
          <w:lang w:val="en-US"/>
        </w:rPr>
      </w:pPr>
      <w:r w:rsidRPr="00DA6B9A">
        <w:rPr>
          <w:rFonts w:ascii="Times New Roman" w:hAnsi="Times New Roman" w:cs="Times New Roman"/>
          <w:sz w:val="24"/>
          <w:lang w:val="en-US"/>
        </w:rPr>
        <w:t>With:</w:t>
      </w:r>
    </w:p>
    <w:p w14:paraId="1AF393D4" w14:textId="77777777" w:rsidR="00146CF2" w:rsidRPr="00DA6B9A" w:rsidRDefault="00146CF2" w:rsidP="00DA6B9A">
      <w:pPr>
        <w:spacing w:after="0" w:line="240" w:lineRule="auto"/>
        <w:rPr>
          <w:rFonts w:ascii="Times New Roman" w:hAnsi="Times New Roman" w:cs="Times New Roman"/>
          <w:sz w:val="24"/>
          <w:lang w:val="en-US"/>
        </w:rPr>
      </w:pPr>
      <w:r w:rsidRPr="00DA6B9A">
        <w:rPr>
          <w:rFonts w:ascii="Times New Roman" w:hAnsi="Times New Roman" w:cs="Times New Roman"/>
          <w:sz w:val="24"/>
          <w:lang w:val="en-US"/>
        </w:rPr>
        <w:tab/>
        <w:t>C</w:t>
      </w:r>
      <w:r w:rsidRPr="00DA6B9A">
        <w:rPr>
          <w:rFonts w:ascii="Times New Roman" w:hAnsi="Times New Roman" w:cs="Times New Roman"/>
          <w:sz w:val="24"/>
          <w:vertAlign w:val="subscript"/>
          <w:lang w:val="en-US"/>
        </w:rPr>
        <w:t>2</w:t>
      </w:r>
      <w:r w:rsidRPr="00DA6B9A">
        <w:rPr>
          <w:rFonts w:ascii="Times New Roman" w:hAnsi="Times New Roman" w:cs="Times New Roman"/>
          <w:sz w:val="24"/>
          <w:lang w:val="en-US"/>
        </w:rPr>
        <w:t>H</w:t>
      </w:r>
      <w:r w:rsidRPr="00DA6B9A">
        <w:rPr>
          <w:rFonts w:ascii="Times New Roman" w:hAnsi="Times New Roman" w:cs="Times New Roman"/>
          <w:sz w:val="24"/>
          <w:vertAlign w:val="subscript"/>
          <w:lang w:val="en-US"/>
        </w:rPr>
        <w:t>4_tot_smpl_tX</w:t>
      </w:r>
      <w:r w:rsidRPr="00DA6B9A">
        <w:rPr>
          <w:rFonts w:ascii="Times New Roman" w:hAnsi="Times New Roman" w:cs="Times New Roman"/>
          <w:sz w:val="24"/>
          <w:lang w:val="en-US"/>
        </w:rPr>
        <w:tab/>
      </w:r>
      <w:r w:rsidRPr="00DA6B9A">
        <w:rPr>
          <w:rFonts w:ascii="Times New Roman" w:hAnsi="Times New Roman" w:cs="Times New Roman"/>
          <w:sz w:val="24"/>
          <w:lang w:val="en-US"/>
        </w:rPr>
        <w:tab/>
        <w:t>C</w:t>
      </w:r>
      <w:r w:rsidRPr="00DA6B9A">
        <w:rPr>
          <w:rFonts w:ascii="Times New Roman" w:hAnsi="Times New Roman" w:cs="Times New Roman"/>
          <w:sz w:val="24"/>
          <w:vertAlign w:val="subscript"/>
          <w:lang w:val="en-US"/>
        </w:rPr>
        <w:t>2</w:t>
      </w:r>
      <w:r w:rsidRPr="00DA6B9A">
        <w:rPr>
          <w:rFonts w:ascii="Times New Roman" w:hAnsi="Times New Roman" w:cs="Times New Roman"/>
          <w:sz w:val="24"/>
          <w:lang w:val="en-US"/>
        </w:rPr>
        <w:t>H</w:t>
      </w:r>
      <w:r w:rsidRPr="00DA6B9A">
        <w:rPr>
          <w:rFonts w:ascii="Times New Roman" w:hAnsi="Times New Roman" w:cs="Times New Roman"/>
          <w:sz w:val="24"/>
          <w:vertAlign w:val="subscript"/>
          <w:lang w:val="en-US"/>
        </w:rPr>
        <w:t>4_tot</w:t>
      </w:r>
      <w:r w:rsidRPr="00DA6B9A">
        <w:rPr>
          <w:rFonts w:ascii="Times New Roman" w:hAnsi="Times New Roman" w:cs="Times New Roman"/>
          <w:sz w:val="24"/>
          <w:lang w:val="en-US"/>
        </w:rPr>
        <w:t xml:space="preserve"> at </w:t>
      </w:r>
      <w:proofErr w:type="spellStart"/>
      <w:r w:rsidRPr="00DA6B9A">
        <w:rPr>
          <w:rFonts w:ascii="Times New Roman" w:hAnsi="Times New Roman" w:cs="Times New Roman"/>
          <w:sz w:val="24"/>
          <w:lang w:val="en-US"/>
        </w:rPr>
        <w:t>t</w:t>
      </w:r>
      <w:r w:rsidRPr="00DA6B9A">
        <w:rPr>
          <w:rFonts w:ascii="Times New Roman" w:hAnsi="Times New Roman" w:cs="Times New Roman"/>
          <w:sz w:val="24"/>
          <w:vertAlign w:val="subscript"/>
          <w:lang w:val="en-US"/>
        </w:rPr>
        <w:t>X</w:t>
      </w:r>
      <w:proofErr w:type="spellEnd"/>
      <w:r w:rsidRPr="00DA6B9A">
        <w:rPr>
          <w:rFonts w:ascii="Times New Roman" w:hAnsi="Times New Roman" w:cs="Times New Roman"/>
          <w:sz w:val="24"/>
          <w:vertAlign w:val="subscript"/>
          <w:lang w:val="en-US"/>
        </w:rPr>
        <w:t>;</w:t>
      </w:r>
    </w:p>
    <w:p w14:paraId="0D7AF60C" w14:textId="77777777" w:rsidR="00146CF2" w:rsidRPr="00DA6B9A" w:rsidRDefault="00146CF2" w:rsidP="00DA6B9A">
      <w:pPr>
        <w:spacing w:after="0" w:line="240" w:lineRule="auto"/>
        <w:rPr>
          <w:rFonts w:ascii="Times New Roman" w:hAnsi="Times New Roman" w:cs="Times New Roman"/>
          <w:sz w:val="24"/>
          <w:lang w:val="en-US"/>
        </w:rPr>
      </w:pPr>
      <w:r w:rsidRPr="00DA6B9A">
        <w:rPr>
          <w:rFonts w:ascii="Times New Roman" w:hAnsi="Times New Roman" w:cs="Times New Roman"/>
          <w:sz w:val="24"/>
          <w:lang w:val="en-US"/>
        </w:rPr>
        <w:tab/>
        <w:t>C</w:t>
      </w:r>
      <w:r w:rsidRPr="00DA6B9A">
        <w:rPr>
          <w:rFonts w:ascii="Times New Roman" w:hAnsi="Times New Roman" w:cs="Times New Roman"/>
          <w:sz w:val="24"/>
          <w:vertAlign w:val="subscript"/>
          <w:lang w:val="en-US"/>
        </w:rPr>
        <w:t>2</w:t>
      </w:r>
      <w:r w:rsidRPr="00DA6B9A">
        <w:rPr>
          <w:rFonts w:ascii="Times New Roman" w:hAnsi="Times New Roman" w:cs="Times New Roman"/>
          <w:sz w:val="24"/>
          <w:lang w:val="en-US"/>
        </w:rPr>
        <w:t>H</w:t>
      </w:r>
      <w:r w:rsidRPr="00DA6B9A">
        <w:rPr>
          <w:rFonts w:ascii="Times New Roman" w:hAnsi="Times New Roman" w:cs="Times New Roman"/>
          <w:sz w:val="24"/>
          <w:vertAlign w:val="subscript"/>
          <w:lang w:val="en-US"/>
        </w:rPr>
        <w:t>4_tot_smpl_t0</w:t>
      </w:r>
      <w:r w:rsidRPr="00DA6B9A">
        <w:rPr>
          <w:rFonts w:ascii="Times New Roman" w:hAnsi="Times New Roman" w:cs="Times New Roman"/>
          <w:sz w:val="24"/>
          <w:lang w:val="en-US"/>
        </w:rPr>
        <w:tab/>
      </w:r>
      <w:r w:rsidRPr="00DA6B9A">
        <w:rPr>
          <w:rFonts w:ascii="Times New Roman" w:hAnsi="Times New Roman" w:cs="Times New Roman"/>
          <w:sz w:val="24"/>
          <w:lang w:val="en-US"/>
        </w:rPr>
        <w:tab/>
        <w:t>C</w:t>
      </w:r>
      <w:r w:rsidRPr="00DA6B9A">
        <w:rPr>
          <w:rFonts w:ascii="Times New Roman" w:hAnsi="Times New Roman" w:cs="Times New Roman"/>
          <w:sz w:val="24"/>
          <w:vertAlign w:val="subscript"/>
          <w:lang w:val="en-US"/>
        </w:rPr>
        <w:t>2</w:t>
      </w:r>
      <w:r w:rsidRPr="00DA6B9A">
        <w:rPr>
          <w:rFonts w:ascii="Times New Roman" w:hAnsi="Times New Roman" w:cs="Times New Roman"/>
          <w:sz w:val="24"/>
          <w:lang w:val="en-US"/>
        </w:rPr>
        <w:t>H</w:t>
      </w:r>
      <w:r w:rsidRPr="00DA6B9A">
        <w:rPr>
          <w:rFonts w:ascii="Times New Roman" w:hAnsi="Times New Roman" w:cs="Times New Roman"/>
          <w:sz w:val="24"/>
          <w:vertAlign w:val="subscript"/>
          <w:lang w:val="en-US"/>
        </w:rPr>
        <w:t>4_tot</w:t>
      </w:r>
      <w:r w:rsidRPr="00DA6B9A">
        <w:rPr>
          <w:rFonts w:ascii="Times New Roman" w:hAnsi="Times New Roman" w:cs="Times New Roman"/>
          <w:sz w:val="24"/>
          <w:lang w:val="en-US"/>
        </w:rPr>
        <w:t xml:space="preserve"> at t</w:t>
      </w:r>
      <w:r w:rsidRPr="00DA6B9A">
        <w:rPr>
          <w:rFonts w:ascii="Times New Roman" w:hAnsi="Times New Roman" w:cs="Times New Roman"/>
          <w:sz w:val="24"/>
          <w:vertAlign w:val="subscript"/>
          <w:lang w:val="en-US"/>
        </w:rPr>
        <w:t>0;</w:t>
      </w:r>
    </w:p>
    <w:p w14:paraId="413DEF85" w14:textId="3C654ACD" w:rsidR="00146CF2" w:rsidRPr="00DA6B9A" w:rsidRDefault="00146CF2" w:rsidP="00DA6B9A">
      <w:pPr>
        <w:spacing w:after="0" w:line="240" w:lineRule="auto"/>
        <w:rPr>
          <w:rFonts w:ascii="Times New Roman" w:hAnsi="Times New Roman" w:cs="Times New Roman"/>
          <w:sz w:val="24"/>
          <w:lang w:val="en-US"/>
        </w:rPr>
      </w:pPr>
      <w:r w:rsidRPr="00DA6B9A">
        <w:rPr>
          <w:rFonts w:ascii="Times New Roman" w:hAnsi="Times New Roman" w:cs="Times New Roman"/>
          <w:sz w:val="24"/>
          <w:lang w:val="en-US"/>
        </w:rPr>
        <w:tab/>
        <w:t>C</w:t>
      </w:r>
      <w:r w:rsidRPr="00DA6B9A">
        <w:rPr>
          <w:rFonts w:ascii="Times New Roman" w:hAnsi="Times New Roman" w:cs="Times New Roman"/>
          <w:sz w:val="24"/>
          <w:vertAlign w:val="subscript"/>
          <w:lang w:val="en-US"/>
        </w:rPr>
        <w:t>2</w:t>
      </w:r>
      <w:r w:rsidRPr="00DA6B9A">
        <w:rPr>
          <w:rFonts w:ascii="Times New Roman" w:hAnsi="Times New Roman" w:cs="Times New Roman"/>
          <w:sz w:val="24"/>
          <w:lang w:val="en-US"/>
        </w:rPr>
        <w:t>H</w:t>
      </w:r>
      <w:r w:rsidRPr="00DA6B9A">
        <w:rPr>
          <w:rFonts w:ascii="Times New Roman" w:hAnsi="Times New Roman" w:cs="Times New Roman"/>
          <w:sz w:val="24"/>
          <w:vertAlign w:val="subscript"/>
          <w:lang w:val="en-US"/>
        </w:rPr>
        <w:t>4_tot_ctrl_tX</w:t>
      </w:r>
      <w:r w:rsidRPr="00DA6B9A">
        <w:rPr>
          <w:rFonts w:ascii="Times New Roman" w:hAnsi="Times New Roman" w:cs="Times New Roman"/>
          <w:sz w:val="24"/>
          <w:vertAlign w:val="subscript"/>
          <w:lang w:val="en-US"/>
        </w:rPr>
        <w:tab/>
      </w:r>
      <w:r w:rsidRPr="00DA6B9A">
        <w:rPr>
          <w:rFonts w:ascii="Times New Roman" w:hAnsi="Times New Roman" w:cs="Times New Roman"/>
          <w:sz w:val="24"/>
          <w:lang w:val="en-US"/>
        </w:rPr>
        <w:tab/>
        <w:t>C</w:t>
      </w:r>
      <w:r w:rsidRPr="00DA6B9A">
        <w:rPr>
          <w:rFonts w:ascii="Times New Roman" w:hAnsi="Times New Roman" w:cs="Times New Roman"/>
          <w:sz w:val="24"/>
          <w:vertAlign w:val="subscript"/>
          <w:lang w:val="en-US"/>
        </w:rPr>
        <w:t>2</w:t>
      </w:r>
      <w:r w:rsidRPr="00DA6B9A">
        <w:rPr>
          <w:rFonts w:ascii="Times New Roman" w:hAnsi="Times New Roman" w:cs="Times New Roman"/>
          <w:sz w:val="24"/>
          <w:lang w:val="en-US"/>
        </w:rPr>
        <w:t>H</w:t>
      </w:r>
      <w:r w:rsidRPr="00DA6B9A">
        <w:rPr>
          <w:rFonts w:ascii="Times New Roman" w:hAnsi="Times New Roman" w:cs="Times New Roman"/>
          <w:sz w:val="24"/>
          <w:vertAlign w:val="subscript"/>
          <w:lang w:val="en-US"/>
        </w:rPr>
        <w:t>4_tot</w:t>
      </w:r>
      <w:r w:rsidRPr="00DA6B9A">
        <w:rPr>
          <w:rFonts w:ascii="Times New Roman" w:hAnsi="Times New Roman" w:cs="Times New Roman"/>
          <w:sz w:val="24"/>
          <w:lang w:val="en-US"/>
        </w:rPr>
        <w:t xml:space="preserve"> of control incubation</w:t>
      </w:r>
      <w:r w:rsidR="003400F8" w:rsidRPr="00DA6B9A">
        <w:rPr>
          <w:rFonts w:ascii="Times New Roman" w:hAnsi="Times New Roman" w:cs="Times New Roman"/>
          <w:sz w:val="24"/>
          <w:lang w:val="en-US"/>
        </w:rPr>
        <w:t>/seawater blank</w:t>
      </w:r>
      <w:r w:rsidRPr="00DA6B9A">
        <w:rPr>
          <w:rFonts w:ascii="Times New Roman" w:hAnsi="Times New Roman" w:cs="Times New Roman"/>
          <w:sz w:val="24"/>
          <w:lang w:val="en-US"/>
        </w:rPr>
        <w:t xml:space="preserve"> at </w:t>
      </w:r>
      <w:proofErr w:type="spellStart"/>
      <w:r w:rsidRPr="00DA6B9A">
        <w:rPr>
          <w:rFonts w:ascii="Times New Roman" w:hAnsi="Times New Roman" w:cs="Times New Roman"/>
          <w:sz w:val="24"/>
          <w:lang w:val="en-US"/>
        </w:rPr>
        <w:t>t</w:t>
      </w:r>
      <w:r w:rsidRPr="00DA6B9A">
        <w:rPr>
          <w:rFonts w:ascii="Times New Roman" w:hAnsi="Times New Roman" w:cs="Times New Roman"/>
          <w:sz w:val="24"/>
          <w:vertAlign w:val="subscript"/>
          <w:lang w:val="en-US"/>
        </w:rPr>
        <w:t>X</w:t>
      </w:r>
      <w:proofErr w:type="spellEnd"/>
      <w:r w:rsidRPr="00DA6B9A">
        <w:rPr>
          <w:rFonts w:ascii="Times New Roman" w:hAnsi="Times New Roman" w:cs="Times New Roman"/>
          <w:sz w:val="24"/>
          <w:vertAlign w:val="subscript"/>
          <w:lang w:val="en-US"/>
        </w:rPr>
        <w:t>;</w:t>
      </w:r>
    </w:p>
    <w:p w14:paraId="001A8DE6" w14:textId="25926F3C" w:rsidR="00146CF2" w:rsidRPr="00DA6B9A" w:rsidRDefault="00146CF2" w:rsidP="00DA6B9A">
      <w:pPr>
        <w:spacing w:after="0" w:line="240" w:lineRule="auto"/>
        <w:rPr>
          <w:rFonts w:ascii="Times New Roman" w:hAnsi="Times New Roman" w:cs="Times New Roman"/>
          <w:sz w:val="24"/>
          <w:lang w:val="en-US"/>
        </w:rPr>
      </w:pPr>
      <w:r w:rsidRPr="00DA6B9A">
        <w:rPr>
          <w:rFonts w:ascii="Times New Roman" w:hAnsi="Times New Roman" w:cs="Times New Roman"/>
          <w:sz w:val="24"/>
          <w:lang w:val="en-US"/>
        </w:rPr>
        <w:tab/>
        <w:t>C</w:t>
      </w:r>
      <w:r w:rsidRPr="00DA6B9A">
        <w:rPr>
          <w:rFonts w:ascii="Times New Roman" w:hAnsi="Times New Roman" w:cs="Times New Roman"/>
          <w:sz w:val="24"/>
          <w:vertAlign w:val="subscript"/>
          <w:lang w:val="en-US"/>
        </w:rPr>
        <w:t>2</w:t>
      </w:r>
      <w:r w:rsidRPr="00DA6B9A">
        <w:rPr>
          <w:rFonts w:ascii="Times New Roman" w:hAnsi="Times New Roman" w:cs="Times New Roman"/>
          <w:sz w:val="24"/>
          <w:lang w:val="en-US"/>
        </w:rPr>
        <w:t>H</w:t>
      </w:r>
      <w:r w:rsidRPr="00DA6B9A">
        <w:rPr>
          <w:rFonts w:ascii="Times New Roman" w:hAnsi="Times New Roman" w:cs="Times New Roman"/>
          <w:sz w:val="24"/>
          <w:vertAlign w:val="subscript"/>
          <w:lang w:val="en-US"/>
        </w:rPr>
        <w:t>4_tot_ctrl_t0</w:t>
      </w:r>
      <w:r w:rsidRPr="00DA6B9A">
        <w:rPr>
          <w:rFonts w:ascii="Times New Roman" w:hAnsi="Times New Roman" w:cs="Times New Roman"/>
          <w:sz w:val="24"/>
          <w:lang w:val="en-US"/>
        </w:rPr>
        <w:tab/>
      </w:r>
      <w:r w:rsidRPr="00DA6B9A">
        <w:rPr>
          <w:rFonts w:ascii="Times New Roman" w:hAnsi="Times New Roman" w:cs="Times New Roman"/>
          <w:sz w:val="24"/>
          <w:lang w:val="en-US"/>
        </w:rPr>
        <w:tab/>
        <w:t>C</w:t>
      </w:r>
      <w:r w:rsidRPr="00DA6B9A">
        <w:rPr>
          <w:rFonts w:ascii="Times New Roman" w:hAnsi="Times New Roman" w:cs="Times New Roman"/>
          <w:sz w:val="24"/>
          <w:vertAlign w:val="subscript"/>
          <w:lang w:val="en-US"/>
        </w:rPr>
        <w:t>2</w:t>
      </w:r>
      <w:r w:rsidRPr="00DA6B9A">
        <w:rPr>
          <w:rFonts w:ascii="Times New Roman" w:hAnsi="Times New Roman" w:cs="Times New Roman"/>
          <w:sz w:val="24"/>
          <w:lang w:val="en-US"/>
        </w:rPr>
        <w:t>H</w:t>
      </w:r>
      <w:r w:rsidRPr="00DA6B9A">
        <w:rPr>
          <w:rFonts w:ascii="Times New Roman" w:hAnsi="Times New Roman" w:cs="Times New Roman"/>
          <w:sz w:val="24"/>
          <w:vertAlign w:val="subscript"/>
          <w:lang w:val="en-US"/>
        </w:rPr>
        <w:t>4_tot</w:t>
      </w:r>
      <w:r w:rsidRPr="00DA6B9A">
        <w:rPr>
          <w:rFonts w:ascii="Times New Roman" w:hAnsi="Times New Roman" w:cs="Times New Roman"/>
          <w:sz w:val="24"/>
          <w:lang w:val="en-US"/>
        </w:rPr>
        <w:t xml:space="preserve"> of control incubation</w:t>
      </w:r>
      <w:r w:rsidR="003400F8" w:rsidRPr="00DA6B9A">
        <w:rPr>
          <w:rFonts w:ascii="Times New Roman" w:hAnsi="Times New Roman" w:cs="Times New Roman"/>
          <w:sz w:val="24"/>
          <w:lang w:val="en-US"/>
        </w:rPr>
        <w:t>/seawater blank</w:t>
      </w:r>
      <w:r w:rsidRPr="00DA6B9A">
        <w:rPr>
          <w:rFonts w:ascii="Times New Roman" w:hAnsi="Times New Roman" w:cs="Times New Roman"/>
          <w:sz w:val="24"/>
          <w:lang w:val="en-US"/>
        </w:rPr>
        <w:t xml:space="preserve"> at t</w:t>
      </w:r>
      <w:r w:rsidRPr="00DA6B9A">
        <w:rPr>
          <w:rFonts w:ascii="Times New Roman" w:hAnsi="Times New Roman" w:cs="Times New Roman"/>
          <w:sz w:val="24"/>
          <w:vertAlign w:val="subscript"/>
          <w:lang w:val="en-US"/>
        </w:rPr>
        <w:t>0;</w:t>
      </w:r>
    </w:p>
    <w:p w14:paraId="15C25619" w14:textId="77777777" w:rsidR="00146CF2" w:rsidRPr="00DA6B9A" w:rsidRDefault="00146CF2" w:rsidP="00DA6B9A">
      <w:pPr>
        <w:spacing w:after="0" w:line="240" w:lineRule="auto"/>
        <w:rPr>
          <w:rFonts w:ascii="Times New Roman" w:hAnsi="Times New Roman" w:cs="Times New Roman"/>
          <w:sz w:val="24"/>
          <w:lang w:val="en-US"/>
        </w:rPr>
      </w:pPr>
      <w:r w:rsidRPr="00DA6B9A">
        <w:rPr>
          <w:rFonts w:ascii="Times New Roman" w:hAnsi="Times New Roman" w:cs="Times New Roman"/>
          <w:sz w:val="24"/>
          <w:lang w:val="en-US"/>
        </w:rPr>
        <w:tab/>
      </w:r>
      <w:r w:rsidRPr="00DA6B9A">
        <w:rPr>
          <w:rFonts w:ascii="Times New Roman" w:hAnsi="Times New Roman" w:cs="Times New Roman"/>
          <w:i/>
          <w:sz w:val="24"/>
          <w:lang w:val="en-US"/>
        </w:rPr>
        <w:t>RP</w:t>
      </w:r>
      <w:r w:rsidRPr="00DA6B9A">
        <w:rPr>
          <w:rFonts w:ascii="Times New Roman" w:hAnsi="Times New Roman" w:cs="Times New Roman"/>
          <w:sz w:val="24"/>
          <w:lang w:val="en-US"/>
        </w:rPr>
        <w:tab/>
      </w:r>
      <w:r w:rsidRPr="00DA6B9A">
        <w:rPr>
          <w:rFonts w:ascii="Times New Roman" w:hAnsi="Times New Roman" w:cs="Times New Roman"/>
          <w:sz w:val="24"/>
          <w:lang w:val="en-US"/>
        </w:rPr>
        <w:tab/>
      </w:r>
      <w:r w:rsidRPr="00DA6B9A">
        <w:rPr>
          <w:rFonts w:ascii="Times New Roman" w:hAnsi="Times New Roman" w:cs="Times New Roman"/>
          <w:sz w:val="24"/>
          <w:lang w:val="en-US"/>
        </w:rPr>
        <w:tab/>
        <w:t>reference parameter (i.e., SA or DW).</w:t>
      </w:r>
    </w:p>
    <w:p w14:paraId="5B6DB0A2" w14:textId="77777777" w:rsidR="00146CF2" w:rsidRPr="00DA6B9A" w:rsidRDefault="00146CF2" w:rsidP="00DA6B9A">
      <w:pPr>
        <w:spacing w:after="0" w:line="240" w:lineRule="auto"/>
        <w:rPr>
          <w:rFonts w:ascii="Times New Roman" w:hAnsi="Times New Roman" w:cs="Times New Roman"/>
          <w:sz w:val="24"/>
          <w:lang w:val="en-US"/>
        </w:rPr>
      </w:pPr>
    </w:p>
    <w:p w14:paraId="1A1E1DDD" w14:textId="6C883E21" w:rsidR="00146CF2" w:rsidRPr="00DA6B9A" w:rsidRDefault="00146CF2" w:rsidP="00DA6B9A">
      <w:pPr>
        <w:spacing w:after="0" w:line="240" w:lineRule="auto"/>
        <w:rPr>
          <w:rFonts w:ascii="Times New Roman" w:hAnsi="Times New Roman" w:cs="Times New Roman"/>
          <w:sz w:val="24"/>
          <w:lang w:val="en-US"/>
        </w:rPr>
      </w:pPr>
      <w:r w:rsidRPr="00DA6B9A">
        <w:rPr>
          <w:rFonts w:ascii="Times New Roman" w:hAnsi="Times New Roman" w:cs="Times New Roman"/>
          <w:sz w:val="24"/>
          <w:lang w:val="en-US"/>
        </w:rPr>
        <w:t>A transformation from C</w:t>
      </w:r>
      <w:r w:rsidRPr="00DA6B9A">
        <w:rPr>
          <w:rFonts w:ascii="Times New Roman" w:hAnsi="Times New Roman" w:cs="Times New Roman"/>
          <w:sz w:val="24"/>
          <w:vertAlign w:val="subscript"/>
          <w:lang w:val="en-US"/>
        </w:rPr>
        <w:t>2</w:t>
      </w:r>
      <w:r w:rsidRPr="00DA6B9A">
        <w:rPr>
          <w:rFonts w:ascii="Times New Roman" w:hAnsi="Times New Roman" w:cs="Times New Roman"/>
          <w:sz w:val="24"/>
          <w:lang w:val="en-US"/>
        </w:rPr>
        <w:t>H</w:t>
      </w:r>
      <w:r w:rsidRPr="00DA6B9A">
        <w:rPr>
          <w:rFonts w:ascii="Times New Roman" w:hAnsi="Times New Roman" w:cs="Times New Roman"/>
          <w:sz w:val="24"/>
          <w:vertAlign w:val="subscript"/>
          <w:lang w:val="en-US"/>
        </w:rPr>
        <w:t>4</w:t>
      </w:r>
      <w:r w:rsidRPr="00DA6B9A">
        <w:rPr>
          <w:rFonts w:ascii="Times New Roman" w:hAnsi="Times New Roman" w:cs="Times New Roman"/>
          <w:sz w:val="24"/>
          <w:lang w:val="en-US"/>
        </w:rPr>
        <w:t xml:space="preserve"> evolution to N</w:t>
      </w:r>
      <w:r w:rsidRPr="00DA6B9A">
        <w:rPr>
          <w:rFonts w:ascii="Times New Roman" w:hAnsi="Times New Roman" w:cs="Times New Roman"/>
          <w:sz w:val="24"/>
          <w:vertAlign w:val="subscript"/>
          <w:lang w:val="en-US"/>
        </w:rPr>
        <w:t>2</w:t>
      </w:r>
      <w:r w:rsidRPr="00DA6B9A">
        <w:rPr>
          <w:rFonts w:ascii="Times New Roman" w:hAnsi="Times New Roman" w:cs="Times New Roman"/>
          <w:sz w:val="24"/>
          <w:lang w:val="en-US"/>
        </w:rPr>
        <w:t xml:space="preserve">-fix rates could be considered by using accurate conversion factors according to </w:t>
      </w:r>
      <w:r w:rsidRPr="00DA6B9A">
        <w:rPr>
          <w:rFonts w:ascii="Times New Roman" w:hAnsi="Times New Roman" w:cs="Times New Roman"/>
          <w:sz w:val="24"/>
          <w:lang w:val="en-US"/>
        </w:rPr>
        <w:fldChar w:fldCharType="begin" w:fldLock="1"/>
      </w:r>
      <w:r w:rsidR="008A75B6" w:rsidRPr="00DA6B9A">
        <w:rPr>
          <w:rFonts w:ascii="Times New Roman" w:hAnsi="Times New Roman" w:cs="Times New Roman"/>
          <w:sz w:val="24"/>
          <w:lang w:val="en-US"/>
        </w:rPr>
        <w:instrText>ADDIN CSL_CITATION {"citationItems":[{"id":"ITEM-1","itemData":{"DOI":"10.3354/ame037085","ISBN":"0948-3055","ISSN":"09483055","abstract":"Two methods used to measure dinitrogen (N2) fixation (acetylene reduction and 15N2 uptake) often result in different N2 fixation rates. Part of the discrepancy may arise from the obser- vation that Trichodesmium can release a fraction of their recently fixed N2 as dissolved organic nitro- gen (DON) and/or ammonium (NH4 +). To resolve outstanding issues regarding N2 fixation and the production of dissolved combined nitrogen (N) by Trichodesmium, we conducted a comprehensive analysis of N2 fixation and the production of DON and NH4 + in cultures of Trichodesmium IMS101. We performed 15N2 uptake experiments in parallel with acetylene (C2H2) reduction assays, and mea- sured production of 15NH4 + and DO15N from 15N2, and 15NH4 + uptake and regeneration by isotope dilution. Four main results are highlighted. First, 15N2 uptake appears to provide a better approxima- tion of net N-specific growth rates than N2 fixation estimates made using C2H2 reduction. Second, the C2H2 reduction method provides a closer approximation of gross N2 fixation. Third, simultaneous measurements of relevant N pools and pathways by several methods enabled us to rigorously evalu- ate deviations from theoretical conversion factors and to interpret the basis for those deviations. Our results suggest that a conversion ratio (mol C2H2 reduced: mol N2 reduced to PON, ammonium and DON) of 4:1 may be more appropriate for total N2 fixation. Fourth, the difference between estimates of gross N2 fixation, made using the C2H2 reduction technique, and net 15N2 uptake into particulate N may be a good indicator of N release from N2 fixation.","author":[{"dropping-particle":"","family":"Mulholland","given":"Margaret R.","non-dropping-particle":"","parse-names":false,"suffix":""},{"dropping-particle":"","family":"Bronk","given":"Deborah A.","non-dropping-particle":"","parse-names":false,"suffix":""},{"dropping-particle":"","family":"Capone","given":"Douglas G.","non-dropping-particle":"","parse-names":false,"suffix":""}],"container-title":"Aquatic Microbial Ecology","id":"ITEM-1","issued":{"date-parts":[["2004"]]},"page":"85-94","title":"Dinitrogen fixation and release of ammonium and dissolved organic nitrogen by Trichodesmium IMS101","type":"article-journal","volume":"37"},"uris":["http://www.mendeley.com/documents/?uuid=4b8a23b4-1bf7-490f-ae0b-e4597741651e"]}],"mendeley":{"formattedCitation":"(Mulholland et al., 2004)","manualFormatting":"Mulholland et al. (2004)","plainTextFormattedCitation":"(Mulholland et al., 2004)","previouslyFormattedCitation":"(Mulholland et al., 2004)"},"properties":{"noteIndex":0},"schema":"https://github.com/citation-style-language/schema/raw/master/csl-citation.json"}</w:instrText>
      </w:r>
      <w:r w:rsidRPr="00DA6B9A">
        <w:rPr>
          <w:rFonts w:ascii="Times New Roman" w:hAnsi="Times New Roman" w:cs="Times New Roman"/>
          <w:sz w:val="24"/>
          <w:lang w:val="en-US"/>
        </w:rPr>
        <w:fldChar w:fldCharType="separate"/>
      </w:r>
      <w:r w:rsidRPr="00DA6B9A">
        <w:rPr>
          <w:rFonts w:ascii="Times New Roman" w:hAnsi="Times New Roman" w:cs="Times New Roman"/>
          <w:noProof/>
          <w:sz w:val="24"/>
          <w:lang w:val="en-US"/>
        </w:rPr>
        <w:t>Mulholland et al. (2004)</w:t>
      </w:r>
      <w:r w:rsidRPr="00DA6B9A">
        <w:rPr>
          <w:rFonts w:ascii="Times New Roman" w:hAnsi="Times New Roman" w:cs="Times New Roman"/>
          <w:sz w:val="24"/>
          <w:lang w:val="en-US"/>
        </w:rPr>
        <w:fldChar w:fldCharType="end"/>
      </w:r>
      <w:r w:rsidRPr="00DA6B9A">
        <w:rPr>
          <w:rFonts w:ascii="Times New Roman" w:hAnsi="Times New Roman" w:cs="Times New Roman"/>
          <w:sz w:val="24"/>
          <w:lang w:val="en-US"/>
        </w:rPr>
        <w:t xml:space="preserve"> or </w:t>
      </w:r>
      <w:r w:rsidRPr="00DA6B9A">
        <w:rPr>
          <w:rFonts w:ascii="Times New Roman" w:hAnsi="Times New Roman" w:cs="Times New Roman"/>
          <w:sz w:val="24"/>
          <w:lang w:val="en-US"/>
        </w:rPr>
        <w:fldChar w:fldCharType="begin" w:fldLock="1"/>
      </w:r>
      <w:r w:rsidR="008A75B6" w:rsidRPr="00DA6B9A">
        <w:rPr>
          <w:rFonts w:ascii="Times New Roman" w:hAnsi="Times New Roman" w:cs="Times New Roman"/>
          <w:sz w:val="24"/>
          <w:lang w:val="en-US"/>
        </w:rPr>
        <w:instrText>ADDIN CSL_CITATION {"citationItems":[{"id":"ITEM-1","itemData":{"DOI":"10.1007/s002270100636","ISSN":"00253162","abstract":"Acetylene reduction rates were measured in lagoonal sediments, cyanobacterial mats and limestone surfaces between 1991 and 1995 at many sites, depths and seasons; all the studied substrata contained cyanobacteria. The acetylene reduction/N-15(2) fixation ratio was measured for the different communities and varied between 1.8 and 4.8. Depending on substratum. Fixation rates were 1.7 to 7 times higher during daylight compared to night-time rates. N-2 fixation rates ranged from 0.4 to 3.9 mg N m(-2) day(-1) for the lagoonal sediment/mat communities, and the rate was about 2 mg N m(-2) day(-1) for the lagoonal limestone substrata. Total lagoonal benthic N-2 fixation contributed 24.4% of the total nitrogen requirement for the benthic primary production of benthic communities of the lagoon. The input of N-2 fixation by the microbial planktonic communities (including cyanobacteria) of the lagoon, which are highly productive. Is unquantified but is likely to be large.","author":[{"dropping-particle":"","family":"Charpy-Roubaud","given":"C.","non-dropping-particle":"","parse-names":false,"suffix":""},{"dropping-particle":"","family":"Charpy","given":"L","non-dropping-particle":"","parse-names":false,"suffix":""},{"dropping-particle":"","family":"Larkum","given":"A.","non-dropping-particle":"","parse-names":false,"suffix":""}],"container-title":"Marine Biology","id":"ITEM-1","issue":"5","issued":{"date-parts":[["2001"]]},"page":"991-997","title":"Atmospheric dinitrogen fixation by benthic communities of Tikehau lagoon (Tuamotu Archipelago, French Polynesia) and its contribution to benthic primary production","type":"article-journal","volume":"139"},"uris":["http://www.mendeley.com/documents/?uuid=2593461b-6e54-4efd-ad8c-c1e41c74b8d6"]}],"mendeley":{"formattedCitation":"(Charpy-Roubaud et al., 2001)","manualFormatting":"Charpy-Roubaud et al. (2001)","plainTextFormattedCitation":"(Charpy-Roubaud et al., 2001)","previouslyFormattedCitation":"(Charpy-Roubaud et al., 2001)"},"properties":{"noteIndex":0},"schema":"https://github.com/citation-style-language/schema/raw/master/csl-citation.json"}</w:instrText>
      </w:r>
      <w:r w:rsidRPr="00DA6B9A">
        <w:rPr>
          <w:rFonts w:ascii="Times New Roman" w:hAnsi="Times New Roman" w:cs="Times New Roman"/>
          <w:sz w:val="24"/>
          <w:lang w:val="en-US"/>
        </w:rPr>
        <w:fldChar w:fldCharType="separate"/>
      </w:r>
      <w:r w:rsidRPr="00DA6B9A">
        <w:rPr>
          <w:rFonts w:ascii="Times New Roman" w:hAnsi="Times New Roman" w:cs="Times New Roman"/>
          <w:noProof/>
          <w:sz w:val="24"/>
          <w:lang w:val="en-US"/>
        </w:rPr>
        <w:t>Charpy-Roubaud et al. (2001)</w:t>
      </w:r>
      <w:r w:rsidRPr="00DA6B9A">
        <w:rPr>
          <w:rFonts w:ascii="Times New Roman" w:hAnsi="Times New Roman" w:cs="Times New Roman"/>
          <w:sz w:val="24"/>
          <w:lang w:val="en-US"/>
        </w:rPr>
        <w:fldChar w:fldCharType="end"/>
      </w:r>
      <w:r w:rsidRPr="00DA6B9A">
        <w:rPr>
          <w:rFonts w:ascii="Times New Roman" w:hAnsi="Times New Roman" w:cs="Times New Roman"/>
          <w:sz w:val="24"/>
          <w:lang w:val="en-US"/>
        </w:rPr>
        <w:t>.</w:t>
      </w:r>
    </w:p>
    <w:p w14:paraId="106C5944" w14:textId="5BC62329" w:rsidR="00146CF2" w:rsidRPr="00DA6B9A" w:rsidRDefault="00146CF2" w:rsidP="00DA6B9A">
      <w:pPr>
        <w:spacing w:after="0" w:line="240" w:lineRule="auto"/>
        <w:rPr>
          <w:rFonts w:ascii="Times New Roman" w:hAnsi="Times New Roman" w:cs="Times New Roman"/>
          <w:sz w:val="24"/>
          <w:lang w:val="en-US"/>
        </w:rPr>
      </w:pPr>
      <w:r w:rsidRPr="00DA6B9A">
        <w:rPr>
          <w:rFonts w:ascii="Times New Roman" w:hAnsi="Times New Roman" w:cs="Times New Roman"/>
          <w:sz w:val="24"/>
          <w:lang w:val="en-US"/>
        </w:rPr>
        <w:t>The calculations for the total N</w:t>
      </w:r>
      <w:r w:rsidRPr="00DA6B9A">
        <w:rPr>
          <w:rFonts w:ascii="Times New Roman" w:hAnsi="Times New Roman" w:cs="Times New Roman"/>
          <w:sz w:val="24"/>
          <w:vertAlign w:val="subscript"/>
          <w:lang w:val="en-US"/>
        </w:rPr>
        <w:t>2</w:t>
      </w:r>
      <w:r w:rsidRPr="00DA6B9A">
        <w:rPr>
          <w:rFonts w:ascii="Times New Roman" w:hAnsi="Times New Roman" w:cs="Times New Roman"/>
          <w:sz w:val="24"/>
          <w:lang w:val="en-US"/>
        </w:rPr>
        <w:t xml:space="preserve">O concentration can be performed similarly to the approach presented before with the annotation of considering a different solubility factor </w:t>
      </w:r>
      <w:r w:rsidRPr="00DA6B9A">
        <w:rPr>
          <w:rFonts w:ascii="Times New Roman" w:hAnsi="Times New Roman" w:cs="Times New Roman"/>
          <w:i/>
          <w:sz w:val="24"/>
          <w:lang w:val="en-US"/>
        </w:rPr>
        <w:t xml:space="preserve">β </w:t>
      </w:r>
      <w:r w:rsidRPr="00DA6B9A">
        <w:rPr>
          <w:rFonts w:ascii="Times New Roman" w:hAnsi="Times New Roman" w:cs="Times New Roman"/>
          <w:i/>
          <w:sz w:val="24"/>
          <w:lang w:val="en-US"/>
        </w:rPr>
        <w:fldChar w:fldCharType="begin" w:fldLock="1"/>
      </w:r>
      <w:r w:rsidR="008A75B6" w:rsidRPr="00DA6B9A">
        <w:rPr>
          <w:rFonts w:ascii="Times New Roman" w:hAnsi="Times New Roman" w:cs="Times New Roman"/>
          <w:i/>
          <w:sz w:val="24"/>
          <w:lang w:val="en-US"/>
        </w:rPr>
        <w:instrText>ADDIN CSL_CITATION {"citationItems":[{"id":"ITEM-1","itemData":{"DOI":"10.1016/0304-4203(80)90024-9","author":[{"dropping-particle":"","family":"Weiss","given":"Ray F.","non-dropping-particle":"","parse-names":false,"suffix":""},{"dropping-particle":"","family":"Price","given":"B. A.","non-dropping-particle":"","parse-names":false,"suffix":""}],"container-title":"Marine Chemistry","id":"ITEM-1","issued":{"date-parts":[["1980"]]},"page":"347-359","title":"Nitrous Oxide Solubility in Water and Seawater","type":"article-journal","volume":"8"},"uris":["http://www.mendeley.com/documents/?uuid=4851c60c-c7fd-4f06-a16e-18cda52f8cc4"]}],"mendeley":{"formattedCitation":"(Weiss and Price, 1980)","plainTextFormattedCitation":"(Weiss and Price, 1980)","previouslyFormattedCitation":"(Weiss and Price, 1980)"},"properties":{"noteIndex":0},"schema":"https://github.com/citation-style-language/schema/raw/master/csl-citation.json"}</w:instrText>
      </w:r>
      <w:r w:rsidRPr="00DA6B9A">
        <w:rPr>
          <w:rFonts w:ascii="Times New Roman" w:hAnsi="Times New Roman" w:cs="Times New Roman"/>
          <w:i/>
          <w:sz w:val="24"/>
          <w:lang w:val="en-US"/>
        </w:rPr>
        <w:fldChar w:fldCharType="separate"/>
      </w:r>
      <w:r w:rsidR="006E3DCE" w:rsidRPr="00DA6B9A">
        <w:rPr>
          <w:rFonts w:ascii="Times New Roman" w:hAnsi="Times New Roman" w:cs="Times New Roman"/>
          <w:noProof/>
          <w:sz w:val="24"/>
          <w:lang w:val="en-US"/>
        </w:rPr>
        <w:t>(Weiss and Price, 1980)</w:t>
      </w:r>
      <w:r w:rsidRPr="00DA6B9A">
        <w:rPr>
          <w:rFonts w:ascii="Times New Roman" w:hAnsi="Times New Roman" w:cs="Times New Roman"/>
          <w:i/>
          <w:sz w:val="24"/>
          <w:lang w:val="en-US"/>
        </w:rPr>
        <w:fldChar w:fldCharType="end"/>
      </w:r>
      <w:r w:rsidRPr="00DA6B9A">
        <w:rPr>
          <w:rFonts w:ascii="Times New Roman" w:hAnsi="Times New Roman" w:cs="Times New Roman"/>
          <w:i/>
          <w:sz w:val="24"/>
          <w:lang w:val="en-US"/>
        </w:rPr>
        <w:t xml:space="preserve"> </w:t>
      </w:r>
      <w:r w:rsidRPr="00DA6B9A">
        <w:rPr>
          <w:rFonts w:ascii="Times New Roman" w:hAnsi="Times New Roman" w:cs="Times New Roman"/>
          <w:sz w:val="24"/>
          <w:lang w:val="en-US"/>
        </w:rPr>
        <w:t>and neglecting a conversion factor for N</w:t>
      </w:r>
      <w:r w:rsidRPr="00DA6B9A">
        <w:rPr>
          <w:rFonts w:ascii="Times New Roman" w:hAnsi="Times New Roman" w:cs="Times New Roman"/>
          <w:sz w:val="24"/>
          <w:vertAlign w:val="subscript"/>
          <w:lang w:val="en-US"/>
        </w:rPr>
        <w:t>2</w:t>
      </w:r>
      <w:r w:rsidRPr="00DA6B9A">
        <w:rPr>
          <w:rFonts w:ascii="Times New Roman" w:hAnsi="Times New Roman" w:cs="Times New Roman"/>
          <w:sz w:val="24"/>
          <w:lang w:val="en-US"/>
        </w:rPr>
        <w:t>O for the quantification of total DENI</w:t>
      </w:r>
      <w:r w:rsidRPr="00DA6B9A">
        <w:rPr>
          <w:rFonts w:ascii="Times New Roman" w:hAnsi="Times New Roman" w:cs="Times New Roman"/>
          <w:i/>
          <w:sz w:val="24"/>
          <w:lang w:val="en-US"/>
        </w:rPr>
        <w:t>.</w:t>
      </w:r>
    </w:p>
    <w:p w14:paraId="27A93F1A" w14:textId="332E16F2" w:rsidR="00146CF2" w:rsidRPr="00DA6B9A" w:rsidRDefault="00146CF2" w:rsidP="00DA6B9A">
      <w:pPr>
        <w:spacing w:after="0" w:line="240" w:lineRule="auto"/>
        <w:rPr>
          <w:rFonts w:ascii="Times New Roman" w:hAnsi="Times New Roman" w:cs="Times New Roman"/>
          <w:sz w:val="24"/>
          <w:lang w:val="en-US"/>
        </w:rPr>
      </w:pPr>
      <w:r w:rsidRPr="00DA6B9A">
        <w:rPr>
          <w:rFonts w:ascii="Times New Roman" w:hAnsi="Times New Roman" w:cs="Times New Roman"/>
          <w:sz w:val="24"/>
          <w:lang w:val="en-US"/>
        </w:rPr>
        <w:t>The calculation of both N</w:t>
      </w:r>
      <w:r w:rsidRPr="00DA6B9A">
        <w:rPr>
          <w:rFonts w:ascii="Times New Roman" w:hAnsi="Times New Roman" w:cs="Times New Roman"/>
          <w:sz w:val="24"/>
          <w:vertAlign w:val="subscript"/>
          <w:lang w:val="en-US"/>
        </w:rPr>
        <w:t>2</w:t>
      </w:r>
      <w:r w:rsidRPr="00DA6B9A">
        <w:rPr>
          <w:rFonts w:ascii="Times New Roman" w:hAnsi="Times New Roman" w:cs="Times New Roman"/>
          <w:sz w:val="24"/>
          <w:lang w:val="en-US"/>
        </w:rPr>
        <w:t>-fix and DENI via autosampler can be carried out as described above</w:t>
      </w:r>
      <w:r w:rsidRPr="00DA6B9A">
        <w:rPr>
          <w:rFonts w:ascii="Times New Roman" w:hAnsi="Times New Roman" w:cs="Times New Roman"/>
          <w:color w:val="FF0000"/>
          <w:sz w:val="24"/>
          <w:lang w:val="en-US"/>
        </w:rPr>
        <w:t xml:space="preserve"> </w:t>
      </w:r>
      <w:r w:rsidRPr="00DA6B9A">
        <w:rPr>
          <w:rFonts w:ascii="Times New Roman" w:hAnsi="Times New Roman" w:cs="Times New Roman"/>
          <w:sz w:val="24"/>
          <w:lang w:val="en-US"/>
        </w:rPr>
        <w:t>with the short annotation that the correction factors differ as the transfer from the vacuum tube immediately to the GC inlet happens (i.e., without the use of a syringe) and</w:t>
      </w:r>
      <w:r w:rsidR="00A14A5B" w:rsidRPr="00DA6B9A">
        <w:rPr>
          <w:rFonts w:ascii="Times New Roman" w:hAnsi="Times New Roman" w:cs="Times New Roman"/>
          <w:sz w:val="24"/>
          <w:lang w:val="en-US"/>
        </w:rPr>
        <w:t>,</w:t>
      </w:r>
      <w:r w:rsidRPr="00DA6B9A">
        <w:rPr>
          <w:rFonts w:ascii="Times New Roman" w:hAnsi="Times New Roman" w:cs="Times New Roman"/>
          <w:sz w:val="24"/>
          <w:lang w:val="en-US"/>
        </w:rPr>
        <w:t xml:space="preserve"> therefore</w:t>
      </w:r>
      <w:r w:rsidR="00A14A5B" w:rsidRPr="00DA6B9A">
        <w:rPr>
          <w:rFonts w:ascii="Times New Roman" w:hAnsi="Times New Roman" w:cs="Times New Roman"/>
          <w:sz w:val="24"/>
          <w:lang w:val="en-US"/>
        </w:rPr>
        <w:t>,</w:t>
      </w:r>
      <w:r w:rsidRPr="00DA6B9A">
        <w:rPr>
          <w:rFonts w:ascii="Times New Roman" w:hAnsi="Times New Roman" w:cs="Times New Roman"/>
          <w:sz w:val="24"/>
          <w:lang w:val="en-US"/>
        </w:rPr>
        <w:t xml:space="preserve"> no dilution effect appears.</w:t>
      </w:r>
    </w:p>
    <w:p w14:paraId="7FF6155A" w14:textId="7994DA06" w:rsidR="00B23BFF" w:rsidRPr="00DA6B9A" w:rsidRDefault="00B23BFF" w:rsidP="00DA6B9A">
      <w:pPr>
        <w:rPr>
          <w:u w:val="single"/>
          <w:lang w:val="en-US"/>
        </w:rPr>
      </w:pPr>
      <w:r w:rsidRPr="00DA6B9A">
        <w:rPr>
          <w:u w:val="single"/>
          <w:lang w:val="en-US"/>
        </w:rPr>
        <w:br w:type="page"/>
      </w:r>
    </w:p>
    <w:p w14:paraId="1E9E0985" w14:textId="70C2D25B" w:rsidR="00146CF2" w:rsidRPr="00DA6B9A" w:rsidRDefault="006E3DCE" w:rsidP="00DA6B9A">
      <w:pPr>
        <w:spacing w:line="240" w:lineRule="auto"/>
        <w:rPr>
          <w:rFonts w:ascii="Times New Roman" w:hAnsi="Times New Roman" w:cs="Times New Roman"/>
          <w:b/>
          <w:sz w:val="24"/>
          <w:szCs w:val="24"/>
        </w:rPr>
      </w:pPr>
      <w:r w:rsidRPr="00DA6B9A">
        <w:rPr>
          <w:rFonts w:ascii="Times New Roman" w:hAnsi="Times New Roman" w:cs="Times New Roman"/>
          <w:b/>
          <w:sz w:val="24"/>
          <w:szCs w:val="24"/>
        </w:rPr>
        <w:lastRenderedPageBreak/>
        <w:t>S</w:t>
      </w:r>
      <w:r w:rsidR="00487A20" w:rsidRPr="00DA6B9A">
        <w:rPr>
          <w:rFonts w:ascii="Times New Roman" w:hAnsi="Times New Roman" w:cs="Times New Roman"/>
          <w:b/>
          <w:sz w:val="24"/>
          <w:szCs w:val="24"/>
        </w:rPr>
        <w:t xml:space="preserve">M </w:t>
      </w:r>
      <w:r w:rsidR="00DC37FB" w:rsidRPr="00DA6B9A">
        <w:rPr>
          <w:rFonts w:ascii="Times New Roman" w:hAnsi="Times New Roman" w:cs="Times New Roman"/>
          <w:b/>
          <w:sz w:val="24"/>
          <w:szCs w:val="24"/>
        </w:rPr>
        <w:t>2</w:t>
      </w:r>
      <w:r w:rsidRPr="00DA6B9A">
        <w:rPr>
          <w:rFonts w:ascii="Times New Roman" w:hAnsi="Times New Roman" w:cs="Times New Roman"/>
          <w:b/>
          <w:sz w:val="24"/>
          <w:szCs w:val="24"/>
        </w:rPr>
        <w:t>:</w:t>
      </w:r>
      <w:r w:rsidR="00146CF2" w:rsidRPr="00DA6B9A">
        <w:rPr>
          <w:rFonts w:ascii="Times New Roman" w:hAnsi="Times New Roman" w:cs="Times New Roman"/>
          <w:b/>
          <w:sz w:val="24"/>
          <w:szCs w:val="24"/>
        </w:rPr>
        <w:t xml:space="preserve"> Example </w:t>
      </w:r>
      <w:r w:rsidR="00EA0712" w:rsidRPr="00DA6B9A">
        <w:rPr>
          <w:rFonts w:ascii="Times New Roman" w:hAnsi="Times New Roman" w:cs="Times New Roman"/>
          <w:b/>
          <w:sz w:val="24"/>
          <w:szCs w:val="24"/>
        </w:rPr>
        <w:t>of</w:t>
      </w:r>
      <w:r w:rsidR="00146CF2" w:rsidRPr="00DA6B9A">
        <w:rPr>
          <w:rFonts w:ascii="Times New Roman" w:hAnsi="Times New Roman" w:cs="Times New Roman"/>
          <w:b/>
          <w:sz w:val="24"/>
          <w:szCs w:val="24"/>
        </w:rPr>
        <w:t xml:space="preserve"> equilibrium transformations for syringes</w:t>
      </w:r>
    </w:p>
    <w:p w14:paraId="2FDFF57B" w14:textId="59D74FC3" w:rsidR="00146CF2" w:rsidRPr="00DA6B9A" w:rsidRDefault="00146CF2" w:rsidP="00DA6B9A">
      <w:pPr>
        <w:spacing w:line="240" w:lineRule="auto"/>
        <w:rPr>
          <w:rFonts w:ascii="Times New Roman" w:hAnsi="Times New Roman" w:cs="Times New Roman"/>
          <w:color w:val="000000"/>
          <w:sz w:val="24"/>
          <w:szCs w:val="24"/>
        </w:rPr>
      </w:pPr>
      <w:r w:rsidRPr="00DA6B9A">
        <w:rPr>
          <w:rFonts w:ascii="Times New Roman" w:hAnsi="Times New Roman" w:cs="Times New Roman"/>
          <w:sz w:val="24"/>
          <w:szCs w:val="24"/>
        </w:rPr>
        <w:t xml:space="preserve">Possible equilibrium transformations have to be considered, depending on a) the volume of the syringes used for sampling and transferring the gaseous sample from the collection tube to the gas chromatograph (GC), and b) on the volume of the collection tube itself. In our setup, we used a </w:t>
      </w:r>
      <w:r w:rsidRPr="00DA6B9A">
        <w:rPr>
          <w:rFonts w:ascii="Times New Roman" w:hAnsi="Times New Roman" w:cs="Times New Roman"/>
          <w:color w:val="000000"/>
          <w:sz w:val="24"/>
          <w:szCs w:val="24"/>
          <w:u w:val="single"/>
        </w:rPr>
        <w:t>2.5 mL</w:t>
      </w:r>
      <w:r w:rsidRPr="00DA6B9A">
        <w:rPr>
          <w:rFonts w:ascii="Times New Roman" w:hAnsi="Times New Roman" w:cs="Times New Roman"/>
          <w:color w:val="000000"/>
          <w:sz w:val="24"/>
          <w:szCs w:val="24"/>
        </w:rPr>
        <w:t xml:space="preserve"> PTFE Tipped Plunger and Dispenser Syringe (SGE Analytical Science) equipped with a push-pull valve with a </w:t>
      </w:r>
      <w:proofErr w:type="spellStart"/>
      <w:r w:rsidRPr="00DA6B9A">
        <w:rPr>
          <w:rFonts w:ascii="Times New Roman" w:hAnsi="Times New Roman" w:cs="Times New Roman"/>
          <w:color w:val="000000"/>
          <w:sz w:val="24"/>
          <w:szCs w:val="24"/>
        </w:rPr>
        <w:t>Luer</w:t>
      </w:r>
      <w:proofErr w:type="spellEnd"/>
      <w:r w:rsidRPr="00DA6B9A">
        <w:rPr>
          <w:rFonts w:ascii="Times New Roman" w:hAnsi="Times New Roman" w:cs="Times New Roman"/>
          <w:color w:val="000000"/>
          <w:sz w:val="24"/>
          <w:szCs w:val="24"/>
        </w:rPr>
        <w:t xml:space="preserve"> Lock for sampling and </w:t>
      </w:r>
      <w:r w:rsidR="006E3DCE" w:rsidRPr="00DA6B9A">
        <w:rPr>
          <w:rFonts w:ascii="Times New Roman" w:hAnsi="Times New Roman" w:cs="Times New Roman"/>
          <w:color w:val="000000"/>
          <w:sz w:val="24"/>
          <w:szCs w:val="24"/>
        </w:rPr>
        <w:t>transferring</w:t>
      </w:r>
      <w:r w:rsidRPr="00DA6B9A">
        <w:rPr>
          <w:rFonts w:ascii="Times New Roman" w:hAnsi="Times New Roman" w:cs="Times New Roman"/>
          <w:color w:val="000000"/>
          <w:sz w:val="24"/>
          <w:szCs w:val="24"/>
        </w:rPr>
        <w:t xml:space="preserve"> from the incubation chambers to the collection tube (</w:t>
      </w:r>
      <w:r w:rsidRPr="00DA6B9A">
        <w:rPr>
          <w:rFonts w:ascii="Times New Roman" w:hAnsi="Times New Roman" w:cs="Times New Roman"/>
          <w:color w:val="000000"/>
          <w:sz w:val="24"/>
          <w:szCs w:val="24"/>
          <w:u w:val="single"/>
        </w:rPr>
        <w:t>3 mL</w:t>
      </w:r>
      <w:r w:rsidRPr="00DA6B9A">
        <w:rPr>
          <w:rFonts w:ascii="Times New Roman" w:hAnsi="Times New Roman" w:cs="Times New Roman"/>
          <w:color w:val="000000"/>
          <w:sz w:val="24"/>
          <w:szCs w:val="24"/>
        </w:rPr>
        <w:t xml:space="preserve">), and a </w:t>
      </w:r>
      <w:r w:rsidRPr="00DA6B9A">
        <w:rPr>
          <w:rFonts w:ascii="Times New Roman" w:hAnsi="Times New Roman" w:cs="Times New Roman"/>
          <w:color w:val="000000"/>
          <w:sz w:val="24"/>
          <w:szCs w:val="24"/>
          <w:u w:val="single"/>
        </w:rPr>
        <w:t xml:space="preserve">1 mL </w:t>
      </w:r>
      <w:r w:rsidRPr="00DA6B9A">
        <w:rPr>
          <w:rFonts w:ascii="Times New Roman" w:hAnsi="Times New Roman" w:cs="Times New Roman"/>
          <w:color w:val="000000"/>
          <w:sz w:val="24"/>
          <w:szCs w:val="24"/>
        </w:rPr>
        <w:t xml:space="preserve">gastight syringe (Hamilton) equipped with a push-pull valve with a </w:t>
      </w:r>
      <w:proofErr w:type="spellStart"/>
      <w:r w:rsidRPr="00DA6B9A">
        <w:rPr>
          <w:rFonts w:ascii="Times New Roman" w:hAnsi="Times New Roman" w:cs="Times New Roman"/>
          <w:color w:val="000000"/>
          <w:sz w:val="24"/>
          <w:szCs w:val="24"/>
        </w:rPr>
        <w:t>Luer</w:t>
      </w:r>
      <w:proofErr w:type="spellEnd"/>
      <w:r w:rsidRPr="00DA6B9A">
        <w:rPr>
          <w:rFonts w:ascii="Times New Roman" w:hAnsi="Times New Roman" w:cs="Times New Roman"/>
          <w:color w:val="000000"/>
          <w:sz w:val="24"/>
          <w:szCs w:val="24"/>
        </w:rPr>
        <w:t xml:space="preserve"> Lock for injecting samples to the GC. According to Boyle-Mariotte law, the following example </w:t>
      </w:r>
      <w:r w:rsidR="00A14A5B" w:rsidRPr="00DA6B9A">
        <w:rPr>
          <w:rFonts w:ascii="Times New Roman" w:hAnsi="Times New Roman" w:cs="Times New Roman"/>
          <w:color w:val="000000"/>
          <w:sz w:val="24"/>
          <w:szCs w:val="24"/>
        </w:rPr>
        <w:t xml:space="preserve">demonstrates the transformations </w:t>
      </w:r>
      <w:r w:rsidRPr="00DA6B9A">
        <w:rPr>
          <w:rFonts w:ascii="Times New Roman" w:hAnsi="Times New Roman" w:cs="Times New Roman"/>
          <w:color w:val="000000"/>
          <w:sz w:val="24"/>
          <w:szCs w:val="24"/>
        </w:rPr>
        <w:t>with the used syringe/collection tube volumes:</w:t>
      </w:r>
    </w:p>
    <w:p w14:paraId="3DD93212" w14:textId="77777777" w:rsidR="00146CF2" w:rsidRPr="00DA6B9A" w:rsidRDefault="007B1839" w:rsidP="00DA6B9A">
      <w:pPr>
        <w:spacing w:line="240" w:lineRule="auto"/>
        <w:rPr>
          <w:rFonts w:ascii="Times New Roman" w:eastAsiaTheme="minorEastAsia"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C</m:t>
              </m:r>
            </m:e>
            <m:sub>
              <m:r>
                <w:rPr>
                  <w:rFonts w:ascii="Cambria Math" w:hAnsi="Cambria Math" w:cs="Times New Roman"/>
                  <w:sz w:val="24"/>
                </w:rPr>
                <m:t>2</m:t>
              </m:r>
            </m:sub>
          </m:sSub>
          <m:sSub>
            <m:sSubPr>
              <m:ctrlPr>
                <w:rPr>
                  <w:rFonts w:ascii="Cambria Math" w:hAnsi="Cambria Math" w:cs="Times New Roman"/>
                  <w:i/>
                  <w:sz w:val="24"/>
                </w:rPr>
              </m:ctrlPr>
            </m:sSubPr>
            <m:e>
              <m:r>
                <w:rPr>
                  <w:rFonts w:ascii="Cambria Math" w:hAnsi="Cambria Math" w:cs="Times New Roman"/>
                  <w:sz w:val="24"/>
                </w:rPr>
                <m:t>H</m:t>
              </m:r>
            </m:e>
            <m:sub>
              <m:sSub>
                <m:sSubPr>
                  <m:ctrlPr>
                    <w:rPr>
                      <w:rFonts w:ascii="Cambria Math" w:hAnsi="Cambria Math" w:cs="Times New Roman"/>
                      <w:i/>
                      <w:sz w:val="24"/>
                    </w:rPr>
                  </m:ctrlPr>
                </m:sSubPr>
                <m:e>
                  <m:r>
                    <w:rPr>
                      <w:rFonts w:ascii="Cambria Math" w:hAnsi="Cambria Math" w:cs="Times New Roman"/>
                      <w:sz w:val="24"/>
                    </w:rPr>
                    <m:t>4</m:t>
                  </m:r>
                </m:e>
                <m:sub>
                  <m:r>
                    <w:rPr>
                      <w:rFonts w:ascii="Cambria Math" w:hAnsi="Cambria Math" w:cs="Times New Roman"/>
                      <w:sz w:val="24"/>
                    </w:rPr>
                    <m:t>ms ctd</m:t>
                  </m:r>
                </m:sub>
              </m:sSub>
            </m:sub>
          </m:sSub>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C</m:t>
              </m:r>
            </m:e>
            <m:sub>
              <m:r>
                <w:rPr>
                  <w:rFonts w:ascii="Cambria Math" w:hAnsi="Cambria Math" w:cs="Times New Roman"/>
                  <w:sz w:val="24"/>
                </w:rPr>
                <m:t>2</m:t>
              </m:r>
            </m:sub>
          </m:sSub>
          <m:sSub>
            <m:sSubPr>
              <m:ctrlPr>
                <w:rPr>
                  <w:rFonts w:ascii="Cambria Math" w:hAnsi="Cambria Math" w:cs="Times New Roman"/>
                  <w:i/>
                  <w:sz w:val="24"/>
                </w:rPr>
              </m:ctrlPr>
            </m:sSubPr>
            <m:e>
              <m:r>
                <w:rPr>
                  <w:rFonts w:ascii="Cambria Math" w:hAnsi="Cambria Math" w:cs="Times New Roman"/>
                  <w:sz w:val="24"/>
                </w:rPr>
                <m:t>H</m:t>
              </m:r>
            </m:e>
            <m:sub>
              <m:sSub>
                <m:sSubPr>
                  <m:ctrlPr>
                    <w:rPr>
                      <w:rFonts w:ascii="Cambria Math" w:hAnsi="Cambria Math" w:cs="Times New Roman"/>
                      <w:i/>
                      <w:sz w:val="24"/>
                    </w:rPr>
                  </m:ctrlPr>
                </m:sSubPr>
                <m:e>
                  <m:r>
                    <w:rPr>
                      <w:rFonts w:ascii="Cambria Math" w:hAnsi="Cambria Math" w:cs="Times New Roman"/>
                      <w:sz w:val="24"/>
                    </w:rPr>
                    <m:t>4</m:t>
                  </m:r>
                </m:e>
                <m:sub>
                  <m:r>
                    <w:rPr>
                      <w:rFonts w:ascii="Cambria Math" w:hAnsi="Cambria Math" w:cs="Times New Roman"/>
                      <w:sz w:val="24"/>
                    </w:rPr>
                    <m:t>ms</m:t>
                  </m:r>
                </m:sub>
              </m:sSub>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CF</m:t>
              </m:r>
            </m:e>
            <m:sub>
              <m:r>
                <w:rPr>
                  <w:rFonts w:ascii="Cambria Math" w:hAnsi="Cambria Math" w:cs="Times New Roman"/>
                  <w:sz w:val="24"/>
                </w:rPr>
                <m:t>a</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CF</m:t>
              </m:r>
            </m:e>
            <m:sub>
              <m:r>
                <w:rPr>
                  <w:rFonts w:ascii="Cambria Math" w:hAnsi="Cambria Math" w:cs="Times New Roman"/>
                  <w:sz w:val="24"/>
                </w:rPr>
                <m:t>b</m:t>
              </m:r>
            </m:sub>
          </m:sSub>
        </m:oMath>
      </m:oMathPara>
    </w:p>
    <w:p w14:paraId="5062B3D4" w14:textId="77777777" w:rsidR="00146CF2" w:rsidRPr="00DA6B9A" w:rsidRDefault="00146CF2" w:rsidP="00DA6B9A">
      <w:pPr>
        <w:spacing w:line="240" w:lineRule="auto"/>
        <w:rPr>
          <w:rFonts w:ascii="Times New Roman" w:eastAsiaTheme="minorEastAsia" w:hAnsi="Times New Roman" w:cs="Times New Roman"/>
          <w:sz w:val="24"/>
        </w:rPr>
      </w:pPr>
      <w:r w:rsidRPr="00DA6B9A">
        <w:rPr>
          <w:rFonts w:ascii="Times New Roman" w:eastAsiaTheme="minorEastAsia" w:hAnsi="Times New Roman" w:cs="Times New Roman"/>
          <w:sz w:val="24"/>
        </w:rPr>
        <w:t>With:</w:t>
      </w:r>
    </w:p>
    <w:p w14:paraId="7599BD4E" w14:textId="77777777" w:rsidR="00146CF2" w:rsidRPr="00DA6B9A" w:rsidRDefault="00146CF2" w:rsidP="00DA6B9A">
      <w:pPr>
        <w:spacing w:line="240" w:lineRule="auto"/>
        <w:rPr>
          <w:rFonts w:ascii="Times New Roman" w:eastAsiaTheme="minorEastAsia" w:hAnsi="Times New Roman" w:cs="Times New Roman"/>
          <w:sz w:val="24"/>
        </w:rPr>
      </w:pPr>
      <w:r w:rsidRPr="00DA6B9A">
        <w:rPr>
          <w:rFonts w:ascii="Times New Roman" w:eastAsiaTheme="minorEastAsia" w:hAnsi="Times New Roman" w:cs="Times New Roman"/>
          <w:sz w:val="24"/>
        </w:rPr>
        <w:tab/>
        <w:t>C</w:t>
      </w:r>
      <w:r w:rsidRPr="00DA6B9A">
        <w:rPr>
          <w:rFonts w:ascii="Times New Roman" w:eastAsiaTheme="minorEastAsia" w:hAnsi="Times New Roman" w:cs="Times New Roman"/>
          <w:sz w:val="24"/>
          <w:vertAlign w:val="subscript"/>
        </w:rPr>
        <w:t>2</w:t>
      </w:r>
      <w:r w:rsidRPr="00DA6B9A">
        <w:rPr>
          <w:rFonts w:ascii="Times New Roman" w:eastAsiaTheme="minorEastAsia" w:hAnsi="Times New Roman" w:cs="Times New Roman"/>
          <w:sz w:val="24"/>
        </w:rPr>
        <w:t>H4</w:t>
      </w:r>
      <w:r w:rsidRPr="00DA6B9A">
        <w:rPr>
          <w:rFonts w:ascii="Times New Roman" w:eastAsiaTheme="minorEastAsia" w:hAnsi="Times New Roman" w:cs="Times New Roman"/>
          <w:sz w:val="24"/>
          <w:vertAlign w:val="subscript"/>
        </w:rPr>
        <w:t xml:space="preserve">ms </w:t>
      </w:r>
      <w:proofErr w:type="spellStart"/>
      <w:r w:rsidRPr="00DA6B9A">
        <w:rPr>
          <w:rFonts w:ascii="Times New Roman" w:eastAsiaTheme="minorEastAsia" w:hAnsi="Times New Roman" w:cs="Times New Roman"/>
          <w:sz w:val="24"/>
          <w:vertAlign w:val="subscript"/>
        </w:rPr>
        <w:t>ctd</w:t>
      </w:r>
      <w:proofErr w:type="spellEnd"/>
      <w:r w:rsidRPr="00DA6B9A">
        <w:rPr>
          <w:rFonts w:ascii="Times New Roman" w:eastAsiaTheme="minorEastAsia" w:hAnsi="Times New Roman" w:cs="Times New Roman"/>
          <w:sz w:val="24"/>
          <w:vertAlign w:val="subscript"/>
        </w:rPr>
        <w:tab/>
      </w:r>
      <w:r w:rsidRPr="00DA6B9A">
        <w:rPr>
          <w:rFonts w:ascii="Times New Roman" w:eastAsiaTheme="minorEastAsia" w:hAnsi="Times New Roman" w:cs="Times New Roman"/>
          <w:sz w:val="24"/>
        </w:rPr>
        <w:t>corrected C</w:t>
      </w:r>
      <w:r w:rsidRPr="00DA6B9A">
        <w:rPr>
          <w:rFonts w:ascii="Times New Roman" w:eastAsiaTheme="minorEastAsia" w:hAnsi="Times New Roman" w:cs="Times New Roman"/>
          <w:sz w:val="24"/>
          <w:vertAlign w:val="subscript"/>
        </w:rPr>
        <w:t>2</w:t>
      </w:r>
      <w:r w:rsidRPr="00DA6B9A">
        <w:rPr>
          <w:rFonts w:ascii="Times New Roman" w:eastAsiaTheme="minorEastAsia" w:hAnsi="Times New Roman" w:cs="Times New Roman"/>
          <w:sz w:val="24"/>
        </w:rPr>
        <w:t>H</w:t>
      </w:r>
      <w:r w:rsidRPr="00DA6B9A">
        <w:rPr>
          <w:rFonts w:ascii="Times New Roman" w:eastAsiaTheme="minorEastAsia" w:hAnsi="Times New Roman" w:cs="Times New Roman"/>
          <w:sz w:val="24"/>
          <w:vertAlign w:val="subscript"/>
        </w:rPr>
        <w:t>4</w:t>
      </w:r>
      <w:r w:rsidRPr="00DA6B9A">
        <w:rPr>
          <w:rFonts w:ascii="Times New Roman" w:eastAsiaTheme="minorEastAsia" w:hAnsi="Times New Roman" w:cs="Times New Roman"/>
          <w:sz w:val="24"/>
        </w:rPr>
        <w:t xml:space="preserve"> concentration [ppm]</w:t>
      </w:r>
    </w:p>
    <w:p w14:paraId="26004BC1" w14:textId="77777777" w:rsidR="00146CF2" w:rsidRPr="00DA6B9A" w:rsidRDefault="00146CF2" w:rsidP="00DA6B9A">
      <w:pPr>
        <w:spacing w:line="240" w:lineRule="auto"/>
        <w:ind w:left="2124" w:hanging="1416"/>
        <w:rPr>
          <w:rFonts w:ascii="Times New Roman" w:eastAsiaTheme="minorEastAsia" w:hAnsi="Times New Roman" w:cs="Times New Roman"/>
          <w:sz w:val="24"/>
        </w:rPr>
      </w:pPr>
      <w:r w:rsidRPr="00DA6B9A">
        <w:rPr>
          <w:rFonts w:ascii="Times New Roman" w:eastAsiaTheme="minorEastAsia" w:hAnsi="Times New Roman" w:cs="Times New Roman"/>
          <w:sz w:val="24"/>
        </w:rPr>
        <w:t>C</w:t>
      </w:r>
      <w:r w:rsidRPr="00DA6B9A">
        <w:rPr>
          <w:rFonts w:ascii="Times New Roman" w:eastAsiaTheme="minorEastAsia" w:hAnsi="Times New Roman" w:cs="Times New Roman"/>
          <w:sz w:val="24"/>
          <w:vertAlign w:val="subscript"/>
        </w:rPr>
        <w:t>2</w:t>
      </w:r>
      <w:r w:rsidRPr="00DA6B9A">
        <w:rPr>
          <w:rFonts w:ascii="Times New Roman" w:eastAsiaTheme="minorEastAsia" w:hAnsi="Times New Roman" w:cs="Times New Roman"/>
          <w:sz w:val="24"/>
        </w:rPr>
        <w:t>H</w:t>
      </w:r>
      <w:r w:rsidRPr="00DA6B9A">
        <w:rPr>
          <w:rFonts w:ascii="Times New Roman" w:eastAsiaTheme="minorEastAsia" w:hAnsi="Times New Roman" w:cs="Times New Roman"/>
          <w:sz w:val="24"/>
          <w:vertAlign w:val="subscript"/>
        </w:rPr>
        <w:t>4ms</w:t>
      </w:r>
      <w:r w:rsidRPr="00DA6B9A">
        <w:rPr>
          <w:rFonts w:ascii="Times New Roman" w:eastAsiaTheme="minorEastAsia" w:hAnsi="Times New Roman" w:cs="Times New Roman"/>
          <w:sz w:val="24"/>
          <w:vertAlign w:val="subscript"/>
        </w:rPr>
        <w:tab/>
      </w:r>
      <w:r w:rsidRPr="00DA6B9A">
        <w:rPr>
          <w:rFonts w:ascii="Times New Roman" w:eastAsiaTheme="minorEastAsia" w:hAnsi="Times New Roman" w:cs="Times New Roman"/>
          <w:sz w:val="24"/>
        </w:rPr>
        <w:t>measured C</w:t>
      </w:r>
      <w:r w:rsidRPr="00DA6B9A">
        <w:rPr>
          <w:rFonts w:ascii="Times New Roman" w:eastAsiaTheme="minorEastAsia" w:hAnsi="Times New Roman" w:cs="Times New Roman"/>
          <w:sz w:val="24"/>
          <w:vertAlign w:val="subscript"/>
        </w:rPr>
        <w:t>2</w:t>
      </w:r>
      <w:r w:rsidRPr="00DA6B9A">
        <w:rPr>
          <w:rFonts w:ascii="Times New Roman" w:eastAsiaTheme="minorEastAsia" w:hAnsi="Times New Roman" w:cs="Times New Roman"/>
          <w:sz w:val="24"/>
        </w:rPr>
        <w:t>H</w:t>
      </w:r>
      <w:r w:rsidRPr="00DA6B9A">
        <w:rPr>
          <w:rFonts w:ascii="Times New Roman" w:eastAsiaTheme="minorEastAsia" w:hAnsi="Times New Roman" w:cs="Times New Roman"/>
          <w:sz w:val="24"/>
          <w:vertAlign w:val="subscript"/>
        </w:rPr>
        <w:t>4</w:t>
      </w:r>
      <w:r w:rsidRPr="00DA6B9A">
        <w:rPr>
          <w:rFonts w:ascii="Times New Roman" w:eastAsiaTheme="minorEastAsia" w:hAnsi="Times New Roman" w:cs="Times New Roman"/>
          <w:sz w:val="24"/>
        </w:rPr>
        <w:t xml:space="preserve"> concentration [ppm]</w:t>
      </w:r>
    </w:p>
    <w:p w14:paraId="7466ECAC" w14:textId="0DF93B2B" w:rsidR="00146CF2" w:rsidRPr="00DA6B9A" w:rsidRDefault="00146CF2" w:rsidP="00DA6B9A">
      <w:pPr>
        <w:spacing w:line="240" w:lineRule="auto"/>
        <w:ind w:left="2124" w:hanging="1419"/>
        <w:rPr>
          <w:rFonts w:ascii="Times New Roman" w:eastAsiaTheme="minorEastAsia" w:hAnsi="Times New Roman" w:cs="Times New Roman"/>
          <w:sz w:val="24"/>
        </w:rPr>
      </w:pPr>
      <w:proofErr w:type="spellStart"/>
      <w:r w:rsidRPr="00DA6B9A">
        <w:rPr>
          <w:rFonts w:ascii="Times New Roman" w:eastAsiaTheme="minorEastAsia" w:hAnsi="Times New Roman" w:cs="Times New Roman"/>
          <w:sz w:val="24"/>
        </w:rPr>
        <w:t>CF</w:t>
      </w:r>
      <w:r w:rsidRPr="00DA6B9A">
        <w:rPr>
          <w:rFonts w:ascii="Times New Roman" w:eastAsiaTheme="minorEastAsia" w:hAnsi="Times New Roman" w:cs="Times New Roman"/>
          <w:sz w:val="24"/>
          <w:vertAlign w:val="subscript"/>
        </w:rPr>
        <w:t>a</w:t>
      </w:r>
      <w:proofErr w:type="spellEnd"/>
      <w:r w:rsidRPr="00DA6B9A">
        <w:rPr>
          <w:rFonts w:ascii="Times New Roman" w:eastAsiaTheme="minorEastAsia" w:hAnsi="Times New Roman" w:cs="Times New Roman"/>
          <w:sz w:val="24"/>
          <w:vertAlign w:val="subscript"/>
        </w:rPr>
        <w:tab/>
      </w:r>
      <w:r w:rsidRPr="00DA6B9A">
        <w:rPr>
          <w:rFonts w:ascii="Times New Roman" w:eastAsiaTheme="minorEastAsia" w:hAnsi="Times New Roman" w:cs="Times New Roman"/>
          <w:sz w:val="24"/>
        </w:rPr>
        <w:t>correction factor for the equilibrium in sample size and collection tube (</w:t>
      </w:r>
      <w:r w:rsidR="003410A8" w:rsidRPr="00DA6B9A">
        <w:rPr>
          <w:rFonts w:ascii="Times New Roman" w:eastAsiaTheme="minorEastAsia" w:hAnsi="Times New Roman" w:cs="Times New Roman"/>
          <w:sz w:val="24"/>
        </w:rPr>
        <w:t>here</w:t>
      </w:r>
      <w:r w:rsidRPr="00DA6B9A">
        <w:rPr>
          <w:rFonts w:ascii="Times New Roman" w:eastAsiaTheme="minorEastAsia" w:hAnsi="Times New Roman" w:cs="Times New Roman"/>
          <w:sz w:val="24"/>
        </w:rPr>
        <w:t>: 2.5 mL * (3 mL)</w:t>
      </w:r>
      <w:r w:rsidRPr="00DA6B9A">
        <w:rPr>
          <w:rFonts w:ascii="Times New Roman" w:eastAsiaTheme="minorEastAsia" w:hAnsi="Times New Roman" w:cs="Times New Roman"/>
          <w:sz w:val="24"/>
          <w:vertAlign w:val="superscript"/>
        </w:rPr>
        <w:t>-1</w:t>
      </w:r>
      <w:r w:rsidRPr="00DA6B9A">
        <w:rPr>
          <w:rFonts w:ascii="Times New Roman" w:eastAsiaTheme="minorEastAsia" w:hAnsi="Times New Roman" w:cs="Times New Roman"/>
          <w:sz w:val="24"/>
        </w:rPr>
        <w:t>)</w:t>
      </w:r>
    </w:p>
    <w:p w14:paraId="2B928037" w14:textId="6AFEE4B7" w:rsidR="00146CF2" w:rsidRPr="00DA6B9A" w:rsidRDefault="00146CF2" w:rsidP="00DA6B9A">
      <w:pPr>
        <w:spacing w:line="240" w:lineRule="auto"/>
        <w:ind w:left="2124" w:hanging="1419"/>
        <w:rPr>
          <w:rFonts w:ascii="Times New Roman" w:eastAsiaTheme="minorEastAsia" w:hAnsi="Times New Roman" w:cs="Times New Roman"/>
          <w:sz w:val="24"/>
        </w:rPr>
      </w:pPr>
      <w:proofErr w:type="spellStart"/>
      <w:r w:rsidRPr="00DA6B9A">
        <w:rPr>
          <w:rFonts w:ascii="Times New Roman" w:eastAsiaTheme="minorEastAsia" w:hAnsi="Times New Roman" w:cs="Times New Roman"/>
          <w:sz w:val="24"/>
        </w:rPr>
        <w:t>CF</w:t>
      </w:r>
      <w:r w:rsidRPr="00DA6B9A">
        <w:rPr>
          <w:rFonts w:ascii="Times New Roman" w:eastAsiaTheme="minorEastAsia" w:hAnsi="Times New Roman" w:cs="Times New Roman"/>
          <w:sz w:val="24"/>
          <w:vertAlign w:val="subscript"/>
        </w:rPr>
        <w:t>b</w:t>
      </w:r>
      <w:proofErr w:type="spellEnd"/>
      <w:r w:rsidRPr="00DA6B9A">
        <w:rPr>
          <w:rFonts w:ascii="Times New Roman" w:eastAsiaTheme="minorEastAsia" w:hAnsi="Times New Roman" w:cs="Times New Roman"/>
          <w:sz w:val="24"/>
        </w:rPr>
        <w:t xml:space="preserve"> </w:t>
      </w:r>
      <w:r w:rsidRPr="00DA6B9A">
        <w:rPr>
          <w:rFonts w:ascii="Times New Roman" w:eastAsiaTheme="minorEastAsia" w:hAnsi="Times New Roman" w:cs="Times New Roman"/>
          <w:sz w:val="24"/>
        </w:rPr>
        <w:tab/>
        <w:t>correction factor for the equilibrium in transferring the sample the GC (</w:t>
      </w:r>
      <w:r w:rsidR="003410A8" w:rsidRPr="00DA6B9A">
        <w:rPr>
          <w:rFonts w:ascii="Times New Roman" w:eastAsiaTheme="minorEastAsia" w:hAnsi="Times New Roman" w:cs="Times New Roman"/>
          <w:sz w:val="24"/>
        </w:rPr>
        <w:t>here</w:t>
      </w:r>
      <w:r w:rsidRPr="00DA6B9A">
        <w:rPr>
          <w:rFonts w:ascii="Times New Roman" w:eastAsiaTheme="minorEastAsia" w:hAnsi="Times New Roman" w:cs="Times New Roman"/>
          <w:sz w:val="24"/>
        </w:rPr>
        <w:t>: 4 mL * (3 mL)</w:t>
      </w:r>
      <w:r w:rsidRPr="00DA6B9A">
        <w:rPr>
          <w:rFonts w:ascii="Times New Roman" w:eastAsiaTheme="minorEastAsia" w:hAnsi="Times New Roman" w:cs="Times New Roman"/>
          <w:sz w:val="24"/>
          <w:vertAlign w:val="superscript"/>
        </w:rPr>
        <w:t>-1</w:t>
      </w:r>
      <w:r w:rsidRPr="00DA6B9A">
        <w:rPr>
          <w:rFonts w:ascii="Times New Roman" w:eastAsiaTheme="minorEastAsia" w:hAnsi="Times New Roman" w:cs="Times New Roman"/>
          <w:sz w:val="24"/>
        </w:rPr>
        <w:t>)</w:t>
      </w:r>
    </w:p>
    <w:p w14:paraId="2E4D9007" w14:textId="77777777" w:rsidR="00146CF2" w:rsidRPr="00DA6B9A" w:rsidRDefault="00146CF2" w:rsidP="00DA6B9A">
      <w:pPr>
        <w:spacing w:line="240" w:lineRule="auto"/>
        <w:rPr>
          <w:rFonts w:ascii="Times New Roman" w:eastAsiaTheme="minorEastAsia" w:hAnsi="Times New Roman" w:cs="Times New Roman"/>
          <w:sz w:val="24"/>
        </w:rPr>
      </w:pPr>
    </w:p>
    <w:p w14:paraId="709B3268" w14:textId="77777777" w:rsidR="00146CF2" w:rsidRPr="00DA6B9A" w:rsidRDefault="00146CF2" w:rsidP="00DA6B9A">
      <w:pPr>
        <w:spacing w:line="240" w:lineRule="auto"/>
        <w:rPr>
          <w:rFonts w:ascii="Times New Roman" w:eastAsiaTheme="minorEastAsia" w:hAnsi="Times New Roman" w:cs="Times New Roman"/>
          <w:sz w:val="24"/>
        </w:rPr>
      </w:pPr>
      <w:r w:rsidRPr="00DA6B9A">
        <w:rPr>
          <w:rFonts w:ascii="Times New Roman" w:eastAsiaTheme="minorEastAsia" w:hAnsi="Times New Roman" w:cs="Times New Roman"/>
          <w:sz w:val="24"/>
        </w:rPr>
        <w:t>Identical calculations are used for the correction of measured N</w:t>
      </w:r>
      <w:r w:rsidRPr="00DA6B9A">
        <w:rPr>
          <w:rFonts w:ascii="Times New Roman" w:eastAsiaTheme="minorEastAsia" w:hAnsi="Times New Roman" w:cs="Times New Roman"/>
          <w:sz w:val="24"/>
          <w:vertAlign w:val="subscript"/>
        </w:rPr>
        <w:t>2</w:t>
      </w:r>
      <w:r w:rsidRPr="00DA6B9A">
        <w:rPr>
          <w:rFonts w:ascii="Times New Roman" w:eastAsiaTheme="minorEastAsia" w:hAnsi="Times New Roman" w:cs="Times New Roman"/>
          <w:sz w:val="24"/>
        </w:rPr>
        <w:t>O concentrations.</w:t>
      </w:r>
    </w:p>
    <w:p w14:paraId="55485BCD" w14:textId="36ED8CFA" w:rsidR="00B23BFF" w:rsidRPr="00DA6B9A" w:rsidRDefault="00B23BFF" w:rsidP="00DA6B9A">
      <w:pPr>
        <w:rPr>
          <w:u w:val="single"/>
        </w:rPr>
      </w:pPr>
      <w:r w:rsidRPr="00DA6B9A">
        <w:rPr>
          <w:u w:val="single"/>
        </w:rPr>
        <w:br w:type="page"/>
      </w:r>
    </w:p>
    <w:p w14:paraId="317B4253" w14:textId="140BB551" w:rsidR="00DC37FB" w:rsidRPr="00DA6B9A" w:rsidRDefault="00DC37FB" w:rsidP="00DA6B9A">
      <w:pPr>
        <w:pStyle w:val="Caption"/>
        <w:keepNext/>
        <w:rPr>
          <w:rFonts w:ascii="Times New Roman" w:hAnsi="Times New Roman" w:cs="Times New Roman"/>
          <w:i w:val="0"/>
          <w:color w:val="auto"/>
          <w:sz w:val="24"/>
          <w:szCs w:val="24"/>
        </w:rPr>
      </w:pPr>
      <w:r w:rsidRPr="00DA6B9A">
        <w:rPr>
          <w:rFonts w:ascii="Times New Roman" w:hAnsi="Times New Roman" w:cs="Times New Roman"/>
          <w:b/>
          <w:i w:val="0"/>
          <w:color w:val="auto"/>
          <w:sz w:val="24"/>
          <w:szCs w:val="24"/>
        </w:rPr>
        <w:lastRenderedPageBreak/>
        <w:t>Table S</w:t>
      </w:r>
      <w:r w:rsidRPr="00DA6B9A">
        <w:rPr>
          <w:rFonts w:ascii="Times New Roman" w:hAnsi="Times New Roman" w:cs="Times New Roman"/>
          <w:b/>
          <w:i w:val="0"/>
          <w:color w:val="auto"/>
          <w:sz w:val="24"/>
          <w:szCs w:val="24"/>
        </w:rPr>
        <w:fldChar w:fldCharType="begin"/>
      </w:r>
      <w:r w:rsidRPr="00DA6B9A">
        <w:rPr>
          <w:rFonts w:ascii="Times New Roman" w:hAnsi="Times New Roman" w:cs="Times New Roman"/>
          <w:b/>
          <w:i w:val="0"/>
          <w:color w:val="auto"/>
          <w:sz w:val="24"/>
          <w:szCs w:val="24"/>
        </w:rPr>
        <w:instrText xml:space="preserve"> SEQ Table \* ARABIC </w:instrText>
      </w:r>
      <w:r w:rsidRPr="00DA6B9A">
        <w:rPr>
          <w:rFonts w:ascii="Times New Roman" w:hAnsi="Times New Roman" w:cs="Times New Roman"/>
          <w:b/>
          <w:i w:val="0"/>
          <w:color w:val="auto"/>
          <w:sz w:val="24"/>
          <w:szCs w:val="24"/>
        </w:rPr>
        <w:fldChar w:fldCharType="separate"/>
      </w:r>
      <w:r w:rsidR="0011760A" w:rsidRPr="00DA6B9A">
        <w:rPr>
          <w:rFonts w:ascii="Times New Roman" w:hAnsi="Times New Roman" w:cs="Times New Roman"/>
          <w:b/>
          <w:i w:val="0"/>
          <w:noProof/>
          <w:color w:val="auto"/>
          <w:sz w:val="24"/>
          <w:szCs w:val="24"/>
        </w:rPr>
        <w:t>1</w:t>
      </w:r>
      <w:r w:rsidRPr="00DA6B9A">
        <w:rPr>
          <w:rFonts w:ascii="Times New Roman" w:hAnsi="Times New Roman" w:cs="Times New Roman"/>
          <w:b/>
          <w:i w:val="0"/>
          <w:color w:val="auto"/>
          <w:sz w:val="24"/>
          <w:szCs w:val="24"/>
        </w:rPr>
        <w:fldChar w:fldCharType="end"/>
      </w:r>
      <w:r w:rsidRPr="00DA6B9A">
        <w:rPr>
          <w:rFonts w:ascii="Times New Roman" w:hAnsi="Times New Roman" w:cs="Times New Roman"/>
          <w:b/>
          <w:i w:val="0"/>
          <w:color w:val="auto"/>
          <w:sz w:val="24"/>
          <w:szCs w:val="24"/>
        </w:rPr>
        <w:t xml:space="preserve">: </w:t>
      </w:r>
      <w:r w:rsidRPr="00C91A9D">
        <w:rPr>
          <w:rFonts w:ascii="Times New Roman" w:hAnsi="Times New Roman" w:cs="Times New Roman"/>
          <w:bCs/>
          <w:i w:val="0"/>
          <w:color w:val="auto"/>
          <w:sz w:val="24"/>
          <w:szCs w:val="24"/>
        </w:rPr>
        <w:t>Detailed list of equipment which</w:t>
      </w:r>
      <w:r w:rsidRPr="00DA6B9A">
        <w:rPr>
          <w:rFonts w:ascii="Times New Roman" w:hAnsi="Times New Roman" w:cs="Times New Roman"/>
          <w:i w:val="0"/>
          <w:color w:val="auto"/>
          <w:sz w:val="24"/>
          <w:szCs w:val="24"/>
        </w:rPr>
        <w:t xml:space="preserve"> is required to perform the presented method. If not indicated else</w:t>
      </w:r>
      <w:r w:rsidR="00A744D6">
        <w:rPr>
          <w:rFonts w:ascii="Times New Roman" w:hAnsi="Times New Roman" w:cs="Times New Roman"/>
          <w:i w:val="0"/>
          <w:color w:val="auto"/>
          <w:sz w:val="24"/>
          <w:szCs w:val="24"/>
        </w:rPr>
        <w:t>where</w:t>
      </w:r>
      <w:r w:rsidRPr="00DA6B9A">
        <w:rPr>
          <w:rFonts w:ascii="Times New Roman" w:hAnsi="Times New Roman" w:cs="Times New Roman"/>
          <w:i w:val="0"/>
          <w:color w:val="auto"/>
          <w:sz w:val="24"/>
          <w:szCs w:val="24"/>
        </w:rPr>
        <w:t>, amount of products depends on the respective experimental design</w:t>
      </w:r>
      <w:r w:rsidR="00A744D6">
        <w:rPr>
          <w:rFonts w:ascii="Times New Roman" w:hAnsi="Times New Roman" w:cs="Times New Roman"/>
          <w:i w:val="0"/>
          <w:color w:val="auto"/>
          <w:sz w:val="24"/>
          <w:szCs w:val="24"/>
        </w:rPr>
        <w:t>.</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4"/>
      </w:tblGrid>
      <w:tr w:rsidR="00DC37FB" w:rsidRPr="00DA6B9A" w14:paraId="4D67A9B8" w14:textId="77777777" w:rsidTr="007F71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Borders>
              <w:bottom w:val="single" w:sz="12" w:space="0" w:color="auto"/>
              <w:right w:val="single" w:sz="12" w:space="0" w:color="auto"/>
            </w:tcBorders>
          </w:tcPr>
          <w:p w14:paraId="60AC34A1" w14:textId="77777777" w:rsidR="00DC37FB" w:rsidRPr="00DA6B9A" w:rsidRDefault="00DC37FB" w:rsidP="00DA6B9A">
            <w:pPr>
              <w:rPr>
                <w:rFonts w:ascii="Times New Roman" w:hAnsi="Times New Roman" w:cs="Times New Roman"/>
                <w:sz w:val="24"/>
                <w:szCs w:val="24"/>
              </w:rPr>
            </w:pPr>
            <w:r w:rsidRPr="00DA6B9A">
              <w:rPr>
                <w:rFonts w:ascii="Times New Roman" w:hAnsi="Times New Roman" w:cs="Times New Roman"/>
                <w:sz w:val="24"/>
                <w:szCs w:val="24"/>
              </w:rPr>
              <w:t>Product</w:t>
            </w:r>
          </w:p>
        </w:tc>
        <w:tc>
          <w:tcPr>
            <w:tcW w:w="1554" w:type="dxa"/>
            <w:tcBorders>
              <w:left w:val="single" w:sz="12" w:space="0" w:color="auto"/>
              <w:bottom w:val="single" w:sz="12" w:space="0" w:color="auto"/>
            </w:tcBorders>
          </w:tcPr>
          <w:p w14:paraId="496BF375" w14:textId="77777777" w:rsidR="00DC37FB" w:rsidRPr="00DA6B9A" w:rsidRDefault="00DC37FB" w:rsidP="00DA6B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6B9A">
              <w:rPr>
                <w:rFonts w:ascii="Times New Roman" w:hAnsi="Times New Roman" w:cs="Times New Roman"/>
                <w:sz w:val="24"/>
                <w:szCs w:val="24"/>
              </w:rPr>
              <w:t>Amount</w:t>
            </w:r>
          </w:p>
        </w:tc>
      </w:tr>
      <w:tr w:rsidR="00DC37FB" w:rsidRPr="00DA6B9A" w14:paraId="1985DB56" w14:textId="77777777" w:rsidTr="007F71E8">
        <w:tc>
          <w:tcPr>
            <w:cnfStyle w:val="001000000000" w:firstRow="0" w:lastRow="0" w:firstColumn="1" w:lastColumn="0" w:oddVBand="0" w:evenVBand="0" w:oddHBand="0" w:evenHBand="0" w:firstRowFirstColumn="0" w:firstRowLastColumn="0" w:lastRowFirstColumn="0" w:lastRowLastColumn="0"/>
            <w:tcW w:w="7508" w:type="dxa"/>
            <w:tcBorders>
              <w:top w:val="single" w:sz="12" w:space="0" w:color="auto"/>
              <w:right w:val="single" w:sz="12" w:space="0" w:color="auto"/>
            </w:tcBorders>
          </w:tcPr>
          <w:p w14:paraId="1CE6C5FF" w14:textId="77777777" w:rsidR="00DC37FB" w:rsidRPr="007B1839" w:rsidRDefault="00DC37FB" w:rsidP="00DA6B9A">
            <w:pPr>
              <w:rPr>
                <w:rFonts w:ascii="Times New Roman" w:hAnsi="Times New Roman" w:cs="Times New Roman"/>
                <w:b w:val="0"/>
                <w:sz w:val="24"/>
                <w:szCs w:val="24"/>
                <w:lang w:val="fr-FR"/>
              </w:rPr>
            </w:pPr>
            <w:r w:rsidRPr="007B1839">
              <w:rPr>
                <w:rFonts w:ascii="Times New Roman" w:hAnsi="Times New Roman" w:cs="Times New Roman"/>
                <w:b w:val="0"/>
                <w:sz w:val="24"/>
                <w:szCs w:val="24"/>
                <w:lang w:val="fr-FR"/>
              </w:rPr>
              <w:t>Agilent 7890A Gas Chromatograph System, Agilent Technologies</w:t>
            </w:r>
          </w:p>
        </w:tc>
        <w:tc>
          <w:tcPr>
            <w:tcW w:w="1554" w:type="dxa"/>
            <w:tcBorders>
              <w:top w:val="single" w:sz="12" w:space="0" w:color="auto"/>
              <w:left w:val="single" w:sz="12" w:space="0" w:color="auto"/>
            </w:tcBorders>
          </w:tcPr>
          <w:p w14:paraId="5C468C6B" w14:textId="77777777" w:rsidR="00DC37FB" w:rsidRPr="00DA6B9A" w:rsidRDefault="00DC37FB" w:rsidP="00DA6B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6B9A">
              <w:rPr>
                <w:rFonts w:ascii="Times New Roman" w:hAnsi="Times New Roman" w:cs="Times New Roman"/>
                <w:sz w:val="24"/>
                <w:szCs w:val="24"/>
              </w:rPr>
              <w:t>1</w:t>
            </w:r>
          </w:p>
        </w:tc>
      </w:tr>
      <w:tr w:rsidR="00DC37FB" w:rsidRPr="00DA6B9A" w14:paraId="76A9D29C" w14:textId="77777777" w:rsidTr="007F71E8">
        <w:tc>
          <w:tcPr>
            <w:cnfStyle w:val="001000000000" w:firstRow="0" w:lastRow="0" w:firstColumn="1" w:lastColumn="0" w:oddVBand="0" w:evenVBand="0" w:oddHBand="0" w:evenHBand="0" w:firstRowFirstColumn="0" w:firstRowLastColumn="0" w:lastRowFirstColumn="0" w:lastRowLastColumn="0"/>
            <w:tcW w:w="7508" w:type="dxa"/>
            <w:tcBorders>
              <w:right w:val="single" w:sz="12" w:space="0" w:color="auto"/>
            </w:tcBorders>
          </w:tcPr>
          <w:p w14:paraId="3F3C2C63" w14:textId="77777777" w:rsidR="00DC37FB" w:rsidRPr="007B1839" w:rsidRDefault="00DC37FB" w:rsidP="00DA6B9A">
            <w:pPr>
              <w:rPr>
                <w:rFonts w:ascii="Times New Roman" w:hAnsi="Times New Roman" w:cs="Times New Roman"/>
                <w:b w:val="0"/>
                <w:sz w:val="24"/>
                <w:szCs w:val="24"/>
                <w:lang w:val="fr-FR"/>
              </w:rPr>
            </w:pPr>
            <w:r w:rsidRPr="007B1839">
              <w:rPr>
                <w:rFonts w:ascii="Times New Roman" w:hAnsi="Times New Roman" w:cs="Times New Roman"/>
                <w:b w:val="0"/>
                <w:sz w:val="24"/>
                <w:szCs w:val="24"/>
                <w:lang w:val="fr-FR"/>
              </w:rPr>
              <w:t xml:space="preserve">Agilent 5977A MSD, Agilent Technologies </w:t>
            </w:r>
          </w:p>
        </w:tc>
        <w:tc>
          <w:tcPr>
            <w:tcW w:w="1554" w:type="dxa"/>
            <w:tcBorders>
              <w:left w:val="single" w:sz="12" w:space="0" w:color="auto"/>
            </w:tcBorders>
          </w:tcPr>
          <w:p w14:paraId="027FAA02" w14:textId="77777777" w:rsidR="00DC37FB" w:rsidRPr="00DA6B9A" w:rsidRDefault="00DC37FB" w:rsidP="00DA6B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6B9A">
              <w:rPr>
                <w:rFonts w:ascii="Times New Roman" w:hAnsi="Times New Roman" w:cs="Times New Roman"/>
                <w:sz w:val="24"/>
                <w:szCs w:val="24"/>
              </w:rPr>
              <w:t>1</w:t>
            </w:r>
          </w:p>
        </w:tc>
      </w:tr>
      <w:tr w:rsidR="00DC37FB" w:rsidRPr="00DA6B9A" w14:paraId="1DCDBB65" w14:textId="77777777" w:rsidTr="007F71E8">
        <w:tc>
          <w:tcPr>
            <w:cnfStyle w:val="001000000000" w:firstRow="0" w:lastRow="0" w:firstColumn="1" w:lastColumn="0" w:oddVBand="0" w:evenVBand="0" w:oddHBand="0" w:evenHBand="0" w:firstRowFirstColumn="0" w:firstRowLastColumn="0" w:lastRowFirstColumn="0" w:lastRowLastColumn="0"/>
            <w:tcW w:w="7508" w:type="dxa"/>
            <w:tcBorders>
              <w:right w:val="single" w:sz="12" w:space="0" w:color="auto"/>
            </w:tcBorders>
          </w:tcPr>
          <w:p w14:paraId="6C019A3D" w14:textId="77777777" w:rsidR="00DC37FB" w:rsidRPr="00DA6B9A" w:rsidRDefault="00DC37FB" w:rsidP="00DA6B9A">
            <w:pPr>
              <w:rPr>
                <w:rFonts w:ascii="Times New Roman" w:hAnsi="Times New Roman" w:cs="Times New Roman"/>
                <w:b w:val="0"/>
                <w:sz w:val="24"/>
                <w:szCs w:val="24"/>
              </w:rPr>
            </w:pPr>
            <w:r w:rsidRPr="00DA6B9A">
              <w:rPr>
                <w:rFonts w:ascii="Times New Roman" w:hAnsi="Times New Roman" w:cs="Times New Roman"/>
                <w:b w:val="0"/>
                <w:sz w:val="24"/>
                <w:szCs w:val="24"/>
              </w:rPr>
              <w:t>HP-Plot/Q 19091P-QO4, Agilent J&amp;W GC columns, length: 30m, I.D. 0,320mm, Film 20.00 um, Temp from -60°C to 270°C (290°C)</w:t>
            </w:r>
          </w:p>
        </w:tc>
        <w:tc>
          <w:tcPr>
            <w:tcW w:w="1554" w:type="dxa"/>
            <w:tcBorders>
              <w:left w:val="single" w:sz="12" w:space="0" w:color="auto"/>
            </w:tcBorders>
          </w:tcPr>
          <w:p w14:paraId="148718C3" w14:textId="77777777" w:rsidR="00DC37FB" w:rsidRPr="00DA6B9A" w:rsidRDefault="00DC37FB" w:rsidP="00DA6B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6B9A">
              <w:rPr>
                <w:rFonts w:ascii="Times New Roman" w:hAnsi="Times New Roman" w:cs="Times New Roman"/>
                <w:sz w:val="24"/>
                <w:szCs w:val="24"/>
              </w:rPr>
              <w:t>1</w:t>
            </w:r>
          </w:p>
        </w:tc>
      </w:tr>
      <w:tr w:rsidR="00DC37FB" w:rsidRPr="00DA6B9A" w14:paraId="462437B6" w14:textId="77777777" w:rsidTr="007F71E8">
        <w:tc>
          <w:tcPr>
            <w:cnfStyle w:val="001000000000" w:firstRow="0" w:lastRow="0" w:firstColumn="1" w:lastColumn="0" w:oddVBand="0" w:evenVBand="0" w:oddHBand="0" w:evenHBand="0" w:firstRowFirstColumn="0" w:firstRowLastColumn="0" w:lastRowFirstColumn="0" w:lastRowLastColumn="0"/>
            <w:tcW w:w="7508" w:type="dxa"/>
            <w:tcBorders>
              <w:right w:val="single" w:sz="12" w:space="0" w:color="auto"/>
            </w:tcBorders>
          </w:tcPr>
          <w:p w14:paraId="789AE143" w14:textId="77777777" w:rsidR="00DC37FB" w:rsidRPr="00DA6B9A" w:rsidRDefault="00DC37FB" w:rsidP="00DA6B9A">
            <w:pPr>
              <w:rPr>
                <w:rFonts w:ascii="Times New Roman" w:hAnsi="Times New Roman" w:cs="Times New Roman"/>
                <w:b w:val="0"/>
                <w:sz w:val="24"/>
                <w:szCs w:val="24"/>
              </w:rPr>
            </w:pPr>
            <w:r w:rsidRPr="00DA6B9A">
              <w:rPr>
                <w:rFonts w:ascii="Times New Roman" w:hAnsi="Times New Roman" w:cs="Times New Roman"/>
                <w:b w:val="0"/>
                <w:sz w:val="24"/>
                <w:szCs w:val="24"/>
              </w:rPr>
              <w:t>Helium pulsed discharge detector, VICI</w:t>
            </w:r>
          </w:p>
        </w:tc>
        <w:tc>
          <w:tcPr>
            <w:tcW w:w="1554" w:type="dxa"/>
            <w:tcBorders>
              <w:left w:val="single" w:sz="12" w:space="0" w:color="auto"/>
            </w:tcBorders>
          </w:tcPr>
          <w:p w14:paraId="68C0C3CB" w14:textId="77777777" w:rsidR="00DC37FB" w:rsidRPr="00DA6B9A" w:rsidRDefault="00DC37FB" w:rsidP="00DA6B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6B9A">
              <w:rPr>
                <w:rFonts w:ascii="Times New Roman" w:hAnsi="Times New Roman" w:cs="Times New Roman"/>
                <w:sz w:val="24"/>
                <w:szCs w:val="24"/>
              </w:rPr>
              <w:t>1</w:t>
            </w:r>
          </w:p>
        </w:tc>
      </w:tr>
      <w:tr w:rsidR="00DC37FB" w:rsidRPr="00DA6B9A" w14:paraId="2CC26402" w14:textId="77777777" w:rsidTr="007F71E8">
        <w:tc>
          <w:tcPr>
            <w:cnfStyle w:val="001000000000" w:firstRow="0" w:lastRow="0" w:firstColumn="1" w:lastColumn="0" w:oddVBand="0" w:evenVBand="0" w:oddHBand="0" w:evenHBand="0" w:firstRowFirstColumn="0" w:firstRowLastColumn="0" w:lastRowFirstColumn="0" w:lastRowLastColumn="0"/>
            <w:tcW w:w="7508" w:type="dxa"/>
            <w:tcBorders>
              <w:right w:val="single" w:sz="12" w:space="0" w:color="auto"/>
            </w:tcBorders>
          </w:tcPr>
          <w:p w14:paraId="767A0958" w14:textId="77777777" w:rsidR="00DC37FB" w:rsidRPr="007B1839" w:rsidRDefault="00DC37FB" w:rsidP="00DA6B9A">
            <w:pPr>
              <w:rPr>
                <w:rFonts w:ascii="Times New Roman" w:hAnsi="Times New Roman" w:cs="Times New Roman"/>
                <w:b w:val="0"/>
                <w:sz w:val="24"/>
                <w:szCs w:val="24"/>
                <w:lang w:val="fr-FR"/>
              </w:rPr>
            </w:pPr>
            <w:r w:rsidRPr="007B1839">
              <w:rPr>
                <w:rFonts w:ascii="Times New Roman" w:hAnsi="Times New Roman" w:cs="Times New Roman"/>
                <w:b w:val="0"/>
                <w:sz w:val="24"/>
                <w:szCs w:val="24"/>
                <w:lang w:val="fr-FR"/>
              </w:rPr>
              <w:t>Agilent G1888 Network Headspace Sampler, Agilent Technologies</w:t>
            </w:r>
          </w:p>
        </w:tc>
        <w:tc>
          <w:tcPr>
            <w:tcW w:w="1554" w:type="dxa"/>
            <w:tcBorders>
              <w:left w:val="single" w:sz="12" w:space="0" w:color="auto"/>
            </w:tcBorders>
          </w:tcPr>
          <w:p w14:paraId="42C57911" w14:textId="77777777" w:rsidR="00DC37FB" w:rsidRPr="00DA6B9A" w:rsidRDefault="00DC37FB" w:rsidP="00DA6B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6B9A">
              <w:rPr>
                <w:rFonts w:ascii="Times New Roman" w:hAnsi="Times New Roman" w:cs="Times New Roman"/>
                <w:sz w:val="24"/>
                <w:szCs w:val="24"/>
              </w:rPr>
              <w:t>1</w:t>
            </w:r>
          </w:p>
        </w:tc>
      </w:tr>
      <w:tr w:rsidR="00DC37FB" w:rsidRPr="00DA6B9A" w14:paraId="4D25BB02" w14:textId="77777777" w:rsidTr="007F71E8">
        <w:tc>
          <w:tcPr>
            <w:cnfStyle w:val="001000000000" w:firstRow="0" w:lastRow="0" w:firstColumn="1" w:lastColumn="0" w:oddVBand="0" w:evenVBand="0" w:oddHBand="0" w:evenHBand="0" w:firstRowFirstColumn="0" w:firstRowLastColumn="0" w:lastRowFirstColumn="0" w:lastRowLastColumn="0"/>
            <w:tcW w:w="7508" w:type="dxa"/>
            <w:tcBorders>
              <w:right w:val="single" w:sz="12" w:space="0" w:color="auto"/>
            </w:tcBorders>
          </w:tcPr>
          <w:p w14:paraId="38836A9B" w14:textId="77777777" w:rsidR="00DC37FB" w:rsidRPr="00DA6B9A" w:rsidRDefault="00DC37FB" w:rsidP="00DA6B9A">
            <w:pPr>
              <w:rPr>
                <w:rFonts w:ascii="Times New Roman" w:hAnsi="Times New Roman" w:cs="Times New Roman"/>
                <w:b w:val="0"/>
                <w:sz w:val="24"/>
                <w:szCs w:val="24"/>
              </w:rPr>
            </w:pPr>
            <w:proofErr w:type="spellStart"/>
            <w:r w:rsidRPr="00DA6B9A">
              <w:rPr>
                <w:rFonts w:ascii="Times New Roman" w:hAnsi="Times New Roman" w:cs="Times New Roman"/>
                <w:b w:val="0"/>
                <w:color w:val="000000"/>
                <w:sz w:val="24"/>
                <w:szCs w:val="24"/>
              </w:rPr>
              <w:t>Monoject</w:t>
            </w:r>
            <w:proofErr w:type="spellEnd"/>
            <w:r w:rsidRPr="00DA6B9A">
              <w:rPr>
                <w:rFonts w:ascii="Times New Roman" w:hAnsi="Times New Roman" w:cs="Times New Roman"/>
                <w:b w:val="0"/>
                <w:color w:val="000000"/>
                <w:sz w:val="24"/>
                <w:szCs w:val="24"/>
              </w:rPr>
              <w:t xml:space="preserve"> Blood Collection Tube 10.25mm x 64mm, Covidien</w:t>
            </w:r>
          </w:p>
        </w:tc>
        <w:tc>
          <w:tcPr>
            <w:tcW w:w="1554" w:type="dxa"/>
            <w:tcBorders>
              <w:left w:val="single" w:sz="12" w:space="0" w:color="auto"/>
            </w:tcBorders>
          </w:tcPr>
          <w:p w14:paraId="249D99E5" w14:textId="77777777" w:rsidR="00DC37FB" w:rsidRPr="00DA6B9A" w:rsidRDefault="00DC37FB" w:rsidP="00DA6B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6B9A">
              <w:rPr>
                <w:rFonts w:ascii="Times New Roman" w:hAnsi="Times New Roman" w:cs="Times New Roman"/>
                <w:sz w:val="24"/>
                <w:szCs w:val="24"/>
              </w:rPr>
              <w:t>1 per sample</w:t>
            </w:r>
          </w:p>
        </w:tc>
      </w:tr>
      <w:tr w:rsidR="00DC37FB" w:rsidRPr="00DA6B9A" w14:paraId="1F8F3E2C" w14:textId="77777777" w:rsidTr="007F71E8">
        <w:tc>
          <w:tcPr>
            <w:cnfStyle w:val="001000000000" w:firstRow="0" w:lastRow="0" w:firstColumn="1" w:lastColumn="0" w:oddVBand="0" w:evenVBand="0" w:oddHBand="0" w:evenHBand="0" w:firstRowFirstColumn="0" w:firstRowLastColumn="0" w:lastRowFirstColumn="0" w:lastRowLastColumn="0"/>
            <w:tcW w:w="7508" w:type="dxa"/>
            <w:tcBorders>
              <w:right w:val="single" w:sz="12" w:space="0" w:color="auto"/>
            </w:tcBorders>
          </w:tcPr>
          <w:p w14:paraId="3B842D3E" w14:textId="77777777" w:rsidR="00DC37FB" w:rsidRPr="00DA6B9A" w:rsidRDefault="00DC37FB" w:rsidP="00DA6B9A">
            <w:pPr>
              <w:rPr>
                <w:rFonts w:ascii="Times New Roman" w:hAnsi="Times New Roman" w:cs="Times New Roman"/>
                <w:b w:val="0"/>
                <w:sz w:val="24"/>
                <w:szCs w:val="24"/>
              </w:rPr>
            </w:pPr>
            <w:r w:rsidRPr="00DA6B9A">
              <w:rPr>
                <w:rFonts w:ascii="Times New Roman" w:hAnsi="Times New Roman" w:cs="Times New Roman"/>
                <w:b w:val="0"/>
                <w:color w:val="000000"/>
                <w:sz w:val="24"/>
                <w:szCs w:val="24"/>
              </w:rPr>
              <w:t xml:space="preserve">2.5 mL PTFE Tipped Plunger and Dispenser Syringe, SGE Analytical Science, with push-pull valve with </w:t>
            </w:r>
            <w:proofErr w:type="spellStart"/>
            <w:r w:rsidRPr="00DA6B9A">
              <w:rPr>
                <w:rFonts w:ascii="Times New Roman" w:hAnsi="Times New Roman" w:cs="Times New Roman"/>
                <w:b w:val="0"/>
                <w:color w:val="000000"/>
                <w:sz w:val="24"/>
                <w:szCs w:val="24"/>
              </w:rPr>
              <w:t>Luer</w:t>
            </w:r>
            <w:proofErr w:type="spellEnd"/>
            <w:r w:rsidRPr="00DA6B9A">
              <w:rPr>
                <w:rFonts w:ascii="Times New Roman" w:hAnsi="Times New Roman" w:cs="Times New Roman"/>
                <w:b w:val="0"/>
                <w:color w:val="000000"/>
                <w:sz w:val="24"/>
                <w:szCs w:val="24"/>
              </w:rPr>
              <w:t xml:space="preserve"> Lock</w:t>
            </w:r>
          </w:p>
        </w:tc>
        <w:tc>
          <w:tcPr>
            <w:tcW w:w="1554" w:type="dxa"/>
            <w:tcBorders>
              <w:left w:val="single" w:sz="12" w:space="0" w:color="auto"/>
            </w:tcBorders>
          </w:tcPr>
          <w:p w14:paraId="58C8847B" w14:textId="77777777" w:rsidR="00DC37FB" w:rsidRPr="00DA6B9A" w:rsidRDefault="00DC37FB" w:rsidP="00DA6B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6B9A">
              <w:rPr>
                <w:rFonts w:ascii="Times New Roman" w:hAnsi="Times New Roman" w:cs="Times New Roman"/>
                <w:sz w:val="24"/>
                <w:szCs w:val="24"/>
              </w:rPr>
              <w:t>1</w:t>
            </w:r>
          </w:p>
        </w:tc>
      </w:tr>
      <w:tr w:rsidR="00DC37FB" w:rsidRPr="00DA6B9A" w14:paraId="4E42FEAD" w14:textId="77777777" w:rsidTr="007F71E8">
        <w:tc>
          <w:tcPr>
            <w:cnfStyle w:val="001000000000" w:firstRow="0" w:lastRow="0" w:firstColumn="1" w:lastColumn="0" w:oddVBand="0" w:evenVBand="0" w:oddHBand="0" w:evenHBand="0" w:firstRowFirstColumn="0" w:firstRowLastColumn="0" w:lastRowFirstColumn="0" w:lastRowLastColumn="0"/>
            <w:tcW w:w="7508" w:type="dxa"/>
            <w:tcBorders>
              <w:right w:val="single" w:sz="12" w:space="0" w:color="auto"/>
            </w:tcBorders>
          </w:tcPr>
          <w:p w14:paraId="5550EF81" w14:textId="77777777" w:rsidR="00DC37FB" w:rsidRPr="00DA6B9A" w:rsidRDefault="00DC37FB" w:rsidP="00DA6B9A">
            <w:pPr>
              <w:rPr>
                <w:rFonts w:ascii="Times New Roman" w:hAnsi="Times New Roman" w:cs="Times New Roman"/>
                <w:b w:val="0"/>
                <w:sz w:val="24"/>
                <w:szCs w:val="24"/>
              </w:rPr>
            </w:pPr>
            <w:r w:rsidRPr="00DA6B9A">
              <w:rPr>
                <w:rFonts w:ascii="Times New Roman" w:hAnsi="Times New Roman" w:cs="Times New Roman"/>
                <w:b w:val="0"/>
                <w:color w:val="000000"/>
                <w:sz w:val="24"/>
                <w:szCs w:val="24"/>
              </w:rPr>
              <w:t xml:space="preserve">50 mL PTFE Tipped Plunger and Dispenser Syringe, SGE Analytical Science, with push-pull valve with </w:t>
            </w:r>
            <w:proofErr w:type="spellStart"/>
            <w:r w:rsidRPr="00DA6B9A">
              <w:rPr>
                <w:rFonts w:ascii="Times New Roman" w:hAnsi="Times New Roman" w:cs="Times New Roman"/>
                <w:b w:val="0"/>
                <w:color w:val="000000"/>
                <w:sz w:val="24"/>
                <w:szCs w:val="24"/>
              </w:rPr>
              <w:t>Luer</w:t>
            </w:r>
            <w:proofErr w:type="spellEnd"/>
            <w:r w:rsidRPr="00DA6B9A">
              <w:rPr>
                <w:rFonts w:ascii="Times New Roman" w:hAnsi="Times New Roman" w:cs="Times New Roman"/>
                <w:b w:val="0"/>
                <w:color w:val="000000"/>
                <w:sz w:val="24"/>
                <w:szCs w:val="24"/>
              </w:rPr>
              <w:t xml:space="preserve"> Lock</w:t>
            </w:r>
          </w:p>
        </w:tc>
        <w:tc>
          <w:tcPr>
            <w:tcW w:w="1554" w:type="dxa"/>
            <w:tcBorders>
              <w:left w:val="single" w:sz="12" w:space="0" w:color="auto"/>
            </w:tcBorders>
          </w:tcPr>
          <w:p w14:paraId="1D0119AF" w14:textId="77777777" w:rsidR="00DC37FB" w:rsidRPr="00DA6B9A" w:rsidRDefault="00DC37FB" w:rsidP="00DA6B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6B9A">
              <w:rPr>
                <w:rFonts w:ascii="Times New Roman" w:hAnsi="Times New Roman" w:cs="Times New Roman"/>
                <w:sz w:val="24"/>
                <w:szCs w:val="24"/>
              </w:rPr>
              <w:t>1</w:t>
            </w:r>
          </w:p>
        </w:tc>
      </w:tr>
      <w:tr w:rsidR="00DC37FB" w:rsidRPr="00DA6B9A" w14:paraId="6F6354BA" w14:textId="77777777" w:rsidTr="007F71E8">
        <w:tc>
          <w:tcPr>
            <w:cnfStyle w:val="001000000000" w:firstRow="0" w:lastRow="0" w:firstColumn="1" w:lastColumn="0" w:oddVBand="0" w:evenVBand="0" w:oddHBand="0" w:evenHBand="0" w:firstRowFirstColumn="0" w:firstRowLastColumn="0" w:lastRowFirstColumn="0" w:lastRowLastColumn="0"/>
            <w:tcW w:w="7508" w:type="dxa"/>
            <w:tcBorders>
              <w:right w:val="single" w:sz="12" w:space="0" w:color="auto"/>
            </w:tcBorders>
          </w:tcPr>
          <w:p w14:paraId="7B312436" w14:textId="77777777" w:rsidR="00DC37FB" w:rsidRPr="00DA6B9A" w:rsidRDefault="00DC37FB" w:rsidP="00DA6B9A">
            <w:pPr>
              <w:rPr>
                <w:rFonts w:ascii="Times New Roman" w:hAnsi="Times New Roman" w:cs="Times New Roman"/>
                <w:b w:val="0"/>
                <w:sz w:val="24"/>
                <w:szCs w:val="24"/>
              </w:rPr>
            </w:pPr>
            <w:r w:rsidRPr="00DA6B9A">
              <w:rPr>
                <w:rFonts w:ascii="Times New Roman" w:hAnsi="Times New Roman" w:cs="Times New Roman"/>
                <w:b w:val="0"/>
                <w:color w:val="000000"/>
                <w:sz w:val="24"/>
                <w:szCs w:val="24"/>
              </w:rPr>
              <w:t xml:space="preserve">1 mL Gastight syringe, Hamilton, with push-pull valve with </w:t>
            </w:r>
            <w:proofErr w:type="spellStart"/>
            <w:r w:rsidRPr="00DA6B9A">
              <w:rPr>
                <w:rFonts w:ascii="Times New Roman" w:hAnsi="Times New Roman" w:cs="Times New Roman"/>
                <w:b w:val="0"/>
                <w:color w:val="000000"/>
                <w:sz w:val="24"/>
                <w:szCs w:val="24"/>
              </w:rPr>
              <w:t>Luer</w:t>
            </w:r>
            <w:proofErr w:type="spellEnd"/>
            <w:r w:rsidRPr="00DA6B9A">
              <w:rPr>
                <w:rFonts w:ascii="Times New Roman" w:hAnsi="Times New Roman" w:cs="Times New Roman"/>
                <w:b w:val="0"/>
                <w:color w:val="000000"/>
                <w:sz w:val="24"/>
                <w:szCs w:val="24"/>
              </w:rPr>
              <w:t xml:space="preserve"> Lock</w:t>
            </w:r>
          </w:p>
        </w:tc>
        <w:tc>
          <w:tcPr>
            <w:tcW w:w="1554" w:type="dxa"/>
            <w:tcBorders>
              <w:left w:val="single" w:sz="12" w:space="0" w:color="auto"/>
            </w:tcBorders>
          </w:tcPr>
          <w:p w14:paraId="27472501" w14:textId="77777777" w:rsidR="00DC37FB" w:rsidRPr="00DA6B9A" w:rsidRDefault="00DC37FB" w:rsidP="00DA6B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6B9A">
              <w:rPr>
                <w:rFonts w:ascii="Times New Roman" w:hAnsi="Times New Roman" w:cs="Times New Roman"/>
                <w:sz w:val="24"/>
                <w:szCs w:val="24"/>
              </w:rPr>
              <w:t>1</w:t>
            </w:r>
          </w:p>
        </w:tc>
      </w:tr>
      <w:tr w:rsidR="00DC37FB" w:rsidRPr="00DA6B9A" w14:paraId="0C29C44F" w14:textId="77777777" w:rsidTr="007F71E8">
        <w:tc>
          <w:tcPr>
            <w:cnfStyle w:val="001000000000" w:firstRow="0" w:lastRow="0" w:firstColumn="1" w:lastColumn="0" w:oddVBand="0" w:evenVBand="0" w:oddHBand="0" w:evenHBand="0" w:firstRowFirstColumn="0" w:firstRowLastColumn="0" w:lastRowFirstColumn="0" w:lastRowLastColumn="0"/>
            <w:tcW w:w="7508" w:type="dxa"/>
            <w:tcBorders>
              <w:right w:val="single" w:sz="12" w:space="0" w:color="auto"/>
            </w:tcBorders>
          </w:tcPr>
          <w:p w14:paraId="50B65AB5" w14:textId="77777777" w:rsidR="00DC37FB" w:rsidRPr="00DA6B9A" w:rsidRDefault="00DC37FB" w:rsidP="00DA6B9A">
            <w:pPr>
              <w:rPr>
                <w:rFonts w:ascii="Times New Roman" w:hAnsi="Times New Roman" w:cs="Times New Roman"/>
                <w:b w:val="0"/>
                <w:color w:val="000000"/>
                <w:sz w:val="24"/>
                <w:szCs w:val="24"/>
                <w:lang w:val="sv-SE"/>
              </w:rPr>
            </w:pPr>
            <w:r w:rsidRPr="00DA6B9A">
              <w:rPr>
                <w:rFonts w:ascii="Times New Roman" w:hAnsi="Times New Roman" w:cs="Times New Roman"/>
                <w:b w:val="0"/>
                <w:color w:val="000000"/>
                <w:sz w:val="24"/>
                <w:szCs w:val="24"/>
                <w:lang w:val="sv-SE"/>
              </w:rPr>
              <w:t>Tedlar Sampling Bag, 1 L, 7"x 7"</w:t>
            </w:r>
          </w:p>
        </w:tc>
        <w:tc>
          <w:tcPr>
            <w:tcW w:w="1554" w:type="dxa"/>
            <w:tcBorders>
              <w:left w:val="single" w:sz="12" w:space="0" w:color="auto"/>
            </w:tcBorders>
          </w:tcPr>
          <w:p w14:paraId="7EC2A465" w14:textId="77777777" w:rsidR="00DC37FB" w:rsidRPr="00DA6B9A" w:rsidRDefault="00DC37FB" w:rsidP="00DA6B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6B9A">
              <w:rPr>
                <w:rFonts w:ascii="Times New Roman" w:hAnsi="Times New Roman" w:cs="Times New Roman"/>
                <w:sz w:val="24"/>
                <w:szCs w:val="24"/>
              </w:rPr>
              <w:t>1</w:t>
            </w:r>
          </w:p>
        </w:tc>
      </w:tr>
      <w:tr w:rsidR="00DC37FB" w:rsidRPr="00DA6B9A" w14:paraId="4F889E26" w14:textId="77777777" w:rsidTr="007F71E8">
        <w:tc>
          <w:tcPr>
            <w:cnfStyle w:val="001000000000" w:firstRow="0" w:lastRow="0" w:firstColumn="1" w:lastColumn="0" w:oddVBand="0" w:evenVBand="0" w:oddHBand="0" w:evenHBand="0" w:firstRowFirstColumn="0" w:firstRowLastColumn="0" w:lastRowFirstColumn="0" w:lastRowLastColumn="0"/>
            <w:tcW w:w="7508" w:type="dxa"/>
            <w:tcBorders>
              <w:right w:val="single" w:sz="12" w:space="0" w:color="auto"/>
            </w:tcBorders>
          </w:tcPr>
          <w:p w14:paraId="395CC9DD" w14:textId="77777777" w:rsidR="00DC37FB" w:rsidRPr="00DA6B9A" w:rsidRDefault="00DC37FB" w:rsidP="00DA6B9A">
            <w:pPr>
              <w:rPr>
                <w:rFonts w:ascii="Times New Roman" w:hAnsi="Times New Roman" w:cs="Times New Roman"/>
                <w:b w:val="0"/>
                <w:color w:val="000000"/>
                <w:sz w:val="24"/>
                <w:szCs w:val="24"/>
              </w:rPr>
            </w:pPr>
            <w:r w:rsidRPr="00DA6B9A">
              <w:rPr>
                <w:rFonts w:ascii="Times New Roman" w:hAnsi="Times New Roman" w:cs="Times New Roman"/>
                <w:b w:val="0"/>
                <w:color w:val="000000"/>
                <w:sz w:val="24"/>
                <w:szCs w:val="24"/>
              </w:rPr>
              <w:t>Calcium Carbide, pieces, thickness &lt;10 mm, typically, technical grade, ~80%</w:t>
            </w:r>
          </w:p>
        </w:tc>
        <w:tc>
          <w:tcPr>
            <w:tcW w:w="1554" w:type="dxa"/>
            <w:tcBorders>
              <w:left w:val="single" w:sz="12" w:space="0" w:color="auto"/>
            </w:tcBorders>
          </w:tcPr>
          <w:p w14:paraId="37B901D8" w14:textId="77777777" w:rsidR="00DC37FB" w:rsidRPr="00DA6B9A" w:rsidRDefault="00DC37FB" w:rsidP="00DA6B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C37FB" w:rsidRPr="00DA6B9A" w14:paraId="61C7D611" w14:textId="77777777" w:rsidTr="007F71E8">
        <w:tc>
          <w:tcPr>
            <w:cnfStyle w:val="001000000000" w:firstRow="0" w:lastRow="0" w:firstColumn="1" w:lastColumn="0" w:oddVBand="0" w:evenVBand="0" w:oddHBand="0" w:evenHBand="0" w:firstRowFirstColumn="0" w:firstRowLastColumn="0" w:lastRowFirstColumn="0" w:lastRowLastColumn="0"/>
            <w:tcW w:w="7508" w:type="dxa"/>
            <w:tcBorders>
              <w:right w:val="single" w:sz="12" w:space="0" w:color="auto"/>
            </w:tcBorders>
          </w:tcPr>
          <w:p w14:paraId="4727FA1C" w14:textId="77777777" w:rsidR="00DC37FB" w:rsidRPr="00DA6B9A" w:rsidRDefault="00DC37FB" w:rsidP="00DA6B9A">
            <w:pPr>
              <w:rPr>
                <w:rFonts w:ascii="Times New Roman" w:hAnsi="Times New Roman" w:cs="Times New Roman"/>
                <w:b w:val="0"/>
                <w:color w:val="000000"/>
                <w:sz w:val="24"/>
                <w:szCs w:val="24"/>
              </w:rPr>
            </w:pPr>
            <w:proofErr w:type="spellStart"/>
            <w:r w:rsidRPr="00DA6B9A">
              <w:rPr>
                <w:rFonts w:ascii="Times New Roman" w:hAnsi="Times New Roman" w:cs="Times New Roman"/>
                <w:b w:val="0"/>
                <w:color w:val="000000"/>
                <w:sz w:val="24"/>
                <w:szCs w:val="24"/>
              </w:rPr>
              <w:t>Woulff’s</w:t>
            </w:r>
            <w:proofErr w:type="spellEnd"/>
            <w:r w:rsidRPr="00DA6B9A">
              <w:rPr>
                <w:rFonts w:ascii="Times New Roman" w:hAnsi="Times New Roman" w:cs="Times New Roman"/>
                <w:b w:val="0"/>
                <w:color w:val="000000"/>
                <w:sz w:val="24"/>
                <w:szCs w:val="24"/>
              </w:rPr>
              <w:t xml:space="preserve"> bottle (incl. Duran bottles)</w:t>
            </w:r>
          </w:p>
        </w:tc>
        <w:tc>
          <w:tcPr>
            <w:tcW w:w="1554" w:type="dxa"/>
            <w:tcBorders>
              <w:left w:val="single" w:sz="12" w:space="0" w:color="auto"/>
            </w:tcBorders>
          </w:tcPr>
          <w:p w14:paraId="63B2E9FF" w14:textId="77777777" w:rsidR="00DC37FB" w:rsidRPr="00DA6B9A" w:rsidRDefault="00DC37FB" w:rsidP="00DA6B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6B9A">
              <w:rPr>
                <w:rFonts w:ascii="Times New Roman" w:hAnsi="Times New Roman" w:cs="Times New Roman"/>
                <w:sz w:val="24"/>
                <w:szCs w:val="24"/>
              </w:rPr>
              <w:t>2</w:t>
            </w:r>
          </w:p>
        </w:tc>
      </w:tr>
      <w:tr w:rsidR="00DC37FB" w:rsidRPr="00DA6B9A" w14:paraId="2B155F30" w14:textId="77777777" w:rsidTr="007F71E8">
        <w:tc>
          <w:tcPr>
            <w:cnfStyle w:val="001000000000" w:firstRow="0" w:lastRow="0" w:firstColumn="1" w:lastColumn="0" w:oddVBand="0" w:evenVBand="0" w:oddHBand="0" w:evenHBand="0" w:firstRowFirstColumn="0" w:firstRowLastColumn="0" w:lastRowFirstColumn="0" w:lastRowLastColumn="0"/>
            <w:tcW w:w="7508" w:type="dxa"/>
            <w:tcBorders>
              <w:right w:val="single" w:sz="12" w:space="0" w:color="auto"/>
            </w:tcBorders>
          </w:tcPr>
          <w:p w14:paraId="4A6C42BC" w14:textId="77777777" w:rsidR="00DC37FB" w:rsidRPr="00DA6B9A" w:rsidRDefault="00DC37FB" w:rsidP="00DA6B9A">
            <w:pPr>
              <w:rPr>
                <w:rFonts w:ascii="Times New Roman" w:hAnsi="Times New Roman" w:cs="Times New Roman"/>
                <w:b w:val="0"/>
                <w:color w:val="000000"/>
                <w:sz w:val="24"/>
                <w:szCs w:val="24"/>
              </w:rPr>
            </w:pPr>
            <w:r w:rsidRPr="00DA6B9A">
              <w:rPr>
                <w:rFonts w:ascii="Times New Roman" w:hAnsi="Times New Roman" w:cs="Times New Roman"/>
                <w:b w:val="0"/>
                <w:color w:val="000000"/>
                <w:sz w:val="24"/>
                <w:szCs w:val="24"/>
              </w:rPr>
              <w:t>Erlenmeyer flask, 250 mL with a sidearm, lid</w:t>
            </w:r>
          </w:p>
        </w:tc>
        <w:tc>
          <w:tcPr>
            <w:tcW w:w="1554" w:type="dxa"/>
            <w:tcBorders>
              <w:left w:val="single" w:sz="12" w:space="0" w:color="auto"/>
            </w:tcBorders>
          </w:tcPr>
          <w:p w14:paraId="36490A1A" w14:textId="77777777" w:rsidR="00DC37FB" w:rsidRPr="00DA6B9A" w:rsidRDefault="00DC37FB" w:rsidP="00DA6B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6B9A">
              <w:rPr>
                <w:rFonts w:ascii="Times New Roman" w:hAnsi="Times New Roman" w:cs="Times New Roman"/>
                <w:sz w:val="24"/>
                <w:szCs w:val="24"/>
              </w:rPr>
              <w:t>1</w:t>
            </w:r>
          </w:p>
        </w:tc>
      </w:tr>
      <w:tr w:rsidR="00DC37FB" w:rsidRPr="00DA6B9A" w14:paraId="206B646D" w14:textId="77777777" w:rsidTr="007F71E8">
        <w:tc>
          <w:tcPr>
            <w:cnfStyle w:val="001000000000" w:firstRow="0" w:lastRow="0" w:firstColumn="1" w:lastColumn="0" w:oddVBand="0" w:evenVBand="0" w:oddHBand="0" w:evenHBand="0" w:firstRowFirstColumn="0" w:firstRowLastColumn="0" w:lastRowFirstColumn="0" w:lastRowLastColumn="0"/>
            <w:tcW w:w="7508" w:type="dxa"/>
            <w:tcBorders>
              <w:right w:val="single" w:sz="12" w:space="0" w:color="auto"/>
            </w:tcBorders>
          </w:tcPr>
          <w:p w14:paraId="6DF182CF" w14:textId="77777777" w:rsidR="00DC37FB" w:rsidRPr="00DA6B9A" w:rsidRDefault="00DC37FB" w:rsidP="00DA6B9A">
            <w:pPr>
              <w:rPr>
                <w:rFonts w:ascii="Times New Roman" w:hAnsi="Times New Roman" w:cs="Times New Roman"/>
                <w:b w:val="0"/>
                <w:color w:val="000000"/>
                <w:sz w:val="24"/>
                <w:szCs w:val="24"/>
              </w:rPr>
            </w:pPr>
            <w:r w:rsidRPr="00DA6B9A">
              <w:rPr>
                <w:rFonts w:ascii="Times New Roman" w:hAnsi="Times New Roman" w:cs="Times New Roman"/>
                <w:b w:val="0"/>
                <w:color w:val="000000"/>
                <w:sz w:val="24"/>
                <w:szCs w:val="24"/>
              </w:rPr>
              <w:t>Connecting tubes</w:t>
            </w:r>
          </w:p>
        </w:tc>
        <w:tc>
          <w:tcPr>
            <w:tcW w:w="1554" w:type="dxa"/>
            <w:tcBorders>
              <w:left w:val="single" w:sz="12" w:space="0" w:color="auto"/>
            </w:tcBorders>
          </w:tcPr>
          <w:p w14:paraId="65343F40" w14:textId="77777777" w:rsidR="00DC37FB" w:rsidRPr="00DA6B9A" w:rsidRDefault="00DC37FB" w:rsidP="00DA6B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C37FB" w:rsidRPr="00DA6B9A" w14:paraId="03E92442" w14:textId="77777777" w:rsidTr="007F71E8">
        <w:tc>
          <w:tcPr>
            <w:cnfStyle w:val="001000000000" w:firstRow="0" w:lastRow="0" w:firstColumn="1" w:lastColumn="0" w:oddVBand="0" w:evenVBand="0" w:oddHBand="0" w:evenHBand="0" w:firstRowFirstColumn="0" w:firstRowLastColumn="0" w:lastRowFirstColumn="0" w:lastRowLastColumn="0"/>
            <w:tcW w:w="7508" w:type="dxa"/>
            <w:tcBorders>
              <w:right w:val="single" w:sz="12" w:space="0" w:color="auto"/>
            </w:tcBorders>
          </w:tcPr>
          <w:p w14:paraId="52F86BD5" w14:textId="77777777" w:rsidR="00DC37FB" w:rsidRPr="00DA6B9A" w:rsidRDefault="00DC37FB" w:rsidP="00DA6B9A">
            <w:pPr>
              <w:rPr>
                <w:rFonts w:ascii="Times New Roman" w:hAnsi="Times New Roman" w:cs="Times New Roman"/>
                <w:b w:val="0"/>
                <w:color w:val="000000"/>
                <w:sz w:val="24"/>
                <w:szCs w:val="24"/>
              </w:rPr>
            </w:pPr>
            <w:r w:rsidRPr="00DA6B9A">
              <w:rPr>
                <w:rFonts w:ascii="Times New Roman" w:hAnsi="Times New Roman" w:cs="Times New Roman"/>
                <w:b w:val="0"/>
                <w:color w:val="000000"/>
                <w:sz w:val="24"/>
                <w:szCs w:val="24"/>
              </w:rPr>
              <w:t>1 L incubation chambers with gastight seals including rubber septum (&gt;10 mm thickness)</w:t>
            </w:r>
          </w:p>
        </w:tc>
        <w:tc>
          <w:tcPr>
            <w:tcW w:w="1554" w:type="dxa"/>
            <w:tcBorders>
              <w:left w:val="single" w:sz="12" w:space="0" w:color="auto"/>
            </w:tcBorders>
          </w:tcPr>
          <w:p w14:paraId="1F4DBA19" w14:textId="77777777" w:rsidR="00DC37FB" w:rsidRPr="00DA6B9A" w:rsidRDefault="00DC37FB" w:rsidP="00DA6B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C37FB" w:rsidRPr="00DA6B9A" w14:paraId="5E3F9029" w14:textId="77777777" w:rsidTr="007F71E8">
        <w:tc>
          <w:tcPr>
            <w:cnfStyle w:val="001000000000" w:firstRow="0" w:lastRow="0" w:firstColumn="1" w:lastColumn="0" w:oddVBand="0" w:evenVBand="0" w:oddHBand="0" w:evenHBand="0" w:firstRowFirstColumn="0" w:firstRowLastColumn="0" w:lastRowFirstColumn="0" w:lastRowLastColumn="0"/>
            <w:tcW w:w="7508" w:type="dxa"/>
            <w:tcBorders>
              <w:right w:val="single" w:sz="12" w:space="0" w:color="auto"/>
            </w:tcBorders>
          </w:tcPr>
          <w:p w14:paraId="22209CEB" w14:textId="77777777" w:rsidR="00DC37FB" w:rsidRPr="00DA6B9A" w:rsidRDefault="00DC37FB" w:rsidP="00DA6B9A">
            <w:pPr>
              <w:rPr>
                <w:rFonts w:ascii="Times New Roman" w:hAnsi="Times New Roman" w:cs="Times New Roman"/>
                <w:b w:val="0"/>
                <w:color w:val="000000"/>
                <w:sz w:val="24"/>
                <w:szCs w:val="24"/>
              </w:rPr>
            </w:pPr>
            <w:proofErr w:type="spellStart"/>
            <w:r w:rsidRPr="00DA6B9A">
              <w:rPr>
                <w:rFonts w:ascii="Times New Roman" w:hAnsi="Times New Roman" w:cs="Times New Roman"/>
                <w:b w:val="0"/>
                <w:color w:val="000000"/>
                <w:sz w:val="24"/>
                <w:szCs w:val="24"/>
              </w:rPr>
              <w:t>Radion</w:t>
            </w:r>
            <w:proofErr w:type="spellEnd"/>
            <w:r w:rsidRPr="00DA6B9A">
              <w:rPr>
                <w:rFonts w:ascii="Times New Roman" w:hAnsi="Times New Roman" w:cs="Times New Roman"/>
                <w:b w:val="0"/>
                <w:color w:val="000000"/>
                <w:sz w:val="24"/>
                <w:szCs w:val="24"/>
              </w:rPr>
              <w:t xml:space="preserve"> XR 15w Pro light system</w:t>
            </w:r>
          </w:p>
        </w:tc>
        <w:tc>
          <w:tcPr>
            <w:tcW w:w="1554" w:type="dxa"/>
            <w:tcBorders>
              <w:left w:val="single" w:sz="12" w:space="0" w:color="auto"/>
            </w:tcBorders>
          </w:tcPr>
          <w:p w14:paraId="5830ABE7" w14:textId="77777777" w:rsidR="00DC37FB" w:rsidRPr="00DA6B9A" w:rsidRDefault="00DC37FB" w:rsidP="00DA6B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C37FB" w:rsidRPr="00DA6B9A" w14:paraId="12DD2B8D" w14:textId="77777777" w:rsidTr="007F71E8">
        <w:tc>
          <w:tcPr>
            <w:cnfStyle w:val="001000000000" w:firstRow="0" w:lastRow="0" w:firstColumn="1" w:lastColumn="0" w:oddVBand="0" w:evenVBand="0" w:oddHBand="0" w:evenHBand="0" w:firstRowFirstColumn="0" w:firstRowLastColumn="0" w:lastRowFirstColumn="0" w:lastRowLastColumn="0"/>
            <w:tcW w:w="7508" w:type="dxa"/>
            <w:tcBorders>
              <w:right w:val="single" w:sz="12" w:space="0" w:color="auto"/>
            </w:tcBorders>
          </w:tcPr>
          <w:p w14:paraId="478A6D87" w14:textId="77777777" w:rsidR="00DC37FB" w:rsidRPr="00DA6B9A" w:rsidRDefault="00DC37FB" w:rsidP="00DA6B9A">
            <w:pPr>
              <w:rPr>
                <w:rFonts w:ascii="Times New Roman" w:hAnsi="Times New Roman" w:cs="Times New Roman"/>
                <w:b w:val="0"/>
                <w:color w:val="000000"/>
                <w:sz w:val="24"/>
                <w:szCs w:val="24"/>
              </w:rPr>
            </w:pPr>
            <w:r w:rsidRPr="00DA6B9A">
              <w:rPr>
                <w:rFonts w:ascii="Times New Roman" w:hAnsi="Times New Roman" w:cs="Times New Roman"/>
                <w:b w:val="0"/>
                <w:color w:val="000000"/>
                <w:sz w:val="24"/>
                <w:szCs w:val="24"/>
              </w:rPr>
              <w:t>Water bath, e.g. made of PVC</w:t>
            </w:r>
          </w:p>
        </w:tc>
        <w:tc>
          <w:tcPr>
            <w:tcW w:w="1554" w:type="dxa"/>
            <w:tcBorders>
              <w:left w:val="single" w:sz="12" w:space="0" w:color="auto"/>
            </w:tcBorders>
          </w:tcPr>
          <w:p w14:paraId="2498BED1" w14:textId="77777777" w:rsidR="00DC37FB" w:rsidRPr="00DA6B9A" w:rsidRDefault="00DC37FB" w:rsidP="00DA6B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C37FB" w:rsidRPr="00DA6B9A" w14:paraId="262E539A" w14:textId="77777777" w:rsidTr="007F71E8">
        <w:tc>
          <w:tcPr>
            <w:cnfStyle w:val="001000000000" w:firstRow="0" w:lastRow="0" w:firstColumn="1" w:lastColumn="0" w:oddVBand="0" w:evenVBand="0" w:oddHBand="0" w:evenHBand="0" w:firstRowFirstColumn="0" w:firstRowLastColumn="0" w:lastRowFirstColumn="0" w:lastRowLastColumn="0"/>
            <w:tcW w:w="7508" w:type="dxa"/>
            <w:tcBorders>
              <w:right w:val="single" w:sz="12" w:space="0" w:color="auto"/>
            </w:tcBorders>
          </w:tcPr>
          <w:p w14:paraId="49DC689C" w14:textId="77777777" w:rsidR="00DC37FB" w:rsidRPr="00DA6B9A" w:rsidRDefault="00DC37FB" w:rsidP="00DA6B9A">
            <w:pPr>
              <w:rPr>
                <w:rFonts w:ascii="Times New Roman" w:hAnsi="Times New Roman" w:cs="Times New Roman"/>
                <w:b w:val="0"/>
                <w:color w:val="000000"/>
                <w:sz w:val="24"/>
                <w:szCs w:val="24"/>
              </w:rPr>
            </w:pPr>
            <w:proofErr w:type="spellStart"/>
            <w:r w:rsidRPr="00DA6B9A">
              <w:rPr>
                <w:rFonts w:ascii="Times New Roman" w:hAnsi="Times New Roman" w:cs="Times New Roman"/>
                <w:b w:val="0"/>
                <w:color w:val="000000"/>
                <w:sz w:val="24"/>
                <w:szCs w:val="24"/>
              </w:rPr>
              <w:t>Variomag</w:t>
            </w:r>
            <w:proofErr w:type="spellEnd"/>
            <w:r w:rsidRPr="00DA6B9A">
              <w:rPr>
                <w:rFonts w:ascii="Times New Roman" w:hAnsi="Times New Roman" w:cs="Times New Roman"/>
                <w:b w:val="0"/>
                <w:color w:val="000000"/>
                <w:sz w:val="24"/>
                <w:szCs w:val="24"/>
              </w:rPr>
              <w:t xml:space="preserve"> </w:t>
            </w:r>
            <w:proofErr w:type="spellStart"/>
            <w:r w:rsidRPr="00DA6B9A">
              <w:rPr>
                <w:rFonts w:ascii="Times New Roman" w:hAnsi="Times New Roman" w:cs="Times New Roman"/>
                <w:b w:val="0"/>
                <w:color w:val="000000"/>
                <w:sz w:val="24"/>
                <w:szCs w:val="24"/>
              </w:rPr>
              <w:t>Telesystem</w:t>
            </w:r>
            <w:proofErr w:type="spellEnd"/>
            <w:r w:rsidRPr="00DA6B9A">
              <w:rPr>
                <w:rFonts w:ascii="Times New Roman" w:hAnsi="Times New Roman" w:cs="Times New Roman"/>
                <w:b w:val="0"/>
                <w:color w:val="000000"/>
                <w:sz w:val="24"/>
                <w:szCs w:val="24"/>
              </w:rPr>
              <w:t>, Thermo Scientific</w:t>
            </w:r>
          </w:p>
        </w:tc>
        <w:tc>
          <w:tcPr>
            <w:tcW w:w="1554" w:type="dxa"/>
            <w:tcBorders>
              <w:left w:val="single" w:sz="12" w:space="0" w:color="auto"/>
            </w:tcBorders>
          </w:tcPr>
          <w:p w14:paraId="27A5FED7" w14:textId="77777777" w:rsidR="00DC37FB" w:rsidRPr="00DA6B9A" w:rsidRDefault="00DC37FB" w:rsidP="00DA6B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A49F816" w14:textId="47E472D3" w:rsidR="00DC37FB" w:rsidRPr="00DA6B9A" w:rsidRDefault="00DC37FB" w:rsidP="00DA6B9A">
      <w:pPr>
        <w:spacing w:line="240" w:lineRule="auto"/>
        <w:rPr>
          <w:rFonts w:ascii="Times New Roman" w:hAnsi="Times New Roman" w:cs="Times New Roman"/>
          <w:sz w:val="24"/>
          <w:szCs w:val="24"/>
        </w:rPr>
      </w:pPr>
    </w:p>
    <w:p w14:paraId="67BA34E0" w14:textId="77777777" w:rsidR="00C61931" w:rsidRPr="00DA6B9A" w:rsidRDefault="00C61931" w:rsidP="00DA6B9A">
      <w:pPr>
        <w:rPr>
          <w:rFonts w:ascii="Times New Roman" w:hAnsi="Times New Roman" w:cs="Times New Roman"/>
          <w:sz w:val="24"/>
          <w:szCs w:val="24"/>
        </w:rPr>
        <w:sectPr w:rsidR="00C61931" w:rsidRPr="00DA6B9A" w:rsidSect="007B1839">
          <w:pgSz w:w="11906" w:h="16838"/>
          <w:pgMar w:top="1417" w:right="1417" w:bottom="1134" w:left="1417" w:header="708" w:footer="708" w:gutter="0"/>
          <w:cols w:space="708"/>
          <w:docGrid w:linePitch="360"/>
        </w:sectPr>
      </w:pPr>
      <w:r w:rsidRPr="00DA6B9A">
        <w:rPr>
          <w:rFonts w:ascii="Times New Roman" w:hAnsi="Times New Roman" w:cs="Times New Roman"/>
          <w:sz w:val="24"/>
          <w:szCs w:val="24"/>
        </w:rPr>
        <w:br w:type="page"/>
      </w:r>
    </w:p>
    <w:p w14:paraId="1A7E55B4" w14:textId="6C4C19A0" w:rsidR="0002228B" w:rsidRPr="00DA6B9A" w:rsidRDefault="0002228B" w:rsidP="00DA6B9A">
      <w:pPr>
        <w:rPr>
          <w:rFonts w:ascii="Times New Roman" w:hAnsi="Times New Roman" w:cs="Times New Roman"/>
          <w:sz w:val="24"/>
          <w:szCs w:val="24"/>
        </w:rPr>
      </w:pPr>
      <w:r w:rsidRPr="00C91A9D">
        <w:rPr>
          <w:rFonts w:ascii="Times New Roman" w:hAnsi="Times New Roman" w:cs="Times New Roman"/>
          <w:b/>
          <w:bCs/>
          <w:sz w:val="24"/>
          <w:szCs w:val="24"/>
        </w:rPr>
        <w:lastRenderedPageBreak/>
        <w:t xml:space="preserve">Table </w:t>
      </w:r>
      <w:r w:rsidR="0011760A" w:rsidRPr="00C91A9D">
        <w:rPr>
          <w:rFonts w:ascii="Times New Roman" w:hAnsi="Times New Roman" w:cs="Times New Roman"/>
          <w:b/>
          <w:bCs/>
          <w:sz w:val="24"/>
          <w:szCs w:val="24"/>
        </w:rPr>
        <w:t>S</w:t>
      </w:r>
      <w:r w:rsidRPr="00C91A9D">
        <w:rPr>
          <w:rFonts w:ascii="Times New Roman" w:hAnsi="Times New Roman" w:cs="Times New Roman"/>
          <w:b/>
          <w:bCs/>
          <w:sz w:val="24"/>
          <w:szCs w:val="24"/>
        </w:rPr>
        <w:fldChar w:fldCharType="begin"/>
      </w:r>
      <w:r w:rsidRPr="00C91A9D">
        <w:rPr>
          <w:rFonts w:ascii="Times New Roman" w:hAnsi="Times New Roman" w:cs="Times New Roman"/>
          <w:b/>
          <w:bCs/>
          <w:sz w:val="24"/>
          <w:szCs w:val="24"/>
        </w:rPr>
        <w:instrText xml:space="preserve"> SEQ Table \* ARABIC </w:instrText>
      </w:r>
      <w:r w:rsidRPr="00C91A9D">
        <w:rPr>
          <w:rFonts w:ascii="Times New Roman" w:hAnsi="Times New Roman" w:cs="Times New Roman"/>
          <w:b/>
          <w:bCs/>
          <w:sz w:val="24"/>
          <w:szCs w:val="24"/>
        </w:rPr>
        <w:fldChar w:fldCharType="separate"/>
      </w:r>
      <w:r w:rsidR="0011760A" w:rsidRPr="00C91A9D">
        <w:rPr>
          <w:rFonts w:ascii="Times New Roman" w:hAnsi="Times New Roman" w:cs="Times New Roman"/>
          <w:b/>
          <w:bCs/>
          <w:noProof/>
          <w:sz w:val="24"/>
          <w:szCs w:val="24"/>
        </w:rPr>
        <w:t>2</w:t>
      </w:r>
      <w:r w:rsidRPr="00C91A9D">
        <w:rPr>
          <w:rFonts w:ascii="Times New Roman" w:hAnsi="Times New Roman" w:cs="Times New Roman"/>
          <w:b/>
          <w:bCs/>
          <w:sz w:val="24"/>
          <w:szCs w:val="24"/>
        </w:rPr>
        <w:fldChar w:fldCharType="end"/>
      </w:r>
      <w:r w:rsidR="00D25F0D" w:rsidRPr="00C91A9D">
        <w:rPr>
          <w:rFonts w:ascii="Times New Roman" w:hAnsi="Times New Roman" w:cs="Times New Roman"/>
          <w:b/>
          <w:bCs/>
          <w:sz w:val="24"/>
          <w:szCs w:val="24"/>
        </w:rPr>
        <w:t>:</w:t>
      </w:r>
      <w:r w:rsidR="00D25F0D" w:rsidRPr="00DA6B9A">
        <w:rPr>
          <w:rFonts w:ascii="Times New Roman" w:hAnsi="Times New Roman" w:cs="Times New Roman"/>
          <w:sz w:val="24"/>
          <w:szCs w:val="24"/>
        </w:rPr>
        <w:t xml:space="preserve"> </w:t>
      </w:r>
      <w:r w:rsidR="00387A46" w:rsidRPr="00DA6B9A">
        <w:rPr>
          <w:rFonts w:ascii="Times New Roman" w:hAnsi="Times New Roman" w:cs="Times New Roman"/>
          <w:sz w:val="24"/>
          <w:szCs w:val="24"/>
        </w:rPr>
        <w:t>Measured</w:t>
      </w:r>
      <w:r w:rsidR="00D25F0D" w:rsidRPr="00DA6B9A">
        <w:rPr>
          <w:rFonts w:ascii="Times New Roman" w:hAnsi="Times New Roman" w:cs="Times New Roman"/>
          <w:sz w:val="24"/>
          <w:szCs w:val="24"/>
        </w:rPr>
        <w:t xml:space="preserve"> values of nitrous oxide (N</w:t>
      </w:r>
      <w:r w:rsidR="00D25F0D" w:rsidRPr="00DA6B9A">
        <w:rPr>
          <w:rFonts w:ascii="Times New Roman" w:hAnsi="Times New Roman" w:cs="Times New Roman"/>
          <w:sz w:val="24"/>
          <w:szCs w:val="24"/>
          <w:vertAlign w:val="subscript"/>
        </w:rPr>
        <w:t>2</w:t>
      </w:r>
      <w:r w:rsidR="00D25F0D" w:rsidRPr="00DA6B9A">
        <w:rPr>
          <w:rFonts w:ascii="Times New Roman" w:hAnsi="Times New Roman" w:cs="Times New Roman"/>
          <w:sz w:val="24"/>
          <w:szCs w:val="24"/>
        </w:rPr>
        <w:t>O) concentrations before surface area correction (nmol N</w:t>
      </w:r>
      <w:r w:rsidR="00D25F0D" w:rsidRPr="00DA6B9A">
        <w:rPr>
          <w:rFonts w:ascii="Times New Roman" w:hAnsi="Times New Roman" w:cs="Times New Roman"/>
          <w:sz w:val="24"/>
          <w:szCs w:val="24"/>
          <w:vertAlign w:val="subscript"/>
        </w:rPr>
        <w:t>2</w:t>
      </w:r>
      <w:r w:rsidR="00D25F0D" w:rsidRPr="00DA6B9A">
        <w:rPr>
          <w:rFonts w:ascii="Times New Roman" w:hAnsi="Times New Roman" w:cs="Times New Roman"/>
          <w:sz w:val="24"/>
          <w:szCs w:val="24"/>
        </w:rPr>
        <w:t>O mL</w:t>
      </w:r>
      <w:r w:rsidR="00D25F0D" w:rsidRPr="00DA6B9A">
        <w:rPr>
          <w:rFonts w:ascii="Times New Roman" w:hAnsi="Times New Roman" w:cs="Times New Roman"/>
          <w:sz w:val="24"/>
          <w:szCs w:val="24"/>
          <w:vertAlign w:val="superscript"/>
        </w:rPr>
        <w:t>-1</w:t>
      </w:r>
      <w:r w:rsidR="00D25F0D" w:rsidRPr="00DA6B9A">
        <w:rPr>
          <w:rFonts w:ascii="Times New Roman" w:hAnsi="Times New Roman" w:cs="Times New Roman"/>
          <w:sz w:val="24"/>
          <w:szCs w:val="24"/>
        </w:rPr>
        <w:t>) at respective time point (t</w:t>
      </w:r>
      <w:r w:rsidR="00D25F0D" w:rsidRPr="00DA6B9A">
        <w:rPr>
          <w:rFonts w:ascii="Times New Roman" w:hAnsi="Times New Roman" w:cs="Times New Roman"/>
          <w:sz w:val="24"/>
          <w:szCs w:val="24"/>
          <w:vertAlign w:val="subscript"/>
        </w:rPr>
        <w:t>0</w:t>
      </w:r>
      <w:r w:rsidR="00D25F0D" w:rsidRPr="00DA6B9A">
        <w:rPr>
          <w:rFonts w:ascii="Times New Roman" w:hAnsi="Times New Roman" w:cs="Times New Roman"/>
          <w:sz w:val="24"/>
          <w:szCs w:val="24"/>
        </w:rPr>
        <w:t>, t</w:t>
      </w:r>
      <w:r w:rsidR="00D25F0D" w:rsidRPr="00DA6B9A">
        <w:rPr>
          <w:rFonts w:ascii="Times New Roman" w:hAnsi="Times New Roman" w:cs="Times New Roman"/>
          <w:sz w:val="24"/>
          <w:szCs w:val="24"/>
          <w:vertAlign w:val="subscript"/>
        </w:rPr>
        <w:t>2</w:t>
      </w:r>
      <w:r w:rsidR="00D25F0D" w:rsidRPr="00DA6B9A">
        <w:rPr>
          <w:rFonts w:ascii="Times New Roman" w:hAnsi="Times New Roman" w:cs="Times New Roman"/>
          <w:sz w:val="24"/>
          <w:szCs w:val="24"/>
        </w:rPr>
        <w:t>, t</w:t>
      </w:r>
      <w:r w:rsidR="00D25F0D" w:rsidRPr="00DA6B9A">
        <w:rPr>
          <w:rFonts w:ascii="Times New Roman" w:hAnsi="Times New Roman" w:cs="Times New Roman"/>
          <w:sz w:val="24"/>
          <w:szCs w:val="24"/>
          <w:vertAlign w:val="subscript"/>
        </w:rPr>
        <w:t>4</w:t>
      </w:r>
      <w:r w:rsidR="00D25F0D" w:rsidRPr="00DA6B9A">
        <w:rPr>
          <w:rFonts w:ascii="Times New Roman" w:hAnsi="Times New Roman" w:cs="Times New Roman"/>
          <w:sz w:val="24"/>
          <w:szCs w:val="24"/>
        </w:rPr>
        <w:t>, t</w:t>
      </w:r>
      <w:r w:rsidR="00D25F0D" w:rsidRPr="00DA6B9A">
        <w:rPr>
          <w:rFonts w:ascii="Times New Roman" w:hAnsi="Times New Roman" w:cs="Times New Roman"/>
          <w:sz w:val="24"/>
          <w:szCs w:val="24"/>
          <w:vertAlign w:val="subscript"/>
        </w:rPr>
        <w:t>8</w:t>
      </w:r>
      <w:r w:rsidR="00D25F0D" w:rsidRPr="00DA6B9A">
        <w:rPr>
          <w:rFonts w:ascii="Times New Roman" w:hAnsi="Times New Roman" w:cs="Times New Roman"/>
          <w:sz w:val="24"/>
          <w:szCs w:val="24"/>
        </w:rPr>
        <w:t>, t</w:t>
      </w:r>
      <w:r w:rsidR="00D25F0D" w:rsidRPr="00DA6B9A">
        <w:rPr>
          <w:rFonts w:ascii="Times New Roman" w:hAnsi="Times New Roman" w:cs="Times New Roman"/>
          <w:sz w:val="24"/>
          <w:szCs w:val="24"/>
          <w:vertAlign w:val="subscript"/>
        </w:rPr>
        <w:t>12</w:t>
      </w:r>
      <w:r w:rsidR="00D25F0D" w:rsidRPr="00DA6B9A">
        <w:rPr>
          <w:rFonts w:ascii="Times New Roman" w:hAnsi="Times New Roman" w:cs="Times New Roman"/>
          <w:sz w:val="24"/>
          <w:szCs w:val="24"/>
        </w:rPr>
        <w:t>), and N</w:t>
      </w:r>
      <w:r w:rsidR="00D25F0D" w:rsidRPr="00DA6B9A">
        <w:rPr>
          <w:rFonts w:ascii="Times New Roman" w:hAnsi="Times New Roman" w:cs="Times New Roman"/>
          <w:sz w:val="24"/>
          <w:szCs w:val="24"/>
          <w:vertAlign w:val="subscript"/>
        </w:rPr>
        <w:t>2</w:t>
      </w:r>
      <w:r w:rsidR="00D25F0D" w:rsidRPr="00DA6B9A">
        <w:rPr>
          <w:rFonts w:ascii="Times New Roman" w:hAnsi="Times New Roman" w:cs="Times New Roman"/>
          <w:sz w:val="24"/>
          <w:szCs w:val="24"/>
        </w:rPr>
        <w:t>O concentrations corrected with seawater blank and related to surface area of respective specimens</w:t>
      </w:r>
      <w:r w:rsidR="00387A46" w:rsidRPr="00DA6B9A">
        <w:rPr>
          <w:rFonts w:ascii="Times New Roman" w:hAnsi="Times New Roman" w:cs="Times New Roman"/>
          <w:sz w:val="24"/>
          <w:szCs w:val="24"/>
        </w:rPr>
        <w:t xml:space="preserve"> (nmol N</w:t>
      </w:r>
      <w:r w:rsidR="00387A46" w:rsidRPr="00DA6B9A">
        <w:rPr>
          <w:rFonts w:ascii="Times New Roman" w:hAnsi="Times New Roman" w:cs="Times New Roman"/>
          <w:sz w:val="24"/>
          <w:szCs w:val="24"/>
          <w:vertAlign w:val="subscript"/>
        </w:rPr>
        <w:t>2</w:t>
      </w:r>
      <w:r w:rsidR="00387A46" w:rsidRPr="00DA6B9A">
        <w:rPr>
          <w:rFonts w:ascii="Times New Roman" w:hAnsi="Times New Roman" w:cs="Times New Roman"/>
          <w:sz w:val="24"/>
          <w:szCs w:val="24"/>
        </w:rPr>
        <w:t>O cm</w:t>
      </w:r>
      <w:r w:rsidR="00387A46" w:rsidRPr="00DA6B9A">
        <w:rPr>
          <w:rFonts w:ascii="Times New Roman" w:hAnsi="Times New Roman" w:cs="Times New Roman"/>
          <w:sz w:val="24"/>
          <w:szCs w:val="24"/>
          <w:vertAlign w:val="superscript"/>
        </w:rPr>
        <w:t>-2</w:t>
      </w:r>
      <w:r w:rsidR="00387A46" w:rsidRPr="00DA6B9A">
        <w:rPr>
          <w:rFonts w:ascii="Times New Roman" w:hAnsi="Times New Roman" w:cs="Times New Roman"/>
          <w:sz w:val="24"/>
          <w:szCs w:val="24"/>
        </w:rPr>
        <w:t>).</w:t>
      </w:r>
      <w:r w:rsidR="00EA3997" w:rsidRPr="00DA6B9A">
        <w:rPr>
          <w:rFonts w:ascii="Times New Roman" w:hAnsi="Times New Roman" w:cs="Times New Roman"/>
          <w:sz w:val="24"/>
          <w:szCs w:val="24"/>
        </w:rPr>
        <w:t xml:space="preserve"> Asterisks indicate that initial </w:t>
      </w:r>
      <w:r w:rsidR="00943BF9" w:rsidRPr="00DA6B9A">
        <w:rPr>
          <w:rFonts w:ascii="Times New Roman" w:hAnsi="Times New Roman" w:cs="Times New Roman"/>
          <w:sz w:val="24"/>
          <w:szCs w:val="24"/>
        </w:rPr>
        <w:t>(</w:t>
      </w:r>
      <w:r w:rsidR="00EA3997" w:rsidRPr="00DA6B9A">
        <w:rPr>
          <w:rFonts w:ascii="Times New Roman" w:hAnsi="Times New Roman" w:cs="Times New Roman"/>
          <w:sz w:val="24"/>
          <w:szCs w:val="24"/>
        </w:rPr>
        <w:t>t</w:t>
      </w:r>
      <w:r w:rsidR="00EA3997" w:rsidRPr="00DA6B9A">
        <w:rPr>
          <w:rFonts w:ascii="Times New Roman" w:hAnsi="Times New Roman" w:cs="Times New Roman"/>
          <w:sz w:val="24"/>
          <w:szCs w:val="24"/>
          <w:vertAlign w:val="subscript"/>
        </w:rPr>
        <w:t>0</w:t>
      </w:r>
      <w:r w:rsidR="00943BF9" w:rsidRPr="00DA6B9A">
        <w:rPr>
          <w:rFonts w:ascii="Times New Roman" w:hAnsi="Times New Roman" w:cs="Times New Roman"/>
          <w:sz w:val="24"/>
          <w:szCs w:val="24"/>
        </w:rPr>
        <w:t>)</w:t>
      </w:r>
      <w:r w:rsidR="00EA3997" w:rsidRPr="00DA6B9A">
        <w:rPr>
          <w:rFonts w:ascii="Times New Roman" w:hAnsi="Times New Roman" w:cs="Times New Roman"/>
          <w:sz w:val="24"/>
          <w:szCs w:val="24"/>
        </w:rPr>
        <w:t xml:space="preserve"> N</w:t>
      </w:r>
      <w:r w:rsidR="00EA3997" w:rsidRPr="00DA6B9A">
        <w:rPr>
          <w:rFonts w:ascii="Times New Roman" w:hAnsi="Times New Roman" w:cs="Times New Roman"/>
          <w:sz w:val="24"/>
          <w:szCs w:val="24"/>
          <w:vertAlign w:val="subscript"/>
        </w:rPr>
        <w:t>2</w:t>
      </w:r>
      <w:r w:rsidR="00EA3997" w:rsidRPr="00DA6B9A">
        <w:rPr>
          <w:rFonts w:ascii="Times New Roman" w:hAnsi="Times New Roman" w:cs="Times New Roman"/>
          <w:sz w:val="24"/>
          <w:szCs w:val="24"/>
        </w:rPr>
        <w:t>O concentrations were lower than seawater blank</w:t>
      </w:r>
      <w:r w:rsidR="00EB092F" w:rsidRPr="00DA6B9A">
        <w:rPr>
          <w:rFonts w:ascii="Times New Roman" w:hAnsi="Times New Roman" w:cs="Times New Roman"/>
          <w:sz w:val="24"/>
          <w:szCs w:val="24"/>
        </w:rPr>
        <w:t xml:space="preserve"> concentrations (indicated with asterisks), value “zero” was used for rate calculation</w:t>
      </w:r>
      <w:r w:rsidR="00EA3997" w:rsidRPr="00DA6B9A">
        <w:rPr>
          <w:rFonts w:ascii="Times New Roman" w:hAnsi="Times New Roman" w:cs="Times New Roman"/>
          <w:sz w:val="24"/>
          <w:szCs w:val="24"/>
        </w:rPr>
        <w:t>.</w:t>
      </w:r>
    </w:p>
    <w:tbl>
      <w:tblPr>
        <w:tblW w:w="5000" w:type="pct"/>
        <w:tblCellMar>
          <w:left w:w="70" w:type="dxa"/>
          <w:right w:w="70" w:type="dxa"/>
        </w:tblCellMar>
        <w:tblLook w:val="04A0" w:firstRow="1" w:lastRow="0" w:firstColumn="1" w:lastColumn="0" w:noHBand="0" w:noVBand="1"/>
      </w:tblPr>
      <w:tblGrid>
        <w:gridCol w:w="1129"/>
        <w:gridCol w:w="1846"/>
        <w:gridCol w:w="1429"/>
        <w:gridCol w:w="980"/>
        <w:gridCol w:w="980"/>
        <w:gridCol w:w="980"/>
        <w:gridCol w:w="980"/>
        <w:gridCol w:w="980"/>
        <w:gridCol w:w="1069"/>
        <w:gridCol w:w="980"/>
        <w:gridCol w:w="980"/>
        <w:gridCol w:w="980"/>
        <w:gridCol w:w="974"/>
      </w:tblGrid>
      <w:tr w:rsidR="009B489E" w:rsidRPr="00DA6B9A" w14:paraId="2FA0B380" w14:textId="77777777" w:rsidTr="00A96A80">
        <w:trPr>
          <w:trHeight w:val="300"/>
        </w:trPr>
        <w:tc>
          <w:tcPr>
            <w:tcW w:w="395" w:type="pct"/>
            <w:tcBorders>
              <w:right w:val="single" w:sz="4" w:space="0" w:color="auto"/>
            </w:tcBorders>
            <w:shd w:val="clear" w:color="auto" w:fill="auto"/>
            <w:noWrap/>
            <w:vAlign w:val="center"/>
          </w:tcPr>
          <w:p w14:paraId="462C041D" w14:textId="77777777" w:rsidR="009B489E" w:rsidRPr="00DA6B9A" w:rsidRDefault="009B489E" w:rsidP="00DA6B9A">
            <w:pPr>
              <w:spacing w:after="0" w:line="240" w:lineRule="auto"/>
              <w:jc w:val="center"/>
              <w:rPr>
                <w:rFonts w:ascii="Times New Roman" w:eastAsia="Times New Roman" w:hAnsi="Times New Roman" w:cs="Times New Roman"/>
                <w:sz w:val="24"/>
                <w:szCs w:val="24"/>
                <w:lang w:eastAsia="de-DE"/>
              </w:rPr>
            </w:pPr>
          </w:p>
        </w:tc>
        <w:tc>
          <w:tcPr>
            <w:tcW w:w="646" w:type="pct"/>
            <w:tcBorders>
              <w:left w:val="single" w:sz="4" w:space="0" w:color="auto"/>
              <w:right w:val="single" w:sz="12" w:space="0" w:color="auto"/>
            </w:tcBorders>
            <w:shd w:val="clear" w:color="auto" w:fill="auto"/>
            <w:noWrap/>
            <w:vAlign w:val="center"/>
          </w:tcPr>
          <w:p w14:paraId="21A6A793" w14:textId="0BFA4CE3" w:rsidR="009B489E" w:rsidRPr="00DA6B9A" w:rsidRDefault="009B489E" w:rsidP="00DA6B9A">
            <w:pPr>
              <w:spacing w:after="0" w:line="240" w:lineRule="auto"/>
              <w:jc w:val="center"/>
              <w:rPr>
                <w:rFonts w:ascii="Times New Roman" w:eastAsia="Times New Roman" w:hAnsi="Times New Roman" w:cs="Times New Roman"/>
                <w:sz w:val="20"/>
                <w:szCs w:val="20"/>
                <w:lang w:eastAsia="de-DE"/>
              </w:rPr>
            </w:pPr>
          </w:p>
        </w:tc>
        <w:tc>
          <w:tcPr>
            <w:tcW w:w="500" w:type="pct"/>
            <w:tcBorders>
              <w:left w:val="single" w:sz="12" w:space="0" w:color="auto"/>
              <w:right w:val="single" w:sz="4" w:space="0" w:color="auto"/>
            </w:tcBorders>
            <w:shd w:val="clear" w:color="auto" w:fill="auto"/>
            <w:noWrap/>
            <w:vAlign w:val="center"/>
          </w:tcPr>
          <w:p w14:paraId="1177807B" w14:textId="77777777" w:rsidR="009B489E" w:rsidRPr="00DA6B9A" w:rsidRDefault="009B489E" w:rsidP="00DA6B9A">
            <w:pPr>
              <w:spacing w:after="0" w:line="240" w:lineRule="auto"/>
              <w:jc w:val="center"/>
              <w:rPr>
                <w:rFonts w:ascii="Times New Roman" w:eastAsia="Times New Roman" w:hAnsi="Times New Roman" w:cs="Times New Roman"/>
                <w:sz w:val="20"/>
                <w:szCs w:val="20"/>
                <w:lang w:eastAsia="de-DE"/>
              </w:rPr>
            </w:pPr>
          </w:p>
        </w:tc>
        <w:tc>
          <w:tcPr>
            <w:tcW w:w="1714" w:type="pct"/>
            <w:gridSpan w:val="5"/>
            <w:tcBorders>
              <w:left w:val="single" w:sz="4" w:space="0" w:color="auto"/>
              <w:bottom w:val="single" w:sz="4" w:space="0" w:color="auto"/>
              <w:right w:val="single" w:sz="4" w:space="0" w:color="auto"/>
            </w:tcBorders>
            <w:shd w:val="clear" w:color="auto" w:fill="auto"/>
            <w:noWrap/>
            <w:vAlign w:val="center"/>
          </w:tcPr>
          <w:p w14:paraId="7D734A17" w14:textId="356B4016" w:rsidR="009B489E" w:rsidRPr="00DA6B9A" w:rsidRDefault="0023568D" w:rsidP="00DA6B9A">
            <w:pPr>
              <w:spacing w:after="0" w:line="240" w:lineRule="auto"/>
              <w:jc w:val="center"/>
              <w:rPr>
                <w:rFonts w:ascii="Calibri" w:eastAsia="Times New Roman" w:hAnsi="Calibri" w:cs="Times New Roman"/>
                <w:color w:val="000000"/>
                <w:lang w:val="de-DE" w:eastAsia="de-DE"/>
              </w:rPr>
            </w:pPr>
            <w:proofErr w:type="spellStart"/>
            <w:r w:rsidRPr="00DA6B9A">
              <w:rPr>
                <w:rFonts w:ascii="Calibri" w:eastAsia="Times New Roman" w:hAnsi="Calibri" w:cs="Times New Roman"/>
                <w:color w:val="000000"/>
                <w:lang w:val="de-DE" w:eastAsia="de-DE"/>
              </w:rPr>
              <w:t>n</w:t>
            </w:r>
            <w:r w:rsidR="009B489E" w:rsidRPr="00DA6B9A">
              <w:rPr>
                <w:rFonts w:ascii="Calibri" w:eastAsia="Times New Roman" w:hAnsi="Calibri" w:cs="Times New Roman"/>
                <w:color w:val="000000"/>
                <w:lang w:val="de-DE" w:eastAsia="de-DE"/>
              </w:rPr>
              <w:t>mol</w:t>
            </w:r>
            <w:proofErr w:type="spellEnd"/>
            <w:r w:rsidRPr="00DA6B9A">
              <w:rPr>
                <w:rFonts w:ascii="Calibri" w:eastAsia="Times New Roman" w:hAnsi="Calibri" w:cs="Times New Roman"/>
                <w:color w:val="000000"/>
                <w:lang w:val="de-DE" w:eastAsia="de-DE"/>
              </w:rPr>
              <w:t xml:space="preserve"> N</w:t>
            </w:r>
            <w:r w:rsidRPr="00DA6B9A">
              <w:rPr>
                <w:rFonts w:ascii="Calibri" w:eastAsia="Times New Roman" w:hAnsi="Calibri" w:cs="Times New Roman"/>
                <w:color w:val="000000"/>
                <w:vertAlign w:val="subscript"/>
                <w:lang w:val="de-DE" w:eastAsia="de-DE"/>
              </w:rPr>
              <w:t>2</w:t>
            </w:r>
            <w:r w:rsidRPr="00DA6B9A">
              <w:rPr>
                <w:rFonts w:ascii="Calibri" w:eastAsia="Times New Roman" w:hAnsi="Calibri" w:cs="Times New Roman"/>
                <w:color w:val="000000"/>
                <w:lang w:val="de-DE" w:eastAsia="de-DE"/>
              </w:rPr>
              <w:t>O</w:t>
            </w:r>
            <w:r w:rsidR="009B489E" w:rsidRPr="00DA6B9A">
              <w:rPr>
                <w:rFonts w:ascii="Calibri" w:eastAsia="Times New Roman" w:hAnsi="Calibri" w:cs="Times New Roman"/>
                <w:color w:val="000000"/>
                <w:lang w:val="de-DE" w:eastAsia="de-DE"/>
              </w:rPr>
              <w:t xml:space="preserve"> mL</w:t>
            </w:r>
            <w:r w:rsidR="009B489E" w:rsidRPr="00DA6B9A">
              <w:rPr>
                <w:rFonts w:ascii="Calibri" w:eastAsia="Times New Roman" w:hAnsi="Calibri" w:cs="Times New Roman"/>
                <w:color w:val="000000"/>
                <w:vertAlign w:val="superscript"/>
                <w:lang w:val="de-DE" w:eastAsia="de-DE"/>
              </w:rPr>
              <w:t>-1</w:t>
            </w:r>
          </w:p>
        </w:tc>
        <w:tc>
          <w:tcPr>
            <w:tcW w:w="1744" w:type="pct"/>
            <w:gridSpan w:val="5"/>
            <w:tcBorders>
              <w:left w:val="single" w:sz="4" w:space="0" w:color="auto"/>
            </w:tcBorders>
            <w:shd w:val="clear" w:color="auto" w:fill="auto"/>
            <w:noWrap/>
            <w:vAlign w:val="center"/>
          </w:tcPr>
          <w:p w14:paraId="0D1D144E" w14:textId="73AF0C0F" w:rsidR="009B489E" w:rsidRPr="00DA6B9A" w:rsidRDefault="009B489E" w:rsidP="00DA6B9A">
            <w:pPr>
              <w:spacing w:after="0" w:line="240" w:lineRule="auto"/>
              <w:jc w:val="center"/>
              <w:rPr>
                <w:rFonts w:ascii="Calibri" w:eastAsia="Times New Roman" w:hAnsi="Calibri" w:cs="Times New Roman"/>
                <w:color w:val="000000"/>
                <w:lang w:val="de-DE" w:eastAsia="de-DE"/>
              </w:rPr>
            </w:pPr>
            <w:proofErr w:type="spellStart"/>
            <w:r w:rsidRPr="00DA6B9A">
              <w:rPr>
                <w:rFonts w:ascii="Calibri" w:eastAsia="Times New Roman" w:hAnsi="Calibri" w:cs="Times New Roman"/>
                <w:color w:val="000000"/>
                <w:lang w:val="de-DE" w:eastAsia="de-DE"/>
              </w:rPr>
              <w:t>nmol</w:t>
            </w:r>
            <w:proofErr w:type="spellEnd"/>
            <w:r w:rsidRPr="00DA6B9A">
              <w:rPr>
                <w:rFonts w:ascii="Calibri" w:eastAsia="Times New Roman" w:hAnsi="Calibri" w:cs="Times New Roman"/>
                <w:color w:val="000000"/>
                <w:lang w:val="de-DE" w:eastAsia="de-DE"/>
              </w:rPr>
              <w:t xml:space="preserve"> </w:t>
            </w:r>
            <w:r w:rsidR="0023568D" w:rsidRPr="00DA6B9A">
              <w:rPr>
                <w:rFonts w:ascii="Calibri" w:eastAsia="Times New Roman" w:hAnsi="Calibri" w:cs="Times New Roman"/>
                <w:color w:val="000000"/>
                <w:lang w:val="de-DE" w:eastAsia="de-DE"/>
              </w:rPr>
              <w:t>N</w:t>
            </w:r>
            <w:r w:rsidR="0023568D" w:rsidRPr="00DA6B9A">
              <w:rPr>
                <w:rFonts w:ascii="Calibri" w:eastAsia="Times New Roman" w:hAnsi="Calibri" w:cs="Times New Roman"/>
                <w:color w:val="000000"/>
                <w:vertAlign w:val="subscript"/>
                <w:lang w:val="de-DE" w:eastAsia="de-DE"/>
              </w:rPr>
              <w:t>2</w:t>
            </w:r>
            <w:r w:rsidR="0023568D" w:rsidRPr="00DA6B9A">
              <w:rPr>
                <w:rFonts w:ascii="Calibri" w:eastAsia="Times New Roman" w:hAnsi="Calibri" w:cs="Times New Roman"/>
                <w:color w:val="000000"/>
                <w:lang w:val="de-DE" w:eastAsia="de-DE"/>
              </w:rPr>
              <w:t xml:space="preserve">O </w:t>
            </w:r>
            <w:r w:rsidRPr="00DA6B9A">
              <w:rPr>
                <w:rFonts w:ascii="Calibri" w:eastAsia="Times New Roman" w:hAnsi="Calibri" w:cs="Times New Roman"/>
                <w:color w:val="000000"/>
                <w:lang w:val="de-DE" w:eastAsia="de-DE"/>
              </w:rPr>
              <w:t>cm</w:t>
            </w:r>
            <w:r w:rsidRPr="00DA6B9A">
              <w:rPr>
                <w:rFonts w:ascii="Calibri" w:eastAsia="Times New Roman" w:hAnsi="Calibri" w:cs="Times New Roman"/>
                <w:color w:val="000000"/>
                <w:vertAlign w:val="superscript"/>
                <w:lang w:val="de-DE" w:eastAsia="de-DE"/>
              </w:rPr>
              <w:t>-2</w:t>
            </w:r>
          </w:p>
        </w:tc>
      </w:tr>
      <w:tr w:rsidR="00A96A80" w:rsidRPr="00DA6B9A" w14:paraId="73A74806" w14:textId="77777777" w:rsidTr="00A96A80">
        <w:trPr>
          <w:cantSplit/>
          <w:trHeight w:val="393"/>
        </w:trPr>
        <w:tc>
          <w:tcPr>
            <w:tcW w:w="395" w:type="pct"/>
            <w:tcBorders>
              <w:bottom w:val="single" w:sz="12" w:space="0" w:color="auto"/>
              <w:right w:val="single" w:sz="4" w:space="0" w:color="auto"/>
            </w:tcBorders>
            <w:shd w:val="clear" w:color="auto" w:fill="auto"/>
            <w:noWrap/>
            <w:textDirection w:val="btLr"/>
            <w:vAlign w:val="center"/>
            <w:hideMark/>
          </w:tcPr>
          <w:p w14:paraId="7F653D04" w14:textId="77777777" w:rsidR="00A66A62" w:rsidRPr="00DA6B9A" w:rsidRDefault="00A66A62" w:rsidP="00DA6B9A">
            <w:pPr>
              <w:spacing w:after="0" w:line="240" w:lineRule="auto"/>
              <w:ind w:left="113" w:right="113"/>
              <w:jc w:val="center"/>
              <w:rPr>
                <w:rFonts w:ascii="Calibri" w:eastAsia="Times New Roman" w:hAnsi="Calibri" w:cs="Times New Roman"/>
                <w:color w:val="000000"/>
                <w:lang w:val="de-DE" w:eastAsia="de-DE"/>
              </w:rPr>
            </w:pPr>
          </w:p>
        </w:tc>
        <w:tc>
          <w:tcPr>
            <w:tcW w:w="646" w:type="pct"/>
            <w:tcBorders>
              <w:left w:val="single" w:sz="4" w:space="0" w:color="auto"/>
              <w:bottom w:val="single" w:sz="12" w:space="0" w:color="auto"/>
              <w:right w:val="single" w:sz="12" w:space="0" w:color="auto"/>
            </w:tcBorders>
            <w:shd w:val="clear" w:color="auto" w:fill="auto"/>
            <w:noWrap/>
            <w:vAlign w:val="center"/>
            <w:hideMark/>
          </w:tcPr>
          <w:p w14:paraId="69E2B7DD" w14:textId="7C74DDCC" w:rsidR="00A66A62" w:rsidRPr="00DA6B9A" w:rsidRDefault="00D25F0D"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Substrate</w:t>
            </w:r>
          </w:p>
        </w:tc>
        <w:tc>
          <w:tcPr>
            <w:tcW w:w="500" w:type="pct"/>
            <w:tcBorders>
              <w:left w:val="single" w:sz="12" w:space="0" w:color="auto"/>
              <w:bottom w:val="single" w:sz="12" w:space="0" w:color="auto"/>
              <w:right w:val="single" w:sz="4" w:space="0" w:color="auto"/>
            </w:tcBorders>
            <w:shd w:val="clear" w:color="auto" w:fill="auto"/>
            <w:noWrap/>
            <w:vAlign w:val="center"/>
            <w:hideMark/>
          </w:tcPr>
          <w:p w14:paraId="39B48B67" w14:textId="77777777" w:rsidR="00A66A62" w:rsidRPr="00DA6B9A" w:rsidRDefault="00A66A62"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Surface Area</w:t>
            </w:r>
          </w:p>
        </w:tc>
        <w:tc>
          <w:tcPr>
            <w:tcW w:w="343" w:type="pct"/>
            <w:tcBorders>
              <w:top w:val="single" w:sz="4" w:space="0" w:color="auto"/>
              <w:left w:val="single" w:sz="4" w:space="0" w:color="auto"/>
              <w:bottom w:val="single" w:sz="12" w:space="0" w:color="auto"/>
            </w:tcBorders>
            <w:shd w:val="clear" w:color="auto" w:fill="auto"/>
            <w:noWrap/>
            <w:vAlign w:val="center"/>
            <w:hideMark/>
          </w:tcPr>
          <w:p w14:paraId="5E54BA65" w14:textId="5E7A743B" w:rsidR="00A66A62" w:rsidRPr="00DA6B9A" w:rsidRDefault="00D20F2E"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t</w:t>
            </w:r>
            <w:r w:rsidRPr="00DA6B9A">
              <w:rPr>
                <w:rFonts w:ascii="Calibri" w:eastAsia="Times New Roman" w:hAnsi="Calibri" w:cs="Times New Roman"/>
                <w:color w:val="000000"/>
                <w:vertAlign w:val="subscript"/>
                <w:lang w:val="de-DE" w:eastAsia="de-DE"/>
              </w:rPr>
              <w:t>0</w:t>
            </w:r>
          </w:p>
        </w:tc>
        <w:tc>
          <w:tcPr>
            <w:tcW w:w="343" w:type="pct"/>
            <w:tcBorders>
              <w:top w:val="single" w:sz="4" w:space="0" w:color="auto"/>
              <w:bottom w:val="single" w:sz="12" w:space="0" w:color="auto"/>
            </w:tcBorders>
            <w:shd w:val="clear" w:color="auto" w:fill="auto"/>
            <w:noWrap/>
            <w:vAlign w:val="center"/>
            <w:hideMark/>
          </w:tcPr>
          <w:p w14:paraId="737F9592" w14:textId="1AC9F6EB" w:rsidR="00A66A62" w:rsidRPr="00DA6B9A" w:rsidRDefault="00A66A62"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t</w:t>
            </w:r>
            <w:r w:rsidRPr="00DA6B9A">
              <w:rPr>
                <w:rFonts w:ascii="Calibri" w:eastAsia="Times New Roman" w:hAnsi="Calibri" w:cs="Times New Roman"/>
                <w:color w:val="000000"/>
                <w:vertAlign w:val="subscript"/>
                <w:lang w:val="de-DE" w:eastAsia="de-DE"/>
              </w:rPr>
              <w:t>2</w:t>
            </w:r>
          </w:p>
        </w:tc>
        <w:tc>
          <w:tcPr>
            <w:tcW w:w="343" w:type="pct"/>
            <w:tcBorders>
              <w:top w:val="single" w:sz="4" w:space="0" w:color="auto"/>
              <w:bottom w:val="single" w:sz="12" w:space="0" w:color="auto"/>
            </w:tcBorders>
            <w:shd w:val="clear" w:color="auto" w:fill="auto"/>
            <w:noWrap/>
            <w:vAlign w:val="center"/>
            <w:hideMark/>
          </w:tcPr>
          <w:p w14:paraId="0099FCED" w14:textId="51125609" w:rsidR="00A66A62" w:rsidRPr="00DA6B9A" w:rsidRDefault="00A66A62"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t</w:t>
            </w:r>
            <w:r w:rsidRPr="00DA6B9A">
              <w:rPr>
                <w:rFonts w:ascii="Calibri" w:eastAsia="Times New Roman" w:hAnsi="Calibri" w:cs="Times New Roman"/>
                <w:color w:val="000000"/>
                <w:vertAlign w:val="subscript"/>
                <w:lang w:val="de-DE" w:eastAsia="de-DE"/>
              </w:rPr>
              <w:t>4</w:t>
            </w:r>
          </w:p>
        </w:tc>
        <w:tc>
          <w:tcPr>
            <w:tcW w:w="343" w:type="pct"/>
            <w:tcBorders>
              <w:top w:val="single" w:sz="4" w:space="0" w:color="auto"/>
              <w:bottom w:val="single" w:sz="12" w:space="0" w:color="auto"/>
            </w:tcBorders>
            <w:shd w:val="clear" w:color="auto" w:fill="auto"/>
            <w:noWrap/>
            <w:vAlign w:val="center"/>
            <w:hideMark/>
          </w:tcPr>
          <w:p w14:paraId="2E88BF61" w14:textId="477B67BE" w:rsidR="00A66A62" w:rsidRPr="00DA6B9A" w:rsidRDefault="00A66A62"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t</w:t>
            </w:r>
            <w:r w:rsidRPr="00DA6B9A">
              <w:rPr>
                <w:rFonts w:ascii="Calibri" w:eastAsia="Times New Roman" w:hAnsi="Calibri" w:cs="Times New Roman"/>
                <w:color w:val="000000"/>
                <w:vertAlign w:val="subscript"/>
                <w:lang w:val="de-DE" w:eastAsia="de-DE"/>
              </w:rPr>
              <w:t>8</w:t>
            </w:r>
          </w:p>
        </w:tc>
        <w:tc>
          <w:tcPr>
            <w:tcW w:w="343" w:type="pct"/>
            <w:tcBorders>
              <w:top w:val="single" w:sz="4" w:space="0" w:color="auto"/>
              <w:bottom w:val="single" w:sz="12" w:space="0" w:color="auto"/>
              <w:right w:val="single" w:sz="4" w:space="0" w:color="auto"/>
            </w:tcBorders>
            <w:shd w:val="clear" w:color="auto" w:fill="auto"/>
            <w:noWrap/>
            <w:vAlign w:val="center"/>
            <w:hideMark/>
          </w:tcPr>
          <w:p w14:paraId="4F22B751" w14:textId="6447C102" w:rsidR="00A66A62" w:rsidRPr="00DA6B9A" w:rsidRDefault="00A66A62"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t</w:t>
            </w:r>
            <w:r w:rsidRPr="00DA6B9A">
              <w:rPr>
                <w:rFonts w:ascii="Calibri" w:eastAsia="Times New Roman" w:hAnsi="Calibri" w:cs="Times New Roman"/>
                <w:color w:val="000000"/>
                <w:vertAlign w:val="subscript"/>
                <w:lang w:val="de-DE" w:eastAsia="de-DE"/>
              </w:rPr>
              <w:t>12</w:t>
            </w:r>
          </w:p>
        </w:tc>
        <w:tc>
          <w:tcPr>
            <w:tcW w:w="374" w:type="pct"/>
            <w:tcBorders>
              <w:top w:val="single" w:sz="4" w:space="0" w:color="auto"/>
              <w:left w:val="single" w:sz="4" w:space="0" w:color="auto"/>
              <w:bottom w:val="single" w:sz="12" w:space="0" w:color="auto"/>
            </w:tcBorders>
            <w:shd w:val="clear" w:color="auto" w:fill="auto"/>
            <w:noWrap/>
            <w:vAlign w:val="center"/>
            <w:hideMark/>
          </w:tcPr>
          <w:p w14:paraId="01DF83EC" w14:textId="2FC45387" w:rsidR="00A66A62" w:rsidRPr="00DA6B9A" w:rsidRDefault="00A66A62"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t</w:t>
            </w:r>
            <w:r w:rsidRPr="00DA6B9A">
              <w:rPr>
                <w:rFonts w:ascii="Calibri" w:eastAsia="Times New Roman" w:hAnsi="Calibri" w:cs="Times New Roman"/>
                <w:color w:val="000000"/>
                <w:vertAlign w:val="subscript"/>
                <w:lang w:val="de-DE" w:eastAsia="de-DE"/>
              </w:rPr>
              <w:t>0</w:t>
            </w:r>
          </w:p>
        </w:tc>
        <w:tc>
          <w:tcPr>
            <w:tcW w:w="343" w:type="pct"/>
            <w:tcBorders>
              <w:top w:val="single" w:sz="4" w:space="0" w:color="auto"/>
              <w:bottom w:val="single" w:sz="12" w:space="0" w:color="auto"/>
            </w:tcBorders>
            <w:shd w:val="clear" w:color="auto" w:fill="auto"/>
            <w:noWrap/>
            <w:vAlign w:val="center"/>
            <w:hideMark/>
          </w:tcPr>
          <w:p w14:paraId="76D4964D" w14:textId="19C527CE" w:rsidR="00A66A62" w:rsidRPr="00DA6B9A" w:rsidRDefault="00A66A62"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t</w:t>
            </w:r>
            <w:r w:rsidRPr="00DA6B9A">
              <w:rPr>
                <w:rFonts w:ascii="Calibri" w:eastAsia="Times New Roman" w:hAnsi="Calibri" w:cs="Times New Roman"/>
                <w:color w:val="000000"/>
                <w:vertAlign w:val="subscript"/>
                <w:lang w:val="de-DE" w:eastAsia="de-DE"/>
              </w:rPr>
              <w:t>2</w:t>
            </w:r>
          </w:p>
        </w:tc>
        <w:tc>
          <w:tcPr>
            <w:tcW w:w="343" w:type="pct"/>
            <w:tcBorders>
              <w:top w:val="single" w:sz="4" w:space="0" w:color="auto"/>
              <w:bottom w:val="single" w:sz="12" w:space="0" w:color="auto"/>
            </w:tcBorders>
            <w:shd w:val="clear" w:color="auto" w:fill="auto"/>
            <w:noWrap/>
            <w:vAlign w:val="center"/>
            <w:hideMark/>
          </w:tcPr>
          <w:p w14:paraId="5496F033" w14:textId="3B94C16F" w:rsidR="00A66A62" w:rsidRPr="00DA6B9A" w:rsidRDefault="00A66A62"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t</w:t>
            </w:r>
            <w:r w:rsidRPr="00DA6B9A">
              <w:rPr>
                <w:rFonts w:ascii="Calibri" w:eastAsia="Times New Roman" w:hAnsi="Calibri" w:cs="Times New Roman"/>
                <w:color w:val="000000"/>
                <w:vertAlign w:val="subscript"/>
                <w:lang w:val="de-DE" w:eastAsia="de-DE"/>
              </w:rPr>
              <w:t>4</w:t>
            </w:r>
          </w:p>
        </w:tc>
        <w:tc>
          <w:tcPr>
            <w:tcW w:w="343" w:type="pct"/>
            <w:tcBorders>
              <w:top w:val="single" w:sz="4" w:space="0" w:color="auto"/>
              <w:bottom w:val="single" w:sz="12" w:space="0" w:color="auto"/>
            </w:tcBorders>
            <w:shd w:val="clear" w:color="auto" w:fill="auto"/>
            <w:noWrap/>
            <w:vAlign w:val="center"/>
            <w:hideMark/>
          </w:tcPr>
          <w:p w14:paraId="3D89B868" w14:textId="54CD909F" w:rsidR="00A66A62" w:rsidRPr="00DA6B9A" w:rsidRDefault="00A66A62"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t</w:t>
            </w:r>
            <w:r w:rsidRPr="00DA6B9A">
              <w:rPr>
                <w:rFonts w:ascii="Calibri" w:eastAsia="Times New Roman" w:hAnsi="Calibri" w:cs="Times New Roman"/>
                <w:color w:val="000000"/>
                <w:vertAlign w:val="subscript"/>
                <w:lang w:val="de-DE" w:eastAsia="de-DE"/>
              </w:rPr>
              <w:t>8</w:t>
            </w:r>
          </w:p>
        </w:tc>
        <w:tc>
          <w:tcPr>
            <w:tcW w:w="341" w:type="pct"/>
            <w:tcBorders>
              <w:top w:val="single" w:sz="4" w:space="0" w:color="auto"/>
              <w:bottom w:val="single" w:sz="12" w:space="0" w:color="auto"/>
            </w:tcBorders>
            <w:shd w:val="clear" w:color="auto" w:fill="auto"/>
            <w:noWrap/>
            <w:vAlign w:val="center"/>
            <w:hideMark/>
          </w:tcPr>
          <w:p w14:paraId="67744C7D" w14:textId="6D3200AC" w:rsidR="00A66A62" w:rsidRPr="00DA6B9A" w:rsidRDefault="00D20F2E"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t</w:t>
            </w:r>
            <w:r w:rsidRPr="00DA6B9A">
              <w:rPr>
                <w:rFonts w:ascii="Calibri" w:eastAsia="Times New Roman" w:hAnsi="Calibri" w:cs="Times New Roman"/>
                <w:color w:val="000000"/>
                <w:vertAlign w:val="subscript"/>
                <w:lang w:val="de-DE" w:eastAsia="de-DE"/>
              </w:rPr>
              <w:t>12</w:t>
            </w:r>
          </w:p>
        </w:tc>
      </w:tr>
      <w:tr w:rsidR="00D44247" w:rsidRPr="00DA6B9A" w14:paraId="3DECE679" w14:textId="77777777" w:rsidTr="00A96A80">
        <w:trPr>
          <w:trHeight w:val="300"/>
        </w:trPr>
        <w:tc>
          <w:tcPr>
            <w:tcW w:w="395" w:type="pct"/>
            <w:vMerge w:val="restart"/>
            <w:tcBorders>
              <w:top w:val="single" w:sz="12" w:space="0" w:color="auto"/>
              <w:right w:val="single" w:sz="4" w:space="0" w:color="auto"/>
            </w:tcBorders>
            <w:shd w:val="clear" w:color="auto" w:fill="auto"/>
            <w:noWrap/>
            <w:vAlign w:val="center"/>
          </w:tcPr>
          <w:p w14:paraId="73830E9B" w14:textId="6AE38C0A" w:rsidR="00D44247" w:rsidRPr="00DA6B9A" w:rsidRDefault="00D44247" w:rsidP="00DA6B9A">
            <w:pPr>
              <w:spacing w:after="0" w:line="240" w:lineRule="auto"/>
              <w:jc w:val="center"/>
              <w:rPr>
                <w:rFonts w:ascii="Calibri" w:eastAsia="Times New Roman" w:hAnsi="Calibri" w:cs="Times New Roman"/>
                <w:b/>
                <w:bCs/>
                <w:color w:val="000000"/>
                <w:lang w:val="de-DE" w:eastAsia="de-DE"/>
              </w:rPr>
            </w:pPr>
            <w:r w:rsidRPr="00DA6B9A">
              <w:rPr>
                <w:rFonts w:ascii="Calibri" w:eastAsia="Times New Roman" w:hAnsi="Calibri" w:cs="Times New Roman"/>
                <w:b/>
                <w:bCs/>
                <w:color w:val="000000"/>
                <w:lang w:val="de-DE" w:eastAsia="de-DE"/>
              </w:rPr>
              <w:t>Dark</w:t>
            </w:r>
          </w:p>
        </w:tc>
        <w:tc>
          <w:tcPr>
            <w:tcW w:w="646" w:type="pct"/>
            <w:tcBorders>
              <w:top w:val="single" w:sz="12" w:space="0" w:color="auto"/>
              <w:left w:val="single" w:sz="4" w:space="0" w:color="auto"/>
              <w:right w:val="single" w:sz="12" w:space="0" w:color="auto"/>
            </w:tcBorders>
            <w:shd w:val="clear" w:color="auto" w:fill="auto"/>
            <w:noWrap/>
            <w:vAlign w:val="center"/>
            <w:hideMark/>
          </w:tcPr>
          <w:p w14:paraId="05D4370A" w14:textId="07963532" w:rsidR="00D44247" w:rsidRPr="00DA6B9A" w:rsidRDefault="00D44247"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Turf Algae I</w:t>
            </w:r>
          </w:p>
        </w:tc>
        <w:tc>
          <w:tcPr>
            <w:tcW w:w="500" w:type="pct"/>
            <w:tcBorders>
              <w:top w:val="single" w:sz="12" w:space="0" w:color="auto"/>
              <w:left w:val="single" w:sz="12" w:space="0" w:color="auto"/>
              <w:right w:val="single" w:sz="4" w:space="0" w:color="auto"/>
            </w:tcBorders>
            <w:shd w:val="clear" w:color="auto" w:fill="auto"/>
            <w:noWrap/>
            <w:vAlign w:val="center"/>
            <w:hideMark/>
          </w:tcPr>
          <w:p w14:paraId="39502F4F"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68</w:t>
            </w:r>
          </w:p>
        </w:tc>
        <w:tc>
          <w:tcPr>
            <w:tcW w:w="343" w:type="pct"/>
            <w:tcBorders>
              <w:top w:val="single" w:sz="12" w:space="0" w:color="auto"/>
              <w:left w:val="single" w:sz="4" w:space="0" w:color="auto"/>
            </w:tcBorders>
            <w:shd w:val="clear" w:color="auto" w:fill="auto"/>
            <w:noWrap/>
            <w:vAlign w:val="center"/>
          </w:tcPr>
          <w:p w14:paraId="5433B7C6" w14:textId="5345359C"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0.0133</w:t>
            </w:r>
          </w:p>
        </w:tc>
        <w:tc>
          <w:tcPr>
            <w:tcW w:w="343" w:type="pct"/>
            <w:tcBorders>
              <w:top w:val="single" w:sz="12" w:space="0" w:color="auto"/>
            </w:tcBorders>
            <w:shd w:val="clear" w:color="auto" w:fill="auto"/>
            <w:noWrap/>
            <w:vAlign w:val="center"/>
          </w:tcPr>
          <w:p w14:paraId="5F1E0B1B" w14:textId="212676F1"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0.0329</w:t>
            </w:r>
          </w:p>
        </w:tc>
        <w:tc>
          <w:tcPr>
            <w:tcW w:w="343" w:type="pct"/>
            <w:tcBorders>
              <w:top w:val="single" w:sz="12" w:space="0" w:color="auto"/>
            </w:tcBorders>
            <w:shd w:val="clear" w:color="auto" w:fill="auto"/>
            <w:noWrap/>
            <w:vAlign w:val="center"/>
          </w:tcPr>
          <w:p w14:paraId="1E9D0565" w14:textId="5BADCA26"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0.0440</w:t>
            </w:r>
          </w:p>
        </w:tc>
        <w:tc>
          <w:tcPr>
            <w:tcW w:w="343" w:type="pct"/>
            <w:tcBorders>
              <w:top w:val="single" w:sz="12" w:space="0" w:color="auto"/>
            </w:tcBorders>
            <w:shd w:val="clear" w:color="auto" w:fill="auto"/>
            <w:noWrap/>
            <w:vAlign w:val="center"/>
          </w:tcPr>
          <w:p w14:paraId="08E4AD77" w14:textId="35310266"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0.0291</w:t>
            </w:r>
          </w:p>
        </w:tc>
        <w:tc>
          <w:tcPr>
            <w:tcW w:w="343" w:type="pct"/>
            <w:tcBorders>
              <w:top w:val="single" w:sz="12" w:space="0" w:color="auto"/>
              <w:right w:val="single" w:sz="4" w:space="0" w:color="auto"/>
            </w:tcBorders>
            <w:shd w:val="clear" w:color="auto" w:fill="auto"/>
            <w:noWrap/>
            <w:vAlign w:val="center"/>
          </w:tcPr>
          <w:p w14:paraId="47DF636E" w14:textId="3435E0CB"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0.0449</w:t>
            </w:r>
          </w:p>
        </w:tc>
        <w:tc>
          <w:tcPr>
            <w:tcW w:w="374" w:type="pct"/>
            <w:tcBorders>
              <w:top w:val="single" w:sz="12" w:space="0" w:color="auto"/>
              <w:left w:val="single" w:sz="4" w:space="0" w:color="auto"/>
            </w:tcBorders>
            <w:shd w:val="clear" w:color="auto" w:fill="auto"/>
            <w:noWrap/>
            <w:vAlign w:val="center"/>
          </w:tcPr>
          <w:p w14:paraId="5FF64B73" w14:textId="11FD8824"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0.0075</w:t>
            </w:r>
          </w:p>
        </w:tc>
        <w:tc>
          <w:tcPr>
            <w:tcW w:w="343" w:type="pct"/>
            <w:tcBorders>
              <w:top w:val="single" w:sz="12" w:space="0" w:color="auto"/>
            </w:tcBorders>
            <w:shd w:val="clear" w:color="auto" w:fill="auto"/>
            <w:noWrap/>
            <w:vAlign w:val="center"/>
          </w:tcPr>
          <w:p w14:paraId="06B9687A" w14:textId="465C8FFD"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0.3439</w:t>
            </w:r>
          </w:p>
        </w:tc>
        <w:tc>
          <w:tcPr>
            <w:tcW w:w="343" w:type="pct"/>
            <w:tcBorders>
              <w:top w:val="single" w:sz="12" w:space="0" w:color="auto"/>
            </w:tcBorders>
            <w:shd w:val="clear" w:color="auto" w:fill="auto"/>
            <w:noWrap/>
            <w:vAlign w:val="center"/>
          </w:tcPr>
          <w:p w14:paraId="11E9C0CD" w14:textId="680CBE9D"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0.4846</w:t>
            </w:r>
          </w:p>
        </w:tc>
        <w:tc>
          <w:tcPr>
            <w:tcW w:w="343" w:type="pct"/>
            <w:tcBorders>
              <w:top w:val="single" w:sz="12" w:space="0" w:color="auto"/>
            </w:tcBorders>
            <w:shd w:val="clear" w:color="auto" w:fill="auto"/>
            <w:noWrap/>
            <w:vAlign w:val="center"/>
          </w:tcPr>
          <w:p w14:paraId="4F963FF4" w14:textId="4BF987D8"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0.2479</w:t>
            </w:r>
          </w:p>
        </w:tc>
        <w:tc>
          <w:tcPr>
            <w:tcW w:w="341" w:type="pct"/>
            <w:tcBorders>
              <w:top w:val="single" w:sz="12" w:space="0" w:color="auto"/>
            </w:tcBorders>
            <w:shd w:val="clear" w:color="auto" w:fill="auto"/>
            <w:noWrap/>
            <w:vAlign w:val="center"/>
          </w:tcPr>
          <w:p w14:paraId="5220586B" w14:textId="3EDD3825"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0.4656</w:t>
            </w:r>
          </w:p>
        </w:tc>
      </w:tr>
      <w:tr w:rsidR="00D44247" w:rsidRPr="00DA6B9A" w14:paraId="4CEA1EB0" w14:textId="77777777" w:rsidTr="00A96A80">
        <w:trPr>
          <w:trHeight w:val="300"/>
        </w:trPr>
        <w:tc>
          <w:tcPr>
            <w:tcW w:w="395" w:type="pct"/>
            <w:vMerge/>
            <w:tcBorders>
              <w:right w:val="single" w:sz="4" w:space="0" w:color="auto"/>
            </w:tcBorders>
            <w:shd w:val="clear" w:color="auto" w:fill="auto"/>
            <w:noWrap/>
            <w:vAlign w:val="center"/>
          </w:tcPr>
          <w:p w14:paraId="4452957C" w14:textId="28549EA5" w:rsidR="00D44247" w:rsidRPr="00DA6B9A" w:rsidRDefault="00D44247"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right w:val="single" w:sz="12" w:space="0" w:color="auto"/>
            </w:tcBorders>
            <w:shd w:val="clear" w:color="auto" w:fill="auto"/>
            <w:noWrap/>
            <w:vAlign w:val="center"/>
            <w:hideMark/>
          </w:tcPr>
          <w:p w14:paraId="2F3D949C" w14:textId="77777777" w:rsidR="00D44247" w:rsidRPr="00DA6B9A" w:rsidRDefault="00D44247"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Turf Algae II</w:t>
            </w:r>
          </w:p>
        </w:tc>
        <w:tc>
          <w:tcPr>
            <w:tcW w:w="500" w:type="pct"/>
            <w:tcBorders>
              <w:left w:val="single" w:sz="12" w:space="0" w:color="auto"/>
              <w:right w:val="single" w:sz="4" w:space="0" w:color="auto"/>
            </w:tcBorders>
            <w:shd w:val="clear" w:color="auto" w:fill="auto"/>
            <w:noWrap/>
            <w:vAlign w:val="center"/>
            <w:hideMark/>
          </w:tcPr>
          <w:p w14:paraId="687AE0FD"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42</w:t>
            </w:r>
          </w:p>
        </w:tc>
        <w:tc>
          <w:tcPr>
            <w:tcW w:w="343" w:type="pct"/>
            <w:tcBorders>
              <w:left w:val="single" w:sz="4" w:space="0" w:color="auto"/>
            </w:tcBorders>
            <w:shd w:val="clear" w:color="auto" w:fill="auto"/>
            <w:noWrap/>
            <w:vAlign w:val="center"/>
          </w:tcPr>
          <w:p w14:paraId="4D162C37" w14:textId="47BFB2A4"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0.0111</w:t>
            </w:r>
          </w:p>
        </w:tc>
        <w:tc>
          <w:tcPr>
            <w:tcW w:w="343" w:type="pct"/>
            <w:shd w:val="clear" w:color="auto" w:fill="auto"/>
            <w:noWrap/>
            <w:vAlign w:val="center"/>
          </w:tcPr>
          <w:p w14:paraId="66AB1FCE" w14:textId="20351732"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0.0493</w:t>
            </w:r>
          </w:p>
        </w:tc>
        <w:tc>
          <w:tcPr>
            <w:tcW w:w="343" w:type="pct"/>
            <w:shd w:val="clear" w:color="auto" w:fill="auto"/>
            <w:noWrap/>
            <w:vAlign w:val="center"/>
          </w:tcPr>
          <w:p w14:paraId="4DF01C45" w14:textId="2FC795EF"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0.0384</w:t>
            </w:r>
          </w:p>
        </w:tc>
        <w:tc>
          <w:tcPr>
            <w:tcW w:w="343" w:type="pct"/>
            <w:shd w:val="clear" w:color="auto" w:fill="auto"/>
            <w:noWrap/>
            <w:vAlign w:val="center"/>
          </w:tcPr>
          <w:p w14:paraId="0F795544" w14:textId="16CFB13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0.0269</w:t>
            </w:r>
          </w:p>
        </w:tc>
        <w:tc>
          <w:tcPr>
            <w:tcW w:w="343" w:type="pct"/>
            <w:tcBorders>
              <w:right w:val="single" w:sz="4" w:space="0" w:color="auto"/>
            </w:tcBorders>
            <w:shd w:val="clear" w:color="auto" w:fill="auto"/>
            <w:noWrap/>
            <w:vAlign w:val="center"/>
          </w:tcPr>
          <w:p w14:paraId="3CC8CF25" w14:textId="38CE5815"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0.0274</w:t>
            </w:r>
          </w:p>
        </w:tc>
        <w:tc>
          <w:tcPr>
            <w:tcW w:w="374" w:type="pct"/>
            <w:tcBorders>
              <w:left w:val="single" w:sz="4" w:space="0" w:color="auto"/>
            </w:tcBorders>
            <w:shd w:val="clear" w:color="auto" w:fill="auto"/>
            <w:noWrap/>
            <w:vAlign w:val="center"/>
          </w:tcPr>
          <w:p w14:paraId="7EBF962E" w14:textId="2B27738F" w:rsidR="00D44247" w:rsidRPr="00DA6B9A" w:rsidRDefault="001665C3"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w:t>
            </w:r>
            <w:r w:rsidR="008B6FE4" w:rsidRPr="00DA6B9A">
              <w:rPr>
                <w:rFonts w:ascii="Calibri" w:hAnsi="Calibri" w:cs="Calibri"/>
                <w:color w:val="000000"/>
              </w:rPr>
              <w:t>*</w:t>
            </w:r>
          </w:p>
        </w:tc>
        <w:tc>
          <w:tcPr>
            <w:tcW w:w="343" w:type="pct"/>
            <w:shd w:val="clear" w:color="auto" w:fill="auto"/>
            <w:noWrap/>
            <w:vAlign w:val="center"/>
          </w:tcPr>
          <w:p w14:paraId="16F15774" w14:textId="683C6E5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0.9473</w:t>
            </w:r>
          </w:p>
        </w:tc>
        <w:tc>
          <w:tcPr>
            <w:tcW w:w="343" w:type="pct"/>
            <w:shd w:val="clear" w:color="auto" w:fill="auto"/>
            <w:noWrap/>
            <w:vAlign w:val="center"/>
          </w:tcPr>
          <w:p w14:paraId="43B4B09E" w14:textId="7162013B"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0.6530</w:t>
            </w:r>
          </w:p>
        </w:tc>
        <w:tc>
          <w:tcPr>
            <w:tcW w:w="343" w:type="pct"/>
            <w:shd w:val="clear" w:color="auto" w:fill="auto"/>
            <w:noWrap/>
            <w:vAlign w:val="center"/>
          </w:tcPr>
          <w:p w14:paraId="05E86F13" w14:textId="57D6176A"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0.3490</w:t>
            </w:r>
          </w:p>
        </w:tc>
        <w:tc>
          <w:tcPr>
            <w:tcW w:w="341" w:type="pct"/>
            <w:shd w:val="clear" w:color="auto" w:fill="auto"/>
            <w:noWrap/>
            <w:vAlign w:val="center"/>
          </w:tcPr>
          <w:p w14:paraId="40F9DEEE" w14:textId="4B4D1566"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0.3376</w:t>
            </w:r>
          </w:p>
        </w:tc>
      </w:tr>
      <w:tr w:rsidR="00D44247" w:rsidRPr="00DA6B9A" w14:paraId="65466720" w14:textId="77777777" w:rsidTr="00A96A80">
        <w:trPr>
          <w:trHeight w:val="300"/>
        </w:trPr>
        <w:tc>
          <w:tcPr>
            <w:tcW w:w="395" w:type="pct"/>
            <w:vMerge/>
            <w:tcBorders>
              <w:right w:val="single" w:sz="4" w:space="0" w:color="auto"/>
            </w:tcBorders>
            <w:shd w:val="clear" w:color="auto" w:fill="auto"/>
            <w:noWrap/>
            <w:vAlign w:val="center"/>
          </w:tcPr>
          <w:p w14:paraId="4CA811B1" w14:textId="5156F6EF" w:rsidR="00D44247" w:rsidRPr="00DA6B9A" w:rsidRDefault="00D44247"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right w:val="single" w:sz="12" w:space="0" w:color="auto"/>
            </w:tcBorders>
            <w:shd w:val="clear" w:color="auto" w:fill="auto"/>
            <w:noWrap/>
            <w:vAlign w:val="center"/>
            <w:hideMark/>
          </w:tcPr>
          <w:p w14:paraId="66BB7F47" w14:textId="77777777" w:rsidR="00D44247" w:rsidRPr="00DA6B9A" w:rsidRDefault="00D44247"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Turf Algae III</w:t>
            </w:r>
          </w:p>
        </w:tc>
        <w:tc>
          <w:tcPr>
            <w:tcW w:w="500" w:type="pct"/>
            <w:tcBorders>
              <w:left w:val="single" w:sz="12" w:space="0" w:color="auto"/>
              <w:right w:val="single" w:sz="4" w:space="0" w:color="auto"/>
            </w:tcBorders>
            <w:shd w:val="clear" w:color="auto" w:fill="auto"/>
            <w:noWrap/>
            <w:vAlign w:val="center"/>
            <w:hideMark/>
          </w:tcPr>
          <w:p w14:paraId="420EA7AD"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39</w:t>
            </w:r>
          </w:p>
        </w:tc>
        <w:tc>
          <w:tcPr>
            <w:tcW w:w="343" w:type="pct"/>
            <w:tcBorders>
              <w:left w:val="single" w:sz="4" w:space="0" w:color="auto"/>
            </w:tcBorders>
            <w:shd w:val="clear" w:color="auto" w:fill="auto"/>
            <w:noWrap/>
            <w:vAlign w:val="center"/>
          </w:tcPr>
          <w:p w14:paraId="47436C5E" w14:textId="673AC65D"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0.0102</w:t>
            </w:r>
          </w:p>
        </w:tc>
        <w:tc>
          <w:tcPr>
            <w:tcW w:w="343" w:type="pct"/>
            <w:shd w:val="clear" w:color="auto" w:fill="auto"/>
            <w:noWrap/>
            <w:vAlign w:val="center"/>
          </w:tcPr>
          <w:p w14:paraId="00A127CC" w14:textId="54D8D598"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0.0399</w:t>
            </w:r>
          </w:p>
        </w:tc>
        <w:tc>
          <w:tcPr>
            <w:tcW w:w="343" w:type="pct"/>
            <w:shd w:val="clear" w:color="auto" w:fill="auto"/>
            <w:noWrap/>
            <w:vAlign w:val="center"/>
          </w:tcPr>
          <w:p w14:paraId="418061D3" w14:textId="1D871312"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0.0350</w:t>
            </w:r>
          </w:p>
        </w:tc>
        <w:tc>
          <w:tcPr>
            <w:tcW w:w="343" w:type="pct"/>
            <w:shd w:val="clear" w:color="auto" w:fill="auto"/>
            <w:noWrap/>
            <w:vAlign w:val="center"/>
          </w:tcPr>
          <w:p w14:paraId="7535B5A4" w14:textId="61F34DC3"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0.0241</w:t>
            </w:r>
          </w:p>
        </w:tc>
        <w:tc>
          <w:tcPr>
            <w:tcW w:w="343" w:type="pct"/>
            <w:tcBorders>
              <w:right w:val="single" w:sz="4" w:space="0" w:color="auto"/>
            </w:tcBorders>
            <w:shd w:val="clear" w:color="auto" w:fill="auto"/>
            <w:noWrap/>
            <w:vAlign w:val="center"/>
          </w:tcPr>
          <w:p w14:paraId="28863FA7" w14:textId="4DFB22D5"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0.0331</w:t>
            </w:r>
          </w:p>
        </w:tc>
        <w:tc>
          <w:tcPr>
            <w:tcW w:w="374" w:type="pct"/>
            <w:tcBorders>
              <w:left w:val="single" w:sz="4" w:space="0" w:color="auto"/>
            </w:tcBorders>
            <w:shd w:val="clear" w:color="auto" w:fill="auto"/>
            <w:noWrap/>
            <w:vAlign w:val="center"/>
          </w:tcPr>
          <w:p w14:paraId="4144B2E0" w14:textId="219E7370" w:rsidR="00D44247" w:rsidRPr="00DA6B9A" w:rsidRDefault="001665C3"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w:t>
            </w:r>
            <w:r w:rsidR="008B6FE4" w:rsidRPr="00DA6B9A">
              <w:rPr>
                <w:rFonts w:ascii="Calibri" w:hAnsi="Calibri" w:cs="Calibri"/>
                <w:color w:val="000000"/>
              </w:rPr>
              <w:t>*</w:t>
            </w:r>
          </w:p>
        </w:tc>
        <w:tc>
          <w:tcPr>
            <w:tcW w:w="343" w:type="pct"/>
            <w:shd w:val="clear" w:color="auto" w:fill="auto"/>
            <w:noWrap/>
            <w:vAlign w:val="center"/>
          </w:tcPr>
          <w:p w14:paraId="038F009D" w14:textId="1F5FFEB5"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0.7804</w:t>
            </w:r>
          </w:p>
        </w:tc>
        <w:tc>
          <w:tcPr>
            <w:tcW w:w="343" w:type="pct"/>
            <w:shd w:val="clear" w:color="auto" w:fill="auto"/>
            <w:noWrap/>
            <w:vAlign w:val="center"/>
          </w:tcPr>
          <w:p w14:paraId="20173438" w14:textId="40BB34A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0.6156</w:t>
            </w:r>
          </w:p>
        </w:tc>
        <w:tc>
          <w:tcPr>
            <w:tcW w:w="343" w:type="pct"/>
            <w:shd w:val="clear" w:color="auto" w:fill="auto"/>
            <w:noWrap/>
            <w:vAlign w:val="center"/>
          </w:tcPr>
          <w:p w14:paraId="353B1020" w14:textId="68DFCEC5"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0.3030</w:t>
            </w:r>
          </w:p>
        </w:tc>
        <w:tc>
          <w:tcPr>
            <w:tcW w:w="341" w:type="pct"/>
            <w:shd w:val="clear" w:color="auto" w:fill="auto"/>
            <w:noWrap/>
            <w:vAlign w:val="center"/>
          </w:tcPr>
          <w:p w14:paraId="35E675EA" w14:textId="6D0C4F2E"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0.5089</w:t>
            </w:r>
          </w:p>
        </w:tc>
      </w:tr>
      <w:tr w:rsidR="00D44247" w:rsidRPr="00DA6B9A" w14:paraId="1979FDCB" w14:textId="77777777" w:rsidTr="00A96A80">
        <w:trPr>
          <w:trHeight w:val="300"/>
        </w:trPr>
        <w:tc>
          <w:tcPr>
            <w:tcW w:w="395" w:type="pct"/>
            <w:vMerge/>
            <w:tcBorders>
              <w:right w:val="single" w:sz="4" w:space="0" w:color="auto"/>
            </w:tcBorders>
            <w:shd w:val="clear" w:color="auto" w:fill="auto"/>
            <w:noWrap/>
            <w:vAlign w:val="center"/>
          </w:tcPr>
          <w:p w14:paraId="58EF1DA6" w14:textId="104C043F" w:rsidR="00D44247" w:rsidRPr="00DA6B9A" w:rsidRDefault="00D44247"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right w:val="single" w:sz="12" w:space="0" w:color="auto"/>
            </w:tcBorders>
            <w:shd w:val="clear" w:color="auto" w:fill="auto"/>
            <w:noWrap/>
            <w:vAlign w:val="center"/>
            <w:hideMark/>
          </w:tcPr>
          <w:p w14:paraId="68516024" w14:textId="77777777" w:rsidR="00D44247" w:rsidRPr="00DA6B9A" w:rsidRDefault="00D44247"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Turf Algae IV</w:t>
            </w:r>
          </w:p>
        </w:tc>
        <w:tc>
          <w:tcPr>
            <w:tcW w:w="500" w:type="pct"/>
            <w:tcBorders>
              <w:left w:val="single" w:sz="12" w:space="0" w:color="auto"/>
              <w:right w:val="single" w:sz="4" w:space="0" w:color="auto"/>
            </w:tcBorders>
            <w:shd w:val="clear" w:color="auto" w:fill="auto"/>
            <w:noWrap/>
            <w:vAlign w:val="center"/>
            <w:hideMark/>
          </w:tcPr>
          <w:p w14:paraId="14E22211"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68</w:t>
            </w:r>
          </w:p>
        </w:tc>
        <w:tc>
          <w:tcPr>
            <w:tcW w:w="343" w:type="pct"/>
            <w:tcBorders>
              <w:left w:val="single" w:sz="4" w:space="0" w:color="auto"/>
            </w:tcBorders>
            <w:shd w:val="clear" w:color="auto" w:fill="auto"/>
            <w:noWrap/>
            <w:vAlign w:val="center"/>
          </w:tcPr>
          <w:p w14:paraId="4241A99D" w14:textId="0C467BF8"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0.0124</w:t>
            </w:r>
          </w:p>
        </w:tc>
        <w:tc>
          <w:tcPr>
            <w:tcW w:w="343" w:type="pct"/>
            <w:shd w:val="clear" w:color="auto" w:fill="auto"/>
            <w:noWrap/>
            <w:vAlign w:val="center"/>
          </w:tcPr>
          <w:p w14:paraId="6C14B1CB" w14:textId="070E8E12"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0.0323</w:t>
            </w:r>
          </w:p>
        </w:tc>
        <w:tc>
          <w:tcPr>
            <w:tcW w:w="343" w:type="pct"/>
            <w:shd w:val="clear" w:color="auto" w:fill="auto"/>
            <w:noWrap/>
            <w:vAlign w:val="center"/>
          </w:tcPr>
          <w:p w14:paraId="70F596B4" w14:textId="546D0C20"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0.0377</w:t>
            </w:r>
          </w:p>
        </w:tc>
        <w:tc>
          <w:tcPr>
            <w:tcW w:w="343" w:type="pct"/>
            <w:shd w:val="clear" w:color="auto" w:fill="auto"/>
            <w:noWrap/>
            <w:vAlign w:val="center"/>
          </w:tcPr>
          <w:p w14:paraId="18A36F34" w14:textId="7676FB51"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0.0268</w:t>
            </w:r>
          </w:p>
        </w:tc>
        <w:tc>
          <w:tcPr>
            <w:tcW w:w="343" w:type="pct"/>
            <w:tcBorders>
              <w:right w:val="single" w:sz="4" w:space="0" w:color="auto"/>
            </w:tcBorders>
            <w:shd w:val="clear" w:color="auto" w:fill="auto"/>
            <w:noWrap/>
            <w:vAlign w:val="center"/>
          </w:tcPr>
          <w:p w14:paraId="50EDE273" w14:textId="4D944E82"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0.0488</w:t>
            </w:r>
          </w:p>
        </w:tc>
        <w:tc>
          <w:tcPr>
            <w:tcW w:w="374" w:type="pct"/>
            <w:tcBorders>
              <w:left w:val="single" w:sz="4" w:space="0" w:color="auto"/>
            </w:tcBorders>
            <w:shd w:val="clear" w:color="auto" w:fill="auto"/>
            <w:noWrap/>
            <w:vAlign w:val="center"/>
          </w:tcPr>
          <w:p w14:paraId="51153755" w14:textId="67BD0561" w:rsidR="00D44247" w:rsidRPr="00DA6B9A" w:rsidRDefault="001665C3"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w:t>
            </w:r>
            <w:r w:rsidR="008B6FE4" w:rsidRPr="00DA6B9A">
              <w:rPr>
                <w:rFonts w:ascii="Calibri" w:hAnsi="Calibri" w:cs="Calibri"/>
                <w:color w:val="000000"/>
              </w:rPr>
              <w:t>*</w:t>
            </w:r>
          </w:p>
        </w:tc>
        <w:tc>
          <w:tcPr>
            <w:tcW w:w="343" w:type="pct"/>
            <w:shd w:val="clear" w:color="auto" w:fill="auto"/>
            <w:noWrap/>
            <w:vAlign w:val="center"/>
          </w:tcPr>
          <w:p w14:paraId="35F8A4C0" w14:textId="5A488A4C"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0.3352</w:t>
            </w:r>
          </w:p>
        </w:tc>
        <w:tc>
          <w:tcPr>
            <w:tcW w:w="343" w:type="pct"/>
            <w:shd w:val="clear" w:color="auto" w:fill="auto"/>
            <w:noWrap/>
            <w:vAlign w:val="center"/>
          </w:tcPr>
          <w:p w14:paraId="1ED530AB" w14:textId="2BEE6598"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0.3925</w:t>
            </w:r>
          </w:p>
        </w:tc>
        <w:tc>
          <w:tcPr>
            <w:tcW w:w="343" w:type="pct"/>
            <w:shd w:val="clear" w:color="auto" w:fill="auto"/>
            <w:noWrap/>
            <w:vAlign w:val="center"/>
          </w:tcPr>
          <w:p w14:paraId="73B8DE91" w14:textId="73BC45D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0.2133</w:t>
            </w:r>
          </w:p>
        </w:tc>
        <w:tc>
          <w:tcPr>
            <w:tcW w:w="341" w:type="pct"/>
            <w:shd w:val="clear" w:color="auto" w:fill="auto"/>
            <w:noWrap/>
            <w:vAlign w:val="center"/>
          </w:tcPr>
          <w:p w14:paraId="163F67B3" w14:textId="18D05034"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0.5225</w:t>
            </w:r>
          </w:p>
        </w:tc>
      </w:tr>
      <w:tr w:rsidR="00D44247" w:rsidRPr="00DA6B9A" w14:paraId="6B756AE2" w14:textId="77777777" w:rsidTr="00A96A80">
        <w:trPr>
          <w:trHeight w:val="300"/>
        </w:trPr>
        <w:tc>
          <w:tcPr>
            <w:tcW w:w="395" w:type="pct"/>
            <w:vMerge/>
            <w:tcBorders>
              <w:bottom w:val="single" w:sz="4" w:space="0" w:color="auto"/>
              <w:right w:val="single" w:sz="4" w:space="0" w:color="auto"/>
            </w:tcBorders>
            <w:shd w:val="clear" w:color="auto" w:fill="auto"/>
            <w:noWrap/>
            <w:vAlign w:val="center"/>
          </w:tcPr>
          <w:p w14:paraId="780A1E53" w14:textId="4F4B9B0F" w:rsidR="00D44247" w:rsidRPr="00DA6B9A" w:rsidRDefault="00D44247"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bottom w:val="single" w:sz="4" w:space="0" w:color="auto"/>
              <w:right w:val="single" w:sz="12" w:space="0" w:color="auto"/>
            </w:tcBorders>
            <w:shd w:val="clear" w:color="auto" w:fill="auto"/>
            <w:noWrap/>
            <w:vAlign w:val="center"/>
            <w:hideMark/>
          </w:tcPr>
          <w:p w14:paraId="373A3E3B" w14:textId="77777777" w:rsidR="00D44247" w:rsidRPr="00DA6B9A" w:rsidRDefault="00D44247"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Turf Algae V</w:t>
            </w:r>
          </w:p>
        </w:tc>
        <w:tc>
          <w:tcPr>
            <w:tcW w:w="500" w:type="pct"/>
            <w:tcBorders>
              <w:left w:val="single" w:sz="12" w:space="0" w:color="auto"/>
              <w:bottom w:val="single" w:sz="4" w:space="0" w:color="auto"/>
              <w:right w:val="single" w:sz="4" w:space="0" w:color="auto"/>
            </w:tcBorders>
            <w:shd w:val="clear" w:color="auto" w:fill="auto"/>
            <w:noWrap/>
            <w:vAlign w:val="center"/>
            <w:hideMark/>
          </w:tcPr>
          <w:p w14:paraId="50721C73"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34</w:t>
            </w:r>
          </w:p>
        </w:tc>
        <w:tc>
          <w:tcPr>
            <w:tcW w:w="343" w:type="pct"/>
            <w:tcBorders>
              <w:left w:val="single" w:sz="4" w:space="0" w:color="auto"/>
              <w:bottom w:val="single" w:sz="4" w:space="0" w:color="auto"/>
            </w:tcBorders>
            <w:shd w:val="clear" w:color="auto" w:fill="auto"/>
            <w:noWrap/>
            <w:vAlign w:val="center"/>
          </w:tcPr>
          <w:p w14:paraId="44BA3866" w14:textId="0AA1A18D"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0.0138</w:t>
            </w:r>
          </w:p>
        </w:tc>
        <w:tc>
          <w:tcPr>
            <w:tcW w:w="343" w:type="pct"/>
            <w:tcBorders>
              <w:bottom w:val="single" w:sz="4" w:space="0" w:color="auto"/>
            </w:tcBorders>
            <w:shd w:val="clear" w:color="auto" w:fill="auto"/>
            <w:noWrap/>
            <w:vAlign w:val="center"/>
          </w:tcPr>
          <w:p w14:paraId="37128BFA" w14:textId="75BF5CB6"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0.0614</w:t>
            </w:r>
          </w:p>
        </w:tc>
        <w:tc>
          <w:tcPr>
            <w:tcW w:w="343" w:type="pct"/>
            <w:tcBorders>
              <w:bottom w:val="single" w:sz="4" w:space="0" w:color="auto"/>
            </w:tcBorders>
            <w:shd w:val="clear" w:color="auto" w:fill="auto"/>
            <w:noWrap/>
            <w:vAlign w:val="center"/>
          </w:tcPr>
          <w:p w14:paraId="5D90D760" w14:textId="49549EB0"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0.0706</w:t>
            </w:r>
          </w:p>
        </w:tc>
        <w:tc>
          <w:tcPr>
            <w:tcW w:w="343" w:type="pct"/>
            <w:tcBorders>
              <w:bottom w:val="single" w:sz="4" w:space="0" w:color="auto"/>
            </w:tcBorders>
            <w:shd w:val="clear" w:color="auto" w:fill="auto"/>
            <w:noWrap/>
            <w:vAlign w:val="center"/>
          </w:tcPr>
          <w:p w14:paraId="18A36AC0" w14:textId="4E58A76B"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0.0579</w:t>
            </w:r>
          </w:p>
        </w:tc>
        <w:tc>
          <w:tcPr>
            <w:tcW w:w="343" w:type="pct"/>
            <w:tcBorders>
              <w:bottom w:val="single" w:sz="4" w:space="0" w:color="auto"/>
              <w:right w:val="single" w:sz="4" w:space="0" w:color="auto"/>
            </w:tcBorders>
            <w:shd w:val="clear" w:color="auto" w:fill="auto"/>
            <w:noWrap/>
            <w:vAlign w:val="center"/>
          </w:tcPr>
          <w:p w14:paraId="5042F84E" w14:textId="3A1B99C6"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0.0588</w:t>
            </w:r>
          </w:p>
        </w:tc>
        <w:tc>
          <w:tcPr>
            <w:tcW w:w="374" w:type="pct"/>
            <w:tcBorders>
              <w:left w:val="single" w:sz="4" w:space="0" w:color="auto"/>
              <w:bottom w:val="single" w:sz="4" w:space="0" w:color="auto"/>
            </w:tcBorders>
            <w:shd w:val="clear" w:color="auto" w:fill="auto"/>
            <w:noWrap/>
            <w:vAlign w:val="center"/>
          </w:tcPr>
          <w:p w14:paraId="343C96C9" w14:textId="4FE71BF8"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0.0297</w:t>
            </w:r>
          </w:p>
        </w:tc>
        <w:tc>
          <w:tcPr>
            <w:tcW w:w="343" w:type="pct"/>
            <w:tcBorders>
              <w:bottom w:val="single" w:sz="4" w:space="0" w:color="auto"/>
            </w:tcBorders>
            <w:shd w:val="clear" w:color="auto" w:fill="auto"/>
            <w:noWrap/>
            <w:vAlign w:val="center"/>
          </w:tcPr>
          <w:p w14:paraId="13717DAE" w14:textId="7028C72B"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1.5263</w:t>
            </w:r>
          </w:p>
        </w:tc>
        <w:tc>
          <w:tcPr>
            <w:tcW w:w="343" w:type="pct"/>
            <w:tcBorders>
              <w:bottom w:val="single" w:sz="4" w:space="0" w:color="auto"/>
            </w:tcBorders>
            <w:shd w:val="clear" w:color="auto" w:fill="auto"/>
            <w:noWrap/>
            <w:vAlign w:val="center"/>
          </w:tcPr>
          <w:p w14:paraId="03EF3BD4" w14:textId="676DA0CC"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1.7519</w:t>
            </w:r>
          </w:p>
        </w:tc>
        <w:tc>
          <w:tcPr>
            <w:tcW w:w="343" w:type="pct"/>
            <w:tcBorders>
              <w:bottom w:val="single" w:sz="4" w:space="0" w:color="auto"/>
            </w:tcBorders>
            <w:shd w:val="clear" w:color="auto" w:fill="auto"/>
            <w:noWrap/>
            <w:vAlign w:val="center"/>
          </w:tcPr>
          <w:p w14:paraId="0BD6EFA9" w14:textId="73BEACC4"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1.3436</w:t>
            </w:r>
          </w:p>
        </w:tc>
        <w:tc>
          <w:tcPr>
            <w:tcW w:w="341" w:type="pct"/>
            <w:tcBorders>
              <w:bottom w:val="single" w:sz="4" w:space="0" w:color="auto"/>
            </w:tcBorders>
            <w:shd w:val="clear" w:color="auto" w:fill="auto"/>
            <w:noWrap/>
            <w:vAlign w:val="center"/>
          </w:tcPr>
          <w:p w14:paraId="4FB4F059" w14:textId="74F6C24D"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1.3403</w:t>
            </w:r>
          </w:p>
        </w:tc>
      </w:tr>
      <w:tr w:rsidR="00D44247" w:rsidRPr="00DA6B9A" w14:paraId="278B37A6" w14:textId="77777777" w:rsidTr="00A96A80">
        <w:trPr>
          <w:trHeight w:val="300"/>
        </w:trPr>
        <w:tc>
          <w:tcPr>
            <w:tcW w:w="395" w:type="pct"/>
            <w:vMerge w:val="restart"/>
            <w:tcBorders>
              <w:top w:val="single" w:sz="4" w:space="0" w:color="auto"/>
              <w:right w:val="single" w:sz="4" w:space="0" w:color="auto"/>
            </w:tcBorders>
            <w:shd w:val="clear" w:color="auto" w:fill="auto"/>
            <w:noWrap/>
            <w:vAlign w:val="center"/>
          </w:tcPr>
          <w:p w14:paraId="1292572A" w14:textId="6A7883CF" w:rsidR="00D44247" w:rsidRPr="00DA6B9A" w:rsidRDefault="00D44247" w:rsidP="00DA6B9A">
            <w:pPr>
              <w:spacing w:after="0" w:line="240" w:lineRule="auto"/>
              <w:jc w:val="center"/>
              <w:rPr>
                <w:rFonts w:ascii="Calibri" w:eastAsia="Times New Roman" w:hAnsi="Calibri" w:cs="Times New Roman"/>
                <w:b/>
                <w:bCs/>
                <w:color w:val="000000"/>
                <w:lang w:val="de-DE" w:eastAsia="de-DE"/>
              </w:rPr>
            </w:pPr>
            <w:r w:rsidRPr="00DA6B9A">
              <w:rPr>
                <w:rFonts w:ascii="Calibri" w:eastAsia="Times New Roman" w:hAnsi="Calibri" w:cs="Times New Roman"/>
                <w:b/>
                <w:bCs/>
                <w:color w:val="000000"/>
                <w:lang w:val="de-DE" w:eastAsia="de-DE"/>
              </w:rPr>
              <w:t>Light</w:t>
            </w:r>
          </w:p>
        </w:tc>
        <w:tc>
          <w:tcPr>
            <w:tcW w:w="646" w:type="pct"/>
            <w:tcBorders>
              <w:top w:val="single" w:sz="4" w:space="0" w:color="auto"/>
              <w:left w:val="single" w:sz="4" w:space="0" w:color="auto"/>
              <w:right w:val="single" w:sz="12" w:space="0" w:color="auto"/>
            </w:tcBorders>
            <w:shd w:val="clear" w:color="auto" w:fill="auto"/>
            <w:noWrap/>
            <w:vAlign w:val="center"/>
            <w:hideMark/>
          </w:tcPr>
          <w:p w14:paraId="1326B1DD" w14:textId="77777777" w:rsidR="00D44247" w:rsidRPr="00DA6B9A" w:rsidRDefault="00D44247"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Turf Algae I</w:t>
            </w:r>
          </w:p>
        </w:tc>
        <w:tc>
          <w:tcPr>
            <w:tcW w:w="500" w:type="pct"/>
            <w:tcBorders>
              <w:top w:val="single" w:sz="4" w:space="0" w:color="auto"/>
              <w:left w:val="single" w:sz="12" w:space="0" w:color="auto"/>
              <w:right w:val="single" w:sz="4" w:space="0" w:color="auto"/>
            </w:tcBorders>
            <w:shd w:val="clear" w:color="auto" w:fill="auto"/>
            <w:noWrap/>
            <w:vAlign w:val="center"/>
            <w:hideMark/>
          </w:tcPr>
          <w:p w14:paraId="4E822953"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50</w:t>
            </w:r>
          </w:p>
        </w:tc>
        <w:tc>
          <w:tcPr>
            <w:tcW w:w="343" w:type="pct"/>
            <w:tcBorders>
              <w:top w:val="single" w:sz="4" w:space="0" w:color="auto"/>
              <w:left w:val="single" w:sz="4" w:space="0" w:color="auto"/>
            </w:tcBorders>
            <w:shd w:val="clear" w:color="auto" w:fill="auto"/>
            <w:noWrap/>
            <w:vAlign w:val="center"/>
          </w:tcPr>
          <w:p w14:paraId="72783E46" w14:textId="398901C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0.0132</w:t>
            </w:r>
          </w:p>
        </w:tc>
        <w:tc>
          <w:tcPr>
            <w:tcW w:w="343" w:type="pct"/>
            <w:tcBorders>
              <w:top w:val="single" w:sz="4" w:space="0" w:color="auto"/>
            </w:tcBorders>
            <w:shd w:val="clear" w:color="auto" w:fill="auto"/>
            <w:noWrap/>
            <w:vAlign w:val="center"/>
          </w:tcPr>
          <w:p w14:paraId="09F9FD91" w14:textId="5816083B"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0.0252</w:t>
            </w:r>
          </w:p>
        </w:tc>
        <w:tc>
          <w:tcPr>
            <w:tcW w:w="343" w:type="pct"/>
            <w:tcBorders>
              <w:top w:val="single" w:sz="4" w:space="0" w:color="auto"/>
            </w:tcBorders>
            <w:shd w:val="clear" w:color="auto" w:fill="auto"/>
            <w:noWrap/>
            <w:vAlign w:val="center"/>
          </w:tcPr>
          <w:p w14:paraId="56815A26" w14:textId="6046B093"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0.0310</w:t>
            </w:r>
          </w:p>
        </w:tc>
        <w:tc>
          <w:tcPr>
            <w:tcW w:w="343" w:type="pct"/>
            <w:tcBorders>
              <w:top w:val="single" w:sz="4" w:space="0" w:color="auto"/>
            </w:tcBorders>
            <w:shd w:val="clear" w:color="auto" w:fill="auto"/>
            <w:noWrap/>
            <w:vAlign w:val="center"/>
          </w:tcPr>
          <w:p w14:paraId="3B6C3FAB" w14:textId="12F0DBE2"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0.0333</w:t>
            </w:r>
          </w:p>
        </w:tc>
        <w:tc>
          <w:tcPr>
            <w:tcW w:w="343" w:type="pct"/>
            <w:tcBorders>
              <w:top w:val="single" w:sz="4" w:space="0" w:color="auto"/>
              <w:right w:val="single" w:sz="4" w:space="0" w:color="auto"/>
            </w:tcBorders>
            <w:shd w:val="clear" w:color="auto" w:fill="auto"/>
            <w:noWrap/>
            <w:vAlign w:val="center"/>
          </w:tcPr>
          <w:p w14:paraId="42D3511F" w14:textId="3D3036D5"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0.0291</w:t>
            </w:r>
          </w:p>
        </w:tc>
        <w:tc>
          <w:tcPr>
            <w:tcW w:w="374" w:type="pct"/>
            <w:tcBorders>
              <w:top w:val="single" w:sz="4" w:space="0" w:color="auto"/>
              <w:left w:val="single" w:sz="4" w:space="0" w:color="auto"/>
            </w:tcBorders>
            <w:shd w:val="clear" w:color="auto" w:fill="auto"/>
            <w:noWrap/>
            <w:vAlign w:val="center"/>
          </w:tcPr>
          <w:p w14:paraId="3FDBEF79" w14:textId="061C7E0D" w:rsidR="00D44247" w:rsidRPr="00DA6B9A" w:rsidRDefault="001665C3"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w:t>
            </w:r>
            <w:r w:rsidR="008B6FE4" w:rsidRPr="00DA6B9A">
              <w:rPr>
                <w:rFonts w:ascii="Calibri" w:hAnsi="Calibri" w:cs="Calibri"/>
                <w:color w:val="000000"/>
              </w:rPr>
              <w:t>*</w:t>
            </w:r>
          </w:p>
        </w:tc>
        <w:tc>
          <w:tcPr>
            <w:tcW w:w="343" w:type="pct"/>
            <w:tcBorders>
              <w:top w:val="single" w:sz="4" w:space="0" w:color="auto"/>
            </w:tcBorders>
            <w:shd w:val="clear" w:color="auto" w:fill="auto"/>
            <w:noWrap/>
            <w:vAlign w:val="center"/>
          </w:tcPr>
          <w:p w14:paraId="737ECD4B" w14:textId="0AC83E9C"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0.2765</w:t>
            </w:r>
          </w:p>
        </w:tc>
        <w:tc>
          <w:tcPr>
            <w:tcW w:w="343" w:type="pct"/>
            <w:tcBorders>
              <w:top w:val="single" w:sz="4" w:space="0" w:color="auto"/>
            </w:tcBorders>
            <w:shd w:val="clear" w:color="auto" w:fill="auto"/>
            <w:noWrap/>
            <w:vAlign w:val="center"/>
          </w:tcPr>
          <w:p w14:paraId="6296BC5E" w14:textId="3F168ADD"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0.3271</w:t>
            </w:r>
          </w:p>
        </w:tc>
        <w:tc>
          <w:tcPr>
            <w:tcW w:w="343" w:type="pct"/>
            <w:tcBorders>
              <w:top w:val="single" w:sz="4" w:space="0" w:color="auto"/>
            </w:tcBorders>
            <w:shd w:val="clear" w:color="auto" w:fill="auto"/>
            <w:noWrap/>
            <w:vAlign w:val="center"/>
          </w:tcPr>
          <w:p w14:paraId="4BC54162" w14:textId="5EDA0FDC"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0.3757</w:t>
            </w:r>
          </w:p>
        </w:tc>
        <w:tc>
          <w:tcPr>
            <w:tcW w:w="341" w:type="pct"/>
            <w:tcBorders>
              <w:top w:val="single" w:sz="4" w:space="0" w:color="auto"/>
            </w:tcBorders>
            <w:shd w:val="clear" w:color="auto" w:fill="auto"/>
            <w:noWrap/>
            <w:vAlign w:val="center"/>
          </w:tcPr>
          <w:p w14:paraId="696A2145" w14:textId="6E9F4103"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0.2885</w:t>
            </w:r>
          </w:p>
        </w:tc>
      </w:tr>
      <w:tr w:rsidR="00D44247" w:rsidRPr="00DA6B9A" w14:paraId="6D20A37F" w14:textId="77777777" w:rsidTr="00A96A80">
        <w:trPr>
          <w:trHeight w:val="300"/>
        </w:trPr>
        <w:tc>
          <w:tcPr>
            <w:tcW w:w="395" w:type="pct"/>
            <w:vMerge/>
            <w:tcBorders>
              <w:right w:val="single" w:sz="4" w:space="0" w:color="auto"/>
            </w:tcBorders>
            <w:shd w:val="clear" w:color="auto" w:fill="auto"/>
            <w:noWrap/>
            <w:vAlign w:val="center"/>
          </w:tcPr>
          <w:p w14:paraId="22E29E25" w14:textId="57184F08" w:rsidR="00D44247" w:rsidRPr="00DA6B9A" w:rsidRDefault="00D44247"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right w:val="single" w:sz="12" w:space="0" w:color="auto"/>
            </w:tcBorders>
            <w:shd w:val="clear" w:color="auto" w:fill="auto"/>
            <w:noWrap/>
            <w:vAlign w:val="center"/>
            <w:hideMark/>
          </w:tcPr>
          <w:p w14:paraId="6AD9A5D0" w14:textId="77777777" w:rsidR="00D44247" w:rsidRPr="00DA6B9A" w:rsidRDefault="00D44247"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Turf Algae II</w:t>
            </w:r>
          </w:p>
        </w:tc>
        <w:tc>
          <w:tcPr>
            <w:tcW w:w="500" w:type="pct"/>
            <w:tcBorders>
              <w:left w:val="single" w:sz="12" w:space="0" w:color="auto"/>
              <w:right w:val="single" w:sz="4" w:space="0" w:color="auto"/>
            </w:tcBorders>
            <w:shd w:val="clear" w:color="auto" w:fill="auto"/>
            <w:noWrap/>
            <w:vAlign w:val="center"/>
            <w:hideMark/>
          </w:tcPr>
          <w:p w14:paraId="3ABB1B7E"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52</w:t>
            </w:r>
          </w:p>
        </w:tc>
        <w:tc>
          <w:tcPr>
            <w:tcW w:w="343" w:type="pct"/>
            <w:tcBorders>
              <w:left w:val="single" w:sz="4" w:space="0" w:color="auto"/>
            </w:tcBorders>
            <w:shd w:val="clear" w:color="auto" w:fill="auto"/>
            <w:noWrap/>
            <w:vAlign w:val="center"/>
          </w:tcPr>
          <w:p w14:paraId="371A7F39" w14:textId="6E8E04FA"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0.0113</w:t>
            </w:r>
          </w:p>
        </w:tc>
        <w:tc>
          <w:tcPr>
            <w:tcW w:w="343" w:type="pct"/>
            <w:shd w:val="clear" w:color="auto" w:fill="auto"/>
            <w:noWrap/>
            <w:vAlign w:val="center"/>
          </w:tcPr>
          <w:p w14:paraId="0E8F8E5E" w14:textId="5961D272"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0.0256</w:t>
            </w:r>
          </w:p>
        </w:tc>
        <w:tc>
          <w:tcPr>
            <w:tcW w:w="343" w:type="pct"/>
            <w:shd w:val="clear" w:color="auto" w:fill="auto"/>
            <w:noWrap/>
            <w:vAlign w:val="center"/>
          </w:tcPr>
          <w:p w14:paraId="34556BC3" w14:textId="18D34159"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0.0289</w:t>
            </w:r>
          </w:p>
        </w:tc>
        <w:tc>
          <w:tcPr>
            <w:tcW w:w="343" w:type="pct"/>
            <w:shd w:val="clear" w:color="auto" w:fill="auto"/>
            <w:noWrap/>
            <w:vAlign w:val="center"/>
          </w:tcPr>
          <w:p w14:paraId="4C13F9D8" w14:textId="7B7EB651"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0.0292</w:t>
            </w:r>
          </w:p>
        </w:tc>
        <w:tc>
          <w:tcPr>
            <w:tcW w:w="343" w:type="pct"/>
            <w:tcBorders>
              <w:right w:val="single" w:sz="4" w:space="0" w:color="auto"/>
            </w:tcBorders>
            <w:shd w:val="clear" w:color="auto" w:fill="auto"/>
            <w:noWrap/>
            <w:vAlign w:val="center"/>
          </w:tcPr>
          <w:p w14:paraId="3564C3CA" w14:textId="47252A1A"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0.0354</w:t>
            </w:r>
          </w:p>
        </w:tc>
        <w:tc>
          <w:tcPr>
            <w:tcW w:w="374" w:type="pct"/>
            <w:tcBorders>
              <w:left w:val="single" w:sz="4" w:space="0" w:color="auto"/>
            </w:tcBorders>
            <w:shd w:val="clear" w:color="auto" w:fill="auto"/>
            <w:noWrap/>
            <w:vAlign w:val="center"/>
          </w:tcPr>
          <w:p w14:paraId="75B7DA92" w14:textId="74ABE3F8" w:rsidR="00D44247" w:rsidRPr="00DA6B9A" w:rsidRDefault="001665C3"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w:t>
            </w:r>
            <w:r w:rsidR="008B6FE4" w:rsidRPr="00DA6B9A">
              <w:rPr>
                <w:rFonts w:ascii="Calibri" w:hAnsi="Calibri" w:cs="Calibri"/>
                <w:color w:val="000000"/>
              </w:rPr>
              <w:t>*</w:t>
            </w:r>
          </w:p>
        </w:tc>
        <w:tc>
          <w:tcPr>
            <w:tcW w:w="343" w:type="pct"/>
            <w:shd w:val="clear" w:color="auto" w:fill="auto"/>
            <w:noWrap/>
            <w:vAlign w:val="center"/>
          </w:tcPr>
          <w:p w14:paraId="29490A1A" w14:textId="0D4CEF7D"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0.2739</w:t>
            </w:r>
          </w:p>
        </w:tc>
        <w:tc>
          <w:tcPr>
            <w:tcW w:w="343" w:type="pct"/>
            <w:shd w:val="clear" w:color="auto" w:fill="auto"/>
            <w:noWrap/>
            <w:vAlign w:val="center"/>
          </w:tcPr>
          <w:p w14:paraId="7215530C" w14:textId="5B8C55F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0.2735</w:t>
            </w:r>
          </w:p>
        </w:tc>
        <w:tc>
          <w:tcPr>
            <w:tcW w:w="343" w:type="pct"/>
            <w:shd w:val="clear" w:color="auto" w:fill="auto"/>
            <w:noWrap/>
            <w:vAlign w:val="center"/>
          </w:tcPr>
          <w:p w14:paraId="371FD7C4" w14:textId="31CAD07B"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0.2834</w:t>
            </w:r>
          </w:p>
        </w:tc>
        <w:tc>
          <w:tcPr>
            <w:tcW w:w="341" w:type="pct"/>
            <w:shd w:val="clear" w:color="auto" w:fill="auto"/>
            <w:noWrap/>
            <w:vAlign w:val="center"/>
          </w:tcPr>
          <w:p w14:paraId="5BA53CF6" w14:textId="4CACB9CD"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0.3974</w:t>
            </w:r>
          </w:p>
        </w:tc>
      </w:tr>
      <w:tr w:rsidR="00D44247" w:rsidRPr="00DA6B9A" w14:paraId="40CE3A03" w14:textId="77777777" w:rsidTr="00A96A80">
        <w:trPr>
          <w:trHeight w:val="300"/>
        </w:trPr>
        <w:tc>
          <w:tcPr>
            <w:tcW w:w="395" w:type="pct"/>
            <w:vMerge/>
            <w:tcBorders>
              <w:right w:val="single" w:sz="4" w:space="0" w:color="auto"/>
            </w:tcBorders>
            <w:shd w:val="clear" w:color="auto" w:fill="auto"/>
            <w:noWrap/>
            <w:vAlign w:val="center"/>
          </w:tcPr>
          <w:p w14:paraId="182D4230" w14:textId="5A9CCEF4" w:rsidR="00D44247" w:rsidRPr="00DA6B9A" w:rsidRDefault="00D44247"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right w:val="single" w:sz="12" w:space="0" w:color="auto"/>
            </w:tcBorders>
            <w:shd w:val="clear" w:color="auto" w:fill="auto"/>
            <w:noWrap/>
            <w:vAlign w:val="center"/>
            <w:hideMark/>
          </w:tcPr>
          <w:p w14:paraId="1B50F971" w14:textId="77777777" w:rsidR="00D44247" w:rsidRPr="00DA6B9A" w:rsidRDefault="00D44247"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Turf Algae III</w:t>
            </w:r>
          </w:p>
        </w:tc>
        <w:tc>
          <w:tcPr>
            <w:tcW w:w="500" w:type="pct"/>
            <w:tcBorders>
              <w:left w:val="single" w:sz="12" w:space="0" w:color="auto"/>
              <w:right w:val="single" w:sz="4" w:space="0" w:color="auto"/>
            </w:tcBorders>
            <w:shd w:val="clear" w:color="auto" w:fill="auto"/>
            <w:noWrap/>
            <w:vAlign w:val="center"/>
            <w:hideMark/>
          </w:tcPr>
          <w:p w14:paraId="0C7E1AE7"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33</w:t>
            </w:r>
          </w:p>
        </w:tc>
        <w:tc>
          <w:tcPr>
            <w:tcW w:w="343" w:type="pct"/>
            <w:tcBorders>
              <w:left w:val="single" w:sz="4" w:space="0" w:color="auto"/>
            </w:tcBorders>
            <w:shd w:val="clear" w:color="auto" w:fill="auto"/>
            <w:noWrap/>
            <w:vAlign w:val="center"/>
          </w:tcPr>
          <w:p w14:paraId="5CDAC1E5" w14:textId="1960D361"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0.0142</w:t>
            </w:r>
          </w:p>
        </w:tc>
        <w:tc>
          <w:tcPr>
            <w:tcW w:w="343" w:type="pct"/>
            <w:shd w:val="clear" w:color="auto" w:fill="auto"/>
            <w:noWrap/>
            <w:vAlign w:val="center"/>
          </w:tcPr>
          <w:p w14:paraId="4F4D4DF3" w14:textId="3299E4EA"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0.0142</w:t>
            </w:r>
          </w:p>
        </w:tc>
        <w:tc>
          <w:tcPr>
            <w:tcW w:w="343" w:type="pct"/>
            <w:shd w:val="clear" w:color="auto" w:fill="auto"/>
            <w:noWrap/>
            <w:vAlign w:val="center"/>
          </w:tcPr>
          <w:p w14:paraId="63B4425C" w14:textId="54EFB315"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0.0260</w:t>
            </w:r>
          </w:p>
        </w:tc>
        <w:tc>
          <w:tcPr>
            <w:tcW w:w="343" w:type="pct"/>
            <w:shd w:val="clear" w:color="auto" w:fill="auto"/>
            <w:noWrap/>
            <w:vAlign w:val="center"/>
          </w:tcPr>
          <w:p w14:paraId="1562B085" w14:textId="0AB610D0"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0.0364</w:t>
            </w:r>
          </w:p>
        </w:tc>
        <w:tc>
          <w:tcPr>
            <w:tcW w:w="343" w:type="pct"/>
            <w:tcBorders>
              <w:right w:val="single" w:sz="4" w:space="0" w:color="auto"/>
            </w:tcBorders>
            <w:shd w:val="clear" w:color="auto" w:fill="auto"/>
            <w:noWrap/>
            <w:vAlign w:val="center"/>
          </w:tcPr>
          <w:p w14:paraId="061AA3C7" w14:textId="05AFA96C"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0.0263</w:t>
            </w:r>
          </w:p>
        </w:tc>
        <w:tc>
          <w:tcPr>
            <w:tcW w:w="374" w:type="pct"/>
            <w:tcBorders>
              <w:left w:val="single" w:sz="4" w:space="0" w:color="auto"/>
            </w:tcBorders>
            <w:shd w:val="clear" w:color="auto" w:fill="auto"/>
            <w:noWrap/>
            <w:vAlign w:val="center"/>
          </w:tcPr>
          <w:p w14:paraId="4709CB61" w14:textId="3F034E01"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0.0000</w:t>
            </w:r>
          </w:p>
        </w:tc>
        <w:tc>
          <w:tcPr>
            <w:tcW w:w="343" w:type="pct"/>
            <w:shd w:val="clear" w:color="auto" w:fill="auto"/>
            <w:noWrap/>
            <w:vAlign w:val="center"/>
          </w:tcPr>
          <w:p w14:paraId="5DCC2A05" w14:textId="7CD457EC"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0.0844</w:t>
            </w:r>
          </w:p>
        </w:tc>
        <w:tc>
          <w:tcPr>
            <w:tcW w:w="343" w:type="pct"/>
            <w:shd w:val="clear" w:color="auto" w:fill="auto"/>
            <w:noWrap/>
            <w:vAlign w:val="center"/>
          </w:tcPr>
          <w:p w14:paraId="7C74DD3A" w14:textId="793DF796"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0.3446</w:t>
            </w:r>
          </w:p>
        </w:tc>
        <w:tc>
          <w:tcPr>
            <w:tcW w:w="343" w:type="pct"/>
            <w:shd w:val="clear" w:color="auto" w:fill="auto"/>
            <w:noWrap/>
            <w:vAlign w:val="center"/>
          </w:tcPr>
          <w:p w14:paraId="2A57EAFD" w14:textId="59502343"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0.6628</w:t>
            </w:r>
          </w:p>
        </w:tc>
        <w:tc>
          <w:tcPr>
            <w:tcW w:w="341" w:type="pct"/>
            <w:shd w:val="clear" w:color="auto" w:fill="auto"/>
            <w:noWrap/>
            <w:vAlign w:val="center"/>
          </w:tcPr>
          <w:p w14:paraId="09DEBB90" w14:textId="72659F39"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0.3525</w:t>
            </w:r>
          </w:p>
        </w:tc>
      </w:tr>
      <w:tr w:rsidR="00D44247" w:rsidRPr="00DA6B9A" w14:paraId="6BE802AC" w14:textId="77777777" w:rsidTr="00A96A80">
        <w:trPr>
          <w:trHeight w:val="300"/>
        </w:trPr>
        <w:tc>
          <w:tcPr>
            <w:tcW w:w="395" w:type="pct"/>
            <w:vMerge/>
            <w:tcBorders>
              <w:right w:val="single" w:sz="4" w:space="0" w:color="auto"/>
            </w:tcBorders>
            <w:shd w:val="clear" w:color="auto" w:fill="auto"/>
            <w:noWrap/>
            <w:vAlign w:val="center"/>
          </w:tcPr>
          <w:p w14:paraId="42944F7E" w14:textId="4CBC59CE" w:rsidR="00D44247" w:rsidRPr="00DA6B9A" w:rsidRDefault="00D44247"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right w:val="single" w:sz="12" w:space="0" w:color="auto"/>
            </w:tcBorders>
            <w:shd w:val="clear" w:color="auto" w:fill="auto"/>
            <w:noWrap/>
            <w:vAlign w:val="center"/>
            <w:hideMark/>
          </w:tcPr>
          <w:p w14:paraId="4EBA7CC6" w14:textId="77777777" w:rsidR="00D44247" w:rsidRPr="00DA6B9A" w:rsidRDefault="00D44247"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Turf Algae IV</w:t>
            </w:r>
          </w:p>
        </w:tc>
        <w:tc>
          <w:tcPr>
            <w:tcW w:w="500" w:type="pct"/>
            <w:tcBorders>
              <w:left w:val="single" w:sz="12" w:space="0" w:color="auto"/>
              <w:right w:val="single" w:sz="4" w:space="0" w:color="auto"/>
            </w:tcBorders>
            <w:shd w:val="clear" w:color="auto" w:fill="auto"/>
            <w:noWrap/>
            <w:vAlign w:val="center"/>
            <w:hideMark/>
          </w:tcPr>
          <w:p w14:paraId="63519643"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50</w:t>
            </w:r>
          </w:p>
        </w:tc>
        <w:tc>
          <w:tcPr>
            <w:tcW w:w="343" w:type="pct"/>
            <w:tcBorders>
              <w:left w:val="single" w:sz="4" w:space="0" w:color="auto"/>
            </w:tcBorders>
            <w:shd w:val="clear" w:color="auto" w:fill="auto"/>
            <w:noWrap/>
            <w:vAlign w:val="center"/>
          </w:tcPr>
          <w:p w14:paraId="4BFE7C7A" w14:textId="3F9A3E66"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0.0122</w:t>
            </w:r>
          </w:p>
        </w:tc>
        <w:tc>
          <w:tcPr>
            <w:tcW w:w="343" w:type="pct"/>
            <w:shd w:val="clear" w:color="auto" w:fill="auto"/>
            <w:noWrap/>
            <w:vAlign w:val="center"/>
          </w:tcPr>
          <w:p w14:paraId="7CFA42FC" w14:textId="1B58B01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0.0154</w:t>
            </w:r>
          </w:p>
        </w:tc>
        <w:tc>
          <w:tcPr>
            <w:tcW w:w="343" w:type="pct"/>
            <w:shd w:val="clear" w:color="auto" w:fill="auto"/>
            <w:noWrap/>
            <w:vAlign w:val="center"/>
          </w:tcPr>
          <w:p w14:paraId="27E8C89E" w14:textId="34681E73"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0.0282</w:t>
            </w:r>
          </w:p>
        </w:tc>
        <w:tc>
          <w:tcPr>
            <w:tcW w:w="343" w:type="pct"/>
            <w:shd w:val="clear" w:color="auto" w:fill="auto"/>
            <w:noWrap/>
            <w:vAlign w:val="center"/>
          </w:tcPr>
          <w:p w14:paraId="28650DAC" w14:textId="1964EF2E"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0.0295</w:t>
            </w:r>
          </w:p>
        </w:tc>
        <w:tc>
          <w:tcPr>
            <w:tcW w:w="343" w:type="pct"/>
            <w:tcBorders>
              <w:right w:val="single" w:sz="4" w:space="0" w:color="auto"/>
            </w:tcBorders>
            <w:shd w:val="clear" w:color="auto" w:fill="auto"/>
            <w:noWrap/>
            <w:vAlign w:val="center"/>
          </w:tcPr>
          <w:p w14:paraId="47CA42C5" w14:textId="5038838A"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0.0274</w:t>
            </w:r>
          </w:p>
        </w:tc>
        <w:tc>
          <w:tcPr>
            <w:tcW w:w="374" w:type="pct"/>
            <w:tcBorders>
              <w:left w:val="single" w:sz="4" w:space="0" w:color="auto"/>
            </w:tcBorders>
            <w:shd w:val="clear" w:color="auto" w:fill="auto"/>
            <w:noWrap/>
            <w:vAlign w:val="center"/>
          </w:tcPr>
          <w:p w14:paraId="35705DC1" w14:textId="3B9B38C6" w:rsidR="00D44247" w:rsidRPr="00DA6B9A" w:rsidRDefault="001665C3"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w:t>
            </w:r>
            <w:r w:rsidR="008B6FE4" w:rsidRPr="00DA6B9A">
              <w:rPr>
                <w:rFonts w:ascii="Calibri" w:hAnsi="Calibri" w:cs="Calibri"/>
                <w:color w:val="000000"/>
              </w:rPr>
              <w:t>*</w:t>
            </w:r>
          </w:p>
        </w:tc>
        <w:tc>
          <w:tcPr>
            <w:tcW w:w="343" w:type="pct"/>
            <w:shd w:val="clear" w:color="auto" w:fill="auto"/>
            <w:noWrap/>
            <w:vAlign w:val="center"/>
          </w:tcPr>
          <w:p w14:paraId="32C974F4" w14:textId="61779406"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0.0808</w:t>
            </w:r>
          </w:p>
        </w:tc>
        <w:tc>
          <w:tcPr>
            <w:tcW w:w="343" w:type="pct"/>
            <w:shd w:val="clear" w:color="auto" w:fill="auto"/>
            <w:noWrap/>
            <w:vAlign w:val="center"/>
          </w:tcPr>
          <w:p w14:paraId="75988530" w14:textId="4376A570"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0.2701</w:t>
            </w:r>
          </w:p>
        </w:tc>
        <w:tc>
          <w:tcPr>
            <w:tcW w:w="343" w:type="pct"/>
            <w:shd w:val="clear" w:color="auto" w:fill="auto"/>
            <w:noWrap/>
            <w:vAlign w:val="center"/>
          </w:tcPr>
          <w:p w14:paraId="773A6664" w14:textId="39B58BCF"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0.2991</w:t>
            </w:r>
          </w:p>
        </w:tc>
        <w:tc>
          <w:tcPr>
            <w:tcW w:w="341" w:type="pct"/>
            <w:shd w:val="clear" w:color="auto" w:fill="auto"/>
            <w:noWrap/>
            <w:vAlign w:val="center"/>
          </w:tcPr>
          <w:p w14:paraId="1676F029" w14:textId="04C1610A"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0.2537</w:t>
            </w:r>
          </w:p>
        </w:tc>
      </w:tr>
      <w:tr w:rsidR="00D44247" w:rsidRPr="00DA6B9A" w14:paraId="1F612AC2" w14:textId="77777777" w:rsidTr="00A96A80">
        <w:trPr>
          <w:trHeight w:val="300"/>
        </w:trPr>
        <w:tc>
          <w:tcPr>
            <w:tcW w:w="395" w:type="pct"/>
            <w:vMerge/>
            <w:tcBorders>
              <w:bottom w:val="single" w:sz="4" w:space="0" w:color="auto"/>
              <w:right w:val="single" w:sz="4" w:space="0" w:color="auto"/>
            </w:tcBorders>
            <w:shd w:val="clear" w:color="auto" w:fill="auto"/>
            <w:noWrap/>
            <w:vAlign w:val="center"/>
          </w:tcPr>
          <w:p w14:paraId="3EBB8003" w14:textId="70CE14A4" w:rsidR="00D44247" w:rsidRPr="00DA6B9A" w:rsidRDefault="00D44247"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bottom w:val="single" w:sz="4" w:space="0" w:color="auto"/>
              <w:right w:val="single" w:sz="12" w:space="0" w:color="auto"/>
            </w:tcBorders>
            <w:shd w:val="clear" w:color="auto" w:fill="auto"/>
            <w:noWrap/>
            <w:vAlign w:val="center"/>
            <w:hideMark/>
          </w:tcPr>
          <w:p w14:paraId="3A2AD2EC" w14:textId="77777777" w:rsidR="00D44247" w:rsidRPr="00DA6B9A" w:rsidRDefault="00D44247"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Turf Algae V</w:t>
            </w:r>
          </w:p>
        </w:tc>
        <w:tc>
          <w:tcPr>
            <w:tcW w:w="500" w:type="pct"/>
            <w:tcBorders>
              <w:left w:val="single" w:sz="12" w:space="0" w:color="auto"/>
              <w:bottom w:val="single" w:sz="4" w:space="0" w:color="auto"/>
              <w:right w:val="single" w:sz="4" w:space="0" w:color="auto"/>
            </w:tcBorders>
            <w:shd w:val="clear" w:color="auto" w:fill="auto"/>
            <w:noWrap/>
            <w:vAlign w:val="center"/>
            <w:hideMark/>
          </w:tcPr>
          <w:p w14:paraId="17EA8DCA"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64</w:t>
            </w:r>
          </w:p>
        </w:tc>
        <w:tc>
          <w:tcPr>
            <w:tcW w:w="343" w:type="pct"/>
            <w:tcBorders>
              <w:left w:val="single" w:sz="4" w:space="0" w:color="auto"/>
              <w:bottom w:val="single" w:sz="4" w:space="0" w:color="auto"/>
            </w:tcBorders>
            <w:shd w:val="clear" w:color="auto" w:fill="auto"/>
            <w:noWrap/>
            <w:vAlign w:val="center"/>
          </w:tcPr>
          <w:p w14:paraId="1C4E40FF" w14:textId="09B47223"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0.0142</w:t>
            </w:r>
          </w:p>
        </w:tc>
        <w:tc>
          <w:tcPr>
            <w:tcW w:w="343" w:type="pct"/>
            <w:tcBorders>
              <w:bottom w:val="single" w:sz="4" w:space="0" w:color="auto"/>
            </w:tcBorders>
            <w:shd w:val="clear" w:color="auto" w:fill="auto"/>
            <w:noWrap/>
            <w:vAlign w:val="center"/>
          </w:tcPr>
          <w:p w14:paraId="01203C79" w14:textId="6A8B505A"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0.0258</w:t>
            </w:r>
          </w:p>
        </w:tc>
        <w:tc>
          <w:tcPr>
            <w:tcW w:w="343" w:type="pct"/>
            <w:tcBorders>
              <w:bottom w:val="single" w:sz="4" w:space="0" w:color="auto"/>
            </w:tcBorders>
            <w:shd w:val="clear" w:color="auto" w:fill="auto"/>
            <w:noWrap/>
            <w:vAlign w:val="center"/>
          </w:tcPr>
          <w:p w14:paraId="4CBCAC86" w14:textId="7D9669E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0.0344</w:t>
            </w:r>
          </w:p>
        </w:tc>
        <w:tc>
          <w:tcPr>
            <w:tcW w:w="343" w:type="pct"/>
            <w:tcBorders>
              <w:bottom w:val="single" w:sz="4" w:space="0" w:color="auto"/>
            </w:tcBorders>
            <w:shd w:val="clear" w:color="auto" w:fill="auto"/>
            <w:noWrap/>
            <w:vAlign w:val="center"/>
          </w:tcPr>
          <w:p w14:paraId="7D335DDB" w14:textId="0E69C1A0"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0.0214</w:t>
            </w:r>
          </w:p>
        </w:tc>
        <w:tc>
          <w:tcPr>
            <w:tcW w:w="343" w:type="pct"/>
            <w:tcBorders>
              <w:bottom w:val="single" w:sz="4" w:space="0" w:color="auto"/>
              <w:right w:val="single" w:sz="4" w:space="0" w:color="auto"/>
            </w:tcBorders>
            <w:shd w:val="clear" w:color="auto" w:fill="auto"/>
            <w:noWrap/>
            <w:vAlign w:val="center"/>
          </w:tcPr>
          <w:p w14:paraId="36A4834F" w14:textId="0A35D099"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0.0255</w:t>
            </w:r>
          </w:p>
        </w:tc>
        <w:tc>
          <w:tcPr>
            <w:tcW w:w="374" w:type="pct"/>
            <w:tcBorders>
              <w:left w:val="single" w:sz="4" w:space="0" w:color="auto"/>
              <w:bottom w:val="single" w:sz="4" w:space="0" w:color="auto"/>
            </w:tcBorders>
            <w:shd w:val="clear" w:color="auto" w:fill="auto"/>
            <w:noWrap/>
            <w:vAlign w:val="center"/>
          </w:tcPr>
          <w:p w14:paraId="604E4524" w14:textId="4D903D45"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0.0000</w:t>
            </w:r>
          </w:p>
        </w:tc>
        <w:tc>
          <w:tcPr>
            <w:tcW w:w="343" w:type="pct"/>
            <w:tcBorders>
              <w:bottom w:val="single" w:sz="4" w:space="0" w:color="auto"/>
            </w:tcBorders>
            <w:shd w:val="clear" w:color="auto" w:fill="auto"/>
            <w:noWrap/>
            <w:vAlign w:val="center"/>
          </w:tcPr>
          <w:p w14:paraId="35BF4EF2" w14:textId="318B690B"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0.2247</w:t>
            </w:r>
          </w:p>
        </w:tc>
        <w:tc>
          <w:tcPr>
            <w:tcW w:w="343" w:type="pct"/>
            <w:tcBorders>
              <w:bottom w:val="single" w:sz="4" w:space="0" w:color="auto"/>
            </w:tcBorders>
            <w:shd w:val="clear" w:color="auto" w:fill="auto"/>
            <w:noWrap/>
            <w:vAlign w:val="center"/>
          </w:tcPr>
          <w:p w14:paraId="07445DBA" w14:textId="4C4990D4"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0.3091</w:t>
            </w:r>
          </w:p>
        </w:tc>
        <w:tc>
          <w:tcPr>
            <w:tcW w:w="343" w:type="pct"/>
            <w:tcBorders>
              <w:bottom w:val="single" w:sz="4" w:space="0" w:color="auto"/>
            </w:tcBorders>
            <w:shd w:val="clear" w:color="auto" w:fill="auto"/>
            <w:noWrap/>
            <w:vAlign w:val="center"/>
          </w:tcPr>
          <w:p w14:paraId="64CC6ACE" w14:textId="3D45F9F2"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0.1081</w:t>
            </w:r>
          </w:p>
        </w:tc>
        <w:tc>
          <w:tcPr>
            <w:tcW w:w="341" w:type="pct"/>
            <w:tcBorders>
              <w:bottom w:val="single" w:sz="4" w:space="0" w:color="auto"/>
            </w:tcBorders>
            <w:shd w:val="clear" w:color="auto" w:fill="auto"/>
            <w:noWrap/>
            <w:vAlign w:val="center"/>
          </w:tcPr>
          <w:p w14:paraId="112A508F" w14:textId="4092861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0.1683</w:t>
            </w:r>
          </w:p>
        </w:tc>
      </w:tr>
      <w:tr w:rsidR="00D44247" w:rsidRPr="00DA6B9A" w14:paraId="27951CC1" w14:textId="77777777" w:rsidTr="00A96A80">
        <w:trPr>
          <w:trHeight w:val="300"/>
        </w:trPr>
        <w:tc>
          <w:tcPr>
            <w:tcW w:w="395" w:type="pct"/>
            <w:vMerge w:val="restart"/>
            <w:tcBorders>
              <w:top w:val="single" w:sz="4" w:space="0" w:color="auto"/>
              <w:right w:val="single" w:sz="4" w:space="0" w:color="auto"/>
            </w:tcBorders>
            <w:shd w:val="clear" w:color="auto" w:fill="auto"/>
            <w:noWrap/>
            <w:vAlign w:val="center"/>
          </w:tcPr>
          <w:p w14:paraId="6DB21FC7" w14:textId="371E08BD" w:rsidR="00D44247" w:rsidRPr="00DA6B9A" w:rsidRDefault="00D44247" w:rsidP="00DA6B9A">
            <w:pPr>
              <w:spacing w:after="0" w:line="240" w:lineRule="auto"/>
              <w:jc w:val="center"/>
              <w:rPr>
                <w:rFonts w:ascii="Calibri" w:eastAsia="Times New Roman" w:hAnsi="Calibri" w:cs="Times New Roman"/>
                <w:b/>
                <w:bCs/>
                <w:color w:val="000000"/>
                <w:lang w:val="de-DE" w:eastAsia="de-DE"/>
              </w:rPr>
            </w:pPr>
            <w:r w:rsidRPr="00DA6B9A">
              <w:rPr>
                <w:rFonts w:ascii="Calibri" w:eastAsia="Times New Roman" w:hAnsi="Calibri" w:cs="Times New Roman"/>
                <w:b/>
                <w:bCs/>
                <w:color w:val="000000"/>
                <w:lang w:val="de-DE" w:eastAsia="de-DE"/>
              </w:rPr>
              <w:t>Dark</w:t>
            </w:r>
          </w:p>
        </w:tc>
        <w:tc>
          <w:tcPr>
            <w:tcW w:w="646" w:type="pct"/>
            <w:tcBorders>
              <w:top w:val="single" w:sz="4" w:space="0" w:color="auto"/>
              <w:left w:val="single" w:sz="4" w:space="0" w:color="auto"/>
              <w:right w:val="single" w:sz="12" w:space="0" w:color="auto"/>
            </w:tcBorders>
            <w:shd w:val="clear" w:color="auto" w:fill="auto"/>
            <w:noWrap/>
            <w:vAlign w:val="center"/>
            <w:hideMark/>
          </w:tcPr>
          <w:p w14:paraId="657A042F" w14:textId="77777777" w:rsidR="00D44247" w:rsidRPr="00DA6B9A" w:rsidRDefault="00D44247"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Coral Rubble I</w:t>
            </w:r>
          </w:p>
        </w:tc>
        <w:tc>
          <w:tcPr>
            <w:tcW w:w="500" w:type="pct"/>
            <w:tcBorders>
              <w:top w:val="single" w:sz="4" w:space="0" w:color="auto"/>
              <w:left w:val="single" w:sz="12" w:space="0" w:color="auto"/>
              <w:right w:val="single" w:sz="4" w:space="0" w:color="auto"/>
            </w:tcBorders>
            <w:shd w:val="clear" w:color="auto" w:fill="auto"/>
            <w:noWrap/>
            <w:vAlign w:val="center"/>
            <w:hideMark/>
          </w:tcPr>
          <w:p w14:paraId="14FF78B0"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70</w:t>
            </w:r>
          </w:p>
        </w:tc>
        <w:tc>
          <w:tcPr>
            <w:tcW w:w="343" w:type="pct"/>
            <w:tcBorders>
              <w:top w:val="single" w:sz="4" w:space="0" w:color="auto"/>
              <w:left w:val="single" w:sz="4" w:space="0" w:color="auto"/>
            </w:tcBorders>
            <w:shd w:val="clear" w:color="auto" w:fill="auto"/>
            <w:noWrap/>
            <w:vAlign w:val="center"/>
          </w:tcPr>
          <w:p w14:paraId="27C5A3D9" w14:textId="502EFDA4"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0.0142</w:t>
            </w:r>
          </w:p>
        </w:tc>
        <w:tc>
          <w:tcPr>
            <w:tcW w:w="343" w:type="pct"/>
            <w:tcBorders>
              <w:top w:val="single" w:sz="4" w:space="0" w:color="auto"/>
            </w:tcBorders>
            <w:shd w:val="clear" w:color="auto" w:fill="auto"/>
            <w:noWrap/>
            <w:vAlign w:val="center"/>
          </w:tcPr>
          <w:p w14:paraId="642B803D" w14:textId="35C55BE3"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0.0098</w:t>
            </w:r>
          </w:p>
        </w:tc>
        <w:tc>
          <w:tcPr>
            <w:tcW w:w="343" w:type="pct"/>
            <w:tcBorders>
              <w:top w:val="single" w:sz="4" w:space="0" w:color="auto"/>
            </w:tcBorders>
            <w:shd w:val="clear" w:color="auto" w:fill="auto"/>
            <w:noWrap/>
            <w:vAlign w:val="center"/>
          </w:tcPr>
          <w:p w14:paraId="73E39E24" w14:textId="6F62EF19"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0.0148</w:t>
            </w:r>
          </w:p>
        </w:tc>
        <w:tc>
          <w:tcPr>
            <w:tcW w:w="343" w:type="pct"/>
            <w:tcBorders>
              <w:top w:val="single" w:sz="4" w:space="0" w:color="auto"/>
            </w:tcBorders>
            <w:shd w:val="clear" w:color="auto" w:fill="auto"/>
            <w:noWrap/>
            <w:vAlign w:val="center"/>
          </w:tcPr>
          <w:p w14:paraId="7E36C030" w14:textId="417B97E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0.0131</w:t>
            </w:r>
          </w:p>
        </w:tc>
        <w:tc>
          <w:tcPr>
            <w:tcW w:w="343" w:type="pct"/>
            <w:tcBorders>
              <w:top w:val="single" w:sz="4" w:space="0" w:color="auto"/>
              <w:right w:val="single" w:sz="4" w:space="0" w:color="auto"/>
            </w:tcBorders>
            <w:shd w:val="clear" w:color="auto" w:fill="auto"/>
            <w:noWrap/>
            <w:vAlign w:val="center"/>
          </w:tcPr>
          <w:p w14:paraId="1577EE0C" w14:textId="3D7F62A4"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0.0199</w:t>
            </w:r>
          </w:p>
        </w:tc>
        <w:tc>
          <w:tcPr>
            <w:tcW w:w="374" w:type="pct"/>
            <w:tcBorders>
              <w:top w:val="single" w:sz="4" w:space="0" w:color="auto"/>
              <w:left w:val="single" w:sz="4" w:space="0" w:color="auto"/>
            </w:tcBorders>
            <w:shd w:val="clear" w:color="auto" w:fill="auto"/>
            <w:noWrap/>
            <w:vAlign w:val="center"/>
          </w:tcPr>
          <w:p w14:paraId="34F3F889" w14:textId="5AF812BB"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0.0209</w:t>
            </w:r>
          </w:p>
        </w:tc>
        <w:tc>
          <w:tcPr>
            <w:tcW w:w="343" w:type="pct"/>
            <w:tcBorders>
              <w:top w:val="single" w:sz="4" w:space="0" w:color="auto"/>
            </w:tcBorders>
            <w:shd w:val="clear" w:color="auto" w:fill="auto"/>
            <w:noWrap/>
            <w:vAlign w:val="center"/>
          </w:tcPr>
          <w:p w14:paraId="0E925FC3" w14:textId="79F37203"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0.0036</w:t>
            </w:r>
          </w:p>
        </w:tc>
        <w:tc>
          <w:tcPr>
            <w:tcW w:w="343" w:type="pct"/>
            <w:tcBorders>
              <w:top w:val="single" w:sz="4" w:space="0" w:color="auto"/>
            </w:tcBorders>
            <w:shd w:val="clear" w:color="auto" w:fill="auto"/>
            <w:noWrap/>
            <w:vAlign w:val="center"/>
          </w:tcPr>
          <w:p w14:paraId="207073F7" w14:textId="0B69D461"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0.0547</w:t>
            </w:r>
          </w:p>
        </w:tc>
        <w:tc>
          <w:tcPr>
            <w:tcW w:w="343" w:type="pct"/>
            <w:tcBorders>
              <w:top w:val="single" w:sz="4" w:space="0" w:color="auto"/>
            </w:tcBorders>
            <w:shd w:val="clear" w:color="auto" w:fill="auto"/>
            <w:noWrap/>
            <w:vAlign w:val="center"/>
          </w:tcPr>
          <w:p w14:paraId="151D8015" w14:textId="7605474E"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0.0124</w:t>
            </w:r>
          </w:p>
        </w:tc>
        <w:tc>
          <w:tcPr>
            <w:tcW w:w="341" w:type="pct"/>
            <w:tcBorders>
              <w:top w:val="single" w:sz="4" w:space="0" w:color="auto"/>
            </w:tcBorders>
            <w:shd w:val="clear" w:color="auto" w:fill="auto"/>
            <w:noWrap/>
            <w:vAlign w:val="center"/>
          </w:tcPr>
          <w:p w14:paraId="27C765B2" w14:textId="438D72C6"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0.0957</w:t>
            </w:r>
          </w:p>
        </w:tc>
      </w:tr>
      <w:tr w:rsidR="00D44247" w:rsidRPr="00DA6B9A" w14:paraId="0ADAFD23" w14:textId="77777777" w:rsidTr="00A96A80">
        <w:trPr>
          <w:trHeight w:val="300"/>
        </w:trPr>
        <w:tc>
          <w:tcPr>
            <w:tcW w:w="395" w:type="pct"/>
            <w:vMerge/>
            <w:tcBorders>
              <w:right w:val="single" w:sz="4" w:space="0" w:color="auto"/>
            </w:tcBorders>
            <w:shd w:val="clear" w:color="auto" w:fill="auto"/>
            <w:noWrap/>
            <w:vAlign w:val="center"/>
          </w:tcPr>
          <w:p w14:paraId="1E7CEFB5" w14:textId="5632333F" w:rsidR="00D44247" w:rsidRPr="00DA6B9A" w:rsidRDefault="00D44247"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right w:val="single" w:sz="12" w:space="0" w:color="auto"/>
            </w:tcBorders>
            <w:shd w:val="clear" w:color="auto" w:fill="auto"/>
            <w:noWrap/>
            <w:vAlign w:val="center"/>
            <w:hideMark/>
          </w:tcPr>
          <w:p w14:paraId="3A04B331" w14:textId="77777777" w:rsidR="00D44247" w:rsidRPr="00DA6B9A" w:rsidRDefault="00D44247"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Coral Rubble II</w:t>
            </w:r>
          </w:p>
        </w:tc>
        <w:tc>
          <w:tcPr>
            <w:tcW w:w="500" w:type="pct"/>
            <w:tcBorders>
              <w:left w:val="single" w:sz="12" w:space="0" w:color="auto"/>
              <w:right w:val="single" w:sz="4" w:space="0" w:color="auto"/>
            </w:tcBorders>
            <w:shd w:val="clear" w:color="auto" w:fill="auto"/>
            <w:noWrap/>
            <w:vAlign w:val="center"/>
            <w:hideMark/>
          </w:tcPr>
          <w:p w14:paraId="615B40BB"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48</w:t>
            </w:r>
          </w:p>
        </w:tc>
        <w:tc>
          <w:tcPr>
            <w:tcW w:w="343" w:type="pct"/>
            <w:tcBorders>
              <w:left w:val="single" w:sz="4" w:space="0" w:color="auto"/>
            </w:tcBorders>
            <w:shd w:val="clear" w:color="auto" w:fill="auto"/>
            <w:noWrap/>
            <w:vAlign w:val="center"/>
          </w:tcPr>
          <w:p w14:paraId="04CF2F49" w14:textId="2478DE16"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0.0109</w:t>
            </w:r>
          </w:p>
        </w:tc>
        <w:tc>
          <w:tcPr>
            <w:tcW w:w="343" w:type="pct"/>
            <w:shd w:val="clear" w:color="auto" w:fill="auto"/>
            <w:noWrap/>
            <w:vAlign w:val="center"/>
          </w:tcPr>
          <w:p w14:paraId="1B55C5D5" w14:textId="4BECC8C2"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0.0148</w:t>
            </w:r>
          </w:p>
        </w:tc>
        <w:tc>
          <w:tcPr>
            <w:tcW w:w="343" w:type="pct"/>
            <w:shd w:val="clear" w:color="auto" w:fill="auto"/>
            <w:noWrap/>
            <w:vAlign w:val="center"/>
          </w:tcPr>
          <w:p w14:paraId="44934CB4" w14:textId="55DEA15A"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0.0147</w:t>
            </w:r>
          </w:p>
        </w:tc>
        <w:tc>
          <w:tcPr>
            <w:tcW w:w="343" w:type="pct"/>
            <w:shd w:val="clear" w:color="auto" w:fill="auto"/>
            <w:noWrap/>
            <w:vAlign w:val="center"/>
          </w:tcPr>
          <w:p w14:paraId="61F26470" w14:textId="58E0E298"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0.0199</w:t>
            </w:r>
          </w:p>
        </w:tc>
        <w:tc>
          <w:tcPr>
            <w:tcW w:w="343" w:type="pct"/>
            <w:tcBorders>
              <w:right w:val="single" w:sz="4" w:space="0" w:color="auto"/>
            </w:tcBorders>
            <w:shd w:val="clear" w:color="auto" w:fill="auto"/>
            <w:noWrap/>
            <w:vAlign w:val="center"/>
          </w:tcPr>
          <w:p w14:paraId="2B040EBB" w14:textId="4661C672"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0.0249</w:t>
            </w:r>
          </w:p>
        </w:tc>
        <w:tc>
          <w:tcPr>
            <w:tcW w:w="374" w:type="pct"/>
            <w:tcBorders>
              <w:left w:val="single" w:sz="4" w:space="0" w:color="auto"/>
            </w:tcBorders>
            <w:shd w:val="clear" w:color="auto" w:fill="auto"/>
            <w:noWrap/>
            <w:vAlign w:val="center"/>
          </w:tcPr>
          <w:p w14:paraId="55B5E0F1" w14:textId="31C01538" w:rsidR="00D44247" w:rsidRPr="00DA6B9A" w:rsidRDefault="001665C3"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w:t>
            </w:r>
            <w:r w:rsidR="008B6FE4" w:rsidRPr="00DA6B9A">
              <w:rPr>
                <w:rFonts w:ascii="Calibri" w:hAnsi="Calibri" w:cs="Calibri"/>
                <w:color w:val="000000"/>
              </w:rPr>
              <w:t>*</w:t>
            </w:r>
          </w:p>
        </w:tc>
        <w:tc>
          <w:tcPr>
            <w:tcW w:w="343" w:type="pct"/>
            <w:shd w:val="clear" w:color="auto" w:fill="auto"/>
            <w:noWrap/>
            <w:vAlign w:val="center"/>
          </w:tcPr>
          <w:p w14:paraId="3D83628E" w14:textId="14AA5E09"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0.1102</w:t>
            </w:r>
          </w:p>
        </w:tc>
        <w:tc>
          <w:tcPr>
            <w:tcW w:w="343" w:type="pct"/>
            <w:shd w:val="clear" w:color="auto" w:fill="auto"/>
            <w:noWrap/>
            <w:vAlign w:val="center"/>
          </w:tcPr>
          <w:p w14:paraId="7468B5BA" w14:textId="66E639B6"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0.0781</w:t>
            </w:r>
          </w:p>
        </w:tc>
        <w:tc>
          <w:tcPr>
            <w:tcW w:w="343" w:type="pct"/>
            <w:shd w:val="clear" w:color="auto" w:fill="auto"/>
            <w:noWrap/>
            <w:vAlign w:val="center"/>
          </w:tcPr>
          <w:p w14:paraId="7010A018" w14:textId="2940EF08"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0.1585</w:t>
            </w:r>
          </w:p>
        </w:tc>
        <w:tc>
          <w:tcPr>
            <w:tcW w:w="341" w:type="pct"/>
            <w:shd w:val="clear" w:color="auto" w:fill="auto"/>
            <w:noWrap/>
            <w:vAlign w:val="center"/>
          </w:tcPr>
          <w:p w14:paraId="48DABEEA" w14:textId="3B1EDFAC"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0.2437</w:t>
            </w:r>
          </w:p>
        </w:tc>
      </w:tr>
      <w:tr w:rsidR="00D44247" w:rsidRPr="00DA6B9A" w14:paraId="3486482A" w14:textId="77777777" w:rsidTr="00A96A80">
        <w:trPr>
          <w:trHeight w:val="300"/>
        </w:trPr>
        <w:tc>
          <w:tcPr>
            <w:tcW w:w="395" w:type="pct"/>
            <w:vMerge/>
            <w:tcBorders>
              <w:right w:val="single" w:sz="4" w:space="0" w:color="auto"/>
            </w:tcBorders>
            <w:shd w:val="clear" w:color="auto" w:fill="auto"/>
            <w:noWrap/>
            <w:vAlign w:val="center"/>
          </w:tcPr>
          <w:p w14:paraId="0E2DF14C" w14:textId="5EE4D505" w:rsidR="00D44247" w:rsidRPr="00DA6B9A" w:rsidRDefault="00D44247"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right w:val="single" w:sz="12" w:space="0" w:color="auto"/>
            </w:tcBorders>
            <w:shd w:val="clear" w:color="auto" w:fill="auto"/>
            <w:noWrap/>
            <w:vAlign w:val="center"/>
            <w:hideMark/>
          </w:tcPr>
          <w:p w14:paraId="138EB253" w14:textId="77777777" w:rsidR="00D44247" w:rsidRPr="00DA6B9A" w:rsidRDefault="00D44247"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Coral Rubble III</w:t>
            </w:r>
          </w:p>
        </w:tc>
        <w:tc>
          <w:tcPr>
            <w:tcW w:w="500" w:type="pct"/>
            <w:tcBorders>
              <w:left w:val="single" w:sz="12" w:space="0" w:color="auto"/>
              <w:right w:val="single" w:sz="4" w:space="0" w:color="auto"/>
            </w:tcBorders>
            <w:shd w:val="clear" w:color="auto" w:fill="auto"/>
            <w:noWrap/>
            <w:vAlign w:val="center"/>
            <w:hideMark/>
          </w:tcPr>
          <w:p w14:paraId="645BD917"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67</w:t>
            </w:r>
          </w:p>
        </w:tc>
        <w:tc>
          <w:tcPr>
            <w:tcW w:w="343" w:type="pct"/>
            <w:tcBorders>
              <w:left w:val="single" w:sz="4" w:space="0" w:color="auto"/>
            </w:tcBorders>
            <w:shd w:val="clear" w:color="auto" w:fill="auto"/>
            <w:noWrap/>
            <w:vAlign w:val="center"/>
          </w:tcPr>
          <w:p w14:paraId="32A43760" w14:textId="2A779431"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0.0120</w:t>
            </w:r>
          </w:p>
        </w:tc>
        <w:tc>
          <w:tcPr>
            <w:tcW w:w="343" w:type="pct"/>
            <w:shd w:val="clear" w:color="auto" w:fill="auto"/>
            <w:noWrap/>
            <w:vAlign w:val="center"/>
          </w:tcPr>
          <w:p w14:paraId="60ED268E" w14:textId="487CD2F3"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0.0141</w:t>
            </w:r>
          </w:p>
        </w:tc>
        <w:tc>
          <w:tcPr>
            <w:tcW w:w="343" w:type="pct"/>
            <w:shd w:val="clear" w:color="auto" w:fill="auto"/>
            <w:noWrap/>
            <w:vAlign w:val="center"/>
          </w:tcPr>
          <w:p w14:paraId="04ECF6C6" w14:textId="77B58220"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0.0111</w:t>
            </w:r>
          </w:p>
        </w:tc>
        <w:tc>
          <w:tcPr>
            <w:tcW w:w="343" w:type="pct"/>
            <w:shd w:val="clear" w:color="auto" w:fill="auto"/>
            <w:noWrap/>
            <w:vAlign w:val="center"/>
          </w:tcPr>
          <w:p w14:paraId="11C3AD99" w14:textId="094DFB44"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0.0177</w:t>
            </w:r>
          </w:p>
        </w:tc>
        <w:tc>
          <w:tcPr>
            <w:tcW w:w="343" w:type="pct"/>
            <w:tcBorders>
              <w:right w:val="single" w:sz="4" w:space="0" w:color="auto"/>
            </w:tcBorders>
            <w:shd w:val="clear" w:color="auto" w:fill="auto"/>
            <w:noWrap/>
            <w:vAlign w:val="center"/>
          </w:tcPr>
          <w:p w14:paraId="1AE78BBE" w14:textId="0FAD1A13"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0.0159</w:t>
            </w:r>
          </w:p>
        </w:tc>
        <w:tc>
          <w:tcPr>
            <w:tcW w:w="374" w:type="pct"/>
            <w:tcBorders>
              <w:left w:val="single" w:sz="4" w:space="0" w:color="auto"/>
            </w:tcBorders>
            <w:shd w:val="clear" w:color="auto" w:fill="auto"/>
            <w:noWrap/>
            <w:vAlign w:val="center"/>
          </w:tcPr>
          <w:p w14:paraId="3FE8C49A" w14:textId="05389A40" w:rsidR="00D44247" w:rsidRPr="00DA6B9A" w:rsidRDefault="001665C3"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w:t>
            </w:r>
            <w:r w:rsidR="008B6FE4" w:rsidRPr="00DA6B9A">
              <w:rPr>
                <w:rFonts w:ascii="Calibri" w:hAnsi="Calibri" w:cs="Calibri"/>
                <w:color w:val="000000"/>
              </w:rPr>
              <w:t>*</w:t>
            </w:r>
          </w:p>
        </w:tc>
        <w:tc>
          <w:tcPr>
            <w:tcW w:w="343" w:type="pct"/>
            <w:shd w:val="clear" w:color="auto" w:fill="auto"/>
            <w:noWrap/>
            <w:vAlign w:val="center"/>
          </w:tcPr>
          <w:p w14:paraId="5FCB13D9" w14:textId="42819FEF"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0.0692</w:t>
            </w:r>
          </w:p>
        </w:tc>
        <w:tc>
          <w:tcPr>
            <w:tcW w:w="343" w:type="pct"/>
            <w:shd w:val="clear" w:color="auto" w:fill="auto"/>
            <w:noWrap/>
            <w:vAlign w:val="center"/>
          </w:tcPr>
          <w:p w14:paraId="0CC545C0" w14:textId="01E15E3B"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0.0019</w:t>
            </w:r>
          </w:p>
        </w:tc>
        <w:tc>
          <w:tcPr>
            <w:tcW w:w="343" w:type="pct"/>
            <w:shd w:val="clear" w:color="auto" w:fill="auto"/>
            <w:noWrap/>
            <w:vAlign w:val="center"/>
          </w:tcPr>
          <w:p w14:paraId="07118908" w14:textId="3DE8BF12"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0.0815</w:t>
            </w:r>
          </w:p>
        </w:tc>
        <w:tc>
          <w:tcPr>
            <w:tcW w:w="341" w:type="pct"/>
            <w:shd w:val="clear" w:color="auto" w:fill="auto"/>
            <w:noWrap/>
            <w:vAlign w:val="center"/>
          </w:tcPr>
          <w:p w14:paraId="46C2A6D0" w14:textId="24F6F3E1"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0.0393</w:t>
            </w:r>
          </w:p>
        </w:tc>
      </w:tr>
      <w:tr w:rsidR="00D44247" w:rsidRPr="00DA6B9A" w14:paraId="2405C487" w14:textId="77777777" w:rsidTr="00A96A80">
        <w:trPr>
          <w:trHeight w:val="300"/>
        </w:trPr>
        <w:tc>
          <w:tcPr>
            <w:tcW w:w="395" w:type="pct"/>
            <w:vMerge/>
            <w:tcBorders>
              <w:bottom w:val="single" w:sz="4" w:space="0" w:color="auto"/>
              <w:right w:val="single" w:sz="4" w:space="0" w:color="auto"/>
            </w:tcBorders>
            <w:shd w:val="clear" w:color="auto" w:fill="auto"/>
            <w:noWrap/>
            <w:vAlign w:val="center"/>
          </w:tcPr>
          <w:p w14:paraId="1E8B3B7E" w14:textId="0BCD188E" w:rsidR="00D44247" w:rsidRPr="00DA6B9A" w:rsidRDefault="00D44247"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bottom w:val="single" w:sz="4" w:space="0" w:color="auto"/>
              <w:right w:val="single" w:sz="12" w:space="0" w:color="auto"/>
            </w:tcBorders>
            <w:shd w:val="clear" w:color="auto" w:fill="auto"/>
            <w:noWrap/>
            <w:vAlign w:val="center"/>
            <w:hideMark/>
          </w:tcPr>
          <w:p w14:paraId="5E760825" w14:textId="77777777" w:rsidR="00D44247" w:rsidRPr="00DA6B9A" w:rsidRDefault="00D44247"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Coral Rubble IV</w:t>
            </w:r>
          </w:p>
        </w:tc>
        <w:tc>
          <w:tcPr>
            <w:tcW w:w="500" w:type="pct"/>
            <w:tcBorders>
              <w:left w:val="single" w:sz="12" w:space="0" w:color="auto"/>
              <w:bottom w:val="single" w:sz="4" w:space="0" w:color="auto"/>
              <w:right w:val="single" w:sz="4" w:space="0" w:color="auto"/>
            </w:tcBorders>
            <w:shd w:val="clear" w:color="auto" w:fill="auto"/>
            <w:noWrap/>
            <w:vAlign w:val="center"/>
            <w:hideMark/>
          </w:tcPr>
          <w:p w14:paraId="71235632"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79</w:t>
            </w:r>
          </w:p>
        </w:tc>
        <w:tc>
          <w:tcPr>
            <w:tcW w:w="343" w:type="pct"/>
            <w:tcBorders>
              <w:left w:val="single" w:sz="4" w:space="0" w:color="auto"/>
              <w:bottom w:val="single" w:sz="4" w:space="0" w:color="auto"/>
            </w:tcBorders>
            <w:shd w:val="clear" w:color="auto" w:fill="auto"/>
            <w:noWrap/>
            <w:vAlign w:val="center"/>
          </w:tcPr>
          <w:p w14:paraId="73AEA56F" w14:textId="30F6BD28"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0.0136</w:t>
            </w:r>
          </w:p>
        </w:tc>
        <w:tc>
          <w:tcPr>
            <w:tcW w:w="343" w:type="pct"/>
            <w:tcBorders>
              <w:bottom w:val="single" w:sz="4" w:space="0" w:color="auto"/>
            </w:tcBorders>
            <w:shd w:val="clear" w:color="auto" w:fill="auto"/>
            <w:noWrap/>
            <w:vAlign w:val="center"/>
          </w:tcPr>
          <w:p w14:paraId="0E0D9B79" w14:textId="04C366C6"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0.0182</w:t>
            </w:r>
          </w:p>
        </w:tc>
        <w:tc>
          <w:tcPr>
            <w:tcW w:w="343" w:type="pct"/>
            <w:tcBorders>
              <w:bottom w:val="single" w:sz="4" w:space="0" w:color="auto"/>
            </w:tcBorders>
            <w:shd w:val="clear" w:color="auto" w:fill="auto"/>
            <w:noWrap/>
            <w:vAlign w:val="center"/>
          </w:tcPr>
          <w:p w14:paraId="3B122615" w14:textId="574A7918"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0.0120</w:t>
            </w:r>
          </w:p>
        </w:tc>
        <w:tc>
          <w:tcPr>
            <w:tcW w:w="343" w:type="pct"/>
            <w:tcBorders>
              <w:bottom w:val="single" w:sz="4" w:space="0" w:color="auto"/>
            </w:tcBorders>
            <w:shd w:val="clear" w:color="auto" w:fill="auto"/>
            <w:noWrap/>
            <w:vAlign w:val="center"/>
          </w:tcPr>
          <w:p w14:paraId="424BC527" w14:textId="5F146C4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0.0176</w:t>
            </w:r>
          </w:p>
        </w:tc>
        <w:tc>
          <w:tcPr>
            <w:tcW w:w="343" w:type="pct"/>
            <w:tcBorders>
              <w:bottom w:val="single" w:sz="4" w:space="0" w:color="auto"/>
              <w:right w:val="single" w:sz="4" w:space="0" w:color="auto"/>
            </w:tcBorders>
            <w:shd w:val="clear" w:color="auto" w:fill="auto"/>
            <w:noWrap/>
            <w:vAlign w:val="center"/>
          </w:tcPr>
          <w:p w14:paraId="6FD7349E" w14:textId="2D8AC27A"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0.0251</w:t>
            </w:r>
          </w:p>
        </w:tc>
        <w:tc>
          <w:tcPr>
            <w:tcW w:w="374" w:type="pct"/>
            <w:tcBorders>
              <w:left w:val="single" w:sz="4" w:space="0" w:color="auto"/>
              <w:bottom w:val="single" w:sz="4" w:space="0" w:color="auto"/>
            </w:tcBorders>
            <w:shd w:val="clear" w:color="auto" w:fill="auto"/>
            <w:noWrap/>
            <w:vAlign w:val="center"/>
          </w:tcPr>
          <w:p w14:paraId="2E0A8E3B" w14:textId="3F537E43"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0.0112</w:t>
            </w:r>
          </w:p>
        </w:tc>
        <w:tc>
          <w:tcPr>
            <w:tcW w:w="343" w:type="pct"/>
            <w:tcBorders>
              <w:bottom w:val="single" w:sz="4" w:space="0" w:color="auto"/>
            </w:tcBorders>
            <w:shd w:val="clear" w:color="auto" w:fill="auto"/>
            <w:noWrap/>
            <w:vAlign w:val="center"/>
          </w:tcPr>
          <w:p w14:paraId="65FF3896" w14:textId="011FB62C"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0.1104</w:t>
            </w:r>
          </w:p>
        </w:tc>
        <w:tc>
          <w:tcPr>
            <w:tcW w:w="343" w:type="pct"/>
            <w:tcBorders>
              <w:bottom w:val="single" w:sz="4" w:space="0" w:color="auto"/>
            </w:tcBorders>
            <w:shd w:val="clear" w:color="auto" w:fill="auto"/>
            <w:noWrap/>
            <w:vAlign w:val="center"/>
          </w:tcPr>
          <w:p w14:paraId="0B2AB374" w14:textId="389C63B1"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0.0127</w:t>
            </w:r>
          </w:p>
        </w:tc>
        <w:tc>
          <w:tcPr>
            <w:tcW w:w="343" w:type="pct"/>
            <w:tcBorders>
              <w:bottom w:val="single" w:sz="4" w:space="0" w:color="auto"/>
            </w:tcBorders>
            <w:shd w:val="clear" w:color="auto" w:fill="auto"/>
            <w:noWrap/>
            <w:vAlign w:val="center"/>
          </w:tcPr>
          <w:p w14:paraId="00331E45" w14:textId="62A94F7F"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0.0679</w:t>
            </w:r>
          </w:p>
        </w:tc>
        <w:tc>
          <w:tcPr>
            <w:tcW w:w="341" w:type="pct"/>
            <w:tcBorders>
              <w:bottom w:val="single" w:sz="4" w:space="0" w:color="auto"/>
            </w:tcBorders>
            <w:shd w:val="clear" w:color="auto" w:fill="auto"/>
            <w:noWrap/>
            <w:vAlign w:val="center"/>
          </w:tcPr>
          <w:p w14:paraId="441CE83A" w14:textId="145BAA69"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0.1506</w:t>
            </w:r>
          </w:p>
        </w:tc>
      </w:tr>
      <w:tr w:rsidR="00D44247" w:rsidRPr="00DA6B9A" w14:paraId="538028D0" w14:textId="77777777" w:rsidTr="00A96A80">
        <w:trPr>
          <w:trHeight w:val="300"/>
        </w:trPr>
        <w:tc>
          <w:tcPr>
            <w:tcW w:w="395" w:type="pct"/>
            <w:vMerge w:val="restart"/>
            <w:tcBorders>
              <w:top w:val="single" w:sz="4" w:space="0" w:color="auto"/>
              <w:right w:val="single" w:sz="4" w:space="0" w:color="auto"/>
            </w:tcBorders>
            <w:shd w:val="clear" w:color="auto" w:fill="auto"/>
            <w:noWrap/>
            <w:vAlign w:val="center"/>
          </w:tcPr>
          <w:p w14:paraId="0C512D89" w14:textId="18CF3E27" w:rsidR="00D44247" w:rsidRPr="00DA6B9A" w:rsidRDefault="00D44247" w:rsidP="00DA6B9A">
            <w:pPr>
              <w:spacing w:after="0" w:line="240" w:lineRule="auto"/>
              <w:jc w:val="center"/>
              <w:rPr>
                <w:rFonts w:ascii="Calibri" w:eastAsia="Times New Roman" w:hAnsi="Calibri" w:cs="Times New Roman"/>
                <w:b/>
                <w:bCs/>
                <w:color w:val="000000"/>
                <w:lang w:val="de-DE" w:eastAsia="de-DE"/>
              </w:rPr>
            </w:pPr>
            <w:r w:rsidRPr="00DA6B9A">
              <w:rPr>
                <w:rFonts w:ascii="Calibri" w:eastAsia="Times New Roman" w:hAnsi="Calibri" w:cs="Times New Roman"/>
                <w:b/>
                <w:bCs/>
                <w:color w:val="000000"/>
                <w:lang w:val="de-DE" w:eastAsia="de-DE"/>
              </w:rPr>
              <w:t>Light</w:t>
            </w:r>
          </w:p>
        </w:tc>
        <w:tc>
          <w:tcPr>
            <w:tcW w:w="646" w:type="pct"/>
            <w:tcBorders>
              <w:top w:val="single" w:sz="4" w:space="0" w:color="auto"/>
              <w:left w:val="single" w:sz="4" w:space="0" w:color="auto"/>
              <w:right w:val="single" w:sz="12" w:space="0" w:color="auto"/>
            </w:tcBorders>
            <w:shd w:val="clear" w:color="auto" w:fill="auto"/>
            <w:noWrap/>
            <w:vAlign w:val="center"/>
            <w:hideMark/>
          </w:tcPr>
          <w:p w14:paraId="214CA6FB" w14:textId="77777777" w:rsidR="00D44247" w:rsidRPr="00DA6B9A" w:rsidRDefault="00D44247"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Coral Rubble I</w:t>
            </w:r>
          </w:p>
        </w:tc>
        <w:tc>
          <w:tcPr>
            <w:tcW w:w="500" w:type="pct"/>
            <w:tcBorders>
              <w:top w:val="single" w:sz="4" w:space="0" w:color="auto"/>
              <w:left w:val="single" w:sz="12" w:space="0" w:color="auto"/>
              <w:right w:val="single" w:sz="4" w:space="0" w:color="auto"/>
            </w:tcBorders>
            <w:shd w:val="clear" w:color="auto" w:fill="auto"/>
            <w:noWrap/>
            <w:vAlign w:val="center"/>
            <w:hideMark/>
          </w:tcPr>
          <w:p w14:paraId="14AEA63B"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62</w:t>
            </w:r>
          </w:p>
        </w:tc>
        <w:tc>
          <w:tcPr>
            <w:tcW w:w="343" w:type="pct"/>
            <w:tcBorders>
              <w:top w:val="single" w:sz="4" w:space="0" w:color="auto"/>
              <w:left w:val="single" w:sz="4" w:space="0" w:color="auto"/>
            </w:tcBorders>
            <w:shd w:val="clear" w:color="auto" w:fill="auto"/>
            <w:noWrap/>
            <w:vAlign w:val="center"/>
          </w:tcPr>
          <w:p w14:paraId="0B2BDE02" w14:textId="1BA52782"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0.0153</w:t>
            </w:r>
          </w:p>
        </w:tc>
        <w:tc>
          <w:tcPr>
            <w:tcW w:w="343" w:type="pct"/>
            <w:tcBorders>
              <w:top w:val="single" w:sz="4" w:space="0" w:color="auto"/>
            </w:tcBorders>
            <w:shd w:val="clear" w:color="auto" w:fill="auto"/>
            <w:noWrap/>
            <w:vAlign w:val="center"/>
          </w:tcPr>
          <w:p w14:paraId="2CF0AB86" w14:textId="29E963E5"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0.0133</w:t>
            </w:r>
          </w:p>
        </w:tc>
        <w:tc>
          <w:tcPr>
            <w:tcW w:w="343" w:type="pct"/>
            <w:tcBorders>
              <w:top w:val="single" w:sz="4" w:space="0" w:color="auto"/>
            </w:tcBorders>
            <w:shd w:val="clear" w:color="auto" w:fill="auto"/>
            <w:noWrap/>
            <w:vAlign w:val="center"/>
          </w:tcPr>
          <w:p w14:paraId="27F10162" w14:textId="79AA0E79"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0.0276</w:t>
            </w:r>
          </w:p>
        </w:tc>
        <w:tc>
          <w:tcPr>
            <w:tcW w:w="343" w:type="pct"/>
            <w:tcBorders>
              <w:top w:val="single" w:sz="4" w:space="0" w:color="auto"/>
            </w:tcBorders>
            <w:shd w:val="clear" w:color="auto" w:fill="auto"/>
            <w:noWrap/>
            <w:vAlign w:val="center"/>
          </w:tcPr>
          <w:p w14:paraId="63CECDF0" w14:textId="0BFA2056"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0.0148</w:t>
            </w:r>
          </w:p>
        </w:tc>
        <w:tc>
          <w:tcPr>
            <w:tcW w:w="343" w:type="pct"/>
            <w:tcBorders>
              <w:top w:val="single" w:sz="4" w:space="0" w:color="auto"/>
              <w:right w:val="single" w:sz="4" w:space="0" w:color="auto"/>
            </w:tcBorders>
            <w:shd w:val="clear" w:color="auto" w:fill="auto"/>
            <w:noWrap/>
            <w:vAlign w:val="center"/>
          </w:tcPr>
          <w:p w14:paraId="0FBF5904" w14:textId="15B737C5"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0.0171</w:t>
            </w:r>
          </w:p>
        </w:tc>
        <w:tc>
          <w:tcPr>
            <w:tcW w:w="374" w:type="pct"/>
            <w:tcBorders>
              <w:top w:val="single" w:sz="4" w:space="0" w:color="auto"/>
              <w:left w:val="single" w:sz="4" w:space="0" w:color="auto"/>
            </w:tcBorders>
            <w:shd w:val="clear" w:color="auto" w:fill="auto"/>
            <w:noWrap/>
            <w:vAlign w:val="center"/>
          </w:tcPr>
          <w:p w14:paraId="3AC6A65A" w14:textId="30E340B5"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0.0176</w:t>
            </w:r>
          </w:p>
        </w:tc>
        <w:tc>
          <w:tcPr>
            <w:tcW w:w="343" w:type="pct"/>
            <w:tcBorders>
              <w:top w:val="single" w:sz="4" w:space="0" w:color="auto"/>
            </w:tcBorders>
            <w:shd w:val="clear" w:color="auto" w:fill="auto"/>
            <w:noWrap/>
            <w:vAlign w:val="center"/>
          </w:tcPr>
          <w:p w14:paraId="71E89180" w14:textId="193625D1"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0.0305</w:t>
            </w:r>
          </w:p>
        </w:tc>
        <w:tc>
          <w:tcPr>
            <w:tcW w:w="343" w:type="pct"/>
            <w:tcBorders>
              <w:top w:val="single" w:sz="4" w:space="0" w:color="auto"/>
            </w:tcBorders>
            <w:shd w:val="clear" w:color="auto" w:fill="auto"/>
            <w:noWrap/>
            <w:vAlign w:val="center"/>
          </w:tcPr>
          <w:p w14:paraId="0222CE4B" w14:textId="4D557008"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0.2086</w:t>
            </w:r>
          </w:p>
        </w:tc>
        <w:tc>
          <w:tcPr>
            <w:tcW w:w="343" w:type="pct"/>
            <w:tcBorders>
              <w:top w:val="single" w:sz="4" w:space="0" w:color="auto"/>
            </w:tcBorders>
            <w:shd w:val="clear" w:color="auto" w:fill="auto"/>
            <w:noWrap/>
            <w:vAlign w:val="center"/>
          </w:tcPr>
          <w:p w14:paraId="0C50D137" w14:textId="61B7CA15"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0.0049</w:t>
            </w:r>
          </w:p>
        </w:tc>
        <w:tc>
          <w:tcPr>
            <w:tcW w:w="341" w:type="pct"/>
            <w:tcBorders>
              <w:top w:val="single" w:sz="4" w:space="0" w:color="auto"/>
            </w:tcBorders>
            <w:shd w:val="clear" w:color="auto" w:fill="auto"/>
            <w:noWrap/>
            <w:vAlign w:val="center"/>
          </w:tcPr>
          <w:p w14:paraId="1376E6C7" w14:textId="62D06609"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0.0385</w:t>
            </w:r>
          </w:p>
        </w:tc>
      </w:tr>
      <w:tr w:rsidR="00D44247" w:rsidRPr="00DA6B9A" w14:paraId="1FAECDE8" w14:textId="77777777" w:rsidTr="00A96A80">
        <w:trPr>
          <w:trHeight w:val="300"/>
        </w:trPr>
        <w:tc>
          <w:tcPr>
            <w:tcW w:w="395" w:type="pct"/>
            <w:vMerge/>
            <w:tcBorders>
              <w:right w:val="single" w:sz="4" w:space="0" w:color="auto"/>
            </w:tcBorders>
            <w:shd w:val="clear" w:color="auto" w:fill="auto"/>
            <w:noWrap/>
            <w:vAlign w:val="center"/>
          </w:tcPr>
          <w:p w14:paraId="76AA9DEC" w14:textId="4073A9A7" w:rsidR="00D44247" w:rsidRPr="00DA6B9A" w:rsidRDefault="00D44247"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right w:val="single" w:sz="12" w:space="0" w:color="auto"/>
            </w:tcBorders>
            <w:shd w:val="clear" w:color="auto" w:fill="auto"/>
            <w:noWrap/>
            <w:vAlign w:val="center"/>
            <w:hideMark/>
          </w:tcPr>
          <w:p w14:paraId="0A794D8A" w14:textId="77777777" w:rsidR="00D44247" w:rsidRPr="00DA6B9A" w:rsidRDefault="00D44247"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Coral Rubble II</w:t>
            </w:r>
          </w:p>
        </w:tc>
        <w:tc>
          <w:tcPr>
            <w:tcW w:w="500" w:type="pct"/>
            <w:tcBorders>
              <w:left w:val="single" w:sz="12" w:space="0" w:color="auto"/>
              <w:right w:val="single" w:sz="4" w:space="0" w:color="auto"/>
            </w:tcBorders>
            <w:shd w:val="clear" w:color="auto" w:fill="auto"/>
            <w:noWrap/>
            <w:vAlign w:val="center"/>
            <w:hideMark/>
          </w:tcPr>
          <w:p w14:paraId="6AA062B3"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39</w:t>
            </w:r>
          </w:p>
        </w:tc>
        <w:tc>
          <w:tcPr>
            <w:tcW w:w="343" w:type="pct"/>
            <w:tcBorders>
              <w:left w:val="single" w:sz="4" w:space="0" w:color="auto"/>
            </w:tcBorders>
            <w:shd w:val="clear" w:color="auto" w:fill="auto"/>
            <w:noWrap/>
            <w:vAlign w:val="center"/>
          </w:tcPr>
          <w:p w14:paraId="25F75661" w14:textId="6FE76260"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0.0126</w:t>
            </w:r>
          </w:p>
        </w:tc>
        <w:tc>
          <w:tcPr>
            <w:tcW w:w="343" w:type="pct"/>
            <w:shd w:val="clear" w:color="auto" w:fill="auto"/>
            <w:noWrap/>
            <w:vAlign w:val="center"/>
          </w:tcPr>
          <w:p w14:paraId="1CB9898D" w14:textId="1AB5E76D"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0.0140</w:t>
            </w:r>
          </w:p>
        </w:tc>
        <w:tc>
          <w:tcPr>
            <w:tcW w:w="343" w:type="pct"/>
            <w:shd w:val="clear" w:color="auto" w:fill="auto"/>
            <w:noWrap/>
            <w:vAlign w:val="center"/>
          </w:tcPr>
          <w:p w14:paraId="14DEB68C" w14:textId="4F7BFF76"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0.0370</w:t>
            </w:r>
          </w:p>
        </w:tc>
        <w:tc>
          <w:tcPr>
            <w:tcW w:w="343" w:type="pct"/>
            <w:shd w:val="clear" w:color="auto" w:fill="auto"/>
            <w:noWrap/>
            <w:vAlign w:val="center"/>
          </w:tcPr>
          <w:p w14:paraId="3F0DE7E9" w14:textId="63043AEA"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0.0174</w:t>
            </w:r>
          </w:p>
        </w:tc>
        <w:tc>
          <w:tcPr>
            <w:tcW w:w="343" w:type="pct"/>
            <w:tcBorders>
              <w:right w:val="single" w:sz="4" w:space="0" w:color="auto"/>
            </w:tcBorders>
            <w:shd w:val="clear" w:color="auto" w:fill="auto"/>
            <w:noWrap/>
            <w:vAlign w:val="center"/>
          </w:tcPr>
          <w:p w14:paraId="1386A153" w14:textId="3455162C"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0.0208</w:t>
            </w:r>
          </w:p>
        </w:tc>
        <w:tc>
          <w:tcPr>
            <w:tcW w:w="374" w:type="pct"/>
            <w:tcBorders>
              <w:left w:val="single" w:sz="4" w:space="0" w:color="auto"/>
            </w:tcBorders>
            <w:shd w:val="clear" w:color="auto" w:fill="auto"/>
            <w:noWrap/>
            <w:vAlign w:val="center"/>
          </w:tcPr>
          <w:p w14:paraId="2EE7B22A" w14:textId="3B05AA67" w:rsidR="00D44247" w:rsidRPr="00DA6B9A" w:rsidRDefault="001665C3"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w:t>
            </w:r>
            <w:r w:rsidR="008B6FE4" w:rsidRPr="00DA6B9A">
              <w:rPr>
                <w:rFonts w:ascii="Calibri" w:hAnsi="Calibri" w:cs="Calibri"/>
                <w:color w:val="000000"/>
              </w:rPr>
              <w:t>*</w:t>
            </w:r>
          </w:p>
        </w:tc>
        <w:tc>
          <w:tcPr>
            <w:tcW w:w="343" w:type="pct"/>
            <w:shd w:val="clear" w:color="auto" w:fill="auto"/>
            <w:noWrap/>
            <w:vAlign w:val="center"/>
          </w:tcPr>
          <w:p w14:paraId="09AAB3E7" w14:textId="271A174C"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0.0664</w:t>
            </w:r>
          </w:p>
        </w:tc>
        <w:tc>
          <w:tcPr>
            <w:tcW w:w="343" w:type="pct"/>
            <w:shd w:val="clear" w:color="auto" w:fill="auto"/>
            <w:noWrap/>
            <w:vAlign w:val="center"/>
          </w:tcPr>
          <w:p w14:paraId="74C452B2" w14:textId="2EFC9860"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0.5716</w:t>
            </w:r>
          </w:p>
        </w:tc>
        <w:tc>
          <w:tcPr>
            <w:tcW w:w="343" w:type="pct"/>
            <w:shd w:val="clear" w:color="auto" w:fill="auto"/>
            <w:noWrap/>
            <w:vAlign w:val="center"/>
          </w:tcPr>
          <w:p w14:paraId="2AA57632" w14:textId="2B6E6595"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0.0744</w:t>
            </w:r>
          </w:p>
        </w:tc>
        <w:tc>
          <w:tcPr>
            <w:tcW w:w="341" w:type="pct"/>
            <w:shd w:val="clear" w:color="auto" w:fill="auto"/>
            <w:noWrap/>
            <w:vAlign w:val="center"/>
          </w:tcPr>
          <w:p w14:paraId="28B415A3" w14:textId="453BBC4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0.1556</w:t>
            </w:r>
          </w:p>
        </w:tc>
      </w:tr>
      <w:tr w:rsidR="00D44247" w:rsidRPr="00DA6B9A" w14:paraId="4B637FC5" w14:textId="77777777" w:rsidTr="00A96A80">
        <w:trPr>
          <w:trHeight w:val="300"/>
        </w:trPr>
        <w:tc>
          <w:tcPr>
            <w:tcW w:w="395" w:type="pct"/>
            <w:vMerge/>
            <w:tcBorders>
              <w:right w:val="single" w:sz="4" w:space="0" w:color="auto"/>
            </w:tcBorders>
            <w:shd w:val="clear" w:color="auto" w:fill="auto"/>
            <w:noWrap/>
            <w:vAlign w:val="center"/>
          </w:tcPr>
          <w:p w14:paraId="101DFFE5" w14:textId="3040492E" w:rsidR="00D44247" w:rsidRPr="00DA6B9A" w:rsidRDefault="00D44247"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right w:val="single" w:sz="12" w:space="0" w:color="auto"/>
            </w:tcBorders>
            <w:shd w:val="clear" w:color="auto" w:fill="auto"/>
            <w:noWrap/>
            <w:vAlign w:val="center"/>
            <w:hideMark/>
          </w:tcPr>
          <w:p w14:paraId="69EEBA06" w14:textId="77777777" w:rsidR="00D44247" w:rsidRPr="00DA6B9A" w:rsidRDefault="00D44247"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Coral Rubble III</w:t>
            </w:r>
          </w:p>
        </w:tc>
        <w:tc>
          <w:tcPr>
            <w:tcW w:w="500" w:type="pct"/>
            <w:tcBorders>
              <w:left w:val="single" w:sz="12" w:space="0" w:color="auto"/>
              <w:right w:val="single" w:sz="4" w:space="0" w:color="auto"/>
            </w:tcBorders>
            <w:shd w:val="clear" w:color="auto" w:fill="auto"/>
            <w:noWrap/>
            <w:vAlign w:val="center"/>
            <w:hideMark/>
          </w:tcPr>
          <w:p w14:paraId="06635D1D"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43</w:t>
            </w:r>
          </w:p>
        </w:tc>
        <w:tc>
          <w:tcPr>
            <w:tcW w:w="343" w:type="pct"/>
            <w:tcBorders>
              <w:left w:val="single" w:sz="4" w:space="0" w:color="auto"/>
            </w:tcBorders>
            <w:shd w:val="clear" w:color="auto" w:fill="auto"/>
            <w:noWrap/>
            <w:vAlign w:val="center"/>
          </w:tcPr>
          <w:p w14:paraId="2CF7C859" w14:textId="1FB2BDA5"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0.0179</w:t>
            </w:r>
          </w:p>
        </w:tc>
        <w:tc>
          <w:tcPr>
            <w:tcW w:w="343" w:type="pct"/>
            <w:shd w:val="clear" w:color="auto" w:fill="auto"/>
            <w:noWrap/>
            <w:vAlign w:val="center"/>
          </w:tcPr>
          <w:p w14:paraId="38CDDB9E" w14:textId="27223238"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0.0134</w:t>
            </w:r>
          </w:p>
        </w:tc>
        <w:tc>
          <w:tcPr>
            <w:tcW w:w="343" w:type="pct"/>
            <w:shd w:val="clear" w:color="auto" w:fill="auto"/>
            <w:noWrap/>
            <w:vAlign w:val="center"/>
          </w:tcPr>
          <w:p w14:paraId="4C6F1BB5" w14:textId="65ED4890"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0.0257</w:t>
            </w:r>
          </w:p>
        </w:tc>
        <w:tc>
          <w:tcPr>
            <w:tcW w:w="343" w:type="pct"/>
            <w:shd w:val="clear" w:color="auto" w:fill="auto"/>
            <w:noWrap/>
            <w:vAlign w:val="center"/>
          </w:tcPr>
          <w:p w14:paraId="5D86CA64" w14:textId="5B059B52"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0.0194</w:t>
            </w:r>
          </w:p>
        </w:tc>
        <w:tc>
          <w:tcPr>
            <w:tcW w:w="343" w:type="pct"/>
            <w:tcBorders>
              <w:right w:val="single" w:sz="4" w:space="0" w:color="auto"/>
            </w:tcBorders>
            <w:shd w:val="clear" w:color="auto" w:fill="auto"/>
            <w:noWrap/>
            <w:vAlign w:val="center"/>
          </w:tcPr>
          <w:p w14:paraId="170F3DCA" w14:textId="01247EEC"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0.0243</w:t>
            </w:r>
          </w:p>
        </w:tc>
        <w:tc>
          <w:tcPr>
            <w:tcW w:w="374" w:type="pct"/>
            <w:tcBorders>
              <w:left w:val="single" w:sz="4" w:space="0" w:color="auto"/>
            </w:tcBorders>
            <w:shd w:val="clear" w:color="auto" w:fill="auto"/>
            <w:noWrap/>
            <w:vAlign w:val="center"/>
          </w:tcPr>
          <w:p w14:paraId="3EC23198" w14:textId="7025C6F3"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0.0866</w:t>
            </w:r>
          </w:p>
        </w:tc>
        <w:tc>
          <w:tcPr>
            <w:tcW w:w="343" w:type="pct"/>
            <w:shd w:val="clear" w:color="auto" w:fill="auto"/>
            <w:noWrap/>
            <w:vAlign w:val="center"/>
          </w:tcPr>
          <w:p w14:paraId="3AF56B70" w14:textId="744E405A"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0.0470</w:t>
            </w:r>
          </w:p>
        </w:tc>
        <w:tc>
          <w:tcPr>
            <w:tcW w:w="343" w:type="pct"/>
            <w:shd w:val="clear" w:color="auto" w:fill="auto"/>
            <w:noWrap/>
            <w:vAlign w:val="center"/>
          </w:tcPr>
          <w:p w14:paraId="74276BA5" w14:textId="7907AD9C"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0.2555</w:t>
            </w:r>
          </w:p>
        </w:tc>
        <w:tc>
          <w:tcPr>
            <w:tcW w:w="343" w:type="pct"/>
            <w:shd w:val="clear" w:color="auto" w:fill="auto"/>
            <w:noWrap/>
            <w:vAlign w:val="center"/>
          </w:tcPr>
          <w:p w14:paraId="27598F7B" w14:textId="369C2FAF"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0.1135</w:t>
            </w:r>
          </w:p>
        </w:tc>
        <w:tc>
          <w:tcPr>
            <w:tcW w:w="341" w:type="pct"/>
            <w:shd w:val="clear" w:color="auto" w:fill="auto"/>
            <w:noWrap/>
            <w:vAlign w:val="center"/>
          </w:tcPr>
          <w:p w14:paraId="31E222F3" w14:textId="20DE29B6"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0.2240</w:t>
            </w:r>
          </w:p>
        </w:tc>
      </w:tr>
      <w:tr w:rsidR="00D44247" w:rsidRPr="00DA6B9A" w14:paraId="543BBC74" w14:textId="77777777" w:rsidTr="00A96A80">
        <w:trPr>
          <w:trHeight w:val="300"/>
        </w:trPr>
        <w:tc>
          <w:tcPr>
            <w:tcW w:w="395" w:type="pct"/>
            <w:vMerge/>
            <w:tcBorders>
              <w:bottom w:val="single" w:sz="4" w:space="0" w:color="auto"/>
              <w:right w:val="single" w:sz="4" w:space="0" w:color="auto"/>
            </w:tcBorders>
            <w:shd w:val="clear" w:color="auto" w:fill="auto"/>
            <w:noWrap/>
            <w:vAlign w:val="center"/>
          </w:tcPr>
          <w:p w14:paraId="43298AF3" w14:textId="2D443790" w:rsidR="00D44247" w:rsidRPr="00DA6B9A" w:rsidRDefault="00D44247"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bottom w:val="single" w:sz="4" w:space="0" w:color="auto"/>
              <w:right w:val="single" w:sz="12" w:space="0" w:color="auto"/>
            </w:tcBorders>
            <w:shd w:val="clear" w:color="auto" w:fill="auto"/>
            <w:noWrap/>
            <w:vAlign w:val="center"/>
            <w:hideMark/>
          </w:tcPr>
          <w:p w14:paraId="2BC452B6" w14:textId="77777777" w:rsidR="00D44247" w:rsidRPr="00DA6B9A" w:rsidRDefault="00D44247"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Coral Rubble IV</w:t>
            </w:r>
          </w:p>
        </w:tc>
        <w:tc>
          <w:tcPr>
            <w:tcW w:w="500" w:type="pct"/>
            <w:tcBorders>
              <w:left w:val="single" w:sz="12" w:space="0" w:color="auto"/>
              <w:bottom w:val="single" w:sz="4" w:space="0" w:color="auto"/>
              <w:right w:val="single" w:sz="4" w:space="0" w:color="auto"/>
            </w:tcBorders>
            <w:shd w:val="clear" w:color="auto" w:fill="auto"/>
            <w:noWrap/>
            <w:vAlign w:val="center"/>
            <w:hideMark/>
          </w:tcPr>
          <w:p w14:paraId="25A5E011"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68</w:t>
            </w:r>
          </w:p>
        </w:tc>
        <w:tc>
          <w:tcPr>
            <w:tcW w:w="343" w:type="pct"/>
            <w:tcBorders>
              <w:left w:val="single" w:sz="4" w:space="0" w:color="auto"/>
              <w:bottom w:val="single" w:sz="4" w:space="0" w:color="auto"/>
            </w:tcBorders>
            <w:shd w:val="clear" w:color="auto" w:fill="auto"/>
            <w:noWrap/>
            <w:vAlign w:val="center"/>
          </w:tcPr>
          <w:p w14:paraId="6791BEBF" w14:textId="05F2FC7E"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0.0151</w:t>
            </w:r>
          </w:p>
        </w:tc>
        <w:tc>
          <w:tcPr>
            <w:tcW w:w="343" w:type="pct"/>
            <w:tcBorders>
              <w:bottom w:val="single" w:sz="4" w:space="0" w:color="auto"/>
            </w:tcBorders>
            <w:shd w:val="clear" w:color="auto" w:fill="auto"/>
            <w:noWrap/>
            <w:vAlign w:val="center"/>
          </w:tcPr>
          <w:p w14:paraId="5D4F85AB" w14:textId="55CD2B4A"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0.0142</w:t>
            </w:r>
          </w:p>
        </w:tc>
        <w:tc>
          <w:tcPr>
            <w:tcW w:w="343" w:type="pct"/>
            <w:tcBorders>
              <w:bottom w:val="single" w:sz="4" w:space="0" w:color="auto"/>
            </w:tcBorders>
            <w:shd w:val="clear" w:color="auto" w:fill="auto"/>
            <w:noWrap/>
            <w:vAlign w:val="center"/>
          </w:tcPr>
          <w:p w14:paraId="4EC7DA9F" w14:textId="3B029498"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0.0305</w:t>
            </w:r>
          </w:p>
        </w:tc>
        <w:tc>
          <w:tcPr>
            <w:tcW w:w="343" w:type="pct"/>
            <w:tcBorders>
              <w:bottom w:val="single" w:sz="4" w:space="0" w:color="auto"/>
            </w:tcBorders>
            <w:shd w:val="clear" w:color="auto" w:fill="auto"/>
            <w:noWrap/>
            <w:vAlign w:val="center"/>
          </w:tcPr>
          <w:p w14:paraId="641AD602" w14:textId="6D0B5578"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0.0227</w:t>
            </w:r>
          </w:p>
        </w:tc>
        <w:tc>
          <w:tcPr>
            <w:tcW w:w="343" w:type="pct"/>
            <w:tcBorders>
              <w:bottom w:val="single" w:sz="4" w:space="0" w:color="auto"/>
              <w:right w:val="single" w:sz="4" w:space="0" w:color="auto"/>
            </w:tcBorders>
            <w:shd w:val="clear" w:color="auto" w:fill="auto"/>
            <w:noWrap/>
            <w:vAlign w:val="center"/>
          </w:tcPr>
          <w:p w14:paraId="7490F92B" w14:textId="66DADD05"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0.0220</w:t>
            </w:r>
          </w:p>
        </w:tc>
        <w:tc>
          <w:tcPr>
            <w:tcW w:w="374" w:type="pct"/>
            <w:tcBorders>
              <w:left w:val="single" w:sz="4" w:space="0" w:color="auto"/>
              <w:bottom w:val="single" w:sz="4" w:space="0" w:color="auto"/>
            </w:tcBorders>
            <w:shd w:val="clear" w:color="auto" w:fill="auto"/>
            <w:noWrap/>
            <w:vAlign w:val="center"/>
          </w:tcPr>
          <w:p w14:paraId="78B3DCC8" w14:textId="755DEF8A"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0.0137</w:t>
            </w:r>
          </w:p>
        </w:tc>
        <w:tc>
          <w:tcPr>
            <w:tcW w:w="343" w:type="pct"/>
            <w:tcBorders>
              <w:bottom w:val="single" w:sz="4" w:space="0" w:color="auto"/>
            </w:tcBorders>
            <w:shd w:val="clear" w:color="auto" w:fill="auto"/>
            <w:noWrap/>
            <w:vAlign w:val="center"/>
          </w:tcPr>
          <w:p w14:paraId="2729CFBB" w14:textId="2FBB8276"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0.0406</w:t>
            </w:r>
          </w:p>
        </w:tc>
        <w:tc>
          <w:tcPr>
            <w:tcW w:w="343" w:type="pct"/>
            <w:tcBorders>
              <w:bottom w:val="single" w:sz="4" w:space="0" w:color="auto"/>
            </w:tcBorders>
            <w:shd w:val="clear" w:color="auto" w:fill="auto"/>
            <w:noWrap/>
            <w:vAlign w:val="center"/>
          </w:tcPr>
          <w:p w14:paraId="0A130224" w14:textId="4788B020"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0.2328</w:t>
            </w:r>
          </w:p>
        </w:tc>
        <w:tc>
          <w:tcPr>
            <w:tcW w:w="343" w:type="pct"/>
            <w:tcBorders>
              <w:bottom w:val="single" w:sz="4" w:space="0" w:color="auto"/>
            </w:tcBorders>
            <w:shd w:val="clear" w:color="auto" w:fill="auto"/>
            <w:noWrap/>
            <w:vAlign w:val="center"/>
          </w:tcPr>
          <w:p w14:paraId="1645E451" w14:textId="61D98B7F"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0.1204</w:t>
            </w:r>
          </w:p>
        </w:tc>
        <w:tc>
          <w:tcPr>
            <w:tcW w:w="341" w:type="pct"/>
            <w:tcBorders>
              <w:bottom w:val="single" w:sz="4" w:space="0" w:color="auto"/>
            </w:tcBorders>
            <w:shd w:val="clear" w:color="auto" w:fill="auto"/>
            <w:noWrap/>
            <w:vAlign w:val="center"/>
          </w:tcPr>
          <w:p w14:paraId="1254A49C" w14:textId="71C9791A"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0.1071</w:t>
            </w:r>
          </w:p>
        </w:tc>
      </w:tr>
      <w:tr w:rsidR="00A96A80" w:rsidRPr="00DA6B9A" w14:paraId="60E05292" w14:textId="77777777" w:rsidTr="00A96A80">
        <w:trPr>
          <w:trHeight w:val="300"/>
        </w:trPr>
        <w:tc>
          <w:tcPr>
            <w:tcW w:w="395" w:type="pct"/>
            <w:tcBorders>
              <w:top w:val="single" w:sz="4" w:space="0" w:color="auto"/>
              <w:bottom w:val="single" w:sz="4" w:space="0" w:color="auto"/>
              <w:right w:val="single" w:sz="4" w:space="0" w:color="auto"/>
            </w:tcBorders>
            <w:shd w:val="clear" w:color="auto" w:fill="auto"/>
            <w:noWrap/>
            <w:vAlign w:val="center"/>
            <w:hideMark/>
          </w:tcPr>
          <w:p w14:paraId="12B9886F" w14:textId="77777777" w:rsidR="00D44247" w:rsidRPr="00DA6B9A" w:rsidRDefault="00D44247" w:rsidP="00DA6B9A">
            <w:pPr>
              <w:spacing w:after="0" w:line="240" w:lineRule="auto"/>
              <w:jc w:val="center"/>
              <w:rPr>
                <w:rFonts w:ascii="Calibri" w:eastAsia="Times New Roman" w:hAnsi="Calibri" w:cs="Times New Roman"/>
                <w:b/>
                <w:bCs/>
                <w:color w:val="000000"/>
                <w:lang w:val="de-DE" w:eastAsia="de-DE"/>
              </w:rPr>
            </w:pPr>
            <w:r w:rsidRPr="00DA6B9A">
              <w:rPr>
                <w:rFonts w:ascii="Calibri" w:eastAsia="Times New Roman" w:hAnsi="Calibri" w:cs="Times New Roman"/>
                <w:b/>
                <w:bCs/>
                <w:color w:val="000000"/>
                <w:lang w:val="de-DE" w:eastAsia="de-DE"/>
              </w:rPr>
              <w:t>Dark</w:t>
            </w:r>
          </w:p>
        </w:tc>
        <w:tc>
          <w:tcPr>
            <w:tcW w:w="646" w:type="pct"/>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72B3B914" w14:textId="6B05FA2B" w:rsidR="00D44247" w:rsidRPr="00DA6B9A" w:rsidRDefault="00D44247"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Seawater Blank</w:t>
            </w:r>
          </w:p>
        </w:tc>
        <w:tc>
          <w:tcPr>
            <w:tcW w:w="500"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3D01B4A"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p>
        </w:tc>
        <w:tc>
          <w:tcPr>
            <w:tcW w:w="343" w:type="pct"/>
            <w:tcBorders>
              <w:top w:val="single" w:sz="4" w:space="0" w:color="auto"/>
              <w:left w:val="single" w:sz="4" w:space="0" w:color="auto"/>
              <w:bottom w:val="single" w:sz="4" w:space="0" w:color="auto"/>
            </w:tcBorders>
            <w:shd w:val="clear" w:color="auto" w:fill="auto"/>
            <w:noWrap/>
            <w:vAlign w:val="center"/>
          </w:tcPr>
          <w:p w14:paraId="11B3DCCC" w14:textId="6451447D"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0.0127</w:t>
            </w:r>
          </w:p>
        </w:tc>
        <w:tc>
          <w:tcPr>
            <w:tcW w:w="343" w:type="pct"/>
            <w:tcBorders>
              <w:top w:val="single" w:sz="4" w:space="0" w:color="auto"/>
              <w:bottom w:val="single" w:sz="4" w:space="0" w:color="auto"/>
            </w:tcBorders>
            <w:shd w:val="clear" w:color="auto" w:fill="auto"/>
            <w:noWrap/>
            <w:vAlign w:val="center"/>
          </w:tcPr>
          <w:p w14:paraId="3C2A3BC7" w14:textId="1CBD4E59"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0.0095</w:t>
            </w:r>
          </w:p>
        </w:tc>
        <w:tc>
          <w:tcPr>
            <w:tcW w:w="343" w:type="pct"/>
            <w:tcBorders>
              <w:top w:val="single" w:sz="4" w:space="0" w:color="auto"/>
              <w:bottom w:val="single" w:sz="4" w:space="0" w:color="auto"/>
            </w:tcBorders>
            <w:shd w:val="clear" w:color="auto" w:fill="auto"/>
            <w:noWrap/>
            <w:vAlign w:val="center"/>
          </w:tcPr>
          <w:p w14:paraId="3B440794" w14:textId="25736521"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0.0110</w:t>
            </w:r>
          </w:p>
        </w:tc>
        <w:tc>
          <w:tcPr>
            <w:tcW w:w="343" w:type="pct"/>
            <w:tcBorders>
              <w:top w:val="single" w:sz="4" w:space="0" w:color="auto"/>
              <w:bottom w:val="single" w:sz="4" w:space="0" w:color="auto"/>
            </w:tcBorders>
            <w:shd w:val="clear" w:color="auto" w:fill="auto"/>
            <w:noWrap/>
            <w:vAlign w:val="center"/>
          </w:tcPr>
          <w:p w14:paraId="3BE37AC7" w14:textId="56FB70B0"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0.0123</w:t>
            </w:r>
          </w:p>
        </w:tc>
        <w:tc>
          <w:tcPr>
            <w:tcW w:w="343" w:type="pct"/>
            <w:tcBorders>
              <w:top w:val="single" w:sz="4" w:space="0" w:color="auto"/>
              <w:bottom w:val="single" w:sz="4" w:space="0" w:color="auto"/>
              <w:right w:val="single" w:sz="4" w:space="0" w:color="auto"/>
            </w:tcBorders>
            <w:shd w:val="clear" w:color="auto" w:fill="auto"/>
            <w:noWrap/>
            <w:vAlign w:val="center"/>
          </w:tcPr>
          <w:p w14:paraId="20E9FF1C" w14:textId="071EF7A4"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0.0132</w:t>
            </w:r>
          </w:p>
        </w:tc>
        <w:tc>
          <w:tcPr>
            <w:tcW w:w="374" w:type="pct"/>
            <w:tcBorders>
              <w:top w:val="single" w:sz="4" w:space="0" w:color="auto"/>
              <w:left w:val="single" w:sz="4" w:space="0" w:color="auto"/>
            </w:tcBorders>
            <w:shd w:val="clear" w:color="auto" w:fill="auto"/>
            <w:noWrap/>
            <w:vAlign w:val="center"/>
          </w:tcPr>
          <w:p w14:paraId="4BEC8E57"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p>
        </w:tc>
        <w:tc>
          <w:tcPr>
            <w:tcW w:w="343" w:type="pct"/>
            <w:tcBorders>
              <w:top w:val="single" w:sz="4" w:space="0" w:color="auto"/>
            </w:tcBorders>
            <w:shd w:val="clear" w:color="auto" w:fill="auto"/>
            <w:noWrap/>
            <w:vAlign w:val="center"/>
          </w:tcPr>
          <w:p w14:paraId="4D1D9026" w14:textId="77777777" w:rsidR="00D44247" w:rsidRPr="00DA6B9A" w:rsidRDefault="00D44247" w:rsidP="00DA6B9A">
            <w:pPr>
              <w:spacing w:after="0" w:line="240" w:lineRule="auto"/>
              <w:jc w:val="center"/>
              <w:rPr>
                <w:rFonts w:ascii="Times New Roman" w:eastAsia="Times New Roman" w:hAnsi="Times New Roman" w:cs="Times New Roman"/>
                <w:sz w:val="20"/>
                <w:szCs w:val="20"/>
                <w:lang w:val="de-DE" w:eastAsia="de-DE"/>
              </w:rPr>
            </w:pPr>
          </w:p>
        </w:tc>
        <w:tc>
          <w:tcPr>
            <w:tcW w:w="343" w:type="pct"/>
            <w:tcBorders>
              <w:top w:val="single" w:sz="4" w:space="0" w:color="auto"/>
            </w:tcBorders>
            <w:shd w:val="clear" w:color="auto" w:fill="auto"/>
            <w:noWrap/>
            <w:vAlign w:val="center"/>
          </w:tcPr>
          <w:p w14:paraId="022FD4E7" w14:textId="77777777" w:rsidR="00D44247" w:rsidRPr="00DA6B9A" w:rsidRDefault="00D44247" w:rsidP="00DA6B9A">
            <w:pPr>
              <w:spacing w:after="0" w:line="240" w:lineRule="auto"/>
              <w:jc w:val="center"/>
              <w:rPr>
                <w:rFonts w:ascii="Times New Roman" w:eastAsia="Times New Roman" w:hAnsi="Times New Roman" w:cs="Times New Roman"/>
                <w:sz w:val="20"/>
                <w:szCs w:val="20"/>
                <w:lang w:val="de-DE" w:eastAsia="de-DE"/>
              </w:rPr>
            </w:pPr>
          </w:p>
        </w:tc>
        <w:tc>
          <w:tcPr>
            <w:tcW w:w="343" w:type="pct"/>
            <w:tcBorders>
              <w:top w:val="single" w:sz="4" w:space="0" w:color="auto"/>
            </w:tcBorders>
            <w:shd w:val="clear" w:color="auto" w:fill="auto"/>
            <w:noWrap/>
            <w:vAlign w:val="center"/>
          </w:tcPr>
          <w:p w14:paraId="00076642" w14:textId="77777777" w:rsidR="00D44247" w:rsidRPr="00DA6B9A" w:rsidRDefault="00D44247" w:rsidP="00DA6B9A">
            <w:pPr>
              <w:spacing w:after="0" w:line="240" w:lineRule="auto"/>
              <w:jc w:val="center"/>
              <w:rPr>
                <w:rFonts w:ascii="Times New Roman" w:eastAsia="Times New Roman" w:hAnsi="Times New Roman" w:cs="Times New Roman"/>
                <w:sz w:val="20"/>
                <w:szCs w:val="20"/>
                <w:lang w:val="de-DE" w:eastAsia="de-DE"/>
              </w:rPr>
            </w:pPr>
          </w:p>
        </w:tc>
        <w:tc>
          <w:tcPr>
            <w:tcW w:w="341" w:type="pct"/>
            <w:tcBorders>
              <w:top w:val="single" w:sz="4" w:space="0" w:color="auto"/>
            </w:tcBorders>
            <w:shd w:val="clear" w:color="auto" w:fill="auto"/>
            <w:noWrap/>
            <w:vAlign w:val="center"/>
          </w:tcPr>
          <w:p w14:paraId="36EA9845" w14:textId="77777777" w:rsidR="00D44247" w:rsidRPr="00DA6B9A" w:rsidRDefault="00D44247" w:rsidP="00DA6B9A">
            <w:pPr>
              <w:spacing w:after="0" w:line="240" w:lineRule="auto"/>
              <w:jc w:val="center"/>
              <w:rPr>
                <w:rFonts w:ascii="Times New Roman" w:eastAsia="Times New Roman" w:hAnsi="Times New Roman" w:cs="Times New Roman"/>
                <w:sz w:val="20"/>
                <w:szCs w:val="20"/>
                <w:lang w:val="de-DE" w:eastAsia="de-DE"/>
              </w:rPr>
            </w:pPr>
          </w:p>
        </w:tc>
      </w:tr>
      <w:tr w:rsidR="00A96A80" w:rsidRPr="00DA6B9A" w14:paraId="45BAD3FB" w14:textId="77777777" w:rsidTr="00A96A80">
        <w:trPr>
          <w:trHeight w:val="300"/>
        </w:trPr>
        <w:tc>
          <w:tcPr>
            <w:tcW w:w="395" w:type="pct"/>
            <w:tcBorders>
              <w:top w:val="single" w:sz="4" w:space="0" w:color="auto"/>
              <w:right w:val="single" w:sz="4" w:space="0" w:color="auto"/>
            </w:tcBorders>
            <w:shd w:val="clear" w:color="auto" w:fill="auto"/>
            <w:noWrap/>
            <w:vAlign w:val="center"/>
            <w:hideMark/>
          </w:tcPr>
          <w:p w14:paraId="18CC8D33" w14:textId="77777777" w:rsidR="00D44247" w:rsidRPr="00DA6B9A" w:rsidRDefault="00D44247" w:rsidP="00DA6B9A">
            <w:pPr>
              <w:spacing w:after="0" w:line="240" w:lineRule="auto"/>
              <w:jc w:val="center"/>
              <w:rPr>
                <w:rFonts w:ascii="Calibri" w:eastAsia="Times New Roman" w:hAnsi="Calibri" w:cs="Times New Roman"/>
                <w:b/>
                <w:bCs/>
                <w:color w:val="000000"/>
                <w:lang w:val="de-DE" w:eastAsia="de-DE"/>
              </w:rPr>
            </w:pPr>
            <w:r w:rsidRPr="00DA6B9A">
              <w:rPr>
                <w:rFonts w:ascii="Calibri" w:eastAsia="Times New Roman" w:hAnsi="Calibri" w:cs="Times New Roman"/>
                <w:b/>
                <w:bCs/>
                <w:color w:val="000000"/>
                <w:lang w:val="de-DE" w:eastAsia="de-DE"/>
              </w:rPr>
              <w:t>Light</w:t>
            </w:r>
          </w:p>
        </w:tc>
        <w:tc>
          <w:tcPr>
            <w:tcW w:w="646" w:type="pct"/>
            <w:tcBorders>
              <w:top w:val="single" w:sz="4" w:space="0" w:color="auto"/>
              <w:left w:val="single" w:sz="4" w:space="0" w:color="auto"/>
              <w:right w:val="single" w:sz="12" w:space="0" w:color="auto"/>
            </w:tcBorders>
            <w:shd w:val="clear" w:color="auto" w:fill="auto"/>
            <w:noWrap/>
            <w:vAlign w:val="center"/>
            <w:hideMark/>
          </w:tcPr>
          <w:p w14:paraId="7A518F0D" w14:textId="4461113A" w:rsidR="00D44247" w:rsidRPr="00DA6B9A" w:rsidRDefault="00D44247"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Seawater Blank</w:t>
            </w:r>
          </w:p>
        </w:tc>
        <w:tc>
          <w:tcPr>
            <w:tcW w:w="500" w:type="pct"/>
            <w:tcBorders>
              <w:top w:val="single" w:sz="4" w:space="0" w:color="auto"/>
              <w:left w:val="single" w:sz="12" w:space="0" w:color="auto"/>
              <w:right w:val="single" w:sz="4" w:space="0" w:color="auto"/>
            </w:tcBorders>
            <w:shd w:val="clear" w:color="auto" w:fill="auto"/>
            <w:noWrap/>
            <w:vAlign w:val="center"/>
            <w:hideMark/>
          </w:tcPr>
          <w:p w14:paraId="25E9E866"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p>
        </w:tc>
        <w:tc>
          <w:tcPr>
            <w:tcW w:w="343" w:type="pct"/>
            <w:tcBorders>
              <w:top w:val="single" w:sz="4" w:space="0" w:color="auto"/>
              <w:left w:val="single" w:sz="4" w:space="0" w:color="auto"/>
            </w:tcBorders>
            <w:shd w:val="clear" w:color="auto" w:fill="auto"/>
            <w:noWrap/>
            <w:vAlign w:val="center"/>
          </w:tcPr>
          <w:p w14:paraId="19856281" w14:textId="4A0F110A"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0.0142</w:t>
            </w:r>
          </w:p>
        </w:tc>
        <w:tc>
          <w:tcPr>
            <w:tcW w:w="343" w:type="pct"/>
            <w:tcBorders>
              <w:top w:val="single" w:sz="4" w:space="0" w:color="auto"/>
            </w:tcBorders>
            <w:shd w:val="clear" w:color="auto" w:fill="auto"/>
            <w:noWrap/>
            <w:vAlign w:val="center"/>
          </w:tcPr>
          <w:p w14:paraId="2D20B359" w14:textId="3F0D8AE5"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0.0114</w:t>
            </w:r>
          </w:p>
        </w:tc>
        <w:tc>
          <w:tcPr>
            <w:tcW w:w="343" w:type="pct"/>
            <w:tcBorders>
              <w:top w:val="single" w:sz="4" w:space="0" w:color="auto"/>
            </w:tcBorders>
            <w:shd w:val="clear" w:color="auto" w:fill="auto"/>
            <w:noWrap/>
            <w:vAlign w:val="center"/>
          </w:tcPr>
          <w:p w14:paraId="5A8D37EB" w14:textId="05963A01"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0.0147</w:t>
            </w:r>
          </w:p>
        </w:tc>
        <w:tc>
          <w:tcPr>
            <w:tcW w:w="343" w:type="pct"/>
            <w:tcBorders>
              <w:top w:val="single" w:sz="4" w:space="0" w:color="auto"/>
            </w:tcBorders>
            <w:shd w:val="clear" w:color="auto" w:fill="auto"/>
            <w:noWrap/>
            <w:vAlign w:val="center"/>
          </w:tcPr>
          <w:p w14:paraId="76A7235C" w14:textId="6F3BDE6D"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0.0145</w:t>
            </w:r>
          </w:p>
        </w:tc>
        <w:tc>
          <w:tcPr>
            <w:tcW w:w="343" w:type="pct"/>
            <w:tcBorders>
              <w:top w:val="single" w:sz="4" w:space="0" w:color="auto"/>
              <w:right w:val="single" w:sz="4" w:space="0" w:color="auto"/>
            </w:tcBorders>
            <w:shd w:val="clear" w:color="auto" w:fill="auto"/>
            <w:noWrap/>
            <w:vAlign w:val="center"/>
          </w:tcPr>
          <w:p w14:paraId="05047D55" w14:textId="66D0DFED" w:rsidR="00D44247" w:rsidRPr="00DA6B9A" w:rsidRDefault="00D44247"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0.0147</w:t>
            </w:r>
          </w:p>
        </w:tc>
        <w:tc>
          <w:tcPr>
            <w:tcW w:w="374" w:type="pct"/>
            <w:tcBorders>
              <w:left w:val="single" w:sz="4" w:space="0" w:color="auto"/>
            </w:tcBorders>
            <w:shd w:val="clear" w:color="auto" w:fill="auto"/>
            <w:noWrap/>
            <w:vAlign w:val="center"/>
          </w:tcPr>
          <w:p w14:paraId="1848D191" w14:textId="77777777" w:rsidR="00D44247" w:rsidRPr="00DA6B9A" w:rsidRDefault="00D44247" w:rsidP="00DA6B9A">
            <w:pPr>
              <w:spacing w:after="0" w:line="240" w:lineRule="auto"/>
              <w:jc w:val="center"/>
              <w:rPr>
                <w:rFonts w:ascii="Calibri" w:eastAsia="Times New Roman" w:hAnsi="Calibri" w:cs="Times New Roman"/>
                <w:color w:val="000000"/>
                <w:lang w:val="de-DE" w:eastAsia="de-DE"/>
              </w:rPr>
            </w:pPr>
          </w:p>
        </w:tc>
        <w:tc>
          <w:tcPr>
            <w:tcW w:w="343" w:type="pct"/>
            <w:shd w:val="clear" w:color="auto" w:fill="auto"/>
            <w:noWrap/>
            <w:vAlign w:val="center"/>
          </w:tcPr>
          <w:p w14:paraId="3C9C572E" w14:textId="77777777" w:rsidR="00D44247" w:rsidRPr="00DA6B9A" w:rsidRDefault="00D44247" w:rsidP="00DA6B9A">
            <w:pPr>
              <w:spacing w:after="0" w:line="240" w:lineRule="auto"/>
              <w:jc w:val="center"/>
              <w:rPr>
                <w:rFonts w:ascii="Times New Roman" w:eastAsia="Times New Roman" w:hAnsi="Times New Roman" w:cs="Times New Roman"/>
                <w:sz w:val="20"/>
                <w:szCs w:val="20"/>
                <w:lang w:val="de-DE" w:eastAsia="de-DE"/>
              </w:rPr>
            </w:pPr>
          </w:p>
        </w:tc>
        <w:tc>
          <w:tcPr>
            <w:tcW w:w="343" w:type="pct"/>
            <w:shd w:val="clear" w:color="auto" w:fill="auto"/>
            <w:noWrap/>
            <w:vAlign w:val="center"/>
          </w:tcPr>
          <w:p w14:paraId="54C95FB1" w14:textId="77777777" w:rsidR="00D44247" w:rsidRPr="00DA6B9A" w:rsidRDefault="00D44247" w:rsidP="00DA6B9A">
            <w:pPr>
              <w:spacing w:after="0" w:line="240" w:lineRule="auto"/>
              <w:jc w:val="center"/>
              <w:rPr>
                <w:rFonts w:ascii="Times New Roman" w:eastAsia="Times New Roman" w:hAnsi="Times New Roman" w:cs="Times New Roman"/>
                <w:sz w:val="20"/>
                <w:szCs w:val="20"/>
                <w:lang w:val="de-DE" w:eastAsia="de-DE"/>
              </w:rPr>
            </w:pPr>
          </w:p>
        </w:tc>
        <w:tc>
          <w:tcPr>
            <w:tcW w:w="343" w:type="pct"/>
            <w:shd w:val="clear" w:color="auto" w:fill="auto"/>
            <w:noWrap/>
            <w:vAlign w:val="center"/>
          </w:tcPr>
          <w:p w14:paraId="4C68FD4A" w14:textId="77777777" w:rsidR="00D44247" w:rsidRPr="00DA6B9A" w:rsidRDefault="00D44247" w:rsidP="00DA6B9A">
            <w:pPr>
              <w:spacing w:after="0" w:line="240" w:lineRule="auto"/>
              <w:jc w:val="center"/>
              <w:rPr>
                <w:rFonts w:ascii="Times New Roman" w:eastAsia="Times New Roman" w:hAnsi="Times New Roman" w:cs="Times New Roman"/>
                <w:sz w:val="20"/>
                <w:szCs w:val="20"/>
                <w:lang w:val="de-DE" w:eastAsia="de-DE"/>
              </w:rPr>
            </w:pPr>
          </w:p>
        </w:tc>
        <w:tc>
          <w:tcPr>
            <w:tcW w:w="341" w:type="pct"/>
            <w:shd w:val="clear" w:color="auto" w:fill="auto"/>
            <w:noWrap/>
            <w:vAlign w:val="center"/>
          </w:tcPr>
          <w:p w14:paraId="72C9E09D" w14:textId="77777777" w:rsidR="00D44247" w:rsidRPr="00DA6B9A" w:rsidRDefault="00D44247" w:rsidP="00DA6B9A">
            <w:pPr>
              <w:spacing w:after="0" w:line="240" w:lineRule="auto"/>
              <w:jc w:val="center"/>
              <w:rPr>
                <w:rFonts w:ascii="Times New Roman" w:eastAsia="Times New Roman" w:hAnsi="Times New Roman" w:cs="Times New Roman"/>
                <w:sz w:val="20"/>
                <w:szCs w:val="20"/>
                <w:lang w:val="de-DE" w:eastAsia="de-DE"/>
              </w:rPr>
            </w:pPr>
          </w:p>
        </w:tc>
      </w:tr>
    </w:tbl>
    <w:p w14:paraId="249CF494" w14:textId="257DA727" w:rsidR="00C61931" w:rsidRPr="00DA6B9A" w:rsidRDefault="00C61931" w:rsidP="00DA6B9A">
      <w:pPr>
        <w:rPr>
          <w:rFonts w:ascii="Times New Roman" w:hAnsi="Times New Roman" w:cs="Times New Roman"/>
          <w:sz w:val="24"/>
          <w:szCs w:val="24"/>
        </w:rPr>
      </w:pPr>
    </w:p>
    <w:p w14:paraId="343D0875" w14:textId="52FCF7BB" w:rsidR="0002228B" w:rsidRPr="00DA6B9A" w:rsidRDefault="0002228B" w:rsidP="00DA6B9A">
      <w:pPr>
        <w:rPr>
          <w:rFonts w:ascii="Times New Roman" w:hAnsi="Times New Roman" w:cs="Times New Roman"/>
          <w:sz w:val="24"/>
          <w:szCs w:val="24"/>
        </w:rPr>
      </w:pPr>
      <w:r w:rsidRPr="00DA6B9A">
        <w:rPr>
          <w:rFonts w:ascii="Times New Roman" w:hAnsi="Times New Roman" w:cs="Times New Roman"/>
          <w:sz w:val="24"/>
          <w:szCs w:val="24"/>
        </w:rPr>
        <w:br w:type="page"/>
      </w:r>
    </w:p>
    <w:p w14:paraId="3582827A" w14:textId="739D89EB" w:rsidR="0011760A" w:rsidRPr="00A744D6" w:rsidRDefault="0011760A" w:rsidP="00DA6B9A">
      <w:pPr>
        <w:rPr>
          <w:rFonts w:ascii="Times New Roman" w:hAnsi="Times New Roman" w:cs="Times New Roman"/>
          <w:sz w:val="24"/>
          <w:szCs w:val="24"/>
        </w:rPr>
      </w:pPr>
      <w:r w:rsidRPr="00C91A9D">
        <w:rPr>
          <w:rFonts w:ascii="Times New Roman" w:hAnsi="Times New Roman" w:cs="Times New Roman"/>
          <w:b/>
          <w:bCs/>
          <w:sz w:val="24"/>
          <w:szCs w:val="24"/>
        </w:rPr>
        <w:lastRenderedPageBreak/>
        <w:t>Table S</w:t>
      </w:r>
      <w:r w:rsidRPr="00C91A9D">
        <w:rPr>
          <w:rFonts w:ascii="Times New Roman" w:hAnsi="Times New Roman" w:cs="Times New Roman"/>
          <w:b/>
          <w:bCs/>
          <w:sz w:val="24"/>
          <w:szCs w:val="24"/>
        </w:rPr>
        <w:fldChar w:fldCharType="begin"/>
      </w:r>
      <w:r w:rsidRPr="00C91A9D">
        <w:rPr>
          <w:rFonts w:ascii="Times New Roman" w:hAnsi="Times New Roman" w:cs="Times New Roman"/>
          <w:b/>
          <w:bCs/>
          <w:sz w:val="24"/>
          <w:szCs w:val="24"/>
        </w:rPr>
        <w:instrText xml:space="preserve"> SEQ Table \* ARABIC </w:instrText>
      </w:r>
      <w:r w:rsidRPr="00C91A9D">
        <w:rPr>
          <w:rFonts w:ascii="Times New Roman" w:hAnsi="Times New Roman" w:cs="Times New Roman"/>
          <w:b/>
          <w:bCs/>
          <w:sz w:val="24"/>
          <w:szCs w:val="24"/>
        </w:rPr>
        <w:fldChar w:fldCharType="separate"/>
      </w:r>
      <w:r w:rsidRPr="00C91A9D">
        <w:rPr>
          <w:rFonts w:ascii="Times New Roman" w:hAnsi="Times New Roman" w:cs="Times New Roman"/>
          <w:b/>
          <w:bCs/>
          <w:sz w:val="24"/>
          <w:szCs w:val="24"/>
        </w:rPr>
        <w:t>3</w:t>
      </w:r>
      <w:r w:rsidRPr="00C91A9D">
        <w:rPr>
          <w:rFonts w:ascii="Times New Roman" w:hAnsi="Times New Roman" w:cs="Times New Roman"/>
          <w:b/>
          <w:bCs/>
          <w:sz w:val="24"/>
          <w:szCs w:val="24"/>
        </w:rPr>
        <w:fldChar w:fldCharType="end"/>
      </w:r>
      <w:r w:rsidRPr="00C91A9D">
        <w:rPr>
          <w:rFonts w:ascii="Times New Roman" w:hAnsi="Times New Roman" w:cs="Times New Roman"/>
          <w:b/>
          <w:bCs/>
          <w:sz w:val="24"/>
          <w:szCs w:val="24"/>
        </w:rPr>
        <w:t>:</w:t>
      </w:r>
      <w:r w:rsidRPr="00A744D6">
        <w:rPr>
          <w:rFonts w:ascii="Times New Roman" w:hAnsi="Times New Roman" w:cs="Times New Roman"/>
          <w:sz w:val="24"/>
          <w:szCs w:val="24"/>
        </w:rPr>
        <w:t xml:space="preserve"> Measured values of ethylene (C</w:t>
      </w:r>
      <w:r w:rsidRPr="00A744D6">
        <w:rPr>
          <w:rFonts w:ascii="Times New Roman" w:hAnsi="Times New Roman" w:cs="Times New Roman"/>
          <w:sz w:val="24"/>
          <w:szCs w:val="24"/>
          <w:vertAlign w:val="subscript"/>
        </w:rPr>
        <w:t>2</w:t>
      </w:r>
      <w:r w:rsidRPr="00A744D6">
        <w:rPr>
          <w:rFonts w:ascii="Times New Roman" w:hAnsi="Times New Roman" w:cs="Times New Roman"/>
          <w:sz w:val="24"/>
          <w:szCs w:val="24"/>
        </w:rPr>
        <w:t>H</w:t>
      </w:r>
      <w:r w:rsidRPr="00A744D6">
        <w:rPr>
          <w:rFonts w:ascii="Times New Roman" w:hAnsi="Times New Roman" w:cs="Times New Roman"/>
          <w:sz w:val="24"/>
          <w:szCs w:val="24"/>
          <w:vertAlign w:val="subscript"/>
        </w:rPr>
        <w:t>4</w:t>
      </w:r>
      <w:r w:rsidRPr="00A744D6">
        <w:rPr>
          <w:rFonts w:ascii="Times New Roman" w:hAnsi="Times New Roman" w:cs="Times New Roman"/>
          <w:sz w:val="24"/>
          <w:szCs w:val="24"/>
        </w:rPr>
        <w:t>) concentrations before surface area correction (nmol C</w:t>
      </w:r>
      <w:r w:rsidRPr="00A744D6">
        <w:rPr>
          <w:rFonts w:ascii="Times New Roman" w:hAnsi="Times New Roman" w:cs="Times New Roman"/>
          <w:sz w:val="24"/>
          <w:szCs w:val="24"/>
          <w:vertAlign w:val="subscript"/>
        </w:rPr>
        <w:t>2</w:t>
      </w:r>
      <w:r w:rsidRPr="00A744D6">
        <w:rPr>
          <w:rFonts w:ascii="Times New Roman" w:hAnsi="Times New Roman" w:cs="Times New Roman"/>
          <w:sz w:val="24"/>
          <w:szCs w:val="24"/>
        </w:rPr>
        <w:t>H</w:t>
      </w:r>
      <w:r w:rsidRPr="00A744D6">
        <w:rPr>
          <w:rFonts w:ascii="Times New Roman" w:hAnsi="Times New Roman" w:cs="Times New Roman"/>
          <w:sz w:val="24"/>
          <w:szCs w:val="24"/>
          <w:vertAlign w:val="subscript"/>
        </w:rPr>
        <w:t>4</w:t>
      </w:r>
      <w:r w:rsidRPr="00A744D6">
        <w:rPr>
          <w:rFonts w:ascii="Times New Roman" w:hAnsi="Times New Roman" w:cs="Times New Roman"/>
          <w:sz w:val="24"/>
          <w:szCs w:val="24"/>
        </w:rPr>
        <w:t xml:space="preserve"> mL</w:t>
      </w:r>
      <w:r w:rsidRPr="00A744D6">
        <w:rPr>
          <w:rFonts w:ascii="Times New Roman" w:hAnsi="Times New Roman" w:cs="Times New Roman"/>
          <w:sz w:val="24"/>
          <w:szCs w:val="24"/>
          <w:vertAlign w:val="superscript"/>
        </w:rPr>
        <w:t>-1</w:t>
      </w:r>
      <w:r w:rsidRPr="00A744D6">
        <w:rPr>
          <w:rFonts w:ascii="Times New Roman" w:hAnsi="Times New Roman" w:cs="Times New Roman"/>
          <w:sz w:val="24"/>
          <w:szCs w:val="24"/>
        </w:rPr>
        <w:t>) at respective time point (t</w:t>
      </w:r>
      <w:r w:rsidRPr="00A744D6">
        <w:rPr>
          <w:rFonts w:ascii="Times New Roman" w:hAnsi="Times New Roman" w:cs="Times New Roman"/>
          <w:sz w:val="24"/>
          <w:szCs w:val="24"/>
          <w:vertAlign w:val="subscript"/>
        </w:rPr>
        <w:t>0</w:t>
      </w:r>
      <w:r w:rsidRPr="00A744D6">
        <w:rPr>
          <w:rFonts w:ascii="Times New Roman" w:hAnsi="Times New Roman" w:cs="Times New Roman"/>
          <w:sz w:val="24"/>
          <w:szCs w:val="24"/>
        </w:rPr>
        <w:t>, t</w:t>
      </w:r>
      <w:r w:rsidRPr="00A744D6">
        <w:rPr>
          <w:rFonts w:ascii="Times New Roman" w:hAnsi="Times New Roman" w:cs="Times New Roman"/>
          <w:sz w:val="24"/>
          <w:szCs w:val="24"/>
          <w:vertAlign w:val="subscript"/>
        </w:rPr>
        <w:t>2</w:t>
      </w:r>
      <w:r w:rsidRPr="00A744D6">
        <w:rPr>
          <w:rFonts w:ascii="Times New Roman" w:hAnsi="Times New Roman" w:cs="Times New Roman"/>
          <w:sz w:val="24"/>
          <w:szCs w:val="24"/>
        </w:rPr>
        <w:t>, t</w:t>
      </w:r>
      <w:r w:rsidRPr="00A744D6">
        <w:rPr>
          <w:rFonts w:ascii="Times New Roman" w:hAnsi="Times New Roman" w:cs="Times New Roman"/>
          <w:sz w:val="24"/>
          <w:szCs w:val="24"/>
          <w:vertAlign w:val="subscript"/>
        </w:rPr>
        <w:t>4</w:t>
      </w:r>
      <w:r w:rsidRPr="00A744D6">
        <w:rPr>
          <w:rFonts w:ascii="Times New Roman" w:hAnsi="Times New Roman" w:cs="Times New Roman"/>
          <w:sz w:val="24"/>
          <w:szCs w:val="24"/>
        </w:rPr>
        <w:t>, t</w:t>
      </w:r>
      <w:r w:rsidRPr="00A744D6">
        <w:rPr>
          <w:rFonts w:ascii="Times New Roman" w:hAnsi="Times New Roman" w:cs="Times New Roman"/>
          <w:sz w:val="24"/>
          <w:szCs w:val="24"/>
          <w:vertAlign w:val="subscript"/>
        </w:rPr>
        <w:t>8</w:t>
      </w:r>
      <w:r w:rsidRPr="00A744D6">
        <w:rPr>
          <w:rFonts w:ascii="Times New Roman" w:hAnsi="Times New Roman" w:cs="Times New Roman"/>
          <w:sz w:val="24"/>
          <w:szCs w:val="24"/>
        </w:rPr>
        <w:t>, t</w:t>
      </w:r>
      <w:r w:rsidRPr="00A744D6">
        <w:rPr>
          <w:rFonts w:ascii="Times New Roman" w:hAnsi="Times New Roman" w:cs="Times New Roman"/>
          <w:sz w:val="24"/>
          <w:szCs w:val="24"/>
          <w:vertAlign w:val="subscript"/>
        </w:rPr>
        <w:t>12</w:t>
      </w:r>
      <w:r w:rsidRPr="00A744D6">
        <w:rPr>
          <w:rFonts w:ascii="Times New Roman" w:hAnsi="Times New Roman" w:cs="Times New Roman"/>
          <w:sz w:val="24"/>
          <w:szCs w:val="24"/>
        </w:rPr>
        <w:t>), and C</w:t>
      </w:r>
      <w:r w:rsidRPr="00A744D6">
        <w:rPr>
          <w:rFonts w:ascii="Times New Roman" w:hAnsi="Times New Roman" w:cs="Times New Roman"/>
          <w:sz w:val="24"/>
          <w:szCs w:val="24"/>
          <w:vertAlign w:val="subscript"/>
        </w:rPr>
        <w:t>2</w:t>
      </w:r>
      <w:r w:rsidRPr="00A744D6">
        <w:rPr>
          <w:rFonts w:ascii="Times New Roman" w:hAnsi="Times New Roman" w:cs="Times New Roman"/>
          <w:sz w:val="24"/>
          <w:szCs w:val="24"/>
        </w:rPr>
        <w:t>H</w:t>
      </w:r>
      <w:r w:rsidRPr="00A744D6">
        <w:rPr>
          <w:rFonts w:ascii="Times New Roman" w:hAnsi="Times New Roman" w:cs="Times New Roman"/>
          <w:sz w:val="24"/>
          <w:szCs w:val="24"/>
          <w:vertAlign w:val="subscript"/>
        </w:rPr>
        <w:t>4</w:t>
      </w:r>
      <w:r w:rsidRPr="00A744D6">
        <w:rPr>
          <w:rFonts w:ascii="Times New Roman" w:hAnsi="Times New Roman" w:cs="Times New Roman"/>
          <w:sz w:val="24"/>
          <w:szCs w:val="24"/>
        </w:rPr>
        <w:t xml:space="preserve"> concentrations corrected with seawater blank and related to surface area of respective specimens (nmol C</w:t>
      </w:r>
      <w:r w:rsidRPr="00A744D6">
        <w:rPr>
          <w:rFonts w:ascii="Times New Roman" w:hAnsi="Times New Roman" w:cs="Times New Roman"/>
          <w:sz w:val="24"/>
          <w:szCs w:val="24"/>
          <w:vertAlign w:val="subscript"/>
        </w:rPr>
        <w:t>2</w:t>
      </w:r>
      <w:r w:rsidRPr="00A744D6">
        <w:rPr>
          <w:rFonts w:ascii="Times New Roman" w:hAnsi="Times New Roman" w:cs="Times New Roman"/>
          <w:sz w:val="24"/>
          <w:szCs w:val="24"/>
        </w:rPr>
        <w:t>H</w:t>
      </w:r>
      <w:r w:rsidRPr="00A744D6">
        <w:rPr>
          <w:rFonts w:ascii="Times New Roman" w:hAnsi="Times New Roman" w:cs="Times New Roman"/>
          <w:sz w:val="24"/>
          <w:szCs w:val="24"/>
          <w:vertAlign w:val="subscript"/>
        </w:rPr>
        <w:t>4</w:t>
      </w:r>
      <w:r w:rsidRPr="00A744D6">
        <w:rPr>
          <w:rFonts w:ascii="Times New Roman" w:hAnsi="Times New Roman" w:cs="Times New Roman"/>
          <w:sz w:val="24"/>
          <w:szCs w:val="24"/>
        </w:rPr>
        <w:t xml:space="preserve"> cm</w:t>
      </w:r>
      <w:r w:rsidRPr="00A744D6">
        <w:rPr>
          <w:rFonts w:ascii="Times New Roman" w:hAnsi="Times New Roman" w:cs="Times New Roman"/>
          <w:sz w:val="24"/>
          <w:szCs w:val="24"/>
          <w:vertAlign w:val="superscript"/>
        </w:rPr>
        <w:t>-2</w:t>
      </w:r>
      <w:r w:rsidRPr="00A744D6">
        <w:rPr>
          <w:rFonts w:ascii="Times New Roman" w:hAnsi="Times New Roman" w:cs="Times New Roman"/>
          <w:sz w:val="24"/>
          <w:szCs w:val="24"/>
        </w:rPr>
        <w:t>).</w:t>
      </w:r>
    </w:p>
    <w:tbl>
      <w:tblPr>
        <w:tblW w:w="5000" w:type="pct"/>
        <w:tblCellMar>
          <w:left w:w="70" w:type="dxa"/>
          <w:right w:w="70" w:type="dxa"/>
        </w:tblCellMar>
        <w:tblLook w:val="04A0" w:firstRow="1" w:lastRow="0" w:firstColumn="1" w:lastColumn="0" w:noHBand="0" w:noVBand="1"/>
      </w:tblPr>
      <w:tblGrid>
        <w:gridCol w:w="1129"/>
        <w:gridCol w:w="1846"/>
        <w:gridCol w:w="1429"/>
        <w:gridCol w:w="980"/>
        <w:gridCol w:w="980"/>
        <w:gridCol w:w="980"/>
        <w:gridCol w:w="980"/>
        <w:gridCol w:w="980"/>
        <w:gridCol w:w="1069"/>
        <w:gridCol w:w="980"/>
        <w:gridCol w:w="980"/>
        <w:gridCol w:w="980"/>
        <w:gridCol w:w="974"/>
      </w:tblGrid>
      <w:tr w:rsidR="00A96A80" w:rsidRPr="00DA6B9A" w14:paraId="245402E9" w14:textId="77777777" w:rsidTr="0011760A">
        <w:trPr>
          <w:trHeight w:val="300"/>
        </w:trPr>
        <w:tc>
          <w:tcPr>
            <w:tcW w:w="395" w:type="pct"/>
            <w:tcBorders>
              <w:right w:val="single" w:sz="4" w:space="0" w:color="auto"/>
            </w:tcBorders>
            <w:shd w:val="clear" w:color="auto" w:fill="auto"/>
            <w:noWrap/>
            <w:vAlign w:val="center"/>
          </w:tcPr>
          <w:p w14:paraId="35CC2C31" w14:textId="77777777" w:rsidR="00A96A80" w:rsidRPr="00DA6B9A" w:rsidRDefault="00A96A80" w:rsidP="00DA6B9A">
            <w:pPr>
              <w:spacing w:after="0" w:line="240" w:lineRule="auto"/>
              <w:jc w:val="center"/>
              <w:rPr>
                <w:rFonts w:ascii="Times New Roman" w:eastAsia="Times New Roman" w:hAnsi="Times New Roman" w:cs="Times New Roman"/>
                <w:sz w:val="24"/>
                <w:szCs w:val="24"/>
                <w:lang w:eastAsia="de-DE"/>
              </w:rPr>
            </w:pPr>
          </w:p>
        </w:tc>
        <w:tc>
          <w:tcPr>
            <w:tcW w:w="646" w:type="pct"/>
            <w:tcBorders>
              <w:left w:val="single" w:sz="4" w:space="0" w:color="auto"/>
              <w:right w:val="single" w:sz="12" w:space="0" w:color="auto"/>
            </w:tcBorders>
            <w:shd w:val="clear" w:color="auto" w:fill="auto"/>
            <w:noWrap/>
            <w:vAlign w:val="center"/>
          </w:tcPr>
          <w:p w14:paraId="74C81A75" w14:textId="77777777" w:rsidR="00A96A80" w:rsidRPr="00DA6B9A" w:rsidRDefault="00A96A80" w:rsidP="00DA6B9A">
            <w:pPr>
              <w:spacing w:after="0" w:line="240" w:lineRule="auto"/>
              <w:jc w:val="center"/>
              <w:rPr>
                <w:rFonts w:ascii="Times New Roman" w:eastAsia="Times New Roman" w:hAnsi="Times New Roman" w:cs="Times New Roman"/>
                <w:sz w:val="20"/>
                <w:szCs w:val="20"/>
                <w:lang w:eastAsia="de-DE"/>
              </w:rPr>
            </w:pPr>
          </w:p>
        </w:tc>
        <w:tc>
          <w:tcPr>
            <w:tcW w:w="500" w:type="pct"/>
            <w:tcBorders>
              <w:left w:val="single" w:sz="12" w:space="0" w:color="auto"/>
              <w:right w:val="single" w:sz="4" w:space="0" w:color="auto"/>
            </w:tcBorders>
            <w:shd w:val="clear" w:color="auto" w:fill="auto"/>
            <w:noWrap/>
            <w:vAlign w:val="center"/>
          </w:tcPr>
          <w:p w14:paraId="3BABDF5C" w14:textId="77777777" w:rsidR="00A96A80" w:rsidRPr="00DA6B9A" w:rsidRDefault="00A96A80" w:rsidP="00DA6B9A">
            <w:pPr>
              <w:spacing w:after="0" w:line="240" w:lineRule="auto"/>
              <w:jc w:val="center"/>
              <w:rPr>
                <w:rFonts w:ascii="Times New Roman" w:eastAsia="Times New Roman" w:hAnsi="Times New Roman" w:cs="Times New Roman"/>
                <w:sz w:val="20"/>
                <w:szCs w:val="20"/>
                <w:lang w:eastAsia="de-DE"/>
              </w:rPr>
            </w:pPr>
          </w:p>
        </w:tc>
        <w:tc>
          <w:tcPr>
            <w:tcW w:w="1715" w:type="pct"/>
            <w:gridSpan w:val="5"/>
            <w:tcBorders>
              <w:left w:val="single" w:sz="4" w:space="0" w:color="auto"/>
              <w:bottom w:val="single" w:sz="4" w:space="0" w:color="auto"/>
              <w:right w:val="single" w:sz="4" w:space="0" w:color="auto"/>
            </w:tcBorders>
            <w:shd w:val="clear" w:color="auto" w:fill="auto"/>
            <w:noWrap/>
            <w:vAlign w:val="center"/>
          </w:tcPr>
          <w:p w14:paraId="4BA492C7" w14:textId="7C800F08" w:rsidR="00A96A80" w:rsidRPr="00DA6B9A" w:rsidRDefault="00A96A80" w:rsidP="00DA6B9A">
            <w:pPr>
              <w:spacing w:after="0" w:line="240" w:lineRule="auto"/>
              <w:jc w:val="center"/>
              <w:rPr>
                <w:rFonts w:ascii="Calibri" w:eastAsia="Times New Roman" w:hAnsi="Calibri" w:cs="Times New Roman"/>
                <w:color w:val="000000"/>
                <w:lang w:val="de-DE" w:eastAsia="de-DE"/>
              </w:rPr>
            </w:pPr>
            <w:proofErr w:type="spellStart"/>
            <w:r w:rsidRPr="00DA6B9A">
              <w:rPr>
                <w:rFonts w:ascii="Calibri" w:eastAsia="Times New Roman" w:hAnsi="Calibri" w:cs="Times New Roman"/>
                <w:color w:val="000000"/>
                <w:lang w:val="de-DE" w:eastAsia="de-DE"/>
              </w:rPr>
              <w:t>nmol</w:t>
            </w:r>
            <w:proofErr w:type="spellEnd"/>
            <w:r w:rsidR="00E05995" w:rsidRPr="00DA6B9A">
              <w:rPr>
                <w:rFonts w:ascii="Calibri" w:eastAsia="Times New Roman" w:hAnsi="Calibri" w:cs="Times New Roman"/>
                <w:color w:val="000000"/>
                <w:lang w:val="de-DE" w:eastAsia="de-DE"/>
              </w:rPr>
              <w:t xml:space="preserve"> C</w:t>
            </w:r>
            <w:r w:rsidR="00E05995" w:rsidRPr="00DA6B9A">
              <w:rPr>
                <w:rFonts w:ascii="Calibri" w:eastAsia="Times New Roman" w:hAnsi="Calibri" w:cs="Times New Roman"/>
                <w:color w:val="000000"/>
                <w:vertAlign w:val="subscript"/>
                <w:lang w:val="de-DE" w:eastAsia="de-DE"/>
              </w:rPr>
              <w:t>2</w:t>
            </w:r>
            <w:r w:rsidR="00E05995" w:rsidRPr="00DA6B9A">
              <w:rPr>
                <w:rFonts w:ascii="Calibri" w:eastAsia="Times New Roman" w:hAnsi="Calibri" w:cs="Times New Roman"/>
                <w:color w:val="000000"/>
                <w:lang w:val="de-DE" w:eastAsia="de-DE"/>
              </w:rPr>
              <w:t>H</w:t>
            </w:r>
            <w:r w:rsidR="00E05995" w:rsidRPr="00DA6B9A">
              <w:rPr>
                <w:rFonts w:ascii="Calibri" w:eastAsia="Times New Roman" w:hAnsi="Calibri" w:cs="Times New Roman"/>
                <w:color w:val="000000"/>
                <w:vertAlign w:val="subscript"/>
                <w:lang w:val="de-DE" w:eastAsia="de-DE"/>
              </w:rPr>
              <w:t>4</w:t>
            </w:r>
            <w:r w:rsidRPr="00DA6B9A">
              <w:rPr>
                <w:rFonts w:ascii="Calibri" w:eastAsia="Times New Roman" w:hAnsi="Calibri" w:cs="Times New Roman"/>
                <w:color w:val="000000"/>
                <w:lang w:val="de-DE" w:eastAsia="de-DE"/>
              </w:rPr>
              <w:t xml:space="preserve"> mL</w:t>
            </w:r>
            <w:r w:rsidRPr="00DA6B9A">
              <w:rPr>
                <w:rFonts w:ascii="Calibri" w:eastAsia="Times New Roman" w:hAnsi="Calibri" w:cs="Times New Roman"/>
                <w:color w:val="000000"/>
                <w:vertAlign w:val="superscript"/>
                <w:lang w:val="de-DE" w:eastAsia="de-DE"/>
              </w:rPr>
              <w:t>-1</w:t>
            </w:r>
          </w:p>
        </w:tc>
        <w:tc>
          <w:tcPr>
            <w:tcW w:w="1744" w:type="pct"/>
            <w:gridSpan w:val="5"/>
            <w:tcBorders>
              <w:left w:val="single" w:sz="4" w:space="0" w:color="auto"/>
              <w:bottom w:val="single" w:sz="4" w:space="0" w:color="auto"/>
            </w:tcBorders>
            <w:shd w:val="clear" w:color="auto" w:fill="auto"/>
            <w:noWrap/>
            <w:vAlign w:val="center"/>
          </w:tcPr>
          <w:p w14:paraId="039FCBA4" w14:textId="54D125BA" w:rsidR="00A96A80" w:rsidRPr="00DA6B9A" w:rsidRDefault="00A96A80" w:rsidP="00DA6B9A">
            <w:pPr>
              <w:spacing w:after="0" w:line="240" w:lineRule="auto"/>
              <w:jc w:val="center"/>
              <w:rPr>
                <w:rFonts w:ascii="Calibri" w:eastAsia="Times New Roman" w:hAnsi="Calibri" w:cs="Times New Roman"/>
                <w:color w:val="000000"/>
                <w:lang w:val="de-DE" w:eastAsia="de-DE"/>
              </w:rPr>
            </w:pPr>
            <w:proofErr w:type="spellStart"/>
            <w:r w:rsidRPr="00DA6B9A">
              <w:rPr>
                <w:rFonts w:ascii="Calibri" w:eastAsia="Times New Roman" w:hAnsi="Calibri" w:cs="Times New Roman"/>
                <w:color w:val="000000"/>
                <w:lang w:val="de-DE" w:eastAsia="de-DE"/>
              </w:rPr>
              <w:t>nmol</w:t>
            </w:r>
            <w:proofErr w:type="spellEnd"/>
            <w:r w:rsidRPr="00DA6B9A">
              <w:rPr>
                <w:rFonts w:ascii="Calibri" w:eastAsia="Times New Roman" w:hAnsi="Calibri" w:cs="Times New Roman"/>
                <w:color w:val="000000"/>
                <w:lang w:val="de-DE" w:eastAsia="de-DE"/>
              </w:rPr>
              <w:t xml:space="preserve"> </w:t>
            </w:r>
            <w:r w:rsidR="00E05995" w:rsidRPr="00DA6B9A">
              <w:rPr>
                <w:rFonts w:ascii="Calibri" w:eastAsia="Times New Roman" w:hAnsi="Calibri" w:cs="Times New Roman"/>
                <w:color w:val="000000"/>
                <w:lang w:val="de-DE" w:eastAsia="de-DE"/>
              </w:rPr>
              <w:t>C</w:t>
            </w:r>
            <w:r w:rsidR="00E05995" w:rsidRPr="00DA6B9A">
              <w:rPr>
                <w:rFonts w:ascii="Calibri" w:eastAsia="Times New Roman" w:hAnsi="Calibri" w:cs="Times New Roman"/>
                <w:color w:val="000000"/>
                <w:vertAlign w:val="subscript"/>
                <w:lang w:val="de-DE" w:eastAsia="de-DE"/>
              </w:rPr>
              <w:t>2</w:t>
            </w:r>
            <w:r w:rsidR="00E05995" w:rsidRPr="00DA6B9A">
              <w:rPr>
                <w:rFonts w:ascii="Calibri" w:eastAsia="Times New Roman" w:hAnsi="Calibri" w:cs="Times New Roman"/>
                <w:color w:val="000000"/>
                <w:lang w:val="de-DE" w:eastAsia="de-DE"/>
              </w:rPr>
              <w:t>H</w:t>
            </w:r>
            <w:r w:rsidR="00E05995" w:rsidRPr="00DA6B9A">
              <w:rPr>
                <w:rFonts w:ascii="Calibri" w:eastAsia="Times New Roman" w:hAnsi="Calibri" w:cs="Times New Roman"/>
                <w:color w:val="000000"/>
                <w:vertAlign w:val="subscript"/>
                <w:lang w:val="de-DE" w:eastAsia="de-DE"/>
              </w:rPr>
              <w:t>4</w:t>
            </w:r>
            <w:r w:rsidRPr="00DA6B9A">
              <w:rPr>
                <w:rFonts w:ascii="Calibri" w:eastAsia="Times New Roman" w:hAnsi="Calibri" w:cs="Times New Roman"/>
                <w:color w:val="000000"/>
                <w:lang w:val="de-DE" w:eastAsia="de-DE"/>
              </w:rPr>
              <w:t xml:space="preserve"> cm</w:t>
            </w:r>
            <w:r w:rsidRPr="00DA6B9A">
              <w:rPr>
                <w:rFonts w:ascii="Calibri" w:eastAsia="Times New Roman" w:hAnsi="Calibri" w:cs="Times New Roman"/>
                <w:color w:val="000000"/>
                <w:vertAlign w:val="superscript"/>
                <w:lang w:val="de-DE" w:eastAsia="de-DE"/>
              </w:rPr>
              <w:t>-2</w:t>
            </w:r>
          </w:p>
        </w:tc>
      </w:tr>
      <w:tr w:rsidR="00A96A80" w:rsidRPr="00DA6B9A" w14:paraId="5CD10C00" w14:textId="77777777" w:rsidTr="00D8450F">
        <w:trPr>
          <w:cantSplit/>
          <w:trHeight w:val="393"/>
        </w:trPr>
        <w:tc>
          <w:tcPr>
            <w:tcW w:w="395" w:type="pct"/>
            <w:tcBorders>
              <w:bottom w:val="single" w:sz="12" w:space="0" w:color="auto"/>
              <w:right w:val="single" w:sz="4" w:space="0" w:color="auto"/>
            </w:tcBorders>
            <w:shd w:val="clear" w:color="auto" w:fill="auto"/>
            <w:noWrap/>
            <w:textDirection w:val="btLr"/>
            <w:vAlign w:val="center"/>
            <w:hideMark/>
          </w:tcPr>
          <w:p w14:paraId="46005E30" w14:textId="77777777" w:rsidR="00A96A80" w:rsidRPr="00DA6B9A" w:rsidRDefault="00A96A80" w:rsidP="00DA6B9A">
            <w:pPr>
              <w:spacing w:after="0" w:line="240" w:lineRule="auto"/>
              <w:ind w:left="113" w:right="113"/>
              <w:jc w:val="center"/>
              <w:rPr>
                <w:rFonts w:ascii="Calibri" w:eastAsia="Times New Roman" w:hAnsi="Calibri" w:cs="Times New Roman"/>
                <w:color w:val="000000"/>
                <w:lang w:val="de-DE" w:eastAsia="de-DE"/>
              </w:rPr>
            </w:pPr>
          </w:p>
        </w:tc>
        <w:tc>
          <w:tcPr>
            <w:tcW w:w="646" w:type="pct"/>
            <w:tcBorders>
              <w:left w:val="single" w:sz="4" w:space="0" w:color="auto"/>
              <w:bottom w:val="single" w:sz="12" w:space="0" w:color="auto"/>
              <w:right w:val="single" w:sz="12" w:space="0" w:color="auto"/>
            </w:tcBorders>
            <w:shd w:val="clear" w:color="auto" w:fill="auto"/>
            <w:noWrap/>
            <w:vAlign w:val="center"/>
            <w:hideMark/>
          </w:tcPr>
          <w:p w14:paraId="172A4476" w14:textId="73D59687" w:rsidR="00A96A80" w:rsidRPr="00DA6B9A" w:rsidRDefault="00D25F0D"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Substrate</w:t>
            </w:r>
          </w:p>
        </w:tc>
        <w:tc>
          <w:tcPr>
            <w:tcW w:w="500" w:type="pct"/>
            <w:tcBorders>
              <w:left w:val="single" w:sz="12" w:space="0" w:color="auto"/>
              <w:bottom w:val="single" w:sz="12" w:space="0" w:color="auto"/>
              <w:right w:val="single" w:sz="4" w:space="0" w:color="auto"/>
            </w:tcBorders>
            <w:shd w:val="clear" w:color="auto" w:fill="auto"/>
            <w:noWrap/>
            <w:vAlign w:val="center"/>
            <w:hideMark/>
          </w:tcPr>
          <w:p w14:paraId="4B91215B"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Surface Area</w:t>
            </w:r>
          </w:p>
        </w:tc>
        <w:tc>
          <w:tcPr>
            <w:tcW w:w="343" w:type="pct"/>
            <w:tcBorders>
              <w:left w:val="single" w:sz="4" w:space="0" w:color="auto"/>
              <w:bottom w:val="single" w:sz="12" w:space="0" w:color="auto"/>
            </w:tcBorders>
            <w:shd w:val="clear" w:color="auto" w:fill="auto"/>
            <w:noWrap/>
            <w:vAlign w:val="center"/>
            <w:hideMark/>
          </w:tcPr>
          <w:p w14:paraId="19B98CA2"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t</w:t>
            </w:r>
            <w:r w:rsidRPr="00DA6B9A">
              <w:rPr>
                <w:rFonts w:ascii="Calibri" w:eastAsia="Times New Roman" w:hAnsi="Calibri" w:cs="Times New Roman"/>
                <w:color w:val="000000"/>
                <w:vertAlign w:val="subscript"/>
                <w:lang w:val="de-DE" w:eastAsia="de-DE"/>
              </w:rPr>
              <w:t>0</w:t>
            </w:r>
          </w:p>
        </w:tc>
        <w:tc>
          <w:tcPr>
            <w:tcW w:w="343" w:type="pct"/>
            <w:tcBorders>
              <w:bottom w:val="single" w:sz="12" w:space="0" w:color="auto"/>
            </w:tcBorders>
            <w:shd w:val="clear" w:color="auto" w:fill="auto"/>
            <w:noWrap/>
            <w:vAlign w:val="center"/>
            <w:hideMark/>
          </w:tcPr>
          <w:p w14:paraId="7E54DDE4"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t</w:t>
            </w:r>
            <w:r w:rsidRPr="00DA6B9A">
              <w:rPr>
                <w:rFonts w:ascii="Calibri" w:eastAsia="Times New Roman" w:hAnsi="Calibri" w:cs="Times New Roman"/>
                <w:color w:val="000000"/>
                <w:vertAlign w:val="subscript"/>
                <w:lang w:val="de-DE" w:eastAsia="de-DE"/>
              </w:rPr>
              <w:t>2</w:t>
            </w:r>
          </w:p>
        </w:tc>
        <w:tc>
          <w:tcPr>
            <w:tcW w:w="343" w:type="pct"/>
            <w:tcBorders>
              <w:bottom w:val="single" w:sz="12" w:space="0" w:color="auto"/>
            </w:tcBorders>
            <w:shd w:val="clear" w:color="auto" w:fill="auto"/>
            <w:noWrap/>
            <w:vAlign w:val="center"/>
            <w:hideMark/>
          </w:tcPr>
          <w:p w14:paraId="18D17921"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t</w:t>
            </w:r>
            <w:r w:rsidRPr="00DA6B9A">
              <w:rPr>
                <w:rFonts w:ascii="Calibri" w:eastAsia="Times New Roman" w:hAnsi="Calibri" w:cs="Times New Roman"/>
                <w:color w:val="000000"/>
                <w:vertAlign w:val="subscript"/>
                <w:lang w:val="de-DE" w:eastAsia="de-DE"/>
              </w:rPr>
              <w:t>4</w:t>
            </w:r>
          </w:p>
        </w:tc>
        <w:tc>
          <w:tcPr>
            <w:tcW w:w="343" w:type="pct"/>
            <w:tcBorders>
              <w:bottom w:val="single" w:sz="12" w:space="0" w:color="auto"/>
            </w:tcBorders>
            <w:shd w:val="clear" w:color="auto" w:fill="auto"/>
            <w:noWrap/>
            <w:vAlign w:val="center"/>
            <w:hideMark/>
          </w:tcPr>
          <w:p w14:paraId="37209FDC"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t</w:t>
            </w:r>
            <w:r w:rsidRPr="00DA6B9A">
              <w:rPr>
                <w:rFonts w:ascii="Calibri" w:eastAsia="Times New Roman" w:hAnsi="Calibri" w:cs="Times New Roman"/>
                <w:color w:val="000000"/>
                <w:vertAlign w:val="subscript"/>
                <w:lang w:val="de-DE" w:eastAsia="de-DE"/>
              </w:rPr>
              <w:t>8</w:t>
            </w:r>
          </w:p>
        </w:tc>
        <w:tc>
          <w:tcPr>
            <w:tcW w:w="343" w:type="pct"/>
            <w:tcBorders>
              <w:bottom w:val="single" w:sz="12" w:space="0" w:color="auto"/>
              <w:right w:val="single" w:sz="4" w:space="0" w:color="auto"/>
            </w:tcBorders>
            <w:shd w:val="clear" w:color="auto" w:fill="auto"/>
            <w:noWrap/>
            <w:vAlign w:val="center"/>
            <w:hideMark/>
          </w:tcPr>
          <w:p w14:paraId="79A18F96"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t</w:t>
            </w:r>
            <w:r w:rsidRPr="00DA6B9A">
              <w:rPr>
                <w:rFonts w:ascii="Calibri" w:eastAsia="Times New Roman" w:hAnsi="Calibri" w:cs="Times New Roman"/>
                <w:color w:val="000000"/>
                <w:vertAlign w:val="subscript"/>
                <w:lang w:val="de-DE" w:eastAsia="de-DE"/>
              </w:rPr>
              <w:t>12</w:t>
            </w:r>
          </w:p>
        </w:tc>
        <w:tc>
          <w:tcPr>
            <w:tcW w:w="374" w:type="pct"/>
            <w:tcBorders>
              <w:left w:val="single" w:sz="4" w:space="0" w:color="auto"/>
              <w:bottom w:val="single" w:sz="12" w:space="0" w:color="auto"/>
            </w:tcBorders>
            <w:shd w:val="clear" w:color="auto" w:fill="auto"/>
            <w:noWrap/>
            <w:vAlign w:val="center"/>
            <w:hideMark/>
          </w:tcPr>
          <w:p w14:paraId="460E776F"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t</w:t>
            </w:r>
            <w:r w:rsidRPr="00DA6B9A">
              <w:rPr>
                <w:rFonts w:ascii="Calibri" w:eastAsia="Times New Roman" w:hAnsi="Calibri" w:cs="Times New Roman"/>
                <w:color w:val="000000"/>
                <w:vertAlign w:val="subscript"/>
                <w:lang w:val="de-DE" w:eastAsia="de-DE"/>
              </w:rPr>
              <w:t>0</w:t>
            </w:r>
          </w:p>
        </w:tc>
        <w:tc>
          <w:tcPr>
            <w:tcW w:w="343" w:type="pct"/>
            <w:tcBorders>
              <w:bottom w:val="single" w:sz="12" w:space="0" w:color="auto"/>
            </w:tcBorders>
            <w:shd w:val="clear" w:color="auto" w:fill="auto"/>
            <w:noWrap/>
            <w:vAlign w:val="center"/>
            <w:hideMark/>
          </w:tcPr>
          <w:p w14:paraId="3408C699"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t</w:t>
            </w:r>
            <w:r w:rsidRPr="00DA6B9A">
              <w:rPr>
                <w:rFonts w:ascii="Calibri" w:eastAsia="Times New Roman" w:hAnsi="Calibri" w:cs="Times New Roman"/>
                <w:color w:val="000000"/>
                <w:vertAlign w:val="subscript"/>
                <w:lang w:val="de-DE" w:eastAsia="de-DE"/>
              </w:rPr>
              <w:t>2</w:t>
            </w:r>
          </w:p>
        </w:tc>
        <w:tc>
          <w:tcPr>
            <w:tcW w:w="343" w:type="pct"/>
            <w:tcBorders>
              <w:bottom w:val="single" w:sz="12" w:space="0" w:color="auto"/>
            </w:tcBorders>
            <w:shd w:val="clear" w:color="auto" w:fill="auto"/>
            <w:noWrap/>
            <w:vAlign w:val="center"/>
            <w:hideMark/>
          </w:tcPr>
          <w:p w14:paraId="4FB7BD4A"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t</w:t>
            </w:r>
            <w:r w:rsidRPr="00DA6B9A">
              <w:rPr>
                <w:rFonts w:ascii="Calibri" w:eastAsia="Times New Roman" w:hAnsi="Calibri" w:cs="Times New Roman"/>
                <w:color w:val="000000"/>
                <w:vertAlign w:val="subscript"/>
                <w:lang w:val="de-DE" w:eastAsia="de-DE"/>
              </w:rPr>
              <w:t>4</w:t>
            </w:r>
          </w:p>
        </w:tc>
        <w:tc>
          <w:tcPr>
            <w:tcW w:w="343" w:type="pct"/>
            <w:tcBorders>
              <w:bottom w:val="single" w:sz="12" w:space="0" w:color="auto"/>
            </w:tcBorders>
            <w:shd w:val="clear" w:color="auto" w:fill="auto"/>
            <w:noWrap/>
            <w:vAlign w:val="center"/>
            <w:hideMark/>
          </w:tcPr>
          <w:p w14:paraId="56E59453"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t</w:t>
            </w:r>
            <w:r w:rsidRPr="00DA6B9A">
              <w:rPr>
                <w:rFonts w:ascii="Calibri" w:eastAsia="Times New Roman" w:hAnsi="Calibri" w:cs="Times New Roman"/>
                <w:color w:val="000000"/>
                <w:vertAlign w:val="subscript"/>
                <w:lang w:val="de-DE" w:eastAsia="de-DE"/>
              </w:rPr>
              <w:t>8</w:t>
            </w:r>
          </w:p>
        </w:tc>
        <w:tc>
          <w:tcPr>
            <w:tcW w:w="341" w:type="pct"/>
            <w:tcBorders>
              <w:bottom w:val="single" w:sz="12" w:space="0" w:color="auto"/>
            </w:tcBorders>
            <w:shd w:val="clear" w:color="auto" w:fill="auto"/>
            <w:noWrap/>
            <w:vAlign w:val="center"/>
            <w:hideMark/>
          </w:tcPr>
          <w:p w14:paraId="40782931"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t</w:t>
            </w:r>
            <w:r w:rsidRPr="00DA6B9A">
              <w:rPr>
                <w:rFonts w:ascii="Calibri" w:eastAsia="Times New Roman" w:hAnsi="Calibri" w:cs="Times New Roman"/>
                <w:color w:val="000000"/>
                <w:vertAlign w:val="subscript"/>
                <w:lang w:val="de-DE" w:eastAsia="de-DE"/>
              </w:rPr>
              <w:t>12</w:t>
            </w:r>
          </w:p>
        </w:tc>
      </w:tr>
      <w:tr w:rsidR="00A96A80" w:rsidRPr="00DA6B9A" w14:paraId="6A2C9D6A" w14:textId="77777777" w:rsidTr="00D8450F">
        <w:trPr>
          <w:trHeight w:val="300"/>
        </w:trPr>
        <w:tc>
          <w:tcPr>
            <w:tcW w:w="395" w:type="pct"/>
            <w:vMerge w:val="restart"/>
            <w:tcBorders>
              <w:top w:val="single" w:sz="12" w:space="0" w:color="auto"/>
              <w:right w:val="single" w:sz="4" w:space="0" w:color="auto"/>
            </w:tcBorders>
            <w:shd w:val="clear" w:color="auto" w:fill="auto"/>
            <w:noWrap/>
            <w:vAlign w:val="center"/>
          </w:tcPr>
          <w:p w14:paraId="5AC6359D" w14:textId="77777777" w:rsidR="00A96A80" w:rsidRPr="00DA6B9A" w:rsidRDefault="00A96A80" w:rsidP="00DA6B9A">
            <w:pPr>
              <w:spacing w:after="0" w:line="240" w:lineRule="auto"/>
              <w:jc w:val="center"/>
              <w:rPr>
                <w:rFonts w:ascii="Calibri" w:eastAsia="Times New Roman" w:hAnsi="Calibri" w:cs="Times New Roman"/>
                <w:b/>
                <w:bCs/>
                <w:color w:val="000000"/>
                <w:lang w:val="de-DE" w:eastAsia="de-DE"/>
              </w:rPr>
            </w:pPr>
            <w:r w:rsidRPr="00DA6B9A">
              <w:rPr>
                <w:rFonts w:ascii="Calibri" w:eastAsia="Times New Roman" w:hAnsi="Calibri" w:cs="Times New Roman"/>
                <w:b/>
                <w:bCs/>
                <w:color w:val="000000"/>
                <w:lang w:val="de-DE" w:eastAsia="de-DE"/>
              </w:rPr>
              <w:t>Dark</w:t>
            </w:r>
          </w:p>
        </w:tc>
        <w:tc>
          <w:tcPr>
            <w:tcW w:w="646" w:type="pct"/>
            <w:tcBorders>
              <w:top w:val="single" w:sz="12" w:space="0" w:color="auto"/>
              <w:left w:val="single" w:sz="4" w:space="0" w:color="auto"/>
              <w:right w:val="single" w:sz="12" w:space="0" w:color="auto"/>
            </w:tcBorders>
            <w:shd w:val="clear" w:color="auto" w:fill="auto"/>
            <w:noWrap/>
            <w:vAlign w:val="center"/>
            <w:hideMark/>
          </w:tcPr>
          <w:p w14:paraId="0103AB2B" w14:textId="77777777" w:rsidR="00A96A80" w:rsidRPr="00DA6B9A" w:rsidRDefault="00A96A80"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Turf Algae I</w:t>
            </w:r>
          </w:p>
        </w:tc>
        <w:tc>
          <w:tcPr>
            <w:tcW w:w="500" w:type="pct"/>
            <w:tcBorders>
              <w:top w:val="single" w:sz="12" w:space="0" w:color="auto"/>
              <w:left w:val="single" w:sz="12" w:space="0" w:color="auto"/>
              <w:right w:val="single" w:sz="4" w:space="0" w:color="auto"/>
            </w:tcBorders>
            <w:shd w:val="clear" w:color="auto" w:fill="auto"/>
            <w:noWrap/>
            <w:vAlign w:val="center"/>
            <w:hideMark/>
          </w:tcPr>
          <w:p w14:paraId="04CA5004"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68</w:t>
            </w:r>
          </w:p>
        </w:tc>
        <w:tc>
          <w:tcPr>
            <w:tcW w:w="343" w:type="pct"/>
            <w:tcBorders>
              <w:top w:val="single" w:sz="12" w:space="0" w:color="auto"/>
              <w:left w:val="single" w:sz="4" w:space="0" w:color="auto"/>
            </w:tcBorders>
            <w:shd w:val="clear" w:color="auto" w:fill="auto"/>
            <w:noWrap/>
            <w:vAlign w:val="bottom"/>
          </w:tcPr>
          <w:p w14:paraId="606C5031" w14:textId="3E55F0A2"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0.0271</w:t>
            </w:r>
          </w:p>
        </w:tc>
        <w:tc>
          <w:tcPr>
            <w:tcW w:w="343" w:type="pct"/>
            <w:tcBorders>
              <w:top w:val="single" w:sz="12" w:space="0" w:color="auto"/>
            </w:tcBorders>
            <w:shd w:val="clear" w:color="auto" w:fill="auto"/>
            <w:noWrap/>
            <w:vAlign w:val="bottom"/>
          </w:tcPr>
          <w:p w14:paraId="364D499E" w14:textId="01FD4D19"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0.0566</w:t>
            </w:r>
          </w:p>
        </w:tc>
        <w:tc>
          <w:tcPr>
            <w:tcW w:w="343" w:type="pct"/>
            <w:tcBorders>
              <w:top w:val="single" w:sz="12" w:space="0" w:color="auto"/>
            </w:tcBorders>
            <w:shd w:val="clear" w:color="auto" w:fill="auto"/>
            <w:noWrap/>
            <w:vAlign w:val="bottom"/>
          </w:tcPr>
          <w:p w14:paraId="4E0DF682" w14:textId="6D836E2E"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0.0802</w:t>
            </w:r>
          </w:p>
        </w:tc>
        <w:tc>
          <w:tcPr>
            <w:tcW w:w="343" w:type="pct"/>
            <w:tcBorders>
              <w:top w:val="single" w:sz="12" w:space="0" w:color="auto"/>
            </w:tcBorders>
            <w:shd w:val="clear" w:color="auto" w:fill="auto"/>
            <w:noWrap/>
            <w:vAlign w:val="bottom"/>
          </w:tcPr>
          <w:p w14:paraId="08B6B757" w14:textId="6626BA18"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0.1553</w:t>
            </w:r>
          </w:p>
        </w:tc>
        <w:tc>
          <w:tcPr>
            <w:tcW w:w="343" w:type="pct"/>
            <w:tcBorders>
              <w:top w:val="single" w:sz="12" w:space="0" w:color="auto"/>
              <w:right w:val="single" w:sz="4" w:space="0" w:color="auto"/>
            </w:tcBorders>
            <w:shd w:val="clear" w:color="auto" w:fill="auto"/>
            <w:noWrap/>
            <w:vAlign w:val="bottom"/>
          </w:tcPr>
          <w:p w14:paraId="64A43D79" w14:textId="76BE2453"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0.2778</w:t>
            </w:r>
          </w:p>
        </w:tc>
        <w:tc>
          <w:tcPr>
            <w:tcW w:w="374" w:type="pct"/>
            <w:tcBorders>
              <w:top w:val="single" w:sz="12" w:space="0" w:color="auto"/>
              <w:left w:val="single" w:sz="4" w:space="0" w:color="auto"/>
            </w:tcBorders>
            <w:shd w:val="clear" w:color="auto" w:fill="auto"/>
            <w:noWrap/>
            <w:vAlign w:val="bottom"/>
          </w:tcPr>
          <w:p w14:paraId="0BD745FE" w14:textId="77847CC9"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0.3978</w:t>
            </w:r>
          </w:p>
        </w:tc>
        <w:tc>
          <w:tcPr>
            <w:tcW w:w="343" w:type="pct"/>
            <w:tcBorders>
              <w:top w:val="single" w:sz="12" w:space="0" w:color="auto"/>
            </w:tcBorders>
            <w:shd w:val="clear" w:color="auto" w:fill="auto"/>
            <w:noWrap/>
            <w:vAlign w:val="bottom"/>
          </w:tcPr>
          <w:p w14:paraId="5CA4DE7D" w14:textId="30B415F2"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0.4468</w:t>
            </w:r>
          </w:p>
        </w:tc>
        <w:tc>
          <w:tcPr>
            <w:tcW w:w="343" w:type="pct"/>
            <w:tcBorders>
              <w:top w:val="single" w:sz="12" w:space="0" w:color="auto"/>
            </w:tcBorders>
            <w:shd w:val="clear" w:color="auto" w:fill="auto"/>
            <w:noWrap/>
            <w:vAlign w:val="bottom"/>
          </w:tcPr>
          <w:p w14:paraId="3BF84A9C" w14:textId="07BAA030"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0.8093</w:t>
            </w:r>
          </w:p>
        </w:tc>
        <w:tc>
          <w:tcPr>
            <w:tcW w:w="343" w:type="pct"/>
            <w:tcBorders>
              <w:top w:val="single" w:sz="12" w:space="0" w:color="auto"/>
            </w:tcBorders>
            <w:shd w:val="clear" w:color="auto" w:fill="auto"/>
            <w:noWrap/>
            <w:vAlign w:val="bottom"/>
          </w:tcPr>
          <w:p w14:paraId="3F531D69" w14:textId="1D9FF88D"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1.9739</w:t>
            </w:r>
          </w:p>
        </w:tc>
        <w:tc>
          <w:tcPr>
            <w:tcW w:w="341" w:type="pct"/>
            <w:tcBorders>
              <w:top w:val="single" w:sz="12" w:space="0" w:color="auto"/>
            </w:tcBorders>
            <w:shd w:val="clear" w:color="auto" w:fill="auto"/>
            <w:noWrap/>
            <w:vAlign w:val="bottom"/>
          </w:tcPr>
          <w:p w14:paraId="729C1DB5" w14:textId="1D0F0C05"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3.7496</w:t>
            </w:r>
          </w:p>
        </w:tc>
      </w:tr>
      <w:tr w:rsidR="00A96A80" w:rsidRPr="00DA6B9A" w14:paraId="557692A4" w14:textId="77777777" w:rsidTr="00D8450F">
        <w:trPr>
          <w:trHeight w:val="300"/>
        </w:trPr>
        <w:tc>
          <w:tcPr>
            <w:tcW w:w="395" w:type="pct"/>
            <w:vMerge/>
            <w:tcBorders>
              <w:right w:val="single" w:sz="4" w:space="0" w:color="auto"/>
            </w:tcBorders>
            <w:shd w:val="clear" w:color="auto" w:fill="auto"/>
            <w:noWrap/>
            <w:vAlign w:val="center"/>
          </w:tcPr>
          <w:p w14:paraId="4C9FE4AB" w14:textId="77777777" w:rsidR="00A96A80" w:rsidRPr="00DA6B9A" w:rsidRDefault="00A96A80"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right w:val="single" w:sz="12" w:space="0" w:color="auto"/>
            </w:tcBorders>
            <w:shd w:val="clear" w:color="auto" w:fill="auto"/>
            <w:noWrap/>
            <w:vAlign w:val="center"/>
            <w:hideMark/>
          </w:tcPr>
          <w:p w14:paraId="2D1442F2" w14:textId="77777777" w:rsidR="00A96A80" w:rsidRPr="00DA6B9A" w:rsidRDefault="00A96A80"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Turf Algae II</w:t>
            </w:r>
          </w:p>
        </w:tc>
        <w:tc>
          <w:tcPr>
            <w:tcW w:w="500" w:type="pct"/>
            <w:tcBorders>
              <w:left w:val="single" w:sz="12" w:space="0" w:color="auto"/>
              <w:right w:val="single" w:sz="4" w:space="0" w:color="auto"/>
            </w:tcBorders>
            <w:shd w:val="clear" w:color="auto" w:fill="auto"/>
            <w:noWrap/>
            <w:vAlign w:val="center"/>
            <w:hideMark/>
          </w:tcPr>
          <w:p w14:paraId="7D591B0C"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42</w:t>
            </w:r>
          </w:p>
        </w:tc>
        <w:tc>
          <w:tcPr>
            <w:tcW w:w="343" w:type="pct"/>
            <w:tcBorders>
              <w:left w:val="single" w:sz="4" w:space="0" w:color="auto"/>
            </w:tcBorders>
            <w:shd w:val="clear" w:color="auto" w:fill="auto"/>
            <w:noWrap/>
            <w:vAlign w:val="bottom"/>
          </w:tcPr>
          <w:p w14:paraId="5E6F9318" w14:textId="654CEAA4"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0.0227</w:t>
            </w:r>
          </w:p>
        </w:tc>
        <w:tc>
          <w:tcPr>
            <w:tcW w:w="343" w:type="pct"/>
            <w:shd w:val="clear" w:color="auto" w:fill="auto"/>
            <w:noWrap/>
            <w:vAlign w:val="bottom"/>
          </w:tcPr>
          <w:p w14:paraId="796AE3BF" w14:textId="52D272B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0.0600</w:t>
            </w:r>
          </w:p>
        </w:tc>
        <w:tc>
          <w:tcPr>
            <w:tcW w:w="343" w:type="pct"/>
            <w:shd w:val="clear" w:color="auto" w:fill="auto"/>
            <w:noWrap/>
            <w:vAlign w:val="bottom"/>
          </w:tcPr>
          <w:p w14:paraId="14B00309" w14:textId="6E87A7DA"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0.0713</w:t>
            </w:r>
          </w:p>
        </w:tc>
        <w:tc>
          <w:tcPr>
            <w:tcW w:w="343" w:type="pct"/>
            <w:shd w:val="clear" w:color="auto" w:fill="auto"/>
            <w:noWrap/>
            <w:vAlign w:val="bottom"/>
          </w:tcPr>
          <w:p w14:paraId="3F71326E" w14:textId="653F3A13"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0.1047</w:t>
            </w:r>
          </w:p>
        </w:tc>
        <w:tc>
          <w:tcPr>
            <w:tcW w:w="343" w:type="pct"/>
            <w:tcBorders>
              <w:right w:val="single" w:sz="4" w:space="0" w:color="auto"/>
            </w:tcBorders>
            <w:shd w:val="clear" w:color="auto" w:fill="auto"/>
            <w:noWrap/>
            <w:vAlign w:val="bottom"/>
          </w:tcPr>
          <w:p w14:paraId="74A88EB5" w14:textId="45A3C9B0"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0.1906</w:t>
            </w:r>
          </w:p>
        </w:tc>
        <w:tc>
          <w:tcPr>
            <w:tcW w:w="374" w:type="pct"/>
            <w:tcBorders>
              <w:left w:val="single" w:sz="4" w:space="0" w:color="auto"/>
            </w:tcBorders>
            <w:shd w:val="clear" w:color="auto" w:fill="auto"/>
            <w:noWrap/>
            <w:vAlign w:val="bottom"/>
          </w:tcPr>
          <w:p w14:paraId="0177B36A" w14:textId="377D3629"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0.5404</w:t>
            </w:r>
          </w:p>
        </w:tc>
        <w:tc>
          <w:tcPr>
            <w:tcW w:w="343" w:type="pct"/>
            <w:shd w:val="clear" w:color="auto" w:fill="auto"/>
            <w:noWrap/>
            <w:vAlign w:val="bottom"/>
          </w:tcPr>
          <w:p w14:paraId="682A8E25" w14:textId="599398D6"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0.8042</w:t>
            </w:r>
          </w:p>
        </w:tc>
        <w:tc>
          <w:tcPr>
            <w:tcW w:w="343" w:type="pct"/>
            <w:shd w:val="clear" w:color="auto" w:fill="auto"/>
            <w:noWrap/>
            <w:vAlign w:val="bottom"/>
          </w:tcPr>
          <w:p w14:paraId="439C1AD4" w14:textId="0E5B30B2"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1.0996</w:t>
            </w:r>
          </w:p>
        </w:tc>
        <w:tc>
          <w:tcPr>
            <w:tcW w:w="343" w:type="pct"/>
            <w:shd w:val="clear" w:color="auto" w:fill="auto"/>
            <w:noWrap/>
            <w:vAlign w:val="bottom"/>
          </w:tcPr>
          <w:p w14:paraId="56BDFFD8" w14:textId="5B67E62B"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1.9893</w:t>
            </w:r>
          </w:p>
        </w:tc>
        <w:tc>
          <w:tcPr>
            <w:tcW w:w="341" w:type="pct"/>
            <w:shd w:val="clear" w:color="auto" w:fill="auto"/>
            <w:noWrap/>
            <w:vAlign w:val="bottom"/>
          </w:tcPr>
          <w:p w14:paraId="520CF096" w14:textId="3BF5E0BB"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3.9957</w:t>
            </w:r>
          </w:p>
        </w:tc>
      </w:tr>
      <w:tr w:rsidR="00A96A80" w:rsidRPr="00DA6B9A" w14:paraId="233024F1" w14:textId="77777777" w:rsidTr="00D8450F">
        <w:trPr>
          <w:trHeight w:val="300"/>
        </w:trPr>
        <w:tc>
          <w:tcPr>
            <w:tcW w:w="395" w:type="pct"/>
            <w:vMerge/>
            <w:tcBorders>
              <w:right w:val="single" w:sz="4" w:space="0" w:color="auto"/>
            </w:tcBorders>
            <w:shd w:val="clear" w:color="auto" w:fill="auto"/>
            <w:noWrap/>
            <w:vAlign w:val="center"/>
          </w:tcPr>
          <w:p w14:paraId="40E489DA" w14:textId="77777777" w:rsidR="00A96A80" w:rsidRPr="00DA6B9A" w:rsidRDefault="00A96A80"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right w:val="single" w:sz="12" w:space="0" w:color="auto"/>
            </w:tcBorders>
            <w:shd w:val="clear" w:color="auto" w:fill="auto"/>
            <w:noWrap/>
            <w:vAlign w:val="center"/>
            <w:hideMark/>
          </w:tcPr>
          <w:p w14:paraId="1A8935BB" w14:textId="77777777" w:rsidR="00A96A80" w:rsidRPr="00DA6B9A" w:rsidRDefault="00A96A80"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Turf Algae III</w:t>
            </w:r>
          </w:p>
        </w:tc>
        <w:tc>
          <w:tcPr>
            <w:tcW w:w="500" w:type="pct"/>
            <w:tcBorders>
              <w:left w:val="single" w:sz="12" w:space="0" w:color="auto"/>
              <w:right w:val="single" w:sz="4" w:space="0" w:color="auto"/>
            </w:tcBorders>
            <w:shd w:val="clear" w:color="auto" w:fill="auto"/>
            <w:noWrap/>
            <w:vAlign w:val="center"/>
            <w:hideMark/>
          </w:tcPr>
          <w:p w14:paraId="1CDF0FFE"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39</w:t>
            </w:r>
          </w:p>
        </w:tc>
        <w:tc>
          <w:tcPr>
            <w:tcW w:w="343" w:type="pct"/>
            <w:tcBorders>
              <w:left w:val="single" w:sz="4" w:space="0" w:color="auto"/>
            </w:tcBorders>
            <w:shd w:val="clear" w:color="auto" w:fill="auto"/>
            <w:noWrap/>
            <w:vAlign w:val="bottom"/>
          </w:tcPr>
          <w:p w14:paraId="34753A92" w14:textId="62BB28FE"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0.0278</w:t>
            </w:r>
          </w:p>
        </w:tc>
        <w:tc>
          <w:tcPr>
            <w:tcW w:w="343" w:type="pct"/>
            <w:shd w:val="clear" w:color="auto" w:fill="auto"/>
            <w:noWrap/>
            <w:vAlign w:val="bottom"/>
          </w:tcPr>
          <w:p w14:paraId="1054CED4" w14:textId="412087EB"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0.0730</w:t>
            </w:r>
          </w:p>
        </w:tc>
        <w:tc>
          <w:tcPr>
            <w:tcW w:w="343" w:type="pct"/>
            <w:shd w:val="clear" w:color="auto" w:fill="auto"/>
            <w:noWrap/>
            <w:vAlign w:val="bottom"/>
          </w:tcPr>
          <w:p w14:paraId="208F620D" w14:textId="180B0E93"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0.0894</w:t>
            </w:r>
          </w:p>
        </w:tc>
        <w:tc>
          <w:tcPr>
            <w:tcW w:w="343" w:type="pct"/>
            <w:shd w:val="clear" w:color="auto" w:fill="auto"/>
            <w:noWrap/>
            <w:vAlign w:val="bottom"/>
          </w:tcPr>
          <w:p w14:paraId="37B147B1" w14:textId="7B3AECD3"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0.1805</w:t>
            </w:r>
          </w:p>
        </w:tc>
        <w:tc>
          <w:tcPr>
            <w:tcW w:w="343" w:type="pct"/>
            <w:tcBorders>
              <w:right w:val="single" w:sz="4" w:space="0" w:color="auto"/>
            </w:tcBorders>
            <w:shd w:val="clear" w:color="auto" w:fill="auto"/>
            <w:noWrap/>
            <w:vAlign w:val="bottom"/>
          </w:tcPr>
          <w:p w14:paraId="27182945" w14:textId="1E9C492D"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0.5130</w:t>
            </w:r>
          </w:p>
        </w:tc>
        <w:tc>
          <w:tcPr>
            <w:tcW w:w="374" w:type="pct"/>
            <w:tcBorders>
              <w:left w:val="single" w:sz="4" w:space="0" w:color="auto"/>
            </w:tcBorders>
            <w:shd w:val="clear" w:color="auto" w:fill="auto"/>
            <w:noWrap/>
            <w:vAlign w:val="bottom"/>
          </w:tcPr>
          <w:p w14:paraId="64F3F8FB" w14:textId="6CAFF3D3"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0.7127</w:t>
            </w:r>
          </w:p>
        </w:tc>
        <w:tc>
          <w:tcPr>
            <w:tcW w:w="343" w:type="pct"/>
            <w:shd w:val="clear" w:color="auto" w:fill="auto"/>
            <w:noWrap/>
            <w:vAlign w:val="bottom"/>
          </w:tcPr>
          <w:p w14:paraId="7EA3A8DF" w14:textId="3529D380"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1.2003</w:t>
            </w:r>
          </w:p>
        </w:tc>
        <w:tc>
          <w:tcPr>
            <w:tcW w:w="343" w:type="pct"/>
            <w:shd w:val="clear" w:color="auto" w:fill="auto"/>
            <w:noWrap/>
            <w:vAlign w:val="bottom"/>
          </w:tcPr>
          <w:p w14:paraId="67925E3B" w14:textId="20A39411"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1.6492</w:t>
            </w:r>
          </w:p>
        </w:tc>
        <w:tc>
          <w:tcPr>
            <w:tcW w:w="343" w:type="pct"/>
            <w:shd w:val="clear" w:color="auto" w:fill="auto"/>
            <w:noWrap/>
            <w:vAlign w:val="bottom"/>
          </w:tcPr>
          <w:p w14:paraId="7535FAF0" w14:textId="3E741D5A"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4.0876</w:t>
            </w:r>
          </w:p>
        </w:tc>
        <w:tc>
          <w:tcPr>
            <w:tcW w:w="341" w:type="pct"/>
            <w:shd w:val="clear" w:color="auto" w:fill="auto"/>
            <w:noWrap/>
            <w:vAlign w:val="bottom"/>
          </w:tcPr>
          <w:p w14:paraId="32E8AC8B" w14:textId="0796E2FC"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12.5683</w:t>
            </w:r>
          </w:p>
        </w:tc>
      </w:tr>
      <w:tr w:rsidR="00A96A80" w:rsidRPr="00DA6B9A" w14:paraId="13F18335" w14:textId="77777777" w:rsidTr="00D8450F">
        <w:trPr>
          <w:trHeight w:val="300"/>
        </w:trPr>
        <w:tc>
          <w:tcPr>
            <w:tcW w:w="395" w:type="pct"/>
            <w:vMerge/>
            <w:tcBorders>
              <w:right w:val="single" w:sz="4" w:space="0" w:color="auto"/>
            </w:tcBorders>
            <w:shd w:val="clear" w:color="auto" w:fill="auto"/>
            <w:noWrap/>
            <w:vAlign w:val="center"/>
          </w:tcPr>
          <w:p w14:paraId="0906003B" w14:textId="77777777" w:rsidR="00A96A80" w:rsidRPr="00DA6B9A" w:rsidRDefault="00A96A80"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right w:val="single" w:sz="12" w:space="0" w:color="auto"/>
            </w:tcBorders>
            <w:shd w:val="clear" w:color="auto" w:fill="auto"/>
            <w:noWrap/>
            <w:vAlign w:val="center"/>
            <w:hideMark/>
          </w:tcPr>
          <w:p w14:paraId="46438045" w14:textId="77777777" w:rsidR="00A96A80" w:rsidRPr="00DA6B9A" w:rsidRDefault="00A96A80"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Turf Algae IV</w:t>
            </w:r>
          </w:p>
        </w:tc>
        <w:tc>
          <w:tcPr>
            <w:tcW w:w="500" w:type="pct"/>
            <w:tcBorders>
              <w:left w:val="single" w:sz="12" w:space="0" w:color="auto"/>
              <w:right w:val="single" w:sz="4" w:space="0" w:color="auto"/>
            </w:tcBorders>
            <w:shd w:val="clear" w:color="auto" w:fill="auto"/>
            <w:noWrap/>
            <w:vAlign w:val="center"/>
            <w:hideMark/>
          </w:tcPr>
          <w:p w14:paraId="269CB0AF"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68</w:t>
            </w:r>
          </w:p>
        </w:tc>
        <w:tc>
          <w:tcPr>
            <w:tcW w:w="343" w:type="pct"/>
            <w:tcBorders>
              <w:left w:val="single" w:sz="4" w:space="0" w:color="auto"/>
            </w:tcBorders>
            <w:shd w:val="clear" w:color="auto" w:fill="auto"/>
            <w:noWrap/>
            <w:vAlign w:val="bottom"/>
          </w:tcPr>
          <w:p w14:paraId="6432E657" w14:textId="428E967E"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0.0212</w:t>
            </w:r>
          </w:p>
        </w:tc>
        <w:tc>
          <w:tcPr>
            <w:tcW w:w="343" w:type="pct"/>
            <w:shd w:val="clear" w:color="auto" w:fill="auto"/>
            <w:noWrap/>
            <w:vAlign w:val="bottom"/>
          </w:tcPr>
          <w:p w14:paraId="0FBB7D5D" w14:textId="73303B68"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0.0554</w:t>
            </w:r>
          </w:p>
        </w:tc>
        <w:tc>
          <w:tcPr>
            <w:tcW w:w="343" w:type="pct"/>
            <w:shd w:val="clear" w:color="auto" w:fill="auto"/>
            <w:noWrap/>
            <w:vAlign w:val="bottom"/>
          </w:tcPr>
          <w:p w14:paraId="26C4FF86" w14:textId="1C640A9B"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0.0712</w:t>
            </w:r>
          </w:p>
        </w:tc>
        <w:tc>
          <w:tcPr>
            <w:tcW w:w="343" w:type="pct"/>
            <w:shd w:val="clear" w:color="auto" w:fill="auto"/>
            <w:noWrap/>
            <w:vAlign w:val="bottom"/>
          </w:tcPr>
          <w:p w14:paraId="6E8B8DFF" w14:textId="44F79FAB"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0.0850</w:t>
            </w:r>
          </w:p>
        </w:tc>
        <w:tc>
          <w:tcPr>
            <w:tcW w:w="343" w:type="pct"/>
            <w:tcBorders>
              <w:right w:val="single" w:sz="4" w:space="0" w:color="auto"/>
            </w:tcBorders>
            <w:shd w:val="clear" w:color="auto" w:fill="auto"/>
            <w:noWrap/>
            <w:vAlign w:val="bottom"/>
          </w:tcPr>
          <w:p w14:paraId="7AD35310" w14:textId="6AB54846"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0.2109</w:t>
            </w:r>
          </w:p>
        </w:tc>
        <w:tc>
          <w:tcPr>
            <w:tcW w:w="374" w:type="pct"/>
            <w:tcBorders>
              <w:left w:val="single" w:sz="4" w:space="0" w:color="auto"/>
            </w:tcBorders>
            <w:shd w:val="clear" w:color="auto" w:fill="auto"/>
            <w:noWrap/>
            <w:vAlign w:val="bottom"/>
          </w:tcPr>
          <w:p w14:paraId="18268E84" w14:textId="47A28783"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0.3112</w:t>
            </w:r>
          </w:p>
        </w:tc>
        <w:tc>
          <w:tcPr>
            <w:tcW w:w="343" w:type="pct"/>
            <w:shd w:val="clear" w:color="auto" w:fill="auto"/>
            <w:noWrap/>
            <w:vAlign w:val="bottom"/>
          </w:tcPr>
          <w:p w14:paraId="1A36219E" w14:textId="41357D83"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0.4297</w:t>
            </w:r>
          </w:p>
        </w:tc>
        <w:tc>
          <w:tcPr>
            <w:tcW w:w="343" w:type="pct"/>
            <w:shd w:val="clear" w:color="auto" w:fill="auto"/>
            <w:noWrap/>
            <w:vAlign w:val="bottom"/>
          </w:tcPr>
          <w:p w14:paraId="29B45EB3" w14:textId="3C1CEB06"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0.6777</w:t>
            </w:r>
          </w:p>
        </w:tc>
        <w:tc>
          <w:tcPr>
            <w:tcW w:w="343" w:type="pct"/>
            <w:shd w:val="clear" w:color="auto" w:fill="auto"/>
            <w:noWrap/>
            <w:vAlign w:val="bottom"/>
          </w:tcPr>
          <w:p w14:paraId="07A1CAA1" w14:textId="3C711641"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0.9398</w:t>
            </w:r>
          </w:p>
        </w:tc>
        <w:tc>
          <w:tcPr>
            <w:tcW w:w="341" w:type="pct"/>
            <w:shd w:val="clear" w:color="auto" w:fill="auto"/>
            <w:noWrap/>
            <w:vAlign w:val="bottom"/>
          </w:tcPr>
          <w:p w14:paraId="64E72E8B" w14:textId="596F839E"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2.7662</w:t>
            </w:r>
          </w:p>
        </w:tc>
      </w:tr>
      <w:tr w:rsidR="00A96A80" w:rsidRPr="00DA6B9A" w14:paraId="7A8EFCD5" w14:textId="77777777" w:rsidTr="00D8450F">
        <w:trPr>
          <w:trHeight w:val="300"/>
        </w:trPr>
        <w:tc>
          <w:tcPr>
            <w:tcW w:w="395" w:type="pct"/>
            <w:vMerge/>
            <w:tcBorders>
              <w:bottom w:val="single" w:sz="4" w:space="0" w:color="auto"/>
              <w:right w:val="single" w:sz="4" w:space="0" w:color="auto"/>
            </w:tcBorders>
            <w:shd w:val="clear" w:color="auto" w:fill="auto"/>
            <w:noWrap/>
            <w:vAlign w:val="center"/>
          </w:tcPr>
          <w:p w14:paraId="334353A2" w14:textId="77777777" w:rsidR="00A96A80" w:rsidRPr="00DA6B9A" w:rsidRDefault="00A96A80"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bottom w:val="single" w:sz="4" w:space="0" w:color="auto"/>
              <w:right w:val="single" w:sz="12" w:space="0" w:color="auto"/>
            </w:tcBorders>
            <w:shd w:val="clear" w:color="auto" w:fill="auto"/>
            <w:noWrap/>
            <w:vAlign w:val="center"/>
            <w:hideMark/>
          </w:tcPr>
          <w:p w14:paraId="38EC3D5A" w14:textId="77777777" w:rsidR="00A96A80" w:rsidRPr="00DA6B9A" w:rsidRDefault="00A96A80"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Turf Algae V</w:t>
            </w:r>
          </w:p>
        </w:tc>
        <w:tc>
          <w:tcPr>
            <w:tcW w:w="500" w:type="pct"/>
            <w:tcBorders>
              <w:left w:val="single" w:sz="12" w:space="0" w:color="auto"/>
              <w:bottom w:val="single" w:sz="4" w:space="0" w:color="auto"/>
              <w:right w:val="single" w:sz="4" w:space="0" w:color="auto"/>
            </w:tcBorders>
            <w:shd w:val="clear" w:color="auto" w:fill="auto"/>
            <w:noWrap/>
            <w:vAlign w:val="center"/>
            <w:hideMark/>
          </w:tcPr>
          <w:p w14:paraId="59FA74D1"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34</w:t>
            </w:r>
          </w:p>
        </w:tc>
        <w:tc>
          <w:tcPr>
            <w:tcW w:w="343" w:type="pct"/>
            <w:tcBorders>
              <w:left w:val="single" w:sz="4" w:space="0" w:color="auto"/>
              <w:bottom w:val="single" w:sz="4" w:space="0" w:color="auto"/>
            </w:tcBorders>
            <w:shd w:val="clear" w:color="auto" w:fill="auto"/>
            <w:noWrap/>
            <w:vAlign w:val="bottom"/>
          </w:tcPr>
          <w:p w14:paraId="78606EEF" w14:textId="26193398"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0.0208</w:t>
            </w:r>
          </w:p>
        </w:tc>
        <w:tc>
          <w:tcPr>
            <w:tcW w:w="343" w:type="pct"/>
            <w:tcBorders>
              <w:bottom w:val="single" w:sz="4" w:space="0" w:color="auto"/>
            </w:tcBorders>
            <w:shd w:val="clear" w:color="auto" w:fill="auto"/>
            <w:noWrap/>
            <w:vAlign w:val="bottom"/>
          </w:tcPr>
          <w:p w14:paraId="268CAE14" w14:textId="2FDD16FA"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0.0532</w:t>
            </w:r>
          </w:p>
        </w:tc>
        <w:tc>
          <w:tcPr>
            <w:tcW w:w="343" w:type="pct"/>
            <w:tcBorders>
              <w:bottom w:val="single" w:sz="4" w:space="0" w:color="auto"/>
            </w:tcBorders>
            <w:shd w:val="clear" w:color="auto" w:fill="auto"/>
            <w:noWrap/>
            <w:vAlign w:val="bottom"/>
          </w:tcPr>
          <w:p w14:paraId="7DFEF46D" w14:textId="4FC7369B"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0.0788</w:t>
            </w:r>
          </w:p>
        </w:tc>
        <w:tc>
          <w:tcPr>
            <w:tcW w:w="343" w:type="pct"/>
            <w:tcBorders>
              <w:bottom w:val="single" w:sz="4" w:space="0" w:color="auto"/>
            </w:tcBorders>
            <w:shd w:val="clear" w:color="auto" w:fill="auto"/>
            <w:noWrap/>
            <w:vAlign w:val="bottom"/>
          </w:tcPr>
          <w:p w14:paraId="38F3FE85" w14:textId="2886C495"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0.1584</w:t>
            </w:r>
          </w:p>
        </w:tc>
        <w:tc>
          <w:tcPr>
            <w:tcW w:w="343" w:type="pct"/>
            <w:tcBorders>
              <w:bottom w:val="single" w:sz="4" w:space="0" w:color="auto"/>
              <w:right w:val="single" w:sz="4" w:space="0" w:color="auto"/>
            </w:tcBorders>
            <w:shd w:val="clear" w:color="auto" w:fill="auto"/>
            <w:noWrap/>
            <w:vAlign w:val="bottom"/>
          </w:tcPr>
          <w:p w14:paraId="03781727" w14:textId="55304DA9"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0.3033</w:t>
            </w:r>
          </w:p>
        </w:tc>
        <w:tc>
          <w:tcPr>
            <w:tcW w:w="374" w:type="pct"/>
            <w:tcBorders>
              <w:left w:val="single" w:sz="4" w:space="0" w:color="auto"/>
              <w:bottom w:val="single" w:sz="4" w:space="0" w:color="auto"/>
            </w:tcBorders>
            <w:shd w:val="clear" w:color="auto" w:fill="auto"/>
            <w:noWrap/>
            <w:vAlign w:val="bottom"/>
          </w:tcPr>
          <w:p w14:paraId="311CD6AF" w14:textId="39203BD0"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0.6128</w:t>
            </w:r>
          </w:p>
        </w:tc>
        <w:tc>
          <w:tcPr>
            <w:tcW w:w="343" w:type="pct"/>
            <w:tcBorders>
              <w:bottom w:val="single" w:sz="4" w:space="0" w:color="auto"/>
            </w:tcBorders>
            <w:shd w:val="clear" w:color="auto" w:fill="auto"/>
            <w:noWrap/>
            <w:vAlign w:val="bottom"/>
          </w:tcPr>
          <w:p w14:paraId="3A64D529" w14:textId="24A3783A"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0.7941</w:t>
            </w:r>
          </w:p>
        </w:tc>
        <w:tc>
          <w:tcPr>
            <w:tcW w:w="343" w:type="pct"/>
            <w:tcBorders>
              <w:bottom w:val="single" w:sz="4" w:space="0" w:color="auto"/>
            </w:tcBorders>
            <w:shd w:val="clear" w:color="auto" w:fill="auto"/>
            <w:noWrap/>
            <w:vAlign w:val="bottom"/>
          </w:tcPr>
          <w:p w14:paraId="49525AB7" w14:textId="2E47FE7F"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1.5799</w:t>
            </w:r>
          </w:p>
        </w:tc>
        <w:tc>
          <w:tcPr>
            <w:tcW w:w="343" w:type="pct"/>
            <w:tcBorders>
              <w:bottom w:val="single" w:sz="4" w:space="0" w:color="auto"/>
            </w:tcBorders>
            <w:shd w:val="clear" w:color="auto" w:fill="auto"/>
            <w:noWrap/>
            <w:vAlign w:val="bottom"/>
          </w:tcPr>
          <w:p w14:paraId="776EE9A1" w14:textId="1AFB152C"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4.0380</w:t>
            </w:r>
          </w:p>
        </w:tc>
        <w:tc>
          <w:tcPr>
            <w:tcW w:w="341" w:type="pct"/>
            <w:tcBorders>
              <w:bottom w:val="single" w:sz="4" w:space="0" w:color="auto"/>
            </w:tcBorders>
            <w:shd w:val="clear" w:color="auto" w:fill="auto"/>
            <w:noWrap/>
            <w:vAlign w:val="bottom"/>
          </w:tcPr>
          <w:p w14:paraId="7505CCCE" w14:textId="2D67F3F4"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8.2489</w:t>
            </w:r>
          </w:p>
        </w:tc>
      </w:tr>
      <w:tr w:rsidR="00A96A80" w:rsidRPr="00DA6B9A" w14:paraId="149D4B5B" w14:textId="77777777" w:rsidTr="00D8450F">
        <w:trPr>
          <w:trHeight w:val="300"/>
        </w:trPr>
        <w:tc>
          <w:tcPr>
            <w:tcW w:w="395" w:type="pct"/>
            <w:vMerge w:val="restart"/>
            <w:tcBorders>
              <w:top w:val="single" w:sz="4" w:space="0" w:color="auto"/>
              <w:right w:val="single" w:sz="4" w:space="0" w:color="auto"/>
            </w:tcBorders>
            <w:shd w:val="clear" w:color="auto" w:fill="auto"/>
            <w:noWrap/>
            <w:vAlign w:val="center"/>
          </w:tcPr>
          <w:p w14:paraId="5A867D46" w14:textId="77777777" w:rsidR="00A96A80" w:rsidRPr="00DA6B9A" w:rsidRDefault="00A96A80" w:rsidP="00DA6B9A">
            <w:pPr>
              <w:spacing w:after="0" w:line="240" w:lineRule="auto"/>
              <w:jc w:val="center"/>
              <w:rPr>
                <w:rFonts w:ascii="Calibri" w:eastAsia="Times New Roman" w:hAnsi="Calibri" w:cs="Times New Roman"/>
                <w:b/>
                <w:bCs/>
                <w:color w:val="000000"/>
                <w:lang w:val="de-DE" w:eastAsia="de-DE"/>
              </w:rPr>
            </w:pPr>
            <w:r w:rsidRPr="00DA6B9A">
              <w:rPr>
                <w:rFonts w:ascii="Calibri" w:eastAsia="Times New Roman" w:hAnsi="Calibri" w:cs="Times New Roman"/>
                <w:b/>
                <w:bCs/>
                <w:color w:val="000000"/>
                <w:lang w:val="de-DE" w:eastAsia="de-DE"/>
              </w:rPr>
              <w:t>Light</w:t>
            </w:r>
          </w:p>
        </w:tc>
        <w:tc>
          <w:tcPr>
            <w:tcW w:w="646" w:type="pct"/>
            <w:tcBorders>
              <w:top w:val="single" w:sz="4" w:space="0" w:color="auto"/>
              <w:left w:val="single" w:sz="4" w:space="0" w:color="auto"/>
              <w:right w:val="single" w:sz="12" w:space="0" w:color="auto"/>
            </w:tcBorders>
            <w:shd w:val="clear" w:color="auto" w:fill="auto"/>
            <w:noWrap/>
            <w:vAlign w:val="center"/>
            <w:hideMark/>
          </w:tcPr>
          <w:p w14:paraId="7480D70B" w14:textId="77777777" w:rsidR="00A96A80" w:rsidRPr="00DA6B9A" w:rsidRDefault="00A96A80"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Turf Algae I</w:t>
            </w:r>
          </w:p>
        </w:tc>
        <w:tc>
          <w:tcPr>
            <w:tcW w:w="500" w:type="pct"/>
            <w:tcBorders>
              <w:top w:val="single" w:sz="4" w:space="0" w:color="auto"/>
              <w:left w:val="single" w:sz="12" w:space="0" w:color="auto"/>
              <w:right w:val="single" w:sz="4" w:space="0" w:color="auto"/>
            </w:tcBorders>
            <w:shd w:val="clear" w:color="auto" w:fill="auto"/>
            <w:noWrap/>
            <w:vAlign w:val="center"/>
            <w:hideMark/>
          </w:tcPr>
          <w:p w14:paraId="0DC6C16D"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50</w:t>
            </w:r>
          </w:p>
        </w:tc>
        <w:tc>
          <w:tcPr>
            <w:tcW w:w="343" w:type="pct"/>
            <w:tcBorders>
              <w:top w:val="single" w:sz="4" w:space="0" w:color="auto"/>
              <w:left w:val="single" w:sz="4" w:space="0" w:color="auto"/>
            </w:tcBorders>
            <w:shd w:val="clear" w:color="auto" w:fill="auto"/>
            <w:noWrap/>
            <w:vAlign w:val="bottom"/>
          </w:tcPr>
          <w:p w14:paraId="1CF732F7" w14:textId="0806AF9C"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0.0242</w:t>
            </w:r>
          </w:p>
        </w:tc>
        <w:tc>
          <w:tcPr>
            <w:tcW w:w="343" w:type="pct"/>
            <w:tcBorders>
              <w:top w:val="single" w:sz="4" w:space="0" w:color="auto"/>
            </w:tcBorders>
            <w:shd w:val="clear" w:color="auto" w:fill="auto"/>
            <w:noWrap/>
            <w:vAlign w:val="bottom"/>
          </w:tcPr>
          <w:p w14:paraId="526AE254" w14:textId="038BB098"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0.1186</w:t>
            </w:r>
          </w:p>
        </w:tc>
        <w:tc>
          <w:tcPr>
            <w:tcW w:w="343" w:type="pct"/>
            <w:tcBorders>
              <w:top w:val="single" w:sz="4" w:space="0" w:color="auto"/>
            </w:tcBorders>
            <w:shd w:val="clear" w:color="auto" w:fill="auto"/>
            <w:noWrap/>
            <w:vAlign w:val="bottom"/>
          </w:tcPr>
          <w:p w14:paraId="69799DFC" w14:textId="21025E2F"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0.4623</w:t>
            </w:r>
          </w:p>
        </w:tc>
        <w:tc>
          <w:tcPr>
            <w:tcW w:w="343" w:type="pct"/>
            <w:tcBorders>
              <w:top w:val="single" w:sz="4" w:space="0" w:color="auto"/>
            </w:tcBorders>
            <w:shd w:val="clear" w:color="auto" w:fill="auto"/>
            <w:noWrap/>
            <w:vAlign w:val="bottom"/>
          </w:tcPr>
          <w:p w14:paraId="79AEB4D8" w14:textId="72E3F5EE"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1.7398</w:t>
            </w:r>
          </w:p>
        </w:tc>
        <w:tc>
          <w:tcPr>
            <w:tcW w:w="343" w:type="pct"/>
            <w:tcBorders>
              <w:top w:val="single" w:sz="4" w:space="0" w:color="auto"/>
              <w:right w:val="single" w:sz="4" w:space="0" w:color="auto"/>
            </w:tcBorders>
            <w:shd w:val="clear" w:color="auto" w:fill="auto"/>
            <w:noWrap/>
            <w:vAlign w:val="bottom"/>
          </w:tcPr>
          <w:p w14:paraId="3E5CBCAD" w14:textId="2E5EA8E4"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3.1162</w:t>
            </w:r>
          </w:p>
        </w:tc>
        <w:tc>
          <w:tcPr>
            <w:tcW w:w="374" w:type="pct"/>
            <w:tcBorders>
              <w:top w:val="single" w:sz="4" w:space="0" w:color="auto"/>
              <w:left w:val="single" w:sz="4" w:space="0" w:color="auto"/>
            </w:tcBorders>
            <w:shd w:val="clear" w:color="auto" w:fill="auto"/>
            <w:noWrap/>
            <w:vAlign w:val="bottom"/>
          </w:tcPr>
          <w:p w14:paraId="06BF1C95" w14:textId="00820F5E"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0.4844</w:t>
            </w:r>
          </w:p>
        </w:tc>
        <w:tc>
          <w:tcPr>
            <w:tcW w:w="343" w:type="pct"/>
            <w:tcBorders>
              <w:top w:val="single" w:sz="4" w:space="0" w:color="auto"/>
            </w:tcBorders>
            <w:shd w:val="clear" w:color="auto" w:fill="auto"/>
            <w:noWrap/>
            <w:vAlign w:val="bottom"/>
          </w:tcPr>
          <w:p w14:paraId="6CB82A89" w14:textId="18944924"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1.9050</w:t>
            </w:r>
          </w:p>
        </w:tc>
        <w:tc>
          <w:tcPr>
            <w:tcW w:w="343" w:type="pct"/>
            <w:tcBorders>
              <w:top w:val="single" w:sz="4" w:space="0" w:color="auto"/>
            </w:tcBorders>
            <w:shd w:val="clear" w:color="auto" w:fill="auto"/>
            <w:noWrap/>
            <w:vAlign w:val="bottom"/>
          </w:tcPr>
          <w:p w14:paraId="7044C2A0" w14:textId="0BC6A234"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8.8386</w:t>
            </w:r>
          </w:p>
        </w:tc>
        <w:tc>
          <w:tcPr>
            <w:tcW w:w="343" w:type="pct"/>
            <w:tcBorders>
              <w:top w:val="single" w:sz="4" w:space="0" w:color="auto"/>
            </w:tcBorders>
            <w:shd w:val="clear" w:color="auto" w:fill="auto"/>
            <w:noWrap/>
            <w:vAlign w:val="bottom"/>
          </w:tcPr>
          <w:p w14:paraId="18EB73E1" w14:textId="5E4965BD"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34.3805</w:t>
            </w:r>
          </w:p>
        </w:tc>
        <w:tc>
          <w:tcPr>
            <w:tcW w:w="341" w:type="pct"/>
            <w:tcBorders>
              <w:top w:val="single" w:sz="4" w:space="0" w:color="auto"/>
            </w:tcBorders>
            <w:shd w:val="clear" w:color="auto" w:fill="auto"/>
            <w:noWrap/>
            <w:vAlign w:val="bottom"/>
          </w:tcPr>
          <w:p w14:paraId="1BC94D0A" w14:textId="40D0F8BC"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61.9032</w:t>
            </w:r>
          </w:p>
        </w:tc>
      </w:tr>
      <w:tr w:rsidR="00A96A80" w:rsidRPr="00DA6B9A" w14:paraId="52B76028" w14:textId="77777777" w:rsidTr="00D8450F">
        <w:trPr>
          <w:trHeight w:val="300"/>
        </w:trPr>
        <w:tc>
          <w:tcPr>
            <w:tcW w:w="395" w:type="pct"/>
            <w:vMerge/>
            <w:tcBorders>
              <w:right w:val="single" w:sz="4" w:space="0" w:color="auto"/>
            </w:tcBorders>
            <w:shd w:val="clear" w:color="auto" w:fill="auto"/>
            <w:noWrap/>
            <w:vAlign w:val="center"/>
          </w:tcPr>
          <w:p w14:paraId="7160A9EA" w14:textId="77777777" w:rsidR="00A96A80" w:rsidRPr="00DA6B9A" w:rsidRDefault="00A96A80"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right w:val="single" w:sz="12" w:space="0" w:color="auto"/>
            </w:tcBorders>
            <w:shd w:val="clear" w:color="auto" w:fill="auto"/>
            <w:noWrap/>
            <w:vAlign w:val="center"/>
            <w:hideMark/>
          </w:tcPr>
          <w:p w14:paraId="24635744" w14:textId="77777777" w:rsidR="00A96A80" w:rsidRPr="00DA6B9A" w:rsidRDefault="00A96A80"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Turf Algae II</w:t>
            </w:r>
          </w:p>
        </w:tc>
        <w:tc>
          <w:tcPr>
            <w:tcW w:w="500" w:type="pct"/>
            <w:tcBorders>
              <w:left w:val="single" w:sz="12" w:space="0" w:color="auto"/>
              <w:right w:val="single" w:sz="4" w:space="0" w:color="auto"/>
            </w:tcBorders>
            <w:shd w:val="clear" w:color="auto" w:fill="auto"/>
            <w:noWrap/>
            <w:vAlign w:val="center"/>
            <w:hideMark/>
          </w:tcPr>
          <w:p w14:paraId="12179CDB"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52</w:t>
            </w:r>
          </w:p>
        </w:tc>
        <w:tc>
          <w:tcPr>
            <w:tcW w:w="343" w:type="pct"/>
            <w:tcBorders>
              <w:left w:val="single" w:sz="4" w:space="0" w:color="auto"/>
            </w:tcBorders>
            <w:shd w:val="clear" w:color="auto" w:fill="auto"/>
            <w:noWrap/>
            <w:vAlign w:val="bottom"/>
          </w:tcPr>
          <w:p w14:paraId="2EE9262C" w14:textId="2BE32A33"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0.0239</w:t>
            </w:r>
          </w:p>
        </w:tc>
        <w:tc>
          <w:tcPr>
            <w:tcW w:w="343" w:type="pct"/>
            <w:shd w:val="clear" w:color="auto" w:fill="auto"/>
            <w:noWrap/>
            <w:vAlign w:val="bottom"/>
          </w:tcPr>
          <w:p w14:paraId="416A2AB2" w14:textId="44D6C191"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0.1219</w:t>
            </w:r>
          </w:p>
        </w:tc>
        <w:tc>
          <w:tcPr>
            <w:tcW w:w="343" w:type="pct"/>
            <w:shd w:val="clear" w:color="auto" w:fill="auto"/>
            <w:noWrap/>
            <w:vAlign w:val="bottom"/>
          </w:tcPr>
          <w:p w14:paraId="20F4B7CC" w14:textId="7DCCA5BF"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0.4942</w:t>
            </w:r>
          </w:p>
        </w:tc>
        <w:tc>
          <w:tcPr>
            <w:tcW w:w="343" w:type="pct"/>
            <w:shd w:val="clear" w:color="auto" w:fill="auto"/>
            <w:noWrap/>
            <w:vAlign w:val="bottom"/>
          </w:tcPr>
          <w:p w14:paraId="673BCB5F" w14:textId="2EFF9AEE"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1.5807</w:t>
            </w:r>
          </w:p>
        </w:tc>
        <w:tc>
          <w:tcPr>
            <w:tcW w:w="343" w:type="pct"/>
            <w:tcBorders>
              <w:right w:val="single" w:sz="4" w:space="0" w:color="auto"/>
            </w:tcBorders>
            <w:shd w:val="clear" w:color="auto" w:fill="auto"/>
            <w:noWrap/>
            <w:vAlign w:val="bottom"/>
          </w:tcPr>
          <w:p w14:paraId="7BF5F98A" w14:textId="1EE770C2"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2.8176</w:t>
            </w:r>
          </w:p>
        </w:tc>
        <w:tc>
          <w:tcPr>
            <w:tcW w:w="374" w:type="pct"/>
            <w:tcBorders>
              <w:left w:val="single" w:sz="4" w:space="0" w:color="auto"/>
            </w:tcBorders>
            <w:shd w:val="clear" w:color="auto" w:fill="auto"/>
            <w:noWrap/>
            <w:vAlign w:val="bottom"/>
          </w:tcPr>
          <w:p w14:paraId="267310E8" w14:textId="2FDD833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0.4603</w:t>
            </w:r>
          </w:p>
        </w:tc>
        <w:tc>
          <w:tcPr>
            <w:tcW w:w="343" w:type="pct"/>
            <w:shd w:val="clear" w:color="auto" w:fill="auto"/>
            <w:noWrap/>
            <w:vAlign w:val="bottom"/>
          </w:tcPr>
          <w:p w14:paraId="275C4BCE" w14:textId="5FFFAC6C"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1.8957</w:t>
            </w:r>
          </w:p>
        </w:tc>
        <w:tc>
          <w:tcPr>
            <w:tcW w:w="343" w:type="pct"/>
            <w:shd w:val="clear" w:color="auto" w:fill="auto"/>
            <w:noWrap/>
            <w:vAlign w:val="bottom"/>
          </w:tcPr>
          <w:p w14:paraId="1AD4E82B" w14:textId="6E868419"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9.1115</w:t>
            </w:r>
          </w:p>
        </w:tc>
        <w:tc>
          <w:tcPr>
            <w:tcW w:w="343" w:type="pct"/>
            <w:shd w:val="clear" w:color="auto" w:fill="auto"/>
            <w:noWrap/>
            <w:vAlign w:val="bottom"/>
          </w:tcPr>
          <w:p w14:paraId="74DB7449" w14:textId="39869D42"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29.9983</w:t>
            </w:r>
          </w:p>
        </w:tc>
        <w:tc>
          <w:tcPr>
            <w:tcW w:w="341" w:type="pct"/>
            <w:shd w:val="clear" w:color="auto" w:fill="auto"/>
            <w:noWrap/>
            <w:vAlign w:val="bottom"/>
          </w:tcPr>
          <w:p w14:paraId="22091D57" w14:textId="7C4BAF49"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53.7790</w:t>
            </w:r>
          </w:p>
        </w:tc>
      </w:tr>
      <w:tr w:rsidR="00A96A80" w:rsidRPr="00DA6B9A" w14:paraId="3326BB35" w14:textId="77777777" w:rsidTr="00D8450F">
        <w:trPr>
          <w:trHeight w:val="300"/>
        </w:trPr>
        <w:tc>
          <w:tcPr>
            <w:tcW w:w="395" w:type="pct"/>
            <w:vMerge/>
            <w:tcBorders>
              <w:right w:val="single" w:sz="4" w:space="0" w:color="auto"/>
            </w:tcBorders>
            <w:shd w:val="clear" w:color="auto" w:fill="auto"/>
            <w:noWrap/>
            <w:vAlign w:val="center"/>
          </w:tcPr>
          <w:p w14:paraId="5FF0B84B" w14:textId="77777777" w:rsidR="00A96A80" w:rsidRPr="00DA6B9A" w:rsidRDefault="00A96A80"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right w:val="single" w:sz="12" w:space="0" w:color="auto"/>
            </w:tcBorders>
            <w:shd w:val="clear" w:color="auto" w:fill="auto"/>
            <w:noWrap/>
            <w:vAlign w:val="center"/>
            <w:hideMark/>
          </w:tcPr>
          <w:p w14:paraId="30DB0650" w14:textId="77777777" w:rsidR="00A96A80" w:rsidRPr="00DA6B9A" w:rsidRDefault="00A96A80"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Turf Algae III</w:t>
            </w:r>
          </w:p>
        </w:tc>
        <w:tc>
          <w:tcPr>
            <w:tcW w:w="500" w:type="pct"/>
            <w:tcBorders>
              <w:left w:val="single" w:sz="12" w:space="0" w:color="auto"/>
              <w:right w:val="single" w:sz="4" w:space="0" w:color="auto"/>
            </w:tcBorders>
            <w:shd w:val="clear" w:color="auto" w:fill="auto"/>
            <w:noWrap/>
            <w:vAlign w:val="center"/>
            <w:hideMark/>
          </w:tcPr>
          <w:p w14:paraId="5D8E0892"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33</w:t>
            </w:r>
          </w:p>
        </w:tc>
        <w:tc>
          <w:tcPr>
            <w:tcW w:w="343" w:type="pct"/>
            <w:tcBorders>
              <w:left w:val="single" w:sz="4" w:space="0" w:color="auto"/>
            </w:tcBorders>
            <w:shd w:val="clear" w:color="auto" w:fill="auto"/>
            <w:noWrap/>
            <w:vAlign w:val="bottom"/>
          </w:tcPr>
          <w:p w14:paraId="2CEBBD41" w14:textId="7E907A34"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0.0263</w:t>
            </w:r>
          </w:p>
        </w:tc>
        <w:tc>
          <w:tcPr>
            <w:tcW w:w="343" w:type="pct"/>
            <w:shd w:val="clear" w:color="auto" w:fill="auto"/>
            <w:noWrap/>
            <w:vAlign w:val="bottom"/>
          </w:tcPr>
          <w:p w14:paraId="6AC835E3" w14:textId="07AD124F"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0.1230</w:t>
            </w:r>
          </w:p>
        </w:tc>
        <w:tc>
          <w:tcPr>
            <w:tcW w:w="343" w:type="pct"/>
            <w:shd w:val="clear" w:color="auto" w:fill="auto"/>
            <w:noWrap/>
            <w:vAlign w:val="bottom"/>
          </w:tcPr>
          <w:p w14:paraId="1DC8260D" w14:textId="15A4061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0.4255</w:t>
            </w:r>
          </w:p>
        </w:tc>
        <w:tc>
          <w:tcPr>
            <w:tcW w:w="343" w:type="pct"/>
            <w:shd w:val="clear" w:color="auto" w:fill="auto"/>
            <w:noWrap/>
            <w:vAlign w:val="bottom"/>
          </w:tcPr>
          <w:p w14:paraId="22687972" w14:textId="508A6C55"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1.4745</w:t>
            </w:r>
          </w:p>
        </w:tc>
        <w:tc>
          <w:tcPr>
            <w:tcW w:w="343" w:type="pct"/>
            <w:tcBorders>
              <w:right w:val="single" w:sz="4" w:space="0" w:color="auto"/>
            </w:tcBorders>
            <w:shd w:val="clear" w:color="auto" w:fill="auto"/>
            <w:noWrap/>
            <w:vAlign w:val="bottom"/>
          </w:tcPr>
          <w:p w14:paraId="1D07D126" w14:textId="696AD9C2"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2.3223</w:t>
            </w:r>
          </w:p>
        </w:tc>
        <w:tc>
          <w:tcPr>
            <w:tcW w:w="374" w:type="pct"/>
            <w:tcBorders>
              <w:left w:val="single" w:sz="4" w:space="0" w:color="auto"/>
            </w:tcBorders>
            <w:shd w:val="clear" w:color="auto" w:fill="auto"/>
            <w:noWrap/>
            <w:vAlign w:val="bottom"/>
          </w:tcPr>
          <w:p w14:paraId="4FEF6443" w14:textId="4330E25C"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0.7966</w:t>
            </w:r>
          </w:p>
        </w:tc>
        <w:tc>
          <w:tcPr>
            <w:tcW w:w="343" w:type="pct"/>
            <w:shd w:val="clear" w:color="auto" w:fill="auto"/>
            <w:noWrap/>
            <w:vAlign w:val="bottom"/>
          </w:tcPr>
          <w:p w14:paraId="2DE646CB" w14:textId="4568B911"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3.0191</w:t>
            </w:r>
          </w:p>
        </w:tc>
        <w:tc>
          <w:tcPr>
            <w:tcW w:w="343" w:type="pct"/>
            <w:shd w:val="clear" w:color="auto" w:fill="auto"/>
            <w:noWrap/>
            <w:vAlign w:val="bottom"/>
          </w:tcPr>
          <w:p w14:paraId="76369529" w14:textId="5D908C41"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12.2765</w:t>
            </w:r>
          </w:p>
        </w:tc>
        <w:tc>
          <w:tcPr>
            <w:tcW w:w="343" w:type="pct"/>
            <w:shd w:val="clear" w:color="auto" w:fill="auto"/>
            <w:noWrap/>
            <w:vAlign w:val="bottom"/>
          </w:tcPr>
          <w:p w14:paraId="270547AC" w14:textId="0D61739B"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44.0509</w:t>
            </w:r>
          </w:p>
        </w:tc>
        <w:tc>
          <w:tcPr>
            <w:tcW w:w="341" w:type="pct"/>
            <w:shd w:val="clear" w:color="auto" w:fill="auto"/>
            <w:noWrap/>
            <w:vAlign w:val="bottom"/>
          </w:tcPr>
          <w:p w14:paraId="109B5C0B" w14:textId="6E9CBA8D"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69.7348</w:t>
            </w:r>
          </w:p>
        </w:tc>
      </w:tr>
      <w:tr w:rsidR="00A96A80" w:rsidRPr="00DA6B9A" w14:paraId="1C18E549" w14:textId="77777777" w:rsidTr="00D8450F">
        <w:trPr>
          <w:trHeight w:val="300"/>
        </w:trPr>
        <w:tc>
          <w:tcPr>
            <w:tcW w:w="395" w:type="pct"/>
            <w:vMerge/>
            <w:tcBorders>
              <w:right w:val="single" w:sz="4" w:space="0" w:color="auto"/>
            </w:tcBorders>
            <w:shd w:val="clear" w:color="auto" w:fill="auto"/>
            <w:noWrap/>
            <w:vAlign w:val="center"/>
          </w:tcPr>
          <w:p w14:paraId="6FE8B658" w14:textId="77777777" w:rsidR="00A96A80" w:rsidRPr="00DA6B9A" w:rsidRDefault="00A96A80"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right w:val="single" w:sz="12" w:space="0" w:color="auto"/>
            </w:tcBorders>
            <w:shd w:val="clear" w:color="auto" w:fill="auto"/>
            <w:noWrap/>
            <w:vAlign w:val="center"/>
            <w:hideMark/>
          </w:tcPr>
          <w:p w14:paraId="4DA842DB" w14:textId="77777777" w:rsidR="00A96A80" w:rsidRPr="00DA6B9A" w:rsidRDefault="00A96A80"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Turf Algae IV</w:t>
            </w:r>
          </w:p>
        </w:tc>
        <w:tc>
          <w:tcPr>
            <w:tcW w:w="500" w:type="pct"/>
            <w:tcBorders>
              <w:left w:val="single" w:sz="12" w:space="0" w:color="auto"/>
              <w:right w:val="single" w:sz="4" w:space="0" w:color="auto"/>
            </w:tcBorders>
            <w:shd w:val="clear" w:color="auto" w:fill="auto"/>
            <w:noWrap/>
            <w:vAlign w:val="center"/>
            <w:hideMark/>
          </w:tcPr>
          <w:p w14:paraId="4B19B32F"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50</w:t>
            </w:r>
          </w:p>
        </w:tc>
        <w:tc>
          <w:tcPr>
            <w:tcW w:w="343" w:type="pct"/>
            <w:tcBorders>
              <w:left w:val="single" w:sz="4" w:space="0" w:color="auto"/>
            </w:tcBorders>
            <w:shd w:val="clear" w:color="auto" w:fill="auto"/>
            <w:noWrap/>
            <w:vAlign w:val="bottom"/>
          </w:tcPr>
          <w:p w14:paraId="33FBF3EE" w14:textId="0DADAABD"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0.0217</w:t>
            </w:r>
          </w:p>
        </w:tc>
        <w:tc>
          <w:tcPr>
            <w:tcW w:w="343" w:type="pct"/>
            <w:shd w:val="clear" w:color="auto" w:fill="auto"/>
            <w:noWrap/>
            <w:vAlign w:val="bottom"/>
          </w:tcPr>
          <w:p w14:paraId="63C9D3D7" w14:textId="5A7BBD58"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0.0666</w:t>
            </w:r>
          </w:p>
        </w:tc>
        <w:tc>
          <w:tcPr>
            <w:tcW w:w="343" w:type="pct"/>
            <w:shd w:val="clear" w:color="auto" w:fill="auto"/>
            <w:noWrap/>
            <w:vAlign w:val="bottom"/>
          </w:tcPr>
          <w:p w14:paraId="50D0CBE7" w14:textId="581BCB02"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0.1385</w:t>
            </w:r>
          </w:p>
        </w:tc>
        <w:tc>
          <w:tcPr>
            <w:tcW w:w="343" w:type="pct"/>
            <w:shd w:val="clear" w:color="auto" w:fill="auto"/>
            <w:noWrap/>
            <w:vAlign w:val="bottom"/>
          </w:tcPr>
          <w:p w14:paraId="752B2CDD" w14:textId="3D47F719"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0.5139</w:t>
            </w:r>
          </w:p>
        </w:tc>
        <w:tc>
          <w:tcPr>
            <w:tcW w:w="343" w:type="pct"/>
            <w:tcBorders>
              <w:right w:val="single" w:sz="4" w:space="0" w:color="auto"/>
            </w:tcBorders>
            <w:shd w:val="clear" w:color="auto" w:fill="auto"/>
            <w:noWrap/>
            <w:vAlign w:val="bottom"/>
          </w:tcPr>
          <w:p w14:paraId="14651339" w14:textId="0CDF5F1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0.8055</w:t>
            </w:r>
          </w:p>
        </w:tc>
        <w:tc>
          <w:tcPr>
            <w:tcW w:w="374" w:type="pct"/>
            <w:tcBorders>
              <w:left w:val="single" w:sz="4" w:space="0" w:color="auto"/>
            </w:tcBorders>
            <w:shd w:val="clear" w:color="auto" w:fill="auto"/>
            <w:noWrap/>
            <w:vAlign w:val="bottom"/>
          </w:tcPr>
          <w:p w14:paraId="049F2BC8" w14:textId="704FA322"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0.4338</w:t>
            </w:r>
          </w:p>
        </w:tc>
        <w:tc>
          <w:tcPr>
            <w:tcW w:w="343" w:type="pct"/>
            <w:shd w:val="clear" w:color="auto" w:fill="auto"/>
            <w:noWrap/>
            <w:vAlign w:val="bottom"/>
          </w:tcPr>
          <w:p w14:paraId="695F425D" w14:textId="3A324EE1"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0.8656</w:t>
            </w:r>
          </w:p>
        </w:tc>
        <w:tc>
          <w:tcPr>
            <w:tcW w:w="343" w:type="pct"/>
            <w:shd w:val="clear" w:color="auto" w:fill="auto"/>
            <w:noWrap/>
            <w:vAlign w:val="bottom"/>
          </w:tcPr>
          <w:p w14:paraId="0681D829" w14:textId="3708ED93"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2.3628</w:t>
            </w:r>
          </w:p>
        </w:tc>
        <w:tc>
          <w:tcPr>
            <w:tcW w:w="343" w:type="pct"/>
            <w:shd w:val="clear" w:color="auto" w:fill="auto"/>
            <w:noWrap/>
            <w:vAlign w:val="bottom"/>
          </w:tcPr>
          <w:p w14:paraId="3E4E3F5D" w14:textId="6C8EE01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9.8622</w:t>
            </w:r>
          </w:p>
        </w:tc>
        <w:tc>
          <w:tcPr>
            <w:tcW w:w="341" w:type="pct"/>
            <w:shd w:val="clear" w:color="auto" w:fill="auto"/>
            <w:noWrap/>
            <w:vAlign w:val="bottom"/>
          </w:tcPr>
          <w:p w14:paraId="5AE19B8A" w14:textId="4037BB55"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15.6891</w:t>
            </w:r>
          </w:p>
        </w:tc>
      </w:tr>
      <w:tr w:rsidR="00A96A80" w:rsidRPr="00DA6B9A" w14:paraId="45B1831D" w14:textId="77777777" w:rsidTr="00D8450F">
        <w:trPr>
          <w:trHeight w:val="300"/>
        </w:trPr>
        <w:tc>
          <w:tcPr>
            <w:tcW w:w="395" w:type="pct"/>
            <w:vMerge/>
            <w:tcBorders>
              <w:bottom w:val="single" w:sz="4" w:space="0" w:color="auto"/>
              <w:right w:val="single" w:sz="4" w:space="0" w:color="auto"/>
            </w:tcBorders>
            <w:shd w:val="clear" w:color="auto" w:fill="auto"/>
            <w:noWrap/>
            <w:vAlign w:val="center"/>
          </w:tcPr>
          <w:p w14:paraId="0220E76F" w14:textId="77777777" w:rsidR="00A96A80" w:rsidRPr="00DA6B9A" w:rsidRDefault="00A96A80"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bottom w:val="single" w:sz="4" w:space="0" w:color="auto"/>
              <w:right w:val="single" w:sz="12" w:space="0" w:color="auto"/>
            </w:tcBorders>
            <w:shd w:val="clear" w:color="auto" w:fill="auto"/>
            <w:noWrap/>
            <w:vAlign w:val="center"/>
            <w:hideMark/>
          </w:tcPr>
          <w:p w14:paraId="435B2C7F" w14:textId="77777777" w:rsidR="00A96A80" w:rsidRPr="00DA6B9A" w:rsidRDefault="00A96A80"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Turf Algae V</w:t>
            </w:r>
          </w:p>
        </w:tc>
        <w:tc>
          <w:tcPr>
            <w:tcW w:w="500" w:type="pct"/>
            <w:tcBorders>
              <w:left w:val="single" w:sz="12" w:space="0" w:color="auto"/>
              <w:bottom w:val="single" w:sz="4" w:space="0" w:color="auto"/>
              <w:right w:val="single" w:sz="4" w:space="0" w:color="auto"/>
            </w:tcBorders>
            <w:shd w:val="clear" w:color="auto" w:fill="auto"/>
            <w:noWrap/>
            <w:vAlign w:val="center"/>
            <w:hideMark/>
          </w:tcPr>
          <w:p w14:paraId="1BC6CD32"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64</w:t>
            </w:r>
          </w:p>
        </w:tc>
        <w:tc>
          <w:tcPr>
            <w:tcW w:w="343" w:type="pct"/>
            <w:tcBorders>
              <w:left w:val="single" w:sz="4" w:space="0" w:color="auto"/>
              <w:bottom w:val="single" w:sz="4" w:space="0" w:color="auto"/>
            </w:tcBorders>
            <w:shd w:val="clear" w:color="auto" w:fill="auto"/>
            <w:noWrap/>
            <w:vAlign w:val="bottom"/>
          </w:tcPr>
          <w:p w14:paraId="34BAC577" w14:textId="351A71CA"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0.0222</w:t>
            </w:r>
          </w:p>
        </w:tc>
        <w:tc>
          <w:tcPr>
            <w:tcW w:w="343" w:type="pct"/>
            <w:tcBorders>
              <w:bottom w:val="single" w:sz="4" w:space="0" w:color="auto"/>
            </w:tcBorders>
            <w:shd w:val="clear" w:color="auto" w:fill="auto"/>
            <w:noWrap/>
            <w:vAlign w:val="bottom"/>
          </w:tcPr>
          <w:p w14:paraId="7C3638F3" w14:textId="528C17EA"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0.1193</w:t>
            </w:r>
          </w:p>
        </w:tc>
        <w:tc>
          <w:tcPr>
            <w:tcW w:w="343" w:type="pct"/>
            <w:tcBorders>
              <w:bottom w:val="single" w:sz="4" w:space="0" w:color="auto"/>
            </w:tcBorders>
            <w:shd w:val="clear" w:color="auto" w:fill="auto"/>
            <w:noWrap/>
            <w:vAlign w:val="bottom"/>
          </w:tcPr>
          <w:p w14:paraId="4733B07F" w14:textId="637E5B6D"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0.4528</w:t>
            </w:r>
          </w:p>
        </w:tc>
        <w:tc>
          <w:tcPr>
            <w:tcW w:w="343" w:type="pct"/>
            <w:tcBorders>
              <w:bottom w:val="single" w:sz="4" w:space="0" w:color="auto"/>
            </w:tcBorders>
            <w:shd w:val="clear" w:color="auto" w:fill="auto"/>
            <w:noWrap/>
            <w:vAlign w:val="bottom"/>
          </w:tcPr>
          <w:p w14:paraId="2506D978" w14:textId="01864243"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1.5736</w:t>
            </w:r>
          </w:p>
        </w:tc>
        <w:tc>
          <w:tcPr>
            <w:tcW w:w="343" w:type="pct"/>
            <w:tcBorders>
              <w:bottom w:val="single" w:sz="4" w:space="0" w:color="auto"/>
              <w:right w:val="single" w:sz="4" w:space="0" w:color="auto"/>
            </w:tcBorders>
            <w:shd w:val="clear" w:color="auto" w:fill="auto"/>
            <w:noWrap/>
            <w:vAlign w:val="bottom"/>
          </w:tcPr>
          <w:p w14:paraId="12D1A890" w14:textId="16A8B9C4"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2.6606</w:t>
            </w:r>
          </w:p>
        </w:tc>
        <w:tc>
          <w:tcPr>
            <w:tcW w:w="374" w:type="pct"/>
            <w:tcBorders>
              <w:left w:val="single" w:sz="4" w:space="0" w:color="auto"/>
              <w:bottom w:val="single" w:sz="4" w:space="0" w:color="auto"/>
            </w:tcBorders>
            <w:shd w:val="clear" w:color="auto" w:fill="auto"/>
            <w:noWrap/>
            <w:vAlign w:val="bottom"/>
          </w:tcPr>
          <w:p w14:paraId="103C593C" w14:textId="61EB5B3C"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0.3470</w:t>
            </w:r>
          </w:p>
        </w:tc>
        <w:tc>
          <w:tcPr>
            <w:tcW w:w="343" w:type="pct"/>
            <w:tcBorders>
              <w:bottom w:val="single" w:sz="4" w:space="0" w:color="auto"/>
            </w:tcBorders>
            <w:shd w:val="clear" w:color="auto" w:fill="auto"/>
            <w:noWrap/>
            <w:vAlign w:val="bottom"/>
          </w:tcPr>
          <w:p w14:paraId="7637F9C2" w14:textId="1D17F9A2"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1.4998</w:t>
            </w:r>
          </w:p>
        </w:tc>
        <w:tc>
          <w:tcPr>
            <w:tcW w:w="343" w:type="pct"/>
            <w:tcBorders>
              <w:bottom w:val="single" w:sz="4" w:space="0" w:color="auto"/>
            </w:tcBorders>
            <w:shd w:val="clear" w:color="auto" w:fill="auto"/>
            <w:noWrap/>
            <w:vAlign w:val="bottom"/>
          </w:tcPr>
          <w:p w14:paraId="5C7572B3" w14:textId="3BD07C24"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6.7567</w:t>
            </w:r>
          </w:p>
        </w:tc>
        <w:tc>
          <w:tcPr>
            <w:tcW w:w="343" w:type="pct"/>
            <w:tcBorders>
              <w:bottom w:val="single" w:sz="4" w:space="0" w:color="auto"/>
            </w:tcBorders>
            <w:shd w:val="clear" w:color="auto" w:fill="auto"/>
            <w:noWrap/>
            <w:vAlign w:val="bottom"/>
          </w:tcPr>
          <w:p w14:paraId="20BE142C" w14:textId="48374513"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24.2616</w:t>
            </w:r>
          </w:p>
        </w:tc>
        <w:tc>
          <w:tcPr>
            <w:tcW w:w="341" w:type="pct"/>
            <w:tcBorders>
              <w:bottom w:val="single" w:sz="4" w:space="0" w:color="auto"/>
            </w:tcBorders>
            <w:shd w:val="clear" w:color="auto" w:fill="auto"/>
            <w:noWrap/>
            <w:vAlign w:val="bottom"/>
          </w:tcPr>
          <w:p w14:paraId="371898FA" w14:textId="0B61B522"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41.2432</w:t>
            </w:r>
          </w:p>
        </w:tc>
      </w:tr>
      <w:tr w:rsidR="00A96A80" w:rsidRPr="00DA6B9A" w14:paraId="459CA679" w14:textId="77777777" w:rsidTr="00D8450F">
        <w:trPr>
          <w:trHeight w:val="300"/>
        </w:trPr>
        <w:tc>
          <w:tcPr>
            <w:tcW w:w="395" w:type="pct"/>
            <w:vMerge w:val="restart"/>
            <w:tcBorders>
              <w:top w:val="single" w:sz="4" w:space="0" w:color="auto"/>
              <w:right w:val="single" w:sz="4" w:space="0" w:color="auto"/>
            </w:tcBorders>
            <w:shd w:val="clear" w:color="auto" w:fill="auto"/>
            <w:noWrap/>
            <w:vAlign w:val="center"/>
          </w:tcPr>
          <w:p w14:paraId="45FFD6A3" w14:textId="77777777" w:rsidR="00A96A80" w:rsidRPr="00DA6B9A" w:rsidRDefault="00A96A80" w:rsidP="00DA6B9A">
            <w:pPr>
              <w:spacing w:after="0" w:line="240" w:lineRule="auto"/>
              <w:jc w:val="center"/>
              <w:rPr>
                <w:rFonts w:ascii="Calibri" w:eastAsia="Times New Roman" w:hAnsi="Calibri" w:cs="Times New Roman"/>
                <w:b/>
                <w:bCs/>
                <w:color w:val="000000"/>
                <w:lang w:val="de-DE" w:eastAsia="de-DE"/>
              </w:rPr>
            </w:pPr>
            <w:r w:rsidRPr="00DA6B9A">
              <w:rPr>
                <w:rFonts w:ascii="Calibri" w:eastAsia="Times New Roman" w:hAnsi="Calibri" w:cs="Times New Roman"/>
                <w:b/>
                <w:bCs/>
                <w:color w:val="000000"/>
                <w:lang w:val="de-DE" w:eastAsia="de-DE"/>
              </w:rPr>
              <w:t>Dark</w:t>
            </w:r>
          </w:p>
        </w:tc>
        <w:tc>
          <w:tcPr>
            <w:tcW w:w="646" w:type="pct"/>
            <w:tcBorders>
              <w:top w:val="single" w:sz="4" w:space="0" w:color="auto"/>
              <w:left w:val="single" w:sz="4" w:space="0" w:color="auto"/>
              <w:right w:val="single" w:sz="12" w:space="0" w:color="auto"/>
            </w:tcBorders>
            <w:shd w:val="clear" w:color="auto" w:fill="auto"/>
            <w:noWrap/>
            <w:vAlign w:val="center"/>
            <w:hideMark/>
          </w:tcPr>
          <w:p w14:paraId="02DA02A9" w14:textId="77777777" w:rsidR="00A96A80" w:rsidRPr="00DA6B9A" w:rsidRDefault="00A96A80"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Coral Rubble I</w:t>
            </w:r>
          </w:p>
        </w:tc>
        <w:tc>
          <w:tcPr>
            <w:tcW w:w="500" w:type="pct"/>
            <w:tcBorders>
              <w:top w:val="single" w:sz="4" w:space="0" w:color="auto"/>
              <w:left w:val="single" w:sz="12" w:space="0" w:color="auto"/>
              <w:right w:val="single" w:sz="4" w:space="0" w:color="auto"/>
            </w:tcBorders>
            <w:shd w:val="clear" w:color="auto" w:fill="auto"/>
            <w:noWrap/>
            <w:vAlign w:val="center"/>
            <w:hideMark/>
          </w:tcPr>
          <w:p w14:paraId="00A4BFE7"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70</w:t>
            </w:r>
          </w:p>
        </w:tc>
        <w:tc>
          <w:tcPr>
            <w:tcW w:w="343" w:type="pct"/>
            <w:tcBorders>
              <w:top w:val="single" w:sz="4" w:space="0" w:color="auto"/>
              <w:left w:val="single" w:sz="4" w:space="0" w:color="auto"/>
            </w:tcBorders>
            <w:shd w:val="clear" w:color="auto" w:fill="auto"/>
            <w:noWrap/>
            <w:vAlign w:val="bottom"/>
          </w:tcPr>
          <w:p w14:paraId="4B629E5E" w14:textId="3E6E9AEA"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0.0203</w:t>
            </w:r>
          </w:p>
        </w:tc>
        <w:tc>
          <w:tcPr>
            <w:tcW w:w="343" w:type="pct"/>
            <w:tcBorders>
              <w:top w:val="single" w:sz="4" w:space="0" w:color="auto"/>
            </w:tcBorders>
            <w:shd w:val="clear" w:color="auto" w:fill="auto"/>
            <w:noWrap/>
            <w:vAlign w:val="bottom"/>
          </w:tcPr>
          <w:p w14:paraId="21625562" w14:textId="3439DA60"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0.0407</w:t>
            </w:r>
          </w:p>
        </w:tc>
        <w:tc>
          <w:tcPr>
            <w:tcW w:w="343" w:type="pct"/>
            <w:tcBorders>
              <w:top w:val="single" w:sz="4" w:space="0" w:color="auto"/>
            </w:tcBorders>
            <w:shd w:val="clear" w:color="auto" w:fill="auto"/>
            <w:noWrap/>
            <w:vAlign w:val="bottom"/>
          </w:tcPr>
          <w:p w14:paraId="54726425" w14:textId="2A7B66C6"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0.1078</w:t>
            </w:r>
          </w:p>
        </w:tc>
        <w:tc>
          <w:tcPr>
            <w:tcW w:w="343" w:type="pct"/>
            <w:tcBorders>
              <w:top w:val="single" w:sz="4" w:space="0" w:color="auto"/>
            </w:tcBorders>
            <w:shd w:val="clear" w:color="auto" w:fill="auto"/>
            <w:noWrap/>
            <w:vAlign w:val="bottom"/>
          </w:tcPr>
          <w:p w14:paraId="4378CD96" w14:textId="5B2281DC"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0.3370</w:t>
            </w:r>
          </w:p>
        </w:tc>
        <w:tc>
          <w:tcPr>
            <w:tcW w:w="343" w:type="pct"/>
            <w:tcBorders>
              <w:top w:val="single" w:sz="4" w:space="0" w:color="auto"/>
              <w:right w:val="single" w:sz="4" w:space="0" w:color="auto"/>
            </w:tcBorders>
            <w:shd w:val="clear" w:color="auto" w:fill="auto"/>
            <w:noWrap/>
            <w:vAlign w:val="bottom"/>
          </w:tcPr>
          <w:p w14:paraId="0C73CDC9" w14:textId="55DCBD25"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0.7991</w:t>
            </w:r>
          </w:p>
        </w:tc>
        <w:tc>
          <w:tcPr>
            <w:tcW w:w="374" w:type="pct"/>
            <w:tcBorders>
              <w:top w:val="single" w:sz="4" w:space="0" w:color="auto"/>
              <w:left w:val="single" w:sz="4" w:space="0" w:color="auto"/>
            </w:tcBorders>
            <w:shd w:val="clear" w:color="auto" w:fill="auto"/>
            <w:noWrap/>
            <w:vAlign w:val="bottom"/>
          </w:tcPr>
          <w:p w14:paraId="51AA46C6" w14:textId="105127AF"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0.2900</w:t>
            </w:r>
          </w:p>
        </w:tc>
        <w:tc>
          <w:tcPr>
            <w:tcW w:w="343" w:type="pct"/>
            <w:tcBorders>
              <w:top w:val="single" w:sz="4" w:space="0" w:color="auto"/>
            </w:tcBorders>
            <w:shd w:val="clear" w:color="auto" w:fill="auto"/>
            <w:noWrap/>
            <w:vAlign w:val="bottom"/>
          </w:tcPr>
          <w:p w14:paraId="0C6A00F6" w14:textId="146C25FD"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0.2069</w:t>
            </w:r>
          </w:p>
        </w:tc>
        <w:tc>
          <w:tcPr>
            <w:tcW w:w="343" w:type="pct"/>
            <w:tcBorders>
              <w:top w:val="single" w:sz="4" w:space="0" w:color="auto"/>
            </w:tcBorders>
            <w:shd w:val="clear" w:color="auto" w:fill="auto"/>
            <w:noWrap/>
            <w:vAlign w:val="bottom"/>
          </w:tcPr>
          <w:p w14:paraId="59B3877A" w14:textId="13FA2458"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1.1806</w:t>
            </w:r>
          </w:p>
        </w:tc>
        <w:tc>
          <w:tcPr>
            <w:tcW w:w="343" w:type="pct"/>
            <w:tcBorders>
              <w:top w:val="single" w:sz="4" w:space="0" w:color="auto"/>
            </w:tcBorders>
            <w:shd w:val="clear" w:color="auto" w:fill="auto"/>
            <w:noWrap/>
            <w:vAlign w:val="bottom"/>
          </w:tcPr>
          <w:p w14:paraId="5761304E" w14:textId="7E50F7BE"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4.5123</w:t>
            </w:r>
          </w:p>
        </w:tc>
        <w:tc>
          <w:tcPr>
            <w:tcW w:w="341" w:type="pct"/>
            <w:tcBorders>
              <w:top w:val="single" w:sz="4" w:space="0" w:color="auto"/>
            </w:tcBorders>
            <w:shd w:val="clear" w:color="auto" w:fill="auto"/>
            <w:noWrap/>
            <w:vAlign w:val="bottom"/>
          </w:tcPr>
          <w:p w14:paraId="46870A22" w14:textId="033D2193"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11.0900</w:t>
            </w:r>
          </w:p>
        </w:tc>
      </w:tr>
      <w:tr w:rsidR="00A96A80" w:rsidRPr="00DA6B9A" w14:paraId="157BEF53" w14:textId="77777777" w:rsidTr="00D8450F">
        <w:trPr>
          <w:trHeight w:val="300"/>
        </w:trPr>
        <w:tc>
          <w:tcPr>
            <w:tcW w:w="395" w:type="pct"/>
            <w:vMerge/>
            <w:tcBorders>
              <w:right w:val="single" w:sz="4" w:space="0" w:color="auto"/>
            </w:tcBorders>
            <w:shd w:val="clear" w:color="auto" w:fill="auto"/>
            <w:noWrap/>
            <w:vAlign w:val="center"/>
          </w:tcPr>
          <w:p w14:paraId="25AB4DEB" w14:textId="77777777" w:rsidR="00A96A80" w:rsidRPr="00DA6B9A" w:rsidRDefault="00A96A80"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right w:val="single" w:sz="12" w:space="0" w:color="auto"/>
            </w:tcBorders>
            <w:shd w:val="clear" w:color="auto" w:fill="auto"/>
            <w:noWrap/>
            <w:vAlign w:val="center"/>
            <w:hideMark/>
          </w:tcPr>
          <w:p w14:paraId="37D901AB" w14:textId="77777777" w:rsidR="00A96A80" w:rsidRPr="00DA6B9A" w:rsidRDefault="00A96A80"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Coral Rubble II</w:t>
            </w:r>
          </w:p>
        </w:tc>
        <w:tc>
          <w:tcPr>
            <w:tcW w:w="500" w:type="pct"/>
            <w:tcBorders>
              <w:left w:val="single" w:sz="12" w:space="0" w:color="auto"/>
              <w:right w:val="single" w:sz="4" w:space="0" w:color="auto"/>
            </w:tcBorders>
            <w:shd w:val="clear" w:color="auto" w:fill="auto"/>
            <w:noWrap/>
            <w:vAlign w:val="center"/>
            <w:hideMark/>
          </w:tcPr>
          <w:p w14:paraId="1B21DA09"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48</w:t>
            </w:r>
          </w:p>
        </w:tc>
        <w:tc>
          <w:tcPr>
            <w:tcW w:w="343" w:type="pct"/>
            <w:tcBorders>
              <w:left w:val="single" w:sz="4" w:space="0" w:color="auto"/>
            </w:tcBorders>
            <w:shd w:val="clear" w:color="auto" w:fill="auto"/>
            <w:noWrap/>
            <w:vAlign w:val="bottom"/>
          </w:tcPr>
          <w:p w14:paraId="7CB647BC" w14:textId="5B3DA718"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0.0232</w:t>
            </w:r>
          </w:p>
        </w:tc>
        <w:tc>
          <w:tcPr>
            <w:tcW w:w="343" w:type="pct"/>
            <w:shd w:val="clear" w:color="auto" w:fill="auto"/>
            <w:noWrap/>
            <w:vAlign w:val="bottom"/>
          </w:tcPr>
          <w:p w14:paraId="77EAE789" w14:textId="67402161"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0.0424</w:t>
            </w:r>
          </w:p>
        </w:tc>
        <w:tc>
          <w:tcPr>
            <w:tcW w:w="343" w:type="pct"/>
            <w:shd w:val="clear" w:color="auto" w:fill="auto"/>
            <w:noWrap/>
            <w:vAlign w:val="bottom"/>
          </w:tcPr>
          <w:p w14:paraId="09C176DF" w14:textId="224D7908"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0.0832</w:t>
            </w:r>
          </w:p>
        </w:tc>
        <w:tc>
          <w:tcPr>
            <w:tcW w:w="343" w:type="pct"/>
            <w:shd w:val="clear" w:color="auto" w:fill="auto"/>
            <w:noWrap/>
            <w:vAlign w:val="bottom"/>
          </w:tcPr>
          <w:p w14:paraId="5DFA057A" w14:textId="1128E5E0"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0.2124</w:t>
            </w:r>
          </w:p>
        </w:tc>
        <w:tc>
          <w:tcPr>
            <w:tcW w:w="343" w:type="pct"/>
            <w:tcBorders>
              <w:right w:val="single" w:sz="4" w:space="0" w:color="auto"/>
            </w:tcBorders>
            <w:shd w:val="clear" w:color="auto" w:fill="auto"/>
            <w:noWrap/>
            <w:vAlign w:val="bottom"/>
          </w:tcPr>
          <w:p w14:paraId="5BB10990" w14:textId="69077E2A"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0.4289</w:t>
            </w:r>
          </w:p>
        </w:tc>
        <w:tc>
          <w:tcPr>
            <w:tcW w:w="374" w:type="pct"/>
            <w:tcBorders>
              <w:left w:val="single" w:sz="4" w:space="0" w:color="auto"/>
            </w:tcBorders>
            <w:shd w:val="clear" w:color="auto" w:fill="auto"/>
            <w:noWrap/>
            <w:vAlign w:val="bottom"/>
          </w:tcPr>
          <w:p w14:paraId="31C8B6E6" w14:textId="5F800F83"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0.4839</w:t>
            </w:r>
          </w:p>
        </w:tc>
        <w:tc>
          <w:tcPr>
            <w:tcW w:w="343" w:type="pct"/>
            <w:shd w:val="clear" w:color="auto" w:fill="auto"/>
            <w:noWrap/>
            <w:vAlign w:val="bottom"/>
          </w:tcPr>
          <w:p w14:paraId="7C1D6A5F" w14:textId="4EDFF0E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0.3381</w:t>
            </w:r>
          </w:p>
        </w:tc>
        <w:tc>
          <w:tcPr>
            <w:tcW w:w="343" w:type="pct"/>
            <w:shd w:val="clear" w:color="auto" w:fill="auto"/>
            <w:noWrap/>
            <w:vAlign w:val="bottom"/>
          </w:tcPr>
          <w:p w14:paraId="0F86B008" w14:textId="00299F5F"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1.2104</w:t>
            </w:r>
          </w:p>
        </w:tc>
        <w:tc>
          <w:tcPr>
            <w:tcW w:w="343" w:type="pct"/>
            <w:shd w:val="clear" w:color="auto" w:fill="auto"/>
            <w:noWrap/>
            <w:vAlign w:val="bottom"/>
          </w:tcPr>
          <w:p w14:paraId="3D1BDD93" w14:textId="57D39DA2"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3.9840</w:t>
            </w:r>
          </w:p>
        </w:tc>
        <w:tc>
          <w:tcPr>
            <w:tcW w:w="341" w:type="pct"/>
            <w:shd w:val="clear" w:color="auto" w:fill="auto"/>
            <w:noWrap/>
            <w:vAlign w:val="bottom"/>
          </w:tcPr>
          <w:p w14:paraId="711032DB" w14:textId="6C532A70"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8.4607</w:t>
            </w:r>
          </w:p>
        </w:tc>
      </w:tr>
      <w:tr w:rsidR="00A96A80" w:rsidRPr="00DA6B9A" w14:paraId="07BB2F3E" w14:textId="77777777" w:rsidTr="00D8450F">
        <w:trPr>
          <w:trHeight w:val="300"/>
        </w:trPr>
        <w:tc>
          <w:tcPr>
            <w:tcW w:w="395" w:type="pct"/>
            <w:vMerge/>
            <w:tcBorders>
              <w:right w:val="single" w:sz="4" w:space="0" w:color="auto"/>
            </w:tcBorders>
            <w:shd w:val="clear" w:color="auto" w:fill="auto"/>
            <w:noWrap/>
            <w:vAlign w:val="center"/>
          </w:tcPr>
          <w:p w14:paraId="4E990F0E" w14:textId="77777777" w:rsidR="00A96A80" w:rsidRPr="00DA6B9A" w:rsidRDefault="00A96A80"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right w:val="single" w:sz="12" w:space="0" w:color="auto"/>
            </w:tcBorders>
            <w:shd w:val="clear" w:color="auto" w:fill="auto"/>
            <w:noWrap/>
            <w:vAlign w:val="center"/>
            <w:hideMark/>
          </w:tcPr>
          <w:p w14:paraId="60E36600" w14:textId="77777777" w:rsidR="00A96A80" w:rsidRPr="00DA6B9A" w:rsidRDefault="00A96A80"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Coral Rubble III</w:t>
            </w:r>
          </w:p>
        </w:tc>
        <w:tc>
          <w:tcPr>
            <w:tcW w:w="500" w:type="pct"/>
            <w:tcBorders>
              <w:left w:val="single" w:sz="12" w:space="0" w:color="auto"/>
              <w:right w:val="single" w:sz="4" w:space="0" w:color="auto"/>
            </w:tcBorders>
            <w:shd w:val="clear" w:color="auto" w:fill="auto"/>
            <w:noWrap/>
            <w:vAlign w:val="center"/>
            <w:hideMark/>
          </w:tcPr>
          <w:p w14:paraId="0ECCE6A5"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67</w:t>
            </w:r>
          </w:p>
        </w:tc>
        <w:tc>
          <w:tcPr>
            <w:tcW w:w="343" w:type="pct"/>
            <w:tcBorders>
              <w:left w:val="single" w:sz="4" w:space="0" w:color="auto"/>
            </w:tcBorders>
            <w:shd w:val="clear" w:color="auto" w:fill="auto"/>
            <w:noWrap/>
            <w:vAlign w:val="bottom"/>
          </w:tcPr>
          <w:p w14:paraId="65B8F6D8" w14:textId="4D900A11"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0.0226</w:t>
            </w:r>
          </w:p>
        </w:tc>
        <w:tc>
          <w:tcPr>
            <w:tcW w:w="343" w:type="pct"/>
            <w:shd w:val="clear" w:color="auto" w:fill="auto"/>
            <w:noWrap/>
            <w:vAlign w:val="bottom"/>
          </w:tcPr>
          <w:p w14:paraId="03E2B170" w14:textId="29DEFFED"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0.0370</w:t>
            </w:r>
          </w:p>
        </w:tc>
        <w:tc>
          <w:tcPr>
            <w:tcW w:w="343" w:type="pct"/>
            <w:shd w:val="clear" w:color="auto" w:fill="auto"/>
            <w:noWrap/>
            <w:vAlign w:val="bottom"/>
          </w:tcPr>
          <w:p w14:paraId="2ABDB78F" w14:textId="6B0CE11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0.0651</w:t>
            </w:r>
          </w:p>
        </w:tc>
        <w:tc>
          <w:tcPr>
            <w:tcW w:w="343" w:type="pct"/>
            <w:shd w:val="clear" w:color="auto" w:fill="auto"/>
            <w:noWrap/>
            <w:vAlign w:val="bottom"/>
          </w:tcPr>
          <w:p w14:paraId="4B37A052" w14:textId="68241FD2"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0.1716</w:t>
            </w:r>
          </w:p>
        </w:tc>
        <w:tc>
          <w:tcPr>
            <w:tcW w:w="343" w:type="pct"/>
            <w:tcBorders>
              <w:right w:val="single" w:sz="4" w:space="0" w:color="auto"/>
            </w:tcBorders>
            <w:shd w:val="clear" w:color="auto" w:fill="auto"/>
            <w:noWrap/>
            <w:vAlign w:val="bottom"/>
          </w:tcPr>
          <w:p w14:paraId="300E4C8C" w14:textId="4CE5ADDB"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0.3953</w:t>
            </w:r>
          </w:p>
        </w:tc>
        <w:tc>
          <w:tcPr>
            <w:tcW w:w="374" w:type="pct"/>
            <w:tcBorders>
              <w:left w:val="single" w:sz="4" w:space="0" w:color="auto"/>
            </w:tcBorders>
            <w:shd w:val="clear" w:color="auto" w:fill="auto"/>
            <w:noWrap/>
            <w:vAlign w:val="bottom"/>
          </w:tcPr>
          <w:p w14:paraId="2F9B59C6" w14:textId="224B79FC"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0.3378</w:t>
            </w:r>
          </w:p>
        </w:tc>
        <w:tc>
          <w:tcPr>
            <w:tcW w:w="343" w:type="pct"/>
            <w:shd w:val="clear" w:color="auto" w:fill="auto"/>
            <w:noWrap/>
            <w:vAlign w:val="bottom"/>
          </w:tcPr>
          <w:p w14:paraId="75CFBC45" w14:textId="449380B4"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0.1615</w:t>
            </w:r>
          </w:p>
        </w:tc>
        <w:tc>
          <w:tcPr>
            <w:tcW w:w="343" w:type="pct"/>
            <w:shd w:val="clear" w:color="auto" w:fill="auto"/>
            <w:noWrap/>
            <w:vAlign w:val="bottom"/>
          </w:tcPr>
          <w:p w14:paraId="3D769DE0" w14:textId="69BD5028"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0.5971</w:t>
            </w:r>
          </w:p>
        </w:tc>
        <w:tc>
          <w:tcPr>
            <w:tcW w:w="343" w:type="pct"/>
            <w:shd w:val="clear" w:color="auto" w:fill="auto"/>
            <w:noWrap/>
            <w:vAlign w:val="bottom"/>
          </w:tcPr>
          <w:p w14:paraId="0A936921" w14:textId="1EB8F569"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2.2457</w:t>
            </w:r>
          </w:p>
        </w:tc>
        <w:tc>
          <w:tcPr>
            <w:tcW w:w="341" w:type="pct"/>
            <w:shd w:val="clear" w:color="auto" w:fill="auto"/>
            <w:noWrap/>
            <w:vAlign w:val="bottom"/>
          </w:tcPr>
          <w:p w14:paraId="5434C6CB" w14:textId="38AB7FAE"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5.5596</w:t>
            </w:r>
          </w:p>
        </w:tc>
      </w:tr>
      <w:tr w:rsidR="00A96A80" w:rsidRPr="00DA6B9A" w14:paraId="73854389" w14:textId="77777777" w:rsidTr="00D8450F">
        <w:trPr>
          <w:trHeight w:val="300"/>
        </w:trPr>
        <w:tc>
          <w:tcPr>
            <w:tcW w:w="395" w:type="pct"/>
            <w:vMerge/>
            <w:tcBorders>
              <w:bottom w:val="single" w:sz="4" w:space="0" w:color="auto"/>
              <w:right w:val="single" w:sz="4" w:space="0" w:color="auto"/>
            </w:tcBorders>
            <w:shd w:val="clear" w:color="auto" w:fill="auto"/>
            <w:noWrap/>
            <w:vAlign w:val="center"/>
          </w:tcPr>
          <w:p w14:paraId="33101AAB" w14:textId="77777777" w:rsidR="00A96A80" w:rsidRPr="00DA6B9A" w:rsidRDefault="00A96A80"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bottom w:val="single" w:sz="4" w:space="0" w:color="auto"/>
              <w:right w:val="single" w:sz="12" w:space="0" w:color="auto"/>
            </w:tcBorders>
            <w:shd w:val="clear" w:color="auto" w:fill="auto"/>
            <w:noWrap/>
            <w:vAlign w:val="center"/>
            <w:hideMark/>
          </w:tcPr>
          <w:p w14:paraId="0BDBCDFE" w14:textId="77777777" w:rsidR="00A96A80" w:rsidRPr="00DA6B9A" w:rsidRDefault="00A96A80"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Coral Rubble IV</w:t>
            </w:r>
          </w:p>
        </w:tc>
        <w:tc>
          <w:tcPr>
            <w:tcW w:w="500" w:type="pct"/>
            <w:tcBorders>
              <w:left w:val="single" w:sz="12" w:space="0" w:color="auto"/>
              <w:bottom w:val="single" w:sz="4" w:space="0" w:color="auto"/>
              <w:right w:val="single" w:sz="4" w:space="0" w:color="auto"/>
            </w:tcBorders>
            <w:shd w:val="clear" w:color="auto" w:fill="auto"/>
            <w:noWrap/>
            <w:vAlign w:val="center"/>
            <w:hideMark/>
          </w:tcPr>
          <w:p w14:paraId="0A7A41C6"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79</w:t>
            </w:r>
          </w:p>
        </w:tc>
        <w:tc>
          <w:tcPr>
            <w:tcW w:w="343" w:type="pct"/>
            <w:tcBorders>
              <w:left w:val="single" w:sz="4" w:space="0" w:color="auto"/>
              <w:bottom w:val="single" w:sz="4" w:space="0" w:color="auto"/>
            </w:tcBorders>
            <w:shd w:val="clear" w:color="auto" w:fill="auto"/>
            <w:noWrap/>
            <w:vAlign w:val="bottom"/>
          </w:tcPr>
          <w:p w14:paraId="0F39FAC3" w14:textId="264E1B71"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0.0202</w:t>
            </w:r>
          </w:p>
        </w:tc>
        <w:tc>
          <w:tcPr>
            <w:tcW w:w="343" w:type="pct"/>
            <w:tcBorders>
              <w:bottom w:val="single" w:sz="4" w:space="0" w:color="auto"/>
            </w:tcBorders>
            <w:shd w:val="clear" w:color="auto" w:fill="auto"/>
            <w:noWrap/>
            <w:vAlign w:val="bottom"/>
          </w:tcPr>
          <w:p w14:paraId="3E55B64C" w14:textId="1D7F80BD"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0.0431</w:t>
            </w:r>
          </w:p>
        </w:tc>
        <w:tc>
          <w:tcPr>
            <w:tcW w:w="343" w:type="pct"/>
            <w:tcBorders>
              <w:bottom w:val="single" w:sz="4" w:space="0" w:color="auto"/>
            </w:tcBorders>
            <w:shd w:val="clear" w:color="auto" w:fill="auto"/>
            <w:noWrap/>
            <w:vAlign w:val="bottom"/>
          </w:tcPr>
          <w:p w14:paraId="793F68EF" w14:textId="3F7A9F76"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0.0906</w:t>
            </w:r>
          </w:p>
        </w:tc>
        <w:tc>
          <w:tcPr>
            <w:tcW w:w="343" w:type="pct"/>
            <w:tcBorders>
              <w:bottom w:val="single" w:sz="4" w:space="0" w:color="auto"/>
            </w:tcBorders>
            <w:shd w:val="clear" w:color="auto" w:fill="auto"/>
            <w:noWrap/>
            <w:vAlign w:val="bottom"/>
          </w:tcPr>
          <w:p w14:paraId="10A9852C" w14:textId="5E4452AC"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0.3509</w:t>
            </w:r>
          </w:p>
        </w:tc>
        <w:tc>
          <w:tcPr>
            <w:tcW w:w="343" w:type="pct"/>
            <w:tcBorders>
              <w:bottom w:val="single" w:sz="4" w:space="0" w:color="auto"/>
              <w:right w:val="single" w:sz="4" w:space="0" w:color="auto"/>
            </w:tcBorders>
            <w:shd w:val="clear" w:color="auto" w:fill="auto"/>
            <w:noWrap/>
            <w:vAlign w:val="bottom"/>
          </w:tcPr>
          <w:p w14:paraId="5266B5A3" w14:textId="7E248465"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0.7526</w:t>
            </w:r>
          </w:p>
        </w:tc>
        <w:tc>
          <w:tcPr>
            <w:tcW w:w="374" w:type="pct"/>
            <w:tcBorders>
              <w:left w:val="single" w:sz="4" w:space="0" w:color="auto"/>
              <w:bottom w:val="single" w:sz="4" w:space="0" w:color="auto"/>
            </w:tcBorders>
            <w:shd w:val="clear" w:color="auto" w:fill="auto"/>
            <w:noWrap/>
            <w:vAlign w:val="bottom"/>
          </w:tcPr>
          <w:p w14:paraId="49530116" w14:textId="59F816D1"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0.2551</w:t>
            </w:r>
          </w:p>
        </w:tc>
        <w:tc>
          <w:tcPr>
            <w:tcW w:w="343" w:type="pct"/>
            <w:tcBorders>
              <w:bottom w:val="single" w:sz="4" w:space="0" w:color="auto"/>
            </w:tcBorders>
            <w:shd w:val="clear" w:color="auto" w:fill="auto"/>
            <w:noWrap/>
            <w:vAlign w:val="bottom"/>
          </w:tcPr>
          <w:p w14:paraId="105D7ECA" w14:textId="1D904125"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0.2141</w:t>
            </w:r>
          </w:p>
        </w:tc>
        <w:tc>
          <w:tcPr>
            <w:tcW w:w="343" w:type="pct"/>
            <w:tcBorders>
              <w:bottom w:val="single" w:sz="4" w:space="0" w:color="auto"/>
            </w:tcBorders>
            <w:shd w:val="clear" w:color="auto" w:fill="auto"/>
            <w:noWrap/>
            <w:vAlign w:val="bottom"/>
          </w:tcPr>
          <w:p w14:paraId="6DD5BE08" w14:textId="421FED8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0.8287</w:t>
            </w:r>
          </w:p>
        </w:tc>
        <w:tc>
          <w:tcPr>
            <w:tcW w:w="343" w:type="pct"/>
            <w:tcBorders>
              <w:bottom w:val="single" w:sz="4" w:space="0" w:color="auto"/>
            </w:tcBorders>
            <w:shd w:val="clear" w:color="auto" w:fill="auto"/>
            <w:noWrap/>
            <w:vAlign w:val="bottom"/>
          </w:tcPr>
          <w:p w14:paraId="3BE83104" w14:textId="5DE819A6"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4.1745</w:t>
            </w:r>
          </w:p>
        </w:tc>
        <w:tc>
          <w:tcPr>
            <w:tcW w:w="341" w:type="pct"/>
            <w:tcBorders>
              <w:bottom w:val="single" w:sz="4" w:space="0" w:color="auto"/>
            </w:tcBorders>
            <w:shd w:val="clear" w:color="auto" w:fill="auto"/>
            <w:noWrap/>
            <w:vAlign w:val="bottom"/>
          </w:tcPr>
          <w:p w14:paraId="55AD46E3" w14:textId="2C2CEBB1"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9.2379</w:t>
            </w:r>
          </w:p>
        </w:tc>
      </w:tr>
      <w:tr w:rsidR="00A96A80" w:rsidRPr="00DA6B9A" w14:paraId="7C8DBD57" w14:textId="77777777" w:rsidTr="00D8450F">
        <w:trPr>
          <w:trHeight w:val="300"/>
        </w:trPr>
        <w:tc>
          <w:tcPr>
            <w:tcW w:w="395" w:type="pct"/>
            <w:vMerge w:val="restart"/>
            <w:tcBorders>
              <w:top w:val="single" w:sz="4" w:space="0" w:color="auto"/>
              <w:right w:val="single" w:sz="4" w:space="0" w:color="auto"/>
            </w:tcBorders>
            <w:shd w:val="clear" w:color="auto" w:fill="auto"/>
            <w:noWrap/>
            <w:vAlign w:val="center"/>
          </w:tcPr>
          <w:p w14:paraId="5A7CCD23" w14:textId="77777777" w:rsidR="00A96A80" w:rsidRPr="00DA6B9A" w:rsidRDefault="00A96A80" w:rsidP="00DA6B9A">
            <w:pPr>
              <w:spacing w:after="0" w:line="240" w:lineRule="auto"/>
              <w:jc w:val="center"/>
              <w:rPr>
                <w:rFonts w:ascii="Calibri" w:eastAsia="Times New Roman" w:hAnsi="Calibri" w:cs="Times New Roman"/>
                <w:b/>
                <w:bCs/>
                <w:color w:val="000000"/>
                <w:lang w:val="de-DE" w:eastAsia="de-DE"/>
              </w:rPr>
            </w:pPr>
            <w:r w:rsidRPr="00DA6B9A">
              <w:rPr>
                <w:rFonts w:ascii="Calibri" w:eastAsia="Times New Roman" w:hAnsi="Calibri" w:cs="Times New Roman"/>
                <w:b/>
                <w:bCs/>
                <w:color w:val="000000"/>
                <w:lang w:val="de-DE" w:eastAsia="de-DE"/>
              </w:rPr>
              <w:t>Light</w:t>
            </w:r>
          </w:p>
        </w:tc>
        <w:tc>
          <w:tcPr>
            <w:tcW w:w="646" w:type="pct"/>
            <w:tcBorders>
              <w:top w:val="single" w:sz="4" w:space="0" w:color="auto"/>
              <w:left w:val="single" w:sz="4" w:space="0" w:color="auto"/>
              <w:right w:val="single" w:sz="12" w:space="0" w:color="auto"/>
            </w:tcBorders>
            <w:shd w:val="clear" w:color="auto" w:fill="auto"/>
            <w:noWrap/>
            <w:vAlign w:val="center"/>
            <w:hideMark/>
          </w:tcPr>
          <w:p w14:paraId="00D6A6FD" w14:textId="77777777" w:rsidR="00A96A80" w:rsidRPr="00DA6B9A" w:rsidRDefault="00A96A80"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Coral Rubble I</w:t>
            </w:r>
          </w:p>
        </w:tc>
        <w:tc>
          <w:tcPr>
            <w:tcW w:w="500" w:type="pct"/>
            <w:tcBorders>
              <w:top w:val="single" w:sz="4" w:space="0" w:color="auto"/>
              <w:left w:val="single" w:sz="12" w:space="0" w:color="auto"/>
              <w:right w:val="single" w:sz="4" w:space="0" w:color="auto"/>
            </w:tcBorders>
            <w:shd w:val="clear" w:color="auto" w:fill="auto"/>
            <w:noWrap/>
            <w:vAlign w:val="center"/>
            <w:hideMark/>
          </w:tcPr>
          <w:p w14:paraId="45D0E145"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62</w:t>
            </w:r>
          </w:p>
        </w:tc>
        <w:tc>
          <w:tcPr>
            <w:tcW w:w="343" w:type="pct"/>
            <w:tcBorders>
              <w:top w:val="single" w:sz="4" w:space="0" w:color="auto"/>
              <w:left w:val="single" w:sz="4" w:space="0" w:color="auto"/>
            </w:tcBorders>
            <w:shd w:val="clear" w:color="auto" w:fill="auto"/>
            <w:noWrap/>
            <w:vAlign w:val="bottom"/>
          </w:tcPr>
          <w:p w14:paraId="795EF818" w14:textId="525ABED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0.0253</w:t>
            </w:r>
          </w:p>
        </w:tc>
        <w:tc>
          <w:tcPr>
            <w:tcW w:w="343" w:type="pct"/>
            <w:tcBorders>
              <w:top w:val="single" w:sz="4" w:space="0" w:color="auto"/>
            </w:tcBorders>
            <w:shd w:val="clear" w:color="auto" w:fill="auto"/>
            <w:noWrap/>
            <w:vAlign w:val="bottom"/>
          </w:tcPr>
          <w:p w14:paraId="4B60A8D4" w14:textId="7E581A44"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0.0955</w:t>
            </w:r>
          </w:p>
        </w:tc>
        <w:tc>
          <w:tcPr>
            <w:tcW w:w="343" w:type="pct"/>
            <w:tcBorders>
              <w:top w:val="single" w:sz="4" w:space="0" w:color="auto"/>
            </w:tcBorders>
            <w:shd w:val="clear" w:color="auto" w:fill="auto"/>
            <w:noWrap/>
            <w:vAlign w:val="bottom"/>
          </w:tcPr>
          <w:p w14:paraId="5639AD73" w14:textId="14F48C94"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0.4161</w:t>
            </w:r>
          </w:p>
        </w:tc>
        <w:tc>
          <w:tcPr>
            <w:tcW w:w="343" w:type="pct"/>
            <w:tcBorders>
              <w:top w:val="single" w:sz="4" w:space="0" w:color="auto"/>
            </w:tcBorders>
            <w:shd w:val="clear" w:color="auto" w:fill="auto"/>
            <w:noWrap/>
            <w:vAlign w:val="bottom"/>
          </w:tcPr>
          <w:p w14:paraId="7DBFE5D9" w14:textId="04C1D692"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1.4480</w:t>
            </w:r>
          </w:p>
        </w:tc>
        <w:tc>
          <w:tcPr>
            <w:tcW w:w="343" w:type="pct"/>
            <w:tcBorders>
              <w:top w:val="single" w:sz="4" w:space="0" w:color="auto"/>
              <w:right w:val="single" w:sz="4" w:space="0" w:color="auto"/>
            </w:tcBorders>
            <w:shd w:val="clear" w:color="auto" w:fill="auto"/>
            <w:noWrap/>
            <w:vAlign w:val="bottom"/>
          </w:tcPr>
          <w:p w14:paraId="45E1A434" w14:textId="1B51597C"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3.1108</w:t>
            </w:r>
          </w:p>
        </w:tc>
        <w:tc>
          <w:tcPr>
            <w:tcW w:w="374" w:type="pct"/>
            <w:tcBorders>
              <w:top w:val="single" w:sz="4" w:space="0" w:color="auto"/>
              <w:left w:val="single" w:sz="4" w:space="0" w:color="auto"/>
            </w:tcBorders>
            <w:shd w:val="clear" w:color="auto" w:fill="auto"/>
            <w:noWrap/>
            <w:vAlign w:val="bottom"/>
          </w:tcPr>
          <w:p w14:paraId="7C6527CB" w14:textId="1AE2B79A"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0.4076</w:t>
            </w:r>
          </w:p>
        </w:tc>
        <w:tc>
          <w:tcPr>
            <w:tcW w:w="343" w:type="pct"/>
            <w:tcBorders>
              <w:top w:val="single" w:sz="4" w:space="0" w:color="auto"/>
            </w:tcBorders>
            <w:shd w:val="clear" w:color="auto" w:fill="auto"/>
            <w:noWrap/>
            <w:vAlign w:val="bottom"/>
          </w:tcPr>
          <w:p w14:paraId="4FB48CD5" w14:textId="06AA425A"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1.1642</w:t>
            </w:r>
          </w:p>
        </w:tc>
        <w:tc>
          <w:tcPr>
            <w:tcW w:w="343" w:type="pct"/>
            <w:tcBorders>
              <w:top w:val="single" w:sz="4" w:space="0" w:color="auto"/>
            </w:tcBorders>
            <w:shd w:val="clear" w:color="auto" w:fill="auto"/>
            <w:noWrap/>
            <w:vAlign w:val="bottom"/>
          </w:tcPr>
          <w:p w14:paraId="5C8BAB68" w14:textId="4CC01B09"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6.3833</w:t>
            </w:r>
          </w:p>
        </w:tc>
        <w:tc>
          <w:tcPr>
            <w:tcW w:w="343" w:type="pct"/>
            <w:tcBorders>
              <w:top w:val="single" w:sz="4" w:space="0" w:color="auto"/>
            </w:tcBorders>
            <w:shd w:val="clear" w:color="auto" w:fill="auto"/>
            <w:noWrap/>
            <w:vAlign w:val="bottom"/>
          </w:tcPr>
          <w:p w14:paraId="753BA16D" w14:textId="00DA05C9"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23.0190</w:t>
            </w:r>
          </w:p>
        </w:tc>
        <w:tc>
          <w:tcPr>
            <w:tcW w:w="341" w:type="pct"/>
            <w:tcBorders>
              <w:top w:val="single" w:sz="4" w:space="0" w:color="auto"/>
            </w:tcBorders>
            <w:shd w:val="clear" w:color="auto" w:fill="auto"/>
            <w:noWrap/>
            <w:vAlign w:val="bottom"/>
          </w:tcPr>
          <w:p w14:paraId="0BACBAFA" w14:textId="471C9782"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49.8350</w:t>
            </w:r>
          </w:p>
        </w:tc>
      </w:tr>
      <w:tr w:rsidR="00A96A80" w:rsidRPr="00DA6B9A" w14:paraId="050B7E42" w14:textId="77777777" w:rsidTr="00D8450F">
        <w:trPr>
          <w:trHeight w:val="300"/>
        </w:trPr>
        <w:tc>
          <w:tcPr>
            <w:tcW w:w="395" w:type="pct"/>
            <w:vMerge/>
            <w:tcBorders>
              <w:right w:val="single" w:sz="4" w:space="0" w:color="auto"/>
            </w:tcBorders>
            <w:shd w:val="clear" w:color="auto" w:fill="auto"/>
            <w:noWrap/>
            <w:vAlign w:val="center"/>
          </w:tcPr>
          <w:p w14:paraId="64A5BF78" w14:textId="77777777" w:rsidR="00A96A80" w:rsidRPr="00DA6B9A" w:rsidRDefault="00A96A80"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right w:val="single" w:sz="12" w:space="0" w:color="auto"/>
            </w:tcBorders>
            <w:shd w:val="clear" w:color="auto" w:fill="auto"/>
            <w:noWrap/>
            <w:vAlign w:val="center"/>
            <w:hideMark/>
          </w:tcPr>
          <w:p w14:paraId="45AF4B04" w14:textId="77777777" w:rsidR="00A96A80" w:rsidRPr="00DA6B9A" w:rsidRDefault="00A96A80"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Coral Rubble II</w:t>
            </w:r>
          </w:p>
        </w:tc>
        <w:tc>
          <w:tcPr>
            <w:tcW w:w="500" w:type="pct"/>
            <w:tcBorders>
              <w:left w:val="single" w:sz="12" w:space="0" w:color="auto"/>
              <w:right w:val="single" w:sz="4" w:space="0" w:color="auto"/>
            </w:tcBorders>
            <w:shd w:val="clear" w:color="auto" w:fill="auto"/>
            <w:noWrap/>
            <w:vAlign w:val="center"/>
            <w:hideMark/>
          </w:tcPr>
          <w:p w14:paraId="70DDABEC"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39</w:t>
            </w:r>
          </w:p>
        </w:tc>
        <w:tc>
          <w:tcPr>
            <w:tcW w:w="343" w:type="pct"/>
            <w:tcBorders>
              <w:left w:val="single" w:sz="4" w:space="0" w:color="auto"/>
            </w:tcBorders>
            <w:shd w:val="clear" w:color="auto" w:fill="auto"/>
            <w:noWrap/>
            <w:vAlign w:val="bottom"/>
          </w:tcPr>
          <w:p w14:paraId="031963EA" w14:textId="2EED2581"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0.0212</w:t>
            </w:r>
          </w:p>
        </w:tc>
        <w:tc>
          <w:tcPr>
            <w:tcW w:w="343" w:type="pct"/>
            <w:shd w:val="clear" w:color="auto" w:fill="auto"/>
            <w:noWrap/>
            <w:vAlign w:val="bottom"/>
          </w:tcPr>
          <w:p w14:paraId="001AC022" w14:textId="5AC48B8C"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0.0253</w:t>
            </w:r>
          </w:p>
        </w:tc>
        <w:tc>
          <w:tcPr>
            <w:tcW w:w="343" w:type="pct"/>
            <w:shd w:val="clear" w:color="auto" w:fill="auto"/>
            <w:noWrap/>
            <w:vAlign w:val="bottom"/>
          </w:tcPr>
          <w:p w14:paraId="1D498DB5" w14:textId="412A50DA"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0.0931</w:t>
            </w:r>
          </w:p>
        </w:tc>
        <w:tc>
          <w:tcPr>
            <w:tcW w:w="343" w:type="pct"/>
            <w:shd w:val="clear" w:color="auto" w:fill="auto"/>
            <w:noWrap/>
            <w:vAlign w:val="bottom"/>
          </w:tcPr>
          <w:p w14:paraId="29CE0974" w14:textId="0F6C909E"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0.3120</w:t>
            </w:r>
          </w:p>
        </w:tc>
        <w:tc>
          <w:tcPr>
            <w:tcW w:w="343" w:type="pct"/>
            <w:tcBorders>
              <w:right w:val="single" w:sz="4" w:space="0" w:color="auto"/>
            </w:tcBorders>
            <w:shd w:val="clear" w:color="auto" w:fill="auto"/>
            <w:noWrap/>
            <w:vAlign w:val="bottom"/>
          </w:tcPr>
          <w:p w14:paraId="604D7344" w14:textId="52F4B392"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0.7245</w:t>
            </w:r>
          </w:p>
        </w:tc>
        <w:tc>
          <w:tcPr>
            <w:tcW w:w="374" w:type="pct"/>
            <w:tcBorders>
              <w:left w:val="single" w:sz="4" w:space="0" w:color="auto"/>
            </w:tcBorders>
            <w:shd w:val="clear" w:color="auto" w:fill="auto"/>
            <w:noWrap/>
            <w:vAlign w:val="bottom"/>
          </w:tcPr>
          <w:p w14:paraId="164BE686" w14:textId="1099CE65"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0.5447</w:t>
            </w:r>
          </w:p>
        </w:tc>
        <w:tc>
          <w:tcPr>
            <w:tcW w:w="343" w:type="pct"/>
            <w:shd w:val="clear" w:color="auto" w:fill="auto"/>
            <w:noWrap/>
            <w:vAlign w:val="bottom"/>
          </w:tcPr>
          <w:p w14:paraId="78D76EF4" w14:textId="778FB0CF"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0.0512</w:t>
            </w:r>
          </w:p>
        </w:tc>
        <w:tc>
          <w:tcPr>
            <w:tcW w:w="343" w:type="pct"/>
            <w:shd w:val="clear" w:color="auto" w:fill="auto"/>
            <w:noWrap/>
            <w:vAlign w:val="bottom"/>
          </w:tcPr>
          <w:p w14:paraId="7BC88365" w14:textId="5E7EF746"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1.8655</w:t>
            </w:r>
          </w:p>
        </w:tc>
        <w:tc>
          <w:tcPr>
            <w:tcW w:w="343" w:type="pct"/>
            <w:shd w:val="clear" w:color="auto" w:fill="auto"/>
            <w:noWrap/>
            <w:vAlign w:val="bottom"/>
          </w:tcPr>
          <w:p w14:paraId="5665A42A" w14:textId="47E11EDB"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7.4674</w:t>
            </w:r>
          </w:p>
        </w:tc>
        <w:tc>
          <w:tcPr>
            <w:tcW w:w="341" w:type="pct"/>
            <w:shd w:val="clear" w:color="auto" w:fill="auto"/>
            <w:noWrap/>
            <w:vAlign w:val="bottom"/>
          </w:tcPr>
          <w:p w14:paraId="1457BD72" w14:textId="22699D03"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18.0377</w:t>
            </w:r>
          </w:p>
        </w:tc>
      </w:tr>
      <w:tr w:rsidR="00A96A80" w:rsidRPr="00DA6B9A" w14:paraId="5577026A" w14:textId="77777777" w:rsidTr="00D8450F">
        <w:trPr>
          <w:trHeight w:val="300"/>
        </w:trPr>
        <w:tc>
          <w:tcPr>
            <w:tcW w:w="395" w:type="pct"/>
            <w:vMerge/>
            <w:tcBorders>
              <w:right w:val="single" w:sz="4" w:space="0" w:color="auto"/>
            </w:tcBorders>
            <w:shd w:val="clear" w:color="auto" w:fill="auto"/>
            <w:noWrap/>
            <w:vAlign w:val="center"/>
          </w:tcPr>
          <w:p w14:paraId="24F7542A" w14:textId="77777777" w:rsidR="00A96A80" w:rsidRPr="00DA6B9A" w:rsidRDefault="00A96A80"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right w:val="single" w:sz="12" w:space="0" w:color="auto"/>
            </w:tcBorders>
            <w:shd w:val="clear" w:color="auto" w:fill="auto"/>
            <w:noWrap/>
            <w:vAlign w:val="center"/>
            <w:hideMark/>
          </w:tcPr>
          <w:p w14:paraId="3F648CD9" w14:textId="77777777" w:rsidR="00A96A80" w:rsidRPr="00DA6B9A" w:rsidRDefault="00A96A80"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Coral Rubble III</w:t>
            </w:r>
          </w:p>
        </w:tc>
        <w:tc>
          <w:tcPr>
            <w:tcW w:w="500" w:type="pct"/>
            <w:tcBorders>
              <w:left w:val="single" w:sz="12" w:space="0" w:color="auto"/>
              <w:right w:val="single" w:sz="4" w:space="0" w:color="auto"/>
            </w:tcBorders>
            <w:shd w:val="clear" w:color="auto" w:fill="auto"/>
            <w:noWrap/>
            <w:vAlign w:val="center"/>
            <w:hideMark/>
          </w:tcPr>
          <w:p w14:paraId="0F7C4683"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43</w:t>
            </w:r>
          </w:p>
        </w:tc>
        <w:tc>
          <w:tcPr>
            <w:tcW w:w="343" w:type="pct"/>
            <w:tcBorders>
              <w:left w:val="single" w:sz="4" w:space="0" w:color="auto"/>
            </w:tcBorders>
            <w:shd w:val="clear" w:color="auto" w:fill="auto"/>
            <w:noWrap/>
            <w:vAlign w:val="bottom"/>
          </w:tcPr>
          <w:p w14:paraId="2DA9D5B9" w14:textId="48B953AE"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0.0221</w:t>
            </w:r>
          </w:p>
        </w:tc>
        <w:tc>
          <w:tcPr>
            <w:tcW w:w="343" w:type="pct"/>
            <w:shd w:val="clear" w:color="auto" w:fill="auto"/>
            <w:noWrap/>
            <w:vAlign w:val="bottom"/>
          </w:tcPr>
          <w:p w14:paraId="6778F4A5" w14:textId="08CC2104"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0.0629</w:t>
            </w:r>
          </w:p>
        </w:tc>
        <w:tc>
          <w:tcPr>
            <w:tcW w:w="343" w:type="pct"/>
            <w:shd w:val="clear" w:color="auto" w:fill="auto"/>
            <w:noWrap/>
            <w:vAlign w:val="bottom"/>
          </w:tcPr>
          <w:p w14:paraId="264E4100" w14:textId="1A1B5206"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0.2618</w:t>
            </w:r>
          </w:p>
        </w:tc>
        <w:tc>
          <w:tcPr>
            <w:tcW w:w="343" w:type="pct"/>
            <w:shd w:val="clear" w:color="auto" w:fill="auto"/>
            <w:noWrap/>
            <w:vAlign w:val="bottom"/>
          </w:tcPr>
          <w:p w14:paraId="2320556C" w14:textId="2526732B"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1.1644</w:t>
            </w:r>
          </w:p>
        </w:tc>
        <w:tc>
          <w:tcPr>
            <w:tcW w:w="343" w:type="pct"/>
            <w:tcBorders>
              <w:right w:val="single" w:sz="4" w:space="0" w:color="auto"/>
            </w:tcBorders>
            <w:shd w:val="clear" w:color="auto" w:fill="auto"/>
            <w:noWrap/>
            <w:vAlign w:val="bottom"/>
          </w:tcPr>
          <w:p w14:paraId="2A79E175" w14:textId="4F1CFAEF"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2.6165</w:t>
            </w:r>
          </w:p>
        </w:tc>
        <w:tc>
          <w:tcPr>
            <w:tcW w:w="374" w:type="pct"/>
            <w:tcBorders>
              <w:left w:val="single" w:sz="4" w:space="0" w:color="auto"/>
            </w:tcBorders>
            <w:shd w:val="clear" w:color="auto" w:fill="auto"/>
            <w:noWrap/>
            <w:vAlign w:val="bottom"/>
          </w:tcPr>
          <w:p w14:paraId="20CB1B73" w14:textId="25D37326"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0.5131</w:t>
            </w:r>
          </w:p>
        </w:tc>
        <w:tc>
          <w:tcPr>
            <w:tcW w:w="343" w:type="pct"/>
            <w:shd w:val="clear" w:color="auto" w:fill="auto"/>
            <w:noWrap/>
            <w:vAlign w:val="bottom"/>
          </w:tcPr>
          <w:p w14:paraId="2AE8CB5E" w14:textId="3BF547DB"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0.9213</w:t>
            </w:r>
          </w:p>
        </w:tc>
        <w:tc>
          <w:tcPr>
            <w:tcW w:w="343" w:type="pct"/>
            <w:shd w:val="clear" w:color="auto" w:fill="auto"/>
            <w:noWrap/>
            <w:vAlign w:val="bottom"/>
          </w:tcPr>
          <w:p w14:paraId="3FCE9EA7" w14:textId="4BD2683C"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5.6151</w:t>
            </w:r>
          </w:p>
        </w:tc>
        <w:tc>
          <w:tcPr>
            <w:tcW w:w="343" w:type="pct"/>
            <w:shd w:val="clear" w:color="auto" w:fill="auto"/>
            <w:noWrap/>
            <w:vAlign w:val="bottom"/>
          </w:tcPr>
          <w:p w14:paraId="74A94DC6" w14:textId="61F5B12B"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26.5958</w:t>
            </w:r>
          </w:p>
        </w:tc>
        <w:tc>
          <w:tcPr>
            <w:tcW w:w="341" w:type="pct"/>
            <w:shd w:val="clear" w:color="auto" w:fill="auto"/>
            <w:noWrap/>
            <w:vAlign w:val="bottom"/>
          </w:tcPr>
          <w:p w14:paraId="1E198E5B" w14:textId="299AA3A0"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60.3590</w:t>
            </w:r>
          </w:p>
        </w:tc>
      </w:tr>
      <w:tr w:rsidR="00A96A80" w:rsidRPr="00DA6B9A" w14:paraId="66712161" w14:textId="77777777" w:rsidTr="00D8450F">
        <w:trPr>
          <w:trHeight w:val="300"/>
        </w:trPr>
        <w:tc>
          <w:tcPr>
            <w:tcW w:w="395" w:type="pct"/>
            <w:vMerge/>
            <w:tcBorders>
              <w:bottom w:val="single" w:sz="4" w:space="0" w:color="auto"/>
              <w:right w:val="single" w:sz="4" w:space="0" w:color="auto"/>
            </w:tcBorders>
            <w:shd w:val="clear" w:color="auto" w:fill="auto"/>
            <w:noWrap/>
            <w:vAlign w:val="center"/>
          </w:tcPr>
          <w:p w14:paraId="51A46FAD" w14:textId="77777777" w:rsidR="00A96A80" w:rsidRPr="00DA6B9A" w:rsidRDefault="00A96A80" w:rsidP="00DA6B9A">
            <w:pPr>
              <w:spacing w:after="0" w:line="240" w:lineRule="auto"/>
              <w:jc w:val="center"/>
              <w:rPr>
                <w:rFonts w:ascii="Calibri" w:eastAsia="Times New Roman" w:hAnsi="Calibri" w:cs="Times New Roman"/>
                <w:b/>
                <w:bCs/>
                <w:color w:val="000000"/>
                <w:lang w:val="de-DE" w:eastAsia="de-DE"/>
              </w:rPr>
            </w:pPr>
          </w:p>
        </w:tc>
        <w:tc>
          <w:tcPr>
            <w:tcW w:w="646" w:type="pct"/>
            <w:tcBorders>
              <w:left w:val="single" w:sz="4" w:space="0" w:color="auto"/>
              <w:bottom w:val="single" w:sz="4" w:space="0" w:color="auto"/>
              <w:right w:val="single" w:sz="12" w:space="0" w:color="auto"/>
            </w:tcBorders>
            <w:shd w:val="clear" w:color="auto" w:fill="auto"/>
            <w:noWrap/>
            <w:vAlign w:val="center"/>
            <w:hideMark/>
          </w:tcPr>
          <w:p w14:paraId="2C5D3184" w14:textId="77777777" w:rsidR="00A96A80" w:rsidRPr="00DA6B9A" w:rsidRDefault="00A96A80"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Coral Rubble IV</w:t>
            </w:r>
          </w:p>
        </w:tc>
        <w:tc>
          <w:tcPr>
            <w:tcW w:w="500" w:type="pct"/>
            <w:tcBorders>
              <w:left w:val="single" w:sz="12" w:space="0" w:color="auto"/>
              <w:bottom w:val="single" w:sz="4" w:space="0" w:color="auto"/>
              <w:right w:val="single" w:sz="4" w:space="0" w:color="auto"/>
            </w:tcBorders>
            <w:shd w:val="clear" w:color="auto" w:fill="auto"/>
            <w:noWrap/>
            <w:vAlign w:val="center"/>
            <w:hideMark/>
          </w:tcPr>
          <w:p w14:paraId="0E415D7D"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eastAsia="Times New Roman" w:hAnsi="Calibri" w:cs="Times New Roman"/>
                <w:color w:val="000000"/>
                <w:lang w:val="de-DE" w:eastAsia="de-DE"/>
              </w:rPr>
              <w:t>68</w:t>
            </w:r>
          </w:p>
        </w:tc>
        <w:tc>
          <w:tcPr>
            <w:tcW w:w="343" w:type="pct"/>
            <w:tcBorders>
              <w:left w:val="single" w:sz="4" w:space="0" w:color="auto"/>
              <w:bottom w:val="single" w:sz="4" w:space="0" w:color="auto"/>
            </w:tcBorders>
            <w:shd w:val="clear" w:color="auto" w:fill="auto"/>
            <w:noWrap/>
            <w:vAlign w:val="bottom"/>
          </w:tcPr>
          <w:p w14:paraId="7CAC314A" w14:textId="2C840545"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0.0257</w:t>
            </w:r>
          </w:p>
        </w:tc>
        <w:tc>
          <w:tcPr>
            <w:tcW w:w="343" w:type="pct"/>
            <w:tcBorders>
              <w:bottom w:val="single" w:sz="4" w:space="0" w:color="auto"/>
            </w:tcBorders>
            <w:shd w:val="clear" w:color="auto" w:fill="auto"/>
            <w:noWrap/>
            <w:vAlign w:val="bottom"/>
          </w:tcPr>
          <w:p w14:paraId="74EBDC84" w14:textId="5FCB013B"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0.0558</w:t>
            </w:r>
          </w:p>
        </w:tc>
        <w:tc>
          <w:tcPr>
            <w:tcW w:w="343" w:type="pct"/>
            <w:tcBorders>
              <w:bottom w:val="single" w:sz="4" w:space="0" w:color="auto"/>
            </w:tcBorders>
            <w:shd w:val="clear" w:color="auto" w:fill="auto"/>
            <w:noWrap/>
            <w:vAlign w:val="bottom"/>
          </w:tcPr>
          <w:p w14:paraId="17779EE1" w14:textId="09FB141F"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0.2197</w:t>
            </w:r>
          </w:p>
        </w:tc>
        <w:tc>
          <w:tcPr>
            <w:tcW w:w="343" w:type="pct"/>
            <w:tcBorders>
              <w:bottom w:val="single" w:sz="4" w:space="0" w:color="auto"/>
            </w:tcBorders>
            <w:shd w:val="clear" w:color="auto" w:fill="auto"/>
            <w:noWrap/>
            <w:vAlign w:val="bottom"/>
          </w:tcPr>
          <w:p w14:paraId="6316D901" w14:textId="003F9B05"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0.9207</w:t>
            </w:r>
          </w:p>
        </w:tc>
        <w:tc>
          <w:tcPr>
            <w:tcW w:w="343" w:type="pct"/>
            <w:tcBorders>
              <w:bottom w:val="single" w:sz="4" w:space="0" w:color="auto"/>
              <w:right w:val="single" w:sz="4" w:space="0" w:color="auto"/>
            </w:tcBorders>
            <w:shd w:val="clear" w:color="auto" w:fill="auto"/>
            <w:noWrap/>
            <w:vAlign w:val="bottom"/>
          </w:tcPr>
          <w:p w14:paraId="7E8FEF33" w14:textId="232AB34F"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1.7352</w:t>
            </w:r>
          </w:p>
        </w:tc>
        <w:tc>
          <w:tcPr>
            <w:tcW w:w="374" w:type="pct"/>
            <w:tcBorders>
              <w:left w:val="single" w:sz="4" w:space="0" w:color="auto"/>
              <w:bottom w:val="single" w:sz="4" w:space="0" w:color="auto"/>
            </w:tcBorders>
            <w:shd w:val="clear" w:color="auto" w:fill="auto"/>
            <w:noWrap/>
            <w:vAlign w:val="bottom"/>
          </w:tcPr>
          <w:p w14:paraId="72D870AF" w14:textId="382DA2C9"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0.3773</w:t>
            </w:r>
          </w:p>
        </w:tc>
        <w:tc>
          <w:tcPr>
            <w:tcW w:w="343" w:type="pct"/>
            <w:tcBorders>
              <w:bottom w:val="single" w:sz="4" w:space="0" w:color="auto"/>
            </w:tcBorders>
            <w:shd w:val="clear" w:color="auto" w:fill="auto"/>
            <w:noWrap/>
            <w:vAlign w:val="bottom"/>
          </w:tcPr>
          <w:p w14:paraId="7467DED6" w14:textId="49CACD04"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0.4768</w:t>
            </w:r>
          </w:p>
        </w:tc>
        <w:tc>
          <w:tcPr>
            <w:tcW w:w="343" w:type="pct"/>
            <w:tcBorders>
              <w:bottom w:val="single" w:sz="4" w:space="0" w:color="auto"/>
            </w:tcBorders>
            <w:shd w:val="clear" w:color="auto" w:fill="auto"/>
            <w:noWrap/>
            <w:vAlign w:val="bottom"/>
          </w:tcPr>
          <w:p w14:paraId="4FDC9BEC" w14:textId="0427DDAF"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2.9319</w:t>
            </w:r>
          </w:p>
        </w:tc>
        <w:tc>
          <w:tcPr>
            <w:tcW w:w="343" w:type="pct"/>
            <w:tcBorders>
              <w:bottom w:val="single" w:sz="4" w:space="0" w:color="auto"/>
            </w:tcBorders>
            <w:shd w:val="clear" w:color="auto" w:fill="auto"/>
            <w:noWrap/>
            <w:vAlign w:val="bottom"/>
          </w:tcPr>
          <w:p w14:paraId="5D568107" w14:textId="08704424"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13.2341</w:t>
            </w:r>
          </w:p>
        </w:tc>
        <w:tc>
          <w:tcPr>
            <w:tcW w:w="341" w:type="pct"/>
            <w:tcBorders>
              <w:bottom w:val="single" w:sz="4" w:space="0" w:color="auto"/>
            </w:tcBorders>
            <w:shd w:val="clear" w:color="auto" w:fill="auto"/>
            <w:noWrap/>
            <w:vAlign w:val="bottom"/>
          </w:tcPr>
          <w:p w14:paraId="5AA0D0A5" w14:textId="55F2CA15"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25.2072</w:t>
            </w:r>
          </w:p>
        </w:tc>
      </w:tr>
      <w:tr w:rsidR="00A96A80" w:rsidRPr="00DA6B9A" w14:paraId="0C49C222" w14:textId="77777777" w:rsidTr="00D8450F">
        <w:trPr>
          <w:trHeight w:val="300"/>
        </w:trPr>
        <w:tc>
          <w:tcPr>
            <w:tcW w:w="395" w:type="pct"/>
            <w:tcBorders>
              <w:top w:val="single" w:sz="4" w:space="0" w:color="auto"/>
              <w:bottom w:val="single" w:sz="4" w:space="0" w:color="auto"/>
              <w:right w:val="single" w:sz="4" w:space="0" w:color="auto"/>
            </w:tcBorders>
            <w:shd w:val="clear" w:color="auto" w:fill="auto"/>
            <w:noWrap/>
            <w:vAlign w:val="center"/>
            <w:hideMark/>
          </w:tcPr>
          <w:p w14:paraId="1D1A8578" w14:textId="77777777" w:rsidR="00A96A80" w:rsidRPr="00DA6B9A" w:rsidRDefault="00A96A80" w:rsidP="00DA6B9A">
            <w:pPr>
              <w:spacing w:after="0" w:line="240" w:lineRule="auto"/>
              <w:jc w:val="center"/>
              <w:rPr>
                <w:rFonts w:ascii="Calibri" w:eastAsia="Times New Roman" w:hAnsi="Calibri" w:cs="Times New Roman"/>
                <w:b/>
                <w:bCs/>
                <w:color w:val="000000"/>
                <w:lang w:val="de-DE" w:eastAsia="de-DE"/>
              </w:rPr>
            </w:pPr>
            <w:r w:rsidRPr="00DA6B9A">
              <w:rPr>
                <w:rFonts w:ascii="Calibri" w:eastAsia="Times New Roman" w:hAnsi="Calibri" w:cs="Times New Roman"/>
                <w:b/>
                <w:bCs/>
                <w:color w:val="000000"/>
                <w:lang w:val="de-DE" w:eastAsia="de-DE"/>
              </w:rPr>
              <w:t>Dark</w:t>
            </w:r>
          </w:p>
        </w:tc>
        <w:tc>
          <w:tcPr>
            <w:tcW w:w="646" w:type="pct"/>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1D7F1068" w14:textId="77777777" w:rsidR="00A96A80" w:rsidRPr="00DA6B9A" w:rsidRDefault="00A96A80"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Seawater Blank</w:t>
            </w:r>
          </w:p>
        </w:tc>
        <w:tc>
          <w:tcPr>
            <w:tcW w:w="500"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EA52805"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p>
        </w:tc>
        <w:tc>
          <w:tcPr>
            <w:tcW w:w="343" w:type="pct"/>
            <w:tcBorders>
              <w:top w:val="single" w:sz="4" w:space="0" w:color="auto"/>
              <w:left w:val="single" w:sz="4" w:space="0" w:color="auto"/>
              <w:bottom w:val="single" w:sz="4" w:space="0" w:color="auto"/>
            </w:tcBorders>
            <w:shd w:val="clear" w:color="auto" w:fill="auto"/>
            <w:noWrap/>
            <w:vAlign w:val="bottom"/>
          </w:tcPr>
          <w:p w14:paraId="10FD112D" w14:textId="0D18229C"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0.0221</w:t>
            </w:r>
          </w:p>
        </w:tc>
        <w:tc>
          <w:tcPr>
            <w:tcW w:w="343" w:type="pct"/>
            <w:tcBorders>
              <w:top w:val="single" w:sz="4" w:space="0" w:color="auto"/>
              <w:bottom w:val="single" w:sz="4" w:space="0" w:color="auto"/>
            </w:tcBorders>
            <w:shd w:val="clear" w:color="auto" w:fill="auto"/>
            <w:noWrap/>
            <w:vAlign w:val="bottom"/>
          </w:tcPr>
          <w:p w14:paraId="57889827" w14:textId="71F4745D"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0.0262</w:t>
            </w:r>
          </w:p>
        </w:tc>
        <w:tc>
          <w:tcPr>
            <w:tcW w:w="343" w:type="pct"/>
            <w:tcBorders>
              <w:top w:val="single" w:sz="4" w:space="0" w:color="auto"/>
              <w:bottom w:val="single" w:sz="4" w:space="0" w:color="auto"/>
            </w:tcBorders>
            <w:shd w:val="clear" w:color="auto" w:fill="auto"/>
            <w:noWrap/>
            <w:vAlign w:val="bottom"/>
          </w:tcPr>
          <w:p w14:paraId="2E4201D6" w14:textId="4A210EBE"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0.0251</w:t>
            </w:r>
          </w:p>
        </w:tc>
        <w:tc>
          <w:tcPr>
            <w:tcW w:w="343" w:type="pct"/>
            <w:tcBorders>
              <w:top w:val="single" w:sz="4" w:space="0" w:color="auto"/>
              <w:bottom w:val="single" w:sz="4" w:space="0" w:color="auto"/>
            </w:tcBorders>
            <w:shd w:val="clear" w:color="auto" w:fill="auto"/>
            <w:noWrap/>
            <w:vAlign w:val="bottom"/>
          </w:tcPr>
          <w:p w14:paraId="354D3746" w14:textId="713F6BB5"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0.0211</w:t>
            </w:r>
          </w:p>
        </w:tc>
        <w:tc>
          <w:tcPr>
            <w:tcW w:w="343" w:type="pct"/>
            <w:tcBorders>
              <w:top w:val="single" w:sz="4" w:space="0" w:color="auto"/>
              <w:bottom w:val="single" w:sz="4" w:space="0" w:color="auto"/>
              <w:right w:val="single" w:sz="4" w:space="0" w:color="auto"/>
            </w:tcBorders>
            <w:shd w:val="clear" w:color="auto" w:fill="auto"/>
            <w:noWrap/>
            <w:vAlign w:val="bottom"/>
          </w:tcPr>
          <w:p w14:paraId="6E4E4BAC" w14:textId="2913F30B"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0.0228</w:t>
            </w:r>
          </w:p>
        </w:tc>
        <w:tc>
          <w:tcPr>
            <w:tcW w:w="374" w:type="pct"/>
            <w:tcBorders>
              <w:top w:val="single" w:sz="4" w:space="0" w:color="auto"/>
              <w:left w:val="single" w:sz="4" w:space="0" w:color="auto"/>
            </w:tcBorders>
            <w:shd w:val="clear" w:color="auto" w:fill="auto"/>
            <w:noWrap/>
            <w:vAlign w:val="center"/>
          </w:tcPr>
          <w:p w14:paraId="4CB9FE1E"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p>
        </w:tc>
        <w:tc>
          <w:tcPr>
            <w:tcW w:w="343" w:type="pct"/>
            <w:tcBorders>
              <w:top w:val="single" w:sz="4" w:space="0" w:color="auto"/>
            </w:tcBorders>
            <w:shd w:val="clear" w:color="auto" w:fill="auto"/>
            <w:noWrap/>
            <w:vAlign w:val="center"/>
          </w:tcPr>
          <w:p w14:paraId="1656AFD3" w14:textId="77777777" w:rsidR="00A96A80" w:rsidRPr="00DA6B9A" w:rsidRDefault="00A96A80" w:rsidP="00DA6B9A">
            <w:pPr>
              <w:spacing w:after="0" w:line="240" w:lineRule="auto"/>
              <w:jc w:val="center"/>
              <w:rPr>
                <w:rFonts w:ascii="Times New Roman" w:eastAsia="Times New Roman" w:hAnsi="Times New Roman" w:cs="Times New Roman"/>
                <w:sz w:val="20"/>
                <w:szCs w:val="20"/>
                <w:lang w:val="de-DE" w:eastAsia="de-DE"/>
              </w:rPr>
            </w:pPr>
          </w:p>
        </w:tc>
        <w:tc>
          <w:tcPr>
            <w:tcW w:w="343" w:type="pct"/>
            <w:tcBorders>
              <w:top w:val="single" w:sz="4" w:space="0" w:color="auto"/>
            </w:tcBorders>
            <w:shd w:val="clear" w:color="auto" w:fill="auto"/>
            <w:noWrap/>
            <w:vAlign w:val="center"/>
          </w:tcPr>
          <w:p w14:paraId="16A3ECD9" w14:textId="77777777" w:rsidR="00A96A80" w:rsidRPr="00DA6B9A" w:rsidRDefault="00A96A80" w:rsidP="00DA6B9A">
            <w:pPr>
              <w:spacing w:after="0" w:line="240" w:lineRule="auto"/>
              <w:jc w:val="center"/>
              <w:rPr>
                <w:rFonts w:ascii="Times New Roman" w:eastAsia="Times New Roman" w:hAnsi="Times New Roman" w:cs="Times New Roman"/>
                <w:sz w:val="20"/>
                <w:szCs w:val="20"/>
                <w:lang w:val="de-DE" w:eastAsia="de-DE"/>
              </w:rPr>
            </w:pPr>
          </w:p>
        </w:tc>
        <w:tc>
          <w:tcPr>
            <w:tcW w:w="343" w:type="pct"/>
            <w:tcBorders>
              <w:top w:val="single" w:sz="4" w:space="0" w:color="auto"/>
            </w:tcBorders>
            <w:shd w:val="clear" w:color="auto" w:fill="auto"/>
            <w:noWrap/>
            <w:vAlign w:val="center"/>
          </w:tcPr>
          <w:p w14:paraId="29C20757" w14:textId="77777777" w:rsidR="00A96A80" w:rsidRPr="00DA6B9A" w:rsidRDefault="00A96A80" w:rsidP="00DA6B9A">
            <w:pPr>
              <w:spacing w:after="0" w:line="240" w:lineRule="auto"/>
              <w:jc w:val="center"/>
              <w:rPr>
                <w:rFonts w:ascii="Times New Roman" w:eastAsia="Times New Roman" w:hAnsi="Times New Roman" w:cs="Times New Roman"/>
                <w:sz w:val="20"/>
                <w:szCs w:val="20"/>
                <w:lang w:val="de-DE" w:eastAsia="de-DE"/>
              </w:rPr>
            </w:pPr>
          </w:p>
        </w:tc>
        <w:tc>
          <w:tcPr>
            <w:tcW w:w="341" w:type="pct"/>
            <w:tcBorders>
              <w:top w:val="single" w:sz="4" w:space="0" w:color="auto"/>
            </w:tcBorders>
            <w:shd w:val="clear" w:color="auto" w:fill="auto"/>
            <w:noWrap/>
            <w:vAlign w:val="center"/>
          </w:tcPr>
          <w:p w14:paraId="13A06B86" w14:textId="77777777" w:rsidR="00A96A80" w:rsidRPr="00DA6B9A" w:rsidRDefault="00A96A80" w:rsidP="00DA6B9A">
            <w:pPr>
              <w:spacing w:after="0" w:line="240" w:lineRule="auto"/>
              <w:jc w:val="center"/>
              <w:rPr>
                <w:rFonts w:ascii="Times New Roman" w:eastAsia="Times New Roman" w:hAnsi="Times New Roman" w:cs="Times New Roman"/>
                <w:sz w:val="20"/>
                <w:szCs w:val="20"/>
                <w:lang w:val="de-DE" w:eastAsia="de-DE"/>
              </w:rPr>
            </w:pPr>
          </w:p>
        </w:tc>
      </w:tr>
      <w:tr w:rsidR="00A96A80" w:rsidRPr="00DA6B9A" w14:paraId="2101DCBD" w14:textId="77777777" w:rsidTr="00D8450F">
        <w:trPr>
          <w:trHeight w:val="300"/>
        </w:trPr>
        <w:tc>
          <w:tcPr>
            <w:tcW w:w="395" w:type="pct"/>
            <w:tcBorders>
              <w:top w:val="single" w:sz="4" w:space="0" w:color="auto"/>
              <w:right w:val="single" w:sz="4" w:space="0" w:color="auto"/>
            </w:tcBorders>
            <w:shd w:val="clear" w:color="auto" w:fill="auto"/>
            <w:noWrap/>
            <w:vAlign w:val="center"/>
            <w:hideMark/>
          </w:tcPr>
          <w:p w14:paraId="04A94CA6" w14:textId="77777777" w:rsidR="00A96A80" w:rsidRPr="00DA6B9A" w:rsidRDefault="00A96A80" w:rsidP="00DA6B9A">
            <w:pPr>
              <w:spacing w:after="0" w:line="240" w:lineRule="auto"/>
              <w:jc w:val="center"/>
              <w:rPr>
                <w:rFonts w:ascii="Calibri" w:eastAsia="Times New Roman" w:hAnsi="Calibri" w:cs="Times New Roman"/>
                <w:b/>
                <w:bCs/>
                <w:color w:val="000000"/>
                <w:lang w:val="de-DE" w:eastAsia="de-DE"/>
              </w:rPr>
            </w:pPr>
            <w:r w:rsidRPr="00DA6B9A">
              <w:rPr>
                <w:rFonts w:ascii="Calibri" w:eastAsia="Times New Roman" w:hAnsi="Calibri" w:cs="Times New Roman"/>
                <w:b/>
                <w:bCs/>
                <w:color w:val="000000"/>
                <w:lang w:val="de-DE" w:eastAsia="de-DE"/>
              </w:rPr>
              <w:t>Light</w:t>
            </w:r>
          </w:p>
        </w:tc>
        <w:tc>
          <w:tcPr>
            <w:tcW w:w="646" w:type="pct"/>
            <w:tcBorders>
              <w:top w:val="single" w:sz="4" w:space="0" w:color="auto"/>
              <w:left w:val="single" w:sz="4" w:space="0" w:color="auto"/>
              <w:right w:val="single" w:sz="12" w:space="0" w:color="auto"/>
            </w:tcBorders>
            <w:shd w:val="clear" w:color="auto" w:fill="auto"/>
            <w:noWrap/>
            <w:vAlign w:val="center"/>
            <w:hideMark/>
          </w:tcPr>
          <w:p w14:paraId="6DEE3BEB" w14:textId="77777777" w:rsidR="00A96A80" w:rsidRPr="00DA6B9A" w:rsidRDefault="00A96A80" w:rsidP="00DA6B9A">
            <w:pPr>
              <w:spacing w:after="0" w:line="240" w:lineRule="auto"/>
              <w:jc w:val="center"/>
              <w:rPr>
                <w:rFonts w:ascii="Calibri" w:eastAsia="Times New Roman" w:hAnsi="Calibri" w:cs="Times New Roman"/>
                <w:color w:val="000000"/>
                <w:lang w:val="en-US" w:eastAsia="de-DE"/>
              </w:rPr>
            </w:pPr>
            <w:r w:rsidRPr="00DA6B9A">
              <w:rPr>
                <w:rFonts w:ascii="Calibri" w:eastAsia="Times New Roman" w:hAnsi="Calibri" w:cs="Times New Roman"/>
                <w:color w:val="000000"/>
                <w:lang w:val="en-US" w:eastAsia="de-DE"/>
              </w:rPr>
              <w:t>Seawater Blank</w:t>
            </w:r>
          </w:p>
        </w:tc>
        <w:tc>
          <w:tcPr>
            <w:tcW w:w="500" w:type="pct"/>
            <w:tcBorders>
              <w:top w:val="single" w:sz="4" w:space="0" w:color="auto"/>
              <w:left w:val="single" w:sz="12" w:space="0" w:color="auto"/>
              <w:right w:val="single" w:sz="4" w:space="0" w:color="auto"/>
            </w:tcBorders>
            <w:shd w:val="clear" w:color="auto" w:fill="auto"/>
            <w:noWrap/>
            <w:vAlign w:val="center"/>
            <w:hideMark/>
          </w:tcPr>
          <w:p w14:paraId="677D8860"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p>
        </w:tc>
        <w:tc>
          <w:tcPr>
            <w:tcW w:w="343" w:type="pct"/>
            <w:tcBorders>
              <w:top w:val="single" w:sz="4" w:space="0" w:color="auto"/>
              <w:left w:val="single" w:sz="4" w:space="0" w:color="auto"/>
            </w:tcBorders>
            <w:shd w:val="clear" w:color="auto" w:fill="auto"/>
            <w:noWrap/>
            <w:vAlign w:val="bottom"/>
          </w:tcPr>
          <w:p w14:paraId="55E5BB31" w14:textId="7D5FC33C"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0.0219</w:t>
            </w:r>
          </w:p>
        </w:tc>
        <w:tc>
          <w:tcPr>
            <w:tcW w:w="343" w:type="pct"/>
            <w:tcBorders>
              <w:top w:val="single" w:sz="4" w:space="0" w:color="auto"/>
            </w:tcBorders>
            <w:shd w:val="clear" w:color="auto" w:fill="auto"/>
            <w:noWrap/>
            <w:vAlign w:val="bottom"/>
          </w:tcPr>
          <w:p w14:paraId="694B2B5A" w14:textId="5DD1D79F"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0.0233</w:t>
            </w:r>
          </w:p>
        </w:tc>
        <w:tc>
          <w:tcPr>
            <w:tcW w:w="343" w:type="pct"/>
            <w:tcBorders>
              <w:top w:val="single" w:sz="4" w:space="0" w:color="auto"/>
            </w:tcBorders>
            <w:shd w:val="clear" w:color="auto" w:fill="auto"/>
            <w:noWrap/>
            <w:vAlign w:val="bottom"/>
          </w:tcPr>
          <w:p w14:paraId="03CB12C3" w14:textId="5649CE4B"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0.0204</w:t>
            </w:r>
          </w:p>
        </w:tc>
        <w:tc>
          <w:tcPr>
            <w:tcW w:w="343" w:type="pct"/>
            <w:tcBorders>
              <w:top w:val="single" w:sz="4" w:space="0" w:color="auto"/>
            </w:tcBorders>
            <w:shd w:val="clear" w:color="auto" w:fill="auto"/>
            <w:noWrap/>
            <w:vAlign w:val="bottom"/>
          </w:tcPr>
          <w:p w14:paraId="209B6802" w14:textId="687C03C9"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0.0208</w:t>
            </w:r>
          </w:p>
        </w:tc>
        <w:tc>
          <w:tcPr>
            <w:tcW w:w="343" w:type="pct"/>
            <w:tcBorders>
              <w:top w:val="single" w:sz="4" w:space="0" w:color="auto"/>
              <w:right w:val="single" w:sz="4" w:space="0" w:color="auto"/>
            </w:tcBorders>
            <w:shd w:val="clear" w:color="auto" w:fill="auto"/>
            <w:noWrap/>
            <w:vAlign w:val="bottom"/>
          </w:tcPr>
          <w:p w14:paraId="04F1CBCE" w14:textId="78AA2F7A" w:rsidR="00A96A80" w:rsidRPr="00DA6B9A" w:rsidRDefault="00A96A80" w:rsidP="00DA6B9A">
            <w:pPr>
              <w:spacing w:after="0" w:line="240" w:lineRule="auto"/>
              <w:jc w:val="center"/>
              <w:rPr>
                <w:rFonts w:ascii="Calibri" w:eastAsia="Times New Roman" w:hAnsi="Calibri" w:cs="Times New Roman"/>
                <w:color w:val="000000"/>
                <w:lang w:val="de-DE" w:eastAsia="de-DE"/>
              </w:rPr>
            </w:pPr>
            <w:r w:rsidRPr="00DA6B9A">
              <w:rPr>
                <w:rFonts w:ascii="Calibri" w:hAnsi="Calibri" w:cs="Calibri"/>
                <w:color w:val="000000"/>
              </w:rPr>
              <w:t>0.0211</w:t>
            </w:r>
          </w:p>
        </w:tc>
        <w:tc>
          <w:tcPr>
            <w:tcW w:w="374" w:type="pct"/>
            <w:tcBorders>
              <w:left w:val="single" w:sz="4" w:space="0" w:color="auto"/>
            </w:tcBorders>
            <w:shd w:val="clear" w:color="auto" w:fill="auto"/>
            <w:noWrap/>
            <w:vAlign w:val="center"/>
          </w:tcPr>
          <w:p w14:paraId="4B243E5B" w14:textId="77777777" w:rsidR="00A96A80" w:rsidRPr="00DA6B9A" w:rsidRDefault="00A96A80" w:rsidP="00DA6B9A">
            <w:pPr>
              <w:spacing w:after="0" w:line="240" w:lineRule="auto"/>
              <w:jc w:val="center"/>
              <w:rPr>
                <w:rFonts w:ascii="Calibri" w:eastAsia="Times New Roman" w:hAnsi="Calibri" w:cs="Times New Roman"/>
                <w:color w:val="000000"/>
                <w:lang w:val="de-DE" w:eastAsia="de-DE"/>
              </w:rPr>
            </w:pPr>
          </w:p>
        </w:tc>
        <w:tc>
          <w:tcPr>
            <w:tcW w:w="343" w:type="pct"/>
            <w:shd w:val="clear" w:color="auto" w:fill="auto"/>
            <w:noWrap/>
            <w:vAlign w:val="center"/>
          </w:tcPr>
          <w:p w14:paraId="4878FC74" w14:textId="77777777" w:rsidR="00A96A80" w:rsidRPr="00DA6B9A" w:rsidRDefault="00A96A80" w:rsidP="00DA6B9A">
            <w:pPr>
              <w:spacing w:after="0" w:line="240" w:lineRule="auto"/>
              <w:jc w:val="center"/>
              <w:rPr>
                <w:rFonts w:ascii="Times New Roman" w:eastAsia="Times New Roman" w:hAnsi="Times New Roman" w:cs="Times New Roman"/>
                <w:sz w:val="20"/>
                <w:szCs w:val="20"/>
                <w:lang w:val="de-DE" w:eastAsia="de-DE"/>
              </w:rPr>
            </w:pPr>
          </w:p>
        </w:tc>
        <w:tc>
          <w:tcPr>
            <w:tcW w:w="343" w:type="pct"/>
            <w:shd w:val="clear" w:color="auto" w:fill="auto"/>
            <w:noWrap/>
            <w:vAlign w:val="center"/>
          </w:tcPr>
          <w:p w14:paraId="6479CE59" w14:textId="77777777" w:rsidR="00A96A80" w:rsidRPr="00DA6B9A" w:rsidRDefault="00A96A80" w:rsidP="00DA6B9A">
            <w:pPr>
              <w:spacing w:after="0" w:line="240" w:lineRule="auto"/>
              <w:jc w:val="center"/>
              <w:rPr>
                <w:rFonts w:ascii="Times New Roman" w:eastAsia="Times New Roman" w:hAnsi="Times New Roman" w:cs="Times New Roman"/>
                <w:sz w:val="20"/>
                <w:szCs w:val="20"/>
                <w:lang w:val="de-DE" w:eastAsia="de-DE"/>
              </w:rPr>
            </w:pPr>
          </w:p>
        </w:tc>
        <w:tc>
          <w:tcPr>
            <w:tcW w:w="343" w:type="pct"/>
            <w:shd w:val="clear" w:color="auto" w:fill="auto"/>
            <w:noWrap/>
            <w:vAlign w:val="center"/>
          </w:tcPr>
          <w:p w14:paraId="2FEE0EDD" w14:textId="77777777" w:rsidR="00A96A80" w:rsidRPr="00DA6B9A" w:rsidRDefault="00A96A80" w:rsidP="00DA6B9A">
            <w:pPr>
              <w:spacing w:after="0" w:line="240" w:lineRule="auto"/>
              <w:jc w:val="center"/>
              <w:rPr>
                <w:rFonts w:ascii="Times New Roman" w:eastAsia="Times New Roman" w:hAnsi="Times New Roman" w:cs="Times New Roman"/>
                <w:sz w:val="20"/>
                <w:szCs w:val="20"/>
                <w:lang w:val="de-DE" w:eastAsia="de-DE"/>
              </w:rPr>
            </w:pPr>
          </w:p>
        </w:tc>
        <w:tc>
          <w:tcPr>
            <w:tcW w:w="341" w:type="pct"/>
            <w:shd w:val="clear" w:color="auto" w:fill="auto"/>
            <w:noWrap/>
            <w:vAlign w:val="center"/>
          </w:tcPr>
          <w:p w14:paraId="5ABD08A7" w14:textId="77777777" w:rsidR="00A96A80" w:rsidRPr="00DA6B9A" w:rsidRDefault="00A96A80" w:rsidP="00DA6B9A">
            <w:pPr>
              <w:spacing w:after="0" w:line="240" w:lineRule="auto"/>
              <w:jc w:val="center"/>
              <w:rPr>
                <w:rFonts w:ascii="Times New Roman" w:eastAsia="Times New Roman" w:hAnsi="Times New Roman" w:cs="Times New Roman"/>
                <w:sz w:val="20"/>
                <w:szCs w:val="20"/>
                <w:lang w:val="de-DE" w:eastAsia="de-DE"/>
              </w:rPr>
            </w:pPr>
          </w:p>
        </w:tc>
      </w:tr>
    </w:tbl>
    <w:p w14:paraId="07A62B59" w14:textId="77777777" w:rsidR="00C61931" w:rsidRPr="00DA6B9A" w:rsidRDefault="00C61931" w:rsidP="00DA6B9A">
      <w:pPr>
        <w:rPr>
          <w:rFonts w:ascii="Times New Roman" w:hAnsi="Times New Roman" w:cs="Times New Roman"/>
          <w:sz w:val="24"/>
          <w:szCs w:val="24"/>
        </w:rPr>
        <w:sectPr w:rsidR="00C61931" w:rsidRPr="00DA6B9A" w:rsidSect="007B1839">
          <w:pgSz w:w="16838" w:h="11906" w:orient="landscape"/>
          <w:pgMar w:top="1417" w:right="1417" w:bottom="1417" w:left="1134" w:header="708" w:footer="708" w:gutter="0"/>
          <w:cols w:space="708"/>
          <w:docGrid w:linePitch="360"/>
        </w:sectPr>
      </w:pPr>
    </w:p>
    <w:p w14:paraId="05971671" w14:textId="688842DF" w:rsidR="00F00AA9" w:rsidRPr="00C91A9D" w:rsidRDefault="00F00AA9" w:rsidP="00DA6B9A">
      <w:pPr>
        <w:rPr>
          <w:rFonts w:ascii="Times New Roman" w:hAnsi="Times New Roman" w:cs="Times New Roman"/>
          <w:sz w:val="24"/>
          <w:szCs w:val="24"/>
        </w:rPr>
      </w:pPr>
      <w:r w:rsidRPr="00C91A9D">
        <w:rPr>
          <w:rFonts w:ascii="Times New Roman" w:hAnsi="Times New Roman" w:cs="Times New Roman"/>
          <w:b/>
          <w:sz w:val="24"/>
          <w:szCs w:val="24"/>
        </w:rPr>
        <w:lastRenderedPageBreak/>
        <w:t>Table S</w:t>
      </w:r>
      <w:r w:rsidR="0011760A" w:rsidRPr="00C91A9D">
        <w:rPr>
          <w:rFonts w:ascii="Times New Roman" w:hAnsi="Times New Roman" w:cs="Times New Roman"/>
          <w:b/>
          <w:sz w:val="24"/>
          <w:szCs w:val="24"/>
        </w:rPr>
        <w:t>4</w:t>
      </w:r>
      <w:r w:rsidRPr="00C91A9D">
        <w:rPr>
          <w:rFonts w:ascii="Times New Roman" w:hAnsi="Times New Roman" w:cs="Times New Roman"/>
          <w:b/>
          <w:sz w:val="24"/>
          <w:szCs w:val="24"/>
        </w:rPr>
        <w:t xml:space="preserve">: </w:t>
      </w:r>
      <w:r w:rsidR="003F0570" w:rsidRPr="00C91A9D">
        <w:rPr>
          <w:rFonts w:ascii="Times New Roman" w:hAnsi="Times New Roman" w:cs="Times New Roman"/>
          <w:bCs/>
          <w:sz w:val="24"/>
          <w:szCs w:val="24"/>
        </w:rPr>
        <w:t>Results from performed two-way analysis of variance (ANOVA) with</w:t>
      </w:r>
      <w:r w:rsidR="003F0570" w:rsidRPr="00C91A9D">
        <w:rPr>
          <w:rFonts w:ascii="Times New Roman" w:hAnsi="Times New Roman" w:cs="Times New Roman"/>
          <w:sz w:val="24"/>
          <w:szCs w:val="24"/>
        </w:rPr>
        <w:t xml:space="preserve"> factors “Time” and “Substrate” for both N</w:t>
      </w:r>
      <w:r w:rsidR="003F0570" w:rsidRPr="00C91A9D">
        <w:rPr>
          <w:rFonts w:ascii="Times New Roman" w:hAnsi="Times New Roman" w:cs="Times New Roman"/>
          <w:sz w:val="24"/>
          <w:szCs w:val="24"/>
          <w:vertAlign w:val="subscript"/>
        </w:rPr>
        <w:t>2</w:t>
      </w:r>
      <w:r w:rsidR="003F0570" w:rsidRPr="00C91A9D">
        <w:rPr>
          <w:rFonts w:ascii="Times New Roman" w:hAnsi="Times New Roman" w:cs="Times New Roman"/>
          <w:sz w:val="24"/>
          <w:szCs w:val="24"/>
        </w:rPr>
        <w:t>-fixation and denitrification</w:t>
      </w:r>
      <w:r w:rsidR="005B19C8" w:rsidRPr="00C91A9D">
        <w:rPr>
          <w:rFonts w:ascii="Times New Roman" w:hAnsi="Times New Roman" w:cs="Times New Roman"/>
          <w:sz w:val="24"/>
          <w:szCs w:val="24"/>
        </w:rPr>
        <w:t xml:space="preserve"> </w:t>
      </w:r>
      <w:r w:rsidR="003F0570" w:rsidRPr="00C91A9D">
        <w:rPr>
          <w:rFonts w:ascii="Times New Roman" w:hAnsi="Times New Roman" w:cs="Times New Roman"/>
          <w:sz w:val="24"/>
          <w:szCs w:val="24"/>
        </w:rPr>
        <w:t>(DENI) in respective incubation environments (dark or light, respectively).</w:t>
      </w:r>
      <w:r w:rsidR="00071EC0" w:rsidRPr="00C91A9D">
        <w:rPr>
          <w:rFonts w:ascii="Times New Roman" w:hAnsi="Times New Roman" w:cs="Times New Roman"/>
          <w:sz w:val="24"/>
          <w:szCs w:val="24"/>
        </w:rPr>
        <w:t xml:space="preserve"> Significant p-values in bold.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126"/>
        <w:gridCol w:w="2552"/>
        <w:gridCol w:w="2410"/>
      </w:tblGrid>
      <w:tr w:rsidR="007F71E8" w:rsidRPr="00DA6B9A" w14:paraId="3A6FF684" w14:textId="77777777" w:rsidTr="007F71E8">
        <w:tc>
          <w:tcPr>
            <w:tcW w:w="1276" w:type="dxa"/>
          </w:tcPr>
          <w:p w14:paraId="225BB19D" w14:textId="77777777" w:rsidR="007F71E8" w:rsidRPr="00DA6B9A" w:rsidRDefault="007F71E8" w:rsidP="00DA6B9A">
            <w:pPr>
              <w:spacing w:line="360" w:lineRule="auto"/>
              <w:jc w:val="center"/>
              <w:rPr>
                <w:rFonts w:ascii="Times New Roman" w:hAnsi="Times New Roman" w:cs="Times New Roman"/>
                <w:sz w:val="24"/>
                <w:szCs w:val="24"/>
              </w:rPr>
            </w:pPr>
          </w:p>
        </w:tc>
        <w:tc>
          <w:tcPr>
            <w:tcW w:w="2126" w:type="dxa"/>
            <w:tcBorders>
              <w:right w:val="single" w:sz="12" w:space="0" w:color="auto"/>
            </w:tcBorders>
          </w:tcPr>
          <w:p w14:paraId="7D67E609" w14:textId="77777777" w:rsidR="007F71E8" w:rsidRPr="00DA6B9A" w:rsidRDefault="007F71E8" w:rsidP="00DA6B9A">
            <w:pPr>
              <w:spacing w:line="360" w:lineRule="auto"/>
              <w:jc w:val="center"/>
              <w:rPr>
                <w:rFonts w:ascii="Times New Roman" w:hAnsi="Times New Roman" w:cs="Times New Roman"/>
                <w:sz w:val="24"/>
                <w:szCs w:val="24"/>
              </w:rPr>
            </w:pPr>
          </w:p>
        </w:tc>
        <w:tc>
          <w:tcPr>
            <w:tcW w:w="4962" w:type="dxa"/>
            <w:gridSpan w:val="2"/>
            <w:tcBorders>
              <w:left w:val="single" w:sz="12" w:space="0" w:color="auto"/>
            </w:tcBorders>
          </w:tcPr>
          <w:p w14:paraId="134E35BB" w14:textId="52ECFDBB" w:rsidR="007F71E8" w:rsidRPr="00DA6B9A" w:rsidRDefault="007F71E8"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Factor</w:t>
            </w:r>
          </w:p>
        </w:tc>
      </w:tr>
      <w:tr w:rsidR="007F71E8" w:rsidRPr="00DA6B9A" w14:paraId="6F547F54" w14:textId="77777777" w:rsidTr="007F71E8">
        <w:tc>
          <w:tcPr>
            <w:tcW w:w="1276" w:type="dxa"/>
            <w:tcBorders>
              <w:bottom w:val="single" w:sz="12" w:space="0" w:color="auto"/>
            </w:tcBorders>
          </w:tcPr>
          <w:p w14:paraId="2A5A462A" w14:textId="77777777" w:rsidR="007F71E8" w:rsidRPr="00DA6B9A" w:rsidRDefault="007F71E8" w:rsidP="00DA6B9A">
            <w:pPr>
              <w:spacing w:line="360" w:lineRule="auto"/>
              <w:jc w:val="center"/>
              <w:rPr>
                <w:rFonts w:ascii="Times New Roman" w:hAnsi="Times New Roman" w:cs="Times New Roman"/>
                <w:sz w:val="24"/>
                <w:szCs w:val="24"/>
              </w:rPr>
            </w:pPr>
          </w:p>
        </w:tc>
        <w:tc>
          <w:tcPr>
            <w:tcW w:w="2126" w:type="dxa"/>
            <w:tcBorders>
              <w:bottom w:val="single" w:sz="12" w:space="0" w:color="auto"/>
              <w:right w:val="single" w:sz="12" w:space="0" w:color="auto"/>
            </w:tcBorders>
          </w:tcPr>
          <w:p w14:paraId="526C070D" w14:textId="77777777" w:rsidR="007F71E8" w:rsidRPr="00DA6B9A" w:rsidRDefault="007F71E8" w:rsidP="00DA6B9A">
            <w:pPr>
              <w:spacing w:line="360" w:lineRule="auto"/>
              <w:jc w:val="center"/>
              <w:rPr>
                <w:rFonts w:ascii="Times New Roman" w:hAnsi="Times New Roman" w:cs="Times New Roman"/>
                <w:sz w:val="24"/>
                <w:szCs w:val="24"/>
              </w:rPr>
            </w:pPr>
          </w:p>
        </w:tc>
        <w:tc>
          <w:tcPr>
            <w:tcW w:w="2552" w:type="dxa"/>
            <w:tcBorders>
              <w:top w:val="single" w:sz="8" w:space="0" w:color="auto"/>
              <w:left w:val="single" w:sz="12" w:space="0" w:color="auto"/>
              <w:bottom w:val="single" w:sz="12" w:space="0" w:color="auto"/>
              <w:right w:val="single" w:sz="8" w:space="0" w:color="auto"/>
            </w:tcBorders>
          </w:tcPr>
          <w:p w14:paraId="64429545" w14:textId="15F0D019" w:rsidR="007F71E8" w:rsidRPr="00DA6B9A" w:rsidRDefault="007F71E8"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Time</w:t>
            </w:r>
          </w:p>
        </w:tc>
        <w:tc>
          <w:tcPr>
            <w:tcW w:w="2410" w:type="dxa"/>
            <w:tcBorders>
              <w:top w:val="single" w:sz="8" w:space="0" w:color="auto"/>
              <w:left w:val="single" w:sz="8" w:space="0" w:color="auto"/>
              <w:bottom w:val="single" w:sz="12" w:space="0" w:color="auto"/>
            </w:tcBorders>
          </w:tcPr>
          <w:p w14:paraId="69655400" w14:textId="2E7EAC54" w:rsidR="007F71E8" w:rsidRPr="00DA6B9A" w:rsidRDefault="007F71E8"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Substrate</w:t>
            </w:r>
          </w:p>
        </w:tc>
      </w:tr>
      <w:tr w:rsidR="007F71E8" w:rsidRPr="00DA6B9A" w14:paraId="64771E1A" w14:textId="77777777" w:rsidTr="007F71E8">
        <w:tc>
          <w:tcPr>
            <w:tcW w:w="1276" w:type="dxa"/>
            <w:vMerge w:val="restart"/>
            <w:tcBorders>
              <w:top w:val="single" w:sz="12" w:space="0" w:color="auto"/>
              <w:right w:val="single" w:sz="8" w:space="0" w:color="auto"/>
            </w:tcBorders>
            <w:textDirection w:val="btLr"/>
          </w:tcPr>
          <w:p w14:paraId="7450E68A" w14:textId="73A89A22" w:rsidR="007F71E8" w:rsidRPr="00DA6B9A" w:rsidRDefault="007F71E8" w:rsidP="00DA6B9A">
            <w:pPr>
              <w:spacing w:line="360" w:lineRule="auto"/>
              <w:ind w:left="113" w:right="113"/>
              <w:jc w:val="center"/>
              <w:rPr>
                <w:rFonts w:ascii="Times New Roman" w:hAnsi="Times New Roman" w:cs="Times New Roman"/>
                <w:sz w:val="24"/>
                <w:szCs w:val="24"/>
              </w:rPr>
            </w:pPr>
            <w:r w:rsidRPr="00DA6B9A">
              <w:rPr>
                <w:rFonts w:ascii="Times New Roman" w:hAnsi="Times New Roman" w:cs="Times New Roman"/>
                <w:sz w:val="24"/>
                <w:szCs w:val="24"/>
              </w:rPr>
              <w:t>Process &amp; Incubation Environment</w:t>
            </w:r>
          </w:p>
        </w:tc>
        <w:tc>
          <w:tcPr>
            <w:tcW w:w="2126" w:type="dxa"/>
            <w:tcBorders>
              <w:top w:val="single" w:sz="12" w:space="0" w:color="auto"/>
              <w:left w:val="single" w:sz="8" w:space="0" w:color="auto"/>
              <w:right w:val="single" w:sz="12" w:space="0" w:color="auto"/>
            </w:tcBorders>
          </w:tcPr>
          <w:p w14:paraId="56B7F397" w14:textId="3C09D948" w:rsidR="007F71E8" w:rsidRPr="00DA6B9A" w:rsidRDefault="007F71E8"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Dark – N</w:t>
            </w:r>
            <w:r w:rsidRPr="00DA6B9A">
              <w:rPr>
                <w:rFonts w:ascii="Times New Roman" w:hAnsi="Times New Roman" w:cs="Times New Roman"/>
                <w:sz w:val="24"/>
                <w:szCs w:val="24"/>
                <w:vertAlign w:val="subscript"/>
              </w:rPr>
              <w:t>2</w:t>
            </w:r>
            <w:r w:rsidRPr="00DA6B9A">
              <w:rPr>
                <w:rFonts w:ascii="Times New Roman" w:hAnsi="Times New Roman" w:cs="Times New Roman"/>
                <w:sz w:val="24"/>
                <w:szCs w:val="24"/>
              </w:rPr>
              <w:t>-Fixation</w:t>
            </w:r>
          </w:p>
        </w:tc>
        <w:tc>
          <w:tcPr>
            <w:tcW w:w="2552" w:type="dxa"/>
            <w:tcBorders>
              <w:top w:val="single" w:sz="12" w:space="0" w:color="auto"/>
              <w:left w:val="single" w:sz="12" w:space="0" w:color="auto"/>
              <w:right w:val="single" w:sz="8" w:space="0" w:color="auto"/>
            </w:tcBorders>
          </w:tcPr>
          <w:p w14:paraId="5EA92C00" w14:textId="155771DD" w:rsidR="007F71E8" w:rsidRPr="00DA6B9A" w:rsidRDefault="007F71E8"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 xml:space="preserve">F = 28.670; </w:t>
            </w:r>
            <w:r w:rsidRPr="00DA6B9A">
              <w:rPr>
                <w:rFonts w:ascii="Times New Roman" w:hAnsi="Times New Roman" w:cs="Times New Roman"/>
                <w:b/>
                <w:sz w:val="24"/>
                <w:szCs w:val="24"/>
              </w:rPr>
              <w:t>p &lt; 0.001</w:t>
            </w:r>
          </w:p>
        </w:tc>
        <w:tc>
          <w:tcPr>
            <w:tcW w:w="2410" w:type="dxa"/>
            <w:tcBorders>
              <w:top w:val="single" w:sz="12" w:space="0" w:color="auto"/>
              <w:left w:val="single" w:sz="8" w:space="0" w:color="auto"/>
            </w:tcBorders>
          </w:tcPr>
          <w:p w14:paraId="1B09DD2F" w14:textId="484C7BFC" w:rsidR="007F71E8" w:rsidRPr="00DA6B9A" w:rsidRDefault="007F71E8"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F = 0.0795; p = 0.379</w:t>
            </w:r>
          </w:p>
        </w:tc>
      </w:tr>
      <w:tr w:rsidR="007F71E8" w:rsidRPr="00DA6B9A" w14:paraId="44C86DE1" w14:textId="77777777" w:rsidTr="007F71E8">
        <w:tc>
          <w:tcPr>
            <w:tcW w:w="1276" w:type="dxa"/>
            <w:vMerge/>
            <w:tcBorders>
              <w:right w:val="single" w:sz="8" w:space="0" w:color="auto"/>
            </w:tcBorders>
          </w:tcPr>
          <w:p w14:paraId="48CAB6F8" w14:textId="2A402319" w:rsidR="007F71E8" w:rsidRPr="00DA6B9A" w:rsidRDefault="007F71E8" w:rsidP="00DA6B9A">
            <w:pPr>
              <w:spacing w:line="360" w:lineRule="auto"/>
              <w:jc w:val="center"/>
              <w:rPr>
                <w:rFonts w:ascii="Times New Roman" w:hAnsi="Times New Roman" w:cs="Times New Roman"/>
                <w:sz w:val="24"/>
                <w:szCs w:val="24"/>
              </w:rPr>
            </w:pPr>
          </w:p>
        </w:tc>
        <w:tc>
          <w:tcPr>
            <w:tcW w:w="2126" w:type="dxa"/>
            <w:tcBorders>
              <w:left w:val="single" w:sz="8" w:space="0" w:color="auto"/>
              <w:right w:val="single" w:sz="12" w:space="0" w:color="auto"/>
            </w:tcBorders>
          </w:tcPr>
          <w:p w14:paraId="6E9C6895" w14:textId="798F4667" w:rsidR="007F71E8" w:rsidRPr="00DA6B9A" w:rsidRDefault="007F71E8"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Light – N</w:t>
            </w:r>
            <w:r w:rsidRPr="00DA6B9A">
              <w:rPr>
                <w:rFonts w:ascii="Times New Roman" w:hAnsi="Times New Roman" w:cs="Times New Roman"/>
                <w:sz w:val="24"/>
                <w:szCs w:val="24"/>
                <w:vertAlign w:val="subscript"/>
              </w:rPr>
              <w:t>2</w:t>
            </w:r>
            <w:r w:rsidRPr="00DA6B9A">
              <w:rPr>
                <w:rFonts w:ascii="Times New Roman" w:hAnsi="Times New Roman" w:cs="Times New Roman"/>
                <w:sz w:val="24"/>
                <w:szCs w:val="24"/>
              </w:rPr>
              <w:t>-Fixation</w:t>
            </w:r>
          </w:p>
        </w:tc>
        <w:tc>
          <w:tcPr>
            <w:tcW w:w="2552" w:type="dxa"/>
            <w:tcBorders>
              <w:left w:val="single" w:sz="12" w:space="0" w:color="auto"/>
              <w:right w:val="single" w:sz="8" w:space="0" w:color="auto"/>
            </w:tcBorders>
          </w:tcPr>
          <w:p w14:paraId="23DA14AC" w14:textId="6A08CC8F" w:rsidR="007F71E8" w:rsidRPr="00DA6B9A" w:rsidRDefault="007F71E8"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 xml:space="preserve">F = 26.849; </w:t>
            </w:r>
            <w:r w:rsidRPr="00DA6B9A">
              <w:rPr>
                <w:rFonts w:ascii="Times New Roman" w:hAnsi="Times New Roman" w:cs="Times New Roman"/>
                <w:b/>
                <w:sz w:val="24"/>
                <w:szCs w:val="24"/>
              </w:rPr>
              <w:t>p &lt; 0.001</w:t>
            </w:r>
          </w:p>
        </w:tc>
        <w:tc>
          <w:tcPr>
            <w:tcW w:w="2410" w:type="dxa"/>
            <w:tcBorders>
              <w:left w:val="single" w:sz="8" w:space="0" w:color="auto"/>
            </w:tcBorders>
          </w:tcPr>
          <w:p w14:paraId="0057D664" w14:textId="25DE4187" w:rsidR="007F71E8" w:rsidRPr="00DA6B9A" w:rsidRDefault="007F71E8"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F = 2.750; p = 0.106</w:t>
            </w:r>
          </w:p>
        </w:tc>
      </w:tr>
      <w:tr w:rsidR="007F71E8" w:rsidRPr="00DA6B9A" w14:paraId="18541842" w14:textId="77777777" w:rsidTr="007F71E8">
        <w:tc>
          <w:tcPr>
            <w:tcW w:w="1276" w:type="dxa"/>
            <w:vMerge/>
            <w:tcBorders>
              <w:right w:val="single" w:sz="8" w:space="0" w:color="auto"/>
            </w:tcBorders>
          </w:tcPr>
          <w:p w14:paraId="582C2961" w14:textId="663E99CB" w:rsidR="007F71E8" w:rsidRPr="00DA6B9A" w:rsidRDefault="007F71E8" w:rsidP="00DA6B9A">
            <w:pPr>
              <w:spacing w:line="360" w:lineRule="auto"/>
              <w:jc w:val="center"/>
              <w:rPr>
                <w:rFonts w:ascii="Times New Roman" w:hAnsi="Times New Roman" w:cs="Times New Roman"/>
                <w:sz w:val="24"/>
                <w:szCs w:val="24"/>
              </w:rPr>
            </w:pPr>
          </w:p>
        </w:tc>
        <w:tc>
          <w:tcPr>
            <w:tcW w:w="2126" w:type="dxa"/>
            <w:tcBorders>
              <w:left w:val="single" w:sz="8" w:space="0" w:color="auto"/>
              <w:right w:val="single" w:sz="12" w:space="0" w:color="auto"/>
            </w:tcBorders>
          </w:tcPr>
          <w:p w14:paraId="1B9B81A1" w14:textId="4D79C0BE" w:rsidR="007F71E8" w:rsidRPr="00DA6B9A" w:rsidRDefault="007F71E8"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Dark – DENI</w:t>
            </w:r>
          </w:p>
        </w:tc>
        <w:tc>
          <w:tcPr>
            <w:tcW w:w="2552" w:type="dxa"/>
            <w:tcBorders>
              <w:left w:val="single" w:sz="12" w:space="0" w:color="auto"/>
              <w:right w:val="single" w:sz="8" w:space="0" w:color="auto"/>
            </w:tcBorders>
          </w:tcPr>
          <w:p w14:paraId="313C51E5" w14:textId="016505C8" w:rsidR="007F71E8" w:rsidRPr="00DA6B9A" w:rsidRDefault="007F71E8"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 xml:space="preserve">F = 2.836; </w:t>
            </w:r>
            <w:r w:rsidRPr="00DA6B9A">
              <w:rPr>
                <w:rFonts w:ascii="Times New Roman" w:hAnsi="Times New Roman" w:cs="Times New Roman"/>
                <w:b/>
                <w:sz w:val="24"/>
                <w:szCs w:val="24"/>
              </w:rPr>
              <w:t>p = 0.039</w:t>
            </w:r>
          </w:p>
        </w:tc>
        <w:tc>
          <w:tcPr>
            <w:tcW w:w="2410" w:type="dxa"/>
            <w:tcBorders>
              <w:left w:val="single" w:sz="8" w:space="0" w:color="auto"/>
            </w:tcBorders>
          </w:tcPr>
          <w:p w14:paraId="721E87FE" w14:textId="770DF6B3" w:rsidR="007F71E8" w:rsidRPr="00DA6B9A" w:rsidRDefault="007F71E8"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 xml:space="preserve">F = 21.137; </w:t>
            </w:r>
            <w:r w:rsidRPr="00DA6B9A">
              <w:rPr>
                <w:rFonts w:ascii="Times New Roman" w:hAnsi="Times New Roman" w:cs="Times New Roman"/>
                <w:b/>
                <w:sz w:val="24"/>
                <w:szCs w:val="24"/>
              </w:rPr>
              <w:t>p &lt; 0.001</w:t>
            </w:r>
          </w:p>
        </w:tc>
      </w:tr>
      <w:tr w:rsidR="007F71E8" w:rsidRPr="00DA6B9A" w14:paraId="534E662C" w14:textId="77777777" w:rsidTr="007F71E8">
        <w:tc>
          <w:tcPr>
            <w:tcW w:w="1276" w:type="dxa"/>
            <w:vMerge/>
            <w:tcBorders>
              <w:right w:val="single" w:sz="8" w:space="0" w:color="auto"/>
            </w:tcBorders>
          </w:tcPr>
          <w:p w14:paraId="6D334E8D" w14:textId="6EB814F3" w:rsidR="007F71E8" w:rsidRPr="00DA6B9A" w:rsidRDefault="007F71E8" w:rsidP="00DA6B9A">
            <w:pPr>
              <w:spacing w:line="360" w:lineRule="auto"/>
              <w:jc w:val="center"/>
              <w:rPr>
                <w:rFonts w:ascii="Times New Roman" w:hAnsi="Times New Roman" w:cs="Times New Roman"/>
                <w:sz w:val="24"/>
                <w:szCs w:val="24"/>
              </w:rPr>
            </w:pPr>
          </w:p>
        </w:tc>
        <w:tc>
          <w:tcPr>
            <w:tcW w:w="2126" w:type="dxa"/>
            <w:tcBorders>
              <w:left w:val="single" w:sz="8" w:space="0" w:color="auto"/>
              <w:right w:val="single" w:sz="12" w:space="0" w:color="auto"/>
            </w:tcBorders>
          </w:tcPr>
          <w:p w14:paraId="2D2AC383" w14:textId="68BC2F92" w:rsidR="007F71E8" w:rsidRPr="00DA6B9A" w:rsidRDefault="007F71E8"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Light – DENI</w:t>
            </w:r>
          </w:p>
        </w:tc>
        <w:tc>
          <w:tcPr>
            <w:tcW w:w="2552" w:type="dxa"/>
            <w:tcBorders>
              <w:left w:val="single" w:sz="12" w:space="0" w:color="auto"/>
              <w:right w:val="single" w:sz="8" w:space="0" w:color="auto"/>
            </w:tcBorders>
          </w:tcPr>
          <w:p w14:paraId="6459685D" w14:textId="37C8CB44" w:rsidR="007F71E8" w:rsidRPr="00DA6B9A" w:rsidRDefault="007F71E8"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 xml:space="preserve">F = 18.238; </w:t>
            </w:r>
            <w:r w:rsidRPr="00DA6B9A">
              <w:rPr>
                <w:rFonts w:ascii="Times New Roman" w:hAnsi="Times New Roman" w:cs="Times New Roman"/>
                <w:b/>
                <w:sz w:val="24"/>
                <w:szCs w:val="24"/>
              </w:rPr>
              <w:t>p &lt; 0.001</w:t>
            </w:r>
          </w:p>
        </w:tc>
        <w:tc>
          <w:tcPr>
            <w:tcW w:w="2410" w:type="dxa"/>
            <w:tcBorders>
              <w:left w:val="single" w:sz="8" w:space="0" w:color="auto"/>
            </w:tcBorders>
          </w:tcPr>
          <w:p w14:paraId="55059C6A" w14:textId="0E8B45EA" w:rsidR="007F71E8" w:rsidRPr="00DA6B9A" w:rsidRDefault="007F71E8"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 xml:space="preserve">F = 7.313; </w:t>
            </w:r>
            <w:r w:rsidRPr="00DA6B9A">
              <w:rPr>
                <w:rFonts w:ascii="Times New Roman" w:hAnsi="Times New Roman" w:cs="Times New Roman"/>
                <w:b/>
                <w:sz w:val="24"/>
                <w:szCs w:val="24"/>
              </w:rPr>
              <w:t>p &lt; 0.010</w:t>
            </w:r>
          </w:p>
        </w:tc>
      </w:tr>
    </w:tbl>
    <w:p w14:paraId="10EB7E89" w14:textId="77777777" w:rsidR="002557E3" w:rsidRPr="00DA6B9A" w:rsidRDefault="002557E3" w:rsidP="00DA6B9A">
      <w:pPr>
        <w:rPr>
          <w:rFonts w:ascii="Times New Roman" w:hAnsi="Times New Roman" w:cs="Times New Roman"/>
          <w:sz w:val="24"/>
          <w:szCs w:val="24"/>
        </w:rPr>
      </w:pPr>
    </w:p>
    <w:p w14:paraId="0A722F99" w14:textId="77777777" w:rsidR="002557E3" w:rsidRPr="00DA6B9A" w:rsidRDefault="002557E3" w:rsidP="00DA6B9A">
      <w:pPr>
        <w:rPr>
          <w:rFonts w:ascii="Times New Roman" w:hAnsi="Times New Roman" w:cs="Times New Roman"/>
          <w:sz w:val="24"/>
          <w:szCs w:val="24"/>
        </w:rPr>
      </w:pPr>
      <w:r w:rsidRPr="00DA6B9A">
        <w:rPr>
          <w:rFonts w:ascii="Times New Roman" w:hAnsi="Times New Roman" w:cs="Times New Roman"/>
          <w:sz w:val="24"/>
          <w:szCs w:val="24"/>
        </w:rPr>
        <w:br w:type="page"/>
      </w:r>
    </w:p>
    <w:p w14:paraId="7B486A7E" w14:textId="171278B0" w:rsidR="002557E3" w:rsidRPr="00C91A9D" w:rsidRDefault="0011760A" w:rsidP="00DA6B9A">
      <w:pPr>
        <w:rPr>
          <w:rFonts w:ascii="Times New Roman" w:hAnsi="Times New Roman" w:cs="Times New Roman"/>
          <w:sz w:val="24"/>
          <w:szCs w:val="24"/>
        </w:rPr>
      </w:pPr>
      <w:r w:rsidRPr="00C91A9D">
        <w:rPr>
          <w:rFonts w:ascii="Times New Roman" w:hAnsi="Times New Roman" w:cs="Times New Roman"/>
          <w:b/>
          <w:sz w:val="24"/>
          <w:szCs w:val="24"/>
        </w:rPr>
        <w:lastRenderedPageBreak/>
        <w:t>Table S5</w:t>
      </w:r>
      <w:r w:rsidR="00E95124" w:rsidRPr="00C91A9D">
        <w:rPr>
          <w:rFonts w:ascii="Times New Roman" w:hAnsi="Times New Roman" w:cs="Times New Roman"/>
          <w:bCs/>
          <w:sz w:val="24"/>
          <w:szCs w:val="24"/>
        </w:rPr>
        <w:t xml:space="preserve">: </w:t>
      </w:r>
      <w:r w:rsidR="00016F77" w:rsidRPr="00C91A9D">
        <w:rPr>
          <w:rFonts w:ascii="Times New Roman" w:hAnsi="Times New Roman" w:cs="Times New Roman"/>
          <w:bCs/>
          <w:sz w:val="24"/>
          <w:szCs w:val="24"/>
        </w:rPr>
        <w:t>P</w:t>
      </w:r>
      <w:r w:rsidR="00E95124" w:rsidRPr="00C91A9D">
        <w:rPr>
          <w:rFonts w:ascii="Times New Roman" w:hAnsi="Times New Roman" w:cs="Times New Roman"/>
          <w:bCs/>
          <w:sz w:val="24"/>
          <w:szCs w:val="24"/>
        </w:rPr>
        <w:t xml:space="preserve">-values for comparisons within the factor “substrate” </w:t>
      </w:r>
      <w:r w:rsidR="00F71FA7" w:rsidRPr="00C91A9D">
        <w:rPr>
          <w:rFonts w:ascii="Times New Roman" w:hAnsi="Times New Roman" w:cs="Times New Roman"/>
          <w:bCs/>
          <w:sz w:val="24"/>
          <w:szCs w:val="24"/>
        </w:rPr>
        <w:t>(i.e</w:t>
      </w:r>
      <w:r w:rsidR="00F71FA7" w:rsidRPr="00C91A9D">
        <w:rPr>
          <w:rFonts w:ascii="Times New Roman" w:hAnsi="Times New Roman" w:cs="Times New Roman"/>
          <w:sz w:val="24"/>
          <w:szCs w:val="24"/>
        </w:rPr>
        <w:t xml:space="preserve">., coral rubble vs. turf algae) </w:t>
      </w:r>
      <w:r w:rsidR="00E95124" w:rsidRPr="00C91A9D">
        <w:rPr>
          <w:rFonts w:ascii="Times New Roman" w:hAnsi="Times New Roman" w:cs="Times New Roman"/>
          <w:sz w:val="24"/>
          <w:szCs w:val="24"/>
        </w:rPr>
        <w:t>at samplings t</w:t>
      </w:r>
      <w:r w:rsidR="00E95124" w:rsidRPr="00C91A9D">
        <w:rPr>
          <w:rFonts w:ascii="Times New Roman" w:hAnsi="Times New Roman" w:cs="Times New Roman"/>
          <w:sz w:val="24"/>
          <w:szCs w:val="24"/>
          <w:vertAlign w:val="subscript"/>
        </w:rPr>
        <w:t>0</w:t>
      </w:r>
      <w:r w:rsidR="00E95124" w:rsidRPr="00C91A9D">
        <w:rPr>
          <w:rFonts w:ascii="Times New Roman" w:hAnsi="Times New Roman" w:cs="Times New Roman"/>
          <w:sz w:val="24"/>
          <w:szCs w:val="24"/>
        </w:rPr>
        <w:t>, t</w:t>
      </w:r>
      <w:r w:rsidR="00E95124" w:rsidRPr="00C91A9D">
        <w:rPr>
          <w:rFonts w:ascii="Times New Roman" w:hAnsi="Times New Roman" w:cs="Times New Roman"/>
          <w:sz w:val="24"/>
          <w:szCs w:val="24"/>
          <w:vertAlign w:val="subscript"/>
        </w:rPr>
        <w:t>2</w:t>
      </w:r>
      <w:r w:rsidR="00E95124" w:rsidRPr="00C91A9D">
        <w:rPr>
          <w:rFonts w:ascii="Times New Roman" w:hAnsi="Times New Roman" w:cs="Times New Roman"/>
          <w:sz w:val="24"/>
          <w:szCs w:val="24"/>
        </w:rPr>
        <w:t>, t</w:t>
      </w:r>
      <w:r w:rsidR="00E95124" w:rsidRPr="00C91A9D">
        <w:rPr>
          <w:rFonts w:ascii="Times New Roman" w:hAnsi="Times New Roman" w:cs="Times New Roman"/>
          <w:sz w:val="24"/>
          <w:szCs w:val="24"/>
          <w:vertAlign w:val="subscript"/>
        </w:rPr>
        <w:t>4</w:t>
      </w:r>
      <w:r w:rsidR="00E95124" w:rsidRPr="00C91A9D">
        <w:rPr>
          <w:rFonts w:ascii="Times New Roman" w:hAnsi="Times New Roman" w:cs="Times New Roman"/>
          <w:sz w:val="24"/>
          <w:szCs w:val="24"/>
        </w:rPr>
        <w:t>, t</w:t>
      </w:r>
      <w:r w:rsidR="00E95124" w:rsidRPr="00C91A9D">
        <w:rPr>
          <w:rFonts w:ascii="Times New Roman" w:hAnsi="Times New Roman" w:cs="Times New Roman"/>
          <w:sz w:val="24"/>
          <w:szCs w:val="24"/>
          <w:vertAlign w:val="subscript"/>
        </w:rPr>
        <w:t>8</w:t>
      </w:r>
      <w:r w:rsidR="00E95124" w:rsidRPr="00C91A9D">
        <w:rPr>
          <w:rFonts w:ascii="Times New Roman" w:hAnsi="Times New Roman" w:cs="Times New Roman"/>
          <w:sz w:val="24"/>
          <w:szCs w:val="24"/>
        </w:rPr>
        <w:t xml:space="preserve"> and t</w:t>
      </w:r>
      <w:r w:rsidR="00E95124" w:rsidRPr="00C91A9D">
        <w:rPr>
          <w:rFonts w:ascii="Times New Roman" w:hAnsi="Times New Roman" w:cs="Times New Roman"/>
          <w:sz w:val="24"/>
          <w:szCs w:val="24"/>
          <w:vertAlign w:val="subscript"/>
        </w:rPr>
        <w:t>12</w:t>
      </w:r>
      <w:r w:rsidR="00E95124" w:rsidRPr="00C91A9D">
        <w:rPr>
          <w:rFonts w:ascii="Times New Roman" w:hAnsi="Times New Roman" w:cs="Times New Roman"/>
          <w:sz w:val="24"/>
          <w:szCs w:val="24"/>
        </w:rPr>
        <w:t xml:space="preserve"> for both N</w:t>
      </w:r>
      <w:r w:rsidR="00E95124" w:rsidRPr="00C91A9D">
        <w:rPr>
          <w:rFonts w:ascii="Times New Roman" w:hAnsi="Times New Roman" w:cs="Times New Roman"/>
          <w:sz w:val="24"/>
          <w:szCs w:val="24"/>
          <w:vertAlign w:val="subscript"/>
        </w:rPr>
        <w:t>2</w:t>
      </w:r>
      <w:r w:rsidR="00E95124" w:rsidRPr="00C91A9D">
        <w:rPr>
          <w:rFonts w:ascii="Times New Roman" w:hAnsi="Times New Roman" w:cs="Times New Roman"/>
          <w:sz w:val="24"/>
          <w:szCs w:val="24"/>
        </w:rPr>
        <w:t xml:space="preserve">-fixation and denitrification (DENI) in respective incubation environment (dark and light, respectively). Significant p-values in bold.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388"/>
        <w:gridCol w:w="1388"/>
        <w:gridCol w:w="1388"/>
        <w:gridCol w:w="1388"/>
        <w:gridCol w:w="1388"/>
      </w:tblGrid>
      <w:tr w:rsidR="002557E3" w:rsidRPr="00DA6B9A" w14:paraId="56E4BB5B" w14:textId="77777777" w:rsidTr="00016F77">
        <w:tc>
          <w:tcPr>
            <w:tcW w:w="2122" w:type="dxa"/>
            <w:tcBorders>
              <w:bottom w:val="single" w:sz="12" w:space="0" w:color="auto"/>
              <w:right w:val="single" w:sz="12" w:space="0" w:color="auto"/>
            </w:tcBorders>
          </w:tcPr>
          <w:p w14:paraId="59865B70" w14:textId="67C56DF0" w:rsidR="002557E3" w:rsidRPr="00DA6B9A" w:rsidRDefault="002557E3" w:rsidP="00DA6B9A">
            <w:pPr>
              <w:spacing w:line="360" w:lineRule="auto"/>
              <w:rPr>
                <w:rFonts w:ascii="Times New Roman" w:hAnsi="Times New Roman" w:cs="Times New Roman"/>
                <w:sz w:val="24"/>
                <w:szCs w:val="24"/>
              </w:rPr>
            </w:pPr>
          </w:p>
        </w:tc>
        <w:tc>
          <w:tcPr>
            <w:tcW w:w="1388" w:type="dxa"/>
            <w:tcBorders>
              <w:left w:val="single" w:sz="12" w:space="0" w:color="auto"/>
              <w:bottom w:val="single" w:sz="12" w:space="0" w:color="auto"/>
            </w:tcBorders>
          </w:tcPr>
          <w:p w14:paraId="126EBBA5" w14:textId="733D1866" w:rsidR="002557E3" w:rsidRPr="00DA6B9A" w:rsidRDefault="002557E3"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t</w:t>
            </w:r>
            <w:r w:rsidRPr="00DA6B9A">
              <w:rPr>
                <w:rFonts w:ascii="Times New Roman" w:hAnsi="Times New Roman" w:cs="Times New Roman"/>
                <w:sz w:val="24"/>
                <w:szCs w:val="24"/>
                <w:vertAlign w:val="subscript"/>
              </w:rPr>
              <w:t>0</w:t>
            </w:r>
          </w:p>
        </w:tc>
        <w:tc>
          <w:tcPr>
            <w:tcW w:w="1388" w:type="dxa"/>
            <w:tcBorders>
              <w:bottom w:val="single" w:sz="12" w:space="0" w:color="auto"/>
            </w:tcBorders>
          </w:tcPr>
          <w:p w14:paraId="3D216842" w14:textId="65E746EC" w:rsidR="002557E3" w:rsidRPr="00DA6B9A" w:rsidRDefault="002557E3"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t</w:t>
            </w:r>
            <w:r w:rsidRPr="00DA6B9A">
              <w:rPr>
                <w:rFonts w:ascii="Times New Roman" w:hAnsi="Times New Roman" w:cs="Times New Roman"/>
                <w:sz w:val="24"/>
                <w:szCs w:val="24"/>
                <w:vertAlign w:val="subscript"/>
              </w:rPr>
              <w:t>2</w:t>
            </w:r>
          </w:p>
        </w:tc>
        <w:tc>
          <w:tcPr>
            <w:tcW w:w="1388" w:type="dxa"/>
            <w:tcBorders>
              <w:bottom w:val="single" w:sz="12" w:space="0" w:color="auto"/>
            </w:tcBorders>
          </w:tcPr>
          <w:p w14:paraId="45A9721C" w14:textId="152D9A93" w:rsidR="002557E3" w:rsidRPr="00DA6B9A" w:rsidRDefault="002557E3"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t</w:t>
            </w:r>
            <w:r w:rsidRPr="00DA6B9A">
              <w:rPr>
                <w:rFonts w:ascii="Times New Roman" w:hAnsi="Times New Roman" w:cs="Times New Roman"/>
                <w:sz w:val="24"/>
                <w:szCs w:val="24"/>
                <w:vertAlign w:val="subscript"/>
              </w:rPr>
              <w:t>4</w:t>
            </w:r>
          </w:p>
        </w:tc>
        <w:tc>
          <w:tcPr>
            <w:tcW w:w="1388" w:type="dxa"/>
            <w:tcBorders>
              <w:bottom w:val="single" w:sz="12" w:space="0" w:color="auto"/>
            </w:tcBorders>
          </w:tcPr>
          <w:p w14:paraId="108B769D" w14:textId="7BFF4CDB" w:rsidR="002557E3" w:rsidRPr="00DA6B9A" w:rsidRDefault="002557E3"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t</w:t>
            </w:r>
            <w:r w:rsidRPr="00DA6B9A">
              <w:rPr>
                <w:rFonts w:ascii="Times New Roman" w:hAnsi="Times New Roman" w:cs="Times New Roman"/>
                <w:sz w:val="24"/>
                <w:szCs w:val="24"/>
                <w:vertAlign w:val="subscript"/>
              </w:rPr>
              <w:t>8</w:t>
            </w:r>
          </w:p>
        </w:tc>
        <w:tc>
          <w:tcPr>
            <w:tcW w:w="1388" w:type="dxa"/>
            <w:tcBorders>
              <w:bottom w:val="single" w:sz="12" w:space="0" w:color="auto"/>
            </w:tcBorders>
          </w:tcPr>
          <w:p w14:paraId="515221BA" w14:textId="5D12CD58" w:rsidR="002557E3" w:rsidRPr="00DA6B9A" w:rsidRDefault="002557E3"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t</w:t>
            </w:r>
            <w:r w:rsidRPr="00DA6B9A">
              <w:rPr>
                <w:rFonts w:ascii="Times New Roman" w:hAnsi="Times New Roman" w:cs="Times New Roman"/>
                <w:sz w:val="24"/>
                <w:szCs w:val="24"/>
                <w:vertAlign w:val="subscript"/>
              </w:rPr>
              <w:t>12</w:t>
            </w:r>
          </w:p>
        </w:tc>
      </w:tr>
      <w:tr w:rsidR="00920C34" w:rsidRPr="00DA6B9A" w14:paraId="5AFCC964" w14:textId="77777777" w:rsidTr="00016F77">
        <w:tc>
          <w:tcPr>
            <w:tcW w:w="2122" w:type="dxa"/>
            <w:tcBorders>
              <w:top w:val="single" w:sz="12" w:space="0" w:color="auto"/>
              <w:right w:val="single" w:sz="12" w:space="0" w:color="auto"/>
            </w:tcBorders>
          </w:tcPr>
          <w:p w14:paraId="7B76D2C3" w14:textId="00E469CE" w:rsidR="002557E3" w:rsidRPr="00DA6B9A" w:rsidRDefault="00920C34"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Dark – N</w:t>
            </w:r>
            <w:r w:rsidRPr="00DA6B9A">
              <w:rPr>
                <w:rFonts w:ascii="Times New Roman" w:hAnsi="Times New Roman" w:cs="Times New Roman"/>
                <w:sz w:val="24"/>
                <w:szCs w:val="24"/>
                <w:vertAlign w:val="subscript"/>
              </w:rPr>
              <w:t>2</w:t>
            </w:r>
            <w:r w:rsidRPr="00DA6B9A">
              <w:rPr>
                <w:rFonts w:ascii="Times New Roman" w:hAnsi="Times New Roman" w:cs="Times New Roman"/>
                <w:sz w:val="24"/>
                <w:szCs w:val="24"/>
              </w:rPr>
              <w:t>-Fixation</w:t>
            </w:r>
          </w:p>
        </w:tc>
        <w:tc>
          <w:tcPr>
            <w:tcW w:w="1388" w:type="dxa"/>
            <w:tcBorders>
              <w:top w:val="single" w:sz="12" w:space="0" w:color="auto"/>
              <w:left w:val="single" w:sz="12" w:space="0" w:color="auto"/>
            </w:tcBorders>
          </w:tcPr>
          <w:p w14:paraId="18807329" w14:textId="0A5EE10D" w:rsidR="002557E3" w:rsidRPr="00DA6B9A" w:rsidRDefault="00920C34"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0.664</w:t>
            </w:r>
          </w:p>
        </w:tc>
        <w:tc>
          <w:tcPr>
            <w:tcW w:w="1388" w:type="dxa"/>
            <w:tcBorders>
              <w:top w:val="single" w:sz="12" w:space="0" w:color="auto"/>
            </w:tcBorders>
          </w:tcPr>
          <w:p w14:paraId="12CEAA2A" w14:textId="54408C1D" w:rsidR="002557E3" w:rsidRPr="00DA6B9A" w:rsidRDefault="00920C34"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0.652</w:t>
            </w:r>
          </w:p>
        </w:tc>
        <w:tc>
          <w:tcPr>
            <w:tcW w:w="1388" w:type="dxa"/>
            <w:tcBorders>
              <w:top w:val="single" w:sz="12" w:space="0" w:color="auto"/>
            </w:tcBorders>
          </w:tcPr>
          <w:p w14:paraId="1D62BE90" w14:textId="70BF72FA" w:rsidR="002557E3" w:rsidRPr="00DA6B9A" w:rsidRDefault="00920C34"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0.852</w:t>
            </w:r>
          </w:p>
        </w:tc>
        <w:tc>
          <w:tcPr>
            <w:tcW w:w="1388" w:type="dxa"/>
            <w:tcBorders>
              <w:top w:val="single" w:sz="12" w:space="0" w:color="auto"/>
            </w:tcBorders>
          </w:tcPr>
          <w:p w14:paraId="703561B7" w14:textId="41C83827" w:rsidR="002557E3" w:rsidRPr="00DA6B9A" w:rsidRDefault="00920C34"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0.318</w:t>
            </w:r>
          </w:p>
        </w:tc>
        <w:tc>
          <w:tcPr>
            <w:tcW w:w="1388" w:type="dxa"/>
            <w:tcBorders>
              <w:top w:val="single" w:sz="12" w:space="0" w:color="auto"/>
            </w:tcBorders>
          </w:tcPr>
          <w:p w14:paraId="4AF2ADA7" w14:textId="63E8FF4B" w:rsidR="002557E3" w:rsidRPr="00DA6B9A" w:rsidRDefault="00920C34"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0.441</w:t>
            </w:r>
          </w:p>
        </w:tc>
      </w:tr>
      <w:tr w:rsidR="002557E3" w:rsidRPr="00DA6B9A" w14:paraId="7520C059" w14:textId="77777777" w:rsidTr="00016F77">
        <w:tc>
          <w:tcPr>
            <w:tcW w:w="2122" w:type="dxa"/>
            <w:tcBorders>
              <w:right w:val="single" w:sz="12" w:space="0" w:color="auto"/>
            </w:tcBorders>
          </w:tcPr>
          <w:p w14:paraId="1FF46348" w14:textId="2EEEA74E" w:rsidR="002557E3" w:rsidRPr="00DA6B9A" w:rsidRDefault="00920C34"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Light – N</w:t>
            </w:r>
            <w:r w:rsidRPr="00DA6B9A">
              <w:rPr>
                <w:rFonts w:ascii="Times New Roman" w:hAnsi="Times New Roman" w:cs="Times New Roman"/>
                <w:sz w:val="24"/>
                <w:szCs w:val="24"/>
                <w:vertAlign w:val="subscript"/>
              </w:rPr>
              <w:t>2</w:t>
            </w:r>
            <w:r w:rsidRPr="00DA6B9A">
              <w:rPr>
                <w:rFonts w:ascii="Times New Roman" w:hAnsi="Times New Roman" w:cs="Times New Roman"/>
                <w:sz w:val="24"/>
                <w:szCs w:val="24"/>
              </w:rPr>
              <w:t>-Fixation</w:t>
            </w:r>
          </w:p>
        </w:tc>
        <w:tc>
          <w:tcPr>
            <w:tcW w:w="1388" w:type="dxa"/>
            <w:tcBorders>
              <w:left w:val="single" w:sz="12" w:space="0" w:color="auto"/>
            </w:tcBorders>
          </w:tcPr>
          <w:p w14:paraId="7D919718" w14:textId="29FBF87D" w:rsidR="002557E3" w:rsidRPr="00DA6B9A" w:rsidRDefault="00920C34"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0.946</w:t>
            </w:r>
          </w:p>
        </w:tc>
        <w:tc>
          <w:tcPr>
            <w:tcW w:w="1388" w:type="dxa"/>
          </w:tcPr>
          <w:p w14:paraId="555E8108" w14:textId="5153B6BD" w:rsidR="002557E3" w:rsidRPr="00DA6B9A" w:rsidRDefault="00920C34"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0.869</w:t>
            </w:r>
          </w:p>
        </w:tc>
        <w:tc>
          <w:tcPr>
            <w:tcW w:w="1388" w:type="dxa"/>
          </w:tcPr>
          <w:p w14:paraId="2588FFED" w14:textId="26E23801" w:rsidR="002557E3" w:rsidRPr="00DA6B9A" w:rsidRDefault="00920C34"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0.604</w:t>
            </w:r>
          </w:p>
        </w:tc>
        <w:tc>
          <w:tcPr>
            <w:tcW w:w="1388" w:type="dxa"/>
          </w:tcPr>
          <w:p w14:paraId="13CEEFC8" w14:textId="4DD55C53" w:rsidR="002557E3" w:rsidRPr="00DA6B9A" w:rsidRDefault="00920C34"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0.133</w:t>
            </w:r>
          </w:p>
        </w:tc>
        <w:tc>
          <w:tcPr>
            <w:tcW w:w="1388" w:type="dxa"/>
          </w:tcPr>
          <w:p w14:paraId="04D1867B" w14:textId="10407690" w:rsidR="002557E3" w:rsidRPr="00DA6B9A" w:rsidRDefault="00920C34"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0.164</w:t>
            </w:r>
          </w:p>
        </w:tc>
      </w:tr>
      <w:tr w:rsidR="00920C34" w:rsidRPr="00DA6B9A" w14:paraId="0940473C" w14:textId="77777777" w:rsidTr="00016F77">
        <w:tc>
          <w:tcPr>
            <w:tcW w:w="2122" w:type="dxa"/>
            <w:tcBorders>
              <w:right w:val="single" w:sz="12" w:space="0" w:color="auto"/>
            </w:tcBorders>
          </w:tcPr>
          <w:p w14:paraId="67C362AC" w14:textId="01721015" w:rsidR="00920C34" w:rsidRPr="00DA6B9A" w:rsidRDefault="00920C34"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Dark – DENI</w:t>
            </w:r>
          </w:p>
        </w:tc>
        <w:tc>
          <w:tcPr>
            <w:tcW w:w="1388" w:type="dxa"/>
            <w:tcBorders>
              <w:left w:val="single" w:sz="12" w:space="0" w:color="auto"/>
            </w:tcBorders>
          </w:tcPr>
          <w:p w14:paraId="4DAD4BA2" w14:textId="0346AE44" w:rsidR="00920C34" w:rsidRPr="00DA6B9A" w:rsidRDefault="00920C34"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0.633</w:t>
            </w:r>
          </w:p>
        </w:tc>
        <w:tc>
          <w:tcPr>
            <w:tcW w:w="1388" w:type="dxa"/>
          </w:tcPr>
          <w:p w14:paraId="0C3B55F4" w14:textId="3426FBD5" w:rsidR="00920C34" w:rsidRPr="00DA6B9A" w:rsidRDefault="00920C34" w:rsidP="00DA6B9A">
            <w:pPr>
              <w:spacing w:line="360" w:lineRule="auto"/>
              <w:jc w:val="center"/>
              <w:rPr>
                <w:rFonts w:ascii="Times New Roman" w:hAnsi="Times New Roman" w:cs="Times New Roman"/>
                <w:b/>
                <w:sz w:val="24"/>
                <w:szCs w:val="24"/>
              </w:rPr>
            </w:pPr>
            <w:r w:rsidRPr="00DA6B9A">
              <w:rPr>
                <w:rFonts w:ascii="Times New Roman" w:hAnsi="Times New Roman" w:cs="Times New Roman"/>
                <w:b/>
                <w:sz w:val="24"/>
                <w:szCs w:val="24"/>
              </w:rPr>
              <w:t>0.003</w:t>
            </w:r>
          </w:p>
        </w:tc>
        <w:tc>
          <w:tcPr>
            <w:tcW w:w="1388" w:type="dxa"/>
          </w:tcPr>
          <w:p w14:paraId="5B5D2BC9" w14:textId="56E78F50" w:rsidR="00920C34" w:rsidRPr="00DA6B9A" w:rsidRDefault="00920C34" w:rsidP="00DA6B9A">
            <w:pPr>
              <w:spacing w:line="360" w:lineRule="auto"/>
              <w:jc w:val="center"/>
              <w:rPr>
                <w:rFonts w:ascii="Times New Roman" w:hAnsi="Times New Roman" w:cs="Times New Roman"/>
                <w:b/>
                <w:sz w:val="24"/>
                <w:szCs w:val="24"/>
              </w:rPr>
            </w:pPr>
            <w:r w:rsidRPr="00DA6B9A">
              <w:rPr>
                <w:rFonts w:ascii="Times New Roman" w:hAnsi="Times New Roman" w:cs="Times New Roman"/>
                <w:b/>
                <w:sz w:val="24"/>
                <w:szCs w:val="24"/>
              </w:rPr>
              <w:t>0.002</w:t>
            </w:r>
          </w:p>
        </w:tc>
        <w:tc>
          <w:tcPr>
            <w:tcW w:w="1388" w:type="dxa"/>
          </w:tcPr>
          <w:p w14:paraId="20659610" w14:textId="146109CA" w:rsidR="00920C34" w:rsidRPr="00DA6B9A" w:rsidRDefault="00920C34" w:rsidP="00DA6B9A">
            <w:pPr>
              <w:spacing w:line="360" w:lineRule="auto"/>
              <w:jc w:val="center"/>
              <w:rPr>
                <w:rFonts w:ascii="Times New Roman" w:hAnsi="Times New Roman" w:cs="Times New Roman"/>
                <w:b/>
                <w:sz w:val="24"/>
                <w:szCs w:val="24"/>
              </w:rPr>
            </w:pPr>
            <w:r w:rsidRPr="00DA6B9A">
              <w:rPr>
                <w:rFonts w:ascii="Times New Roman" w:hAnsi="Times New Roman" w:cs="Times New Roman"/>
                <w:b/>
                <w:sz w:val="24"/>
                <w:szCs w:val="24"/>
              </w:rPr>
              <w:t>0.0</w:t>
            </w:r>
            <w:r w:rsidR="005636B4" w:rsidRPr="00DA6B9A">
              <w:rPr>
                <w:rFonts w:ascii="Times New Roman" w:hAnsi="Times New Roman" w:cs="Times New Roman"/>
                <w:b/>
                <w:sz w:val="24"/>
                <w:szCs w:val="24"/>
              </w:rPr>
              <w:t>3</w:t>
            </w:r>
            <w:r w:rsidRPr="00DA6B9A">
              <w:rPr>
                <w:rFonts w:ascii="Times New Roman" w:hAnsi="Times New Roman" w:cs="Times New Roman"/>
                <w:b/>
                <w:sz w:val="24"/>
                <w:szCs w:val="24"/>
              </w:rPr>
              <w:t>3</w:t>
            </w:r>
          </w:p>
        </w:tc>
        <w:tc>
          <w:tcPr>
            <w:tcW w:w="1388" w:type="dxa"/>
          </w:tcPr>
          <w:p w14:paraId="743AA7B2" w14:textId="425F3D0F" w:rsidR="00920C34" w:rsidRPr="00DA6B9A" w:rsidRDefault="00920C34" w:rsidP="00DA6B9A">
            <w:pPr>
              <w:spacing w:line="360" w:lineRule="auto"/>
              <w:jc w:val="center"/>
              <w:rPr>
                <w:rFonts w:ascii="Times New Roman" w:hAnsi="Times New Roman" w:cs="Times New Roman"/>
                <w:b/>
                <w:sz w:val="24"/>
                <w:szCs w:val="24"/>
              </w:rPr>
            </w:pPr>
            <w:r w:rsidRPr="00DA6B9A">
              <w:rPr>
                <w:rFonts w:ascii="Times New Roman" w:hAnsi="Times New Roman" w:cs="Times New Roman"/>
                <w:b/>
                <w:sz w:val="24"/>
                <w:szCs w:val="24"/>
              </w:rPr>
              <w:t>0.027</w:t>
            </w:r>
          </w:p>
        </w:tc>
      </w:tr>
      <w:tr w:rsidR="00920C34" w:rsidRPr="00DA6B9A" w14:paraId="1BF12222" w14:textId="77777777" w:rsidTr="00016F77">
        <w:tc>
          <w:tcPr>
            <w:tcW w:w="2122" w:type="dxa"/>
            <w:tcBorders>
              <w:right w:val="single" w:sz="12" w:space="0" w:color="auto"/>
            </w:tcBorders>
          </w:tcPr>
          <w:p w14:paraId="5422DC9B" w14:textId="5F0CC5DC" w:rsidR="00920C34" w:rsidRPr="00DA6B9A" w:rsidRDefault="00920C34"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Light – DENI</w:t>
            </w:r>
          </w:p>
        </w:tc>
        <w:tc>
          <w:tcPr>
            <w:tcW w:w="1388" w:type="dxa"/>
            <w:tcBorders>
              <w:left w:val="single" w:sz="12" w:space="0" w:color="auto"/>
            </w:tcBorders>
          </w:tcPr>
          <w:p w14:paraId="58761B6C" w14:textId="50F8250A" w:rsidR="00920C34" w:rsidRPr="00DA6B9A" w:rsidRDefault="00920C34"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0.334</w:t>
            </w:r>
          </w:p>
        </w:tc>
        <w:tc>
          <w:tcPr>
            <w:tcW w:w="1388" w:type="dxa"/>
          </w:tcPr>
          <w:p w14:paraId="4606D467" w14:textId="53307C75" w:rsidR="00920C34" w:rsidRPr="00DA6B9A" w:rsidRDefault="005636B4" w:rsidP="00DA6B9A">
            <w:pPr>
              <w:spacing w:line="360" w:lineRule="auto"/>
              <w:jc w:val="center"/>
              <w:rPr>
                <w:rFonts w:ascii="Times New Roman" w:hAnsi="Times New Roman" w:cs="Times New Roman"/>
                <w:b/>
                <w:sz w:val="24"/>
                <w:szCs w:val="24"/>
              </w:rPr>
            </w:pPr>
            <w:r w:rsidRPr="00DA6B9A">
              <w:rPr>
                <w:rFonts w:ascii="Times New Roman" w:hAnsi="Times New Roman" w:cs="Times New Roman"/>
                <w:b/>
                <w:sz w:val="24"/>
                <w:szCs w:val="24"/>
              </w:rPr>
              <w:t>0.041</w:t>
            </w:r>
          </w:p>
        </w:tc>
        <w:tc>
          <w:tcPr>
            <w:tcW w:w="1388" w:type="dxa"/>
          </w:tcPr>
          <w:p w14:paraId="0F0F48EA" w14:textId="5D8A72D9" w:rsidR="00920C34" w:rsidRPr="00DA6B9A" w:rsidRDefault="00920C34" w:rsidP="00DA6B9A">
            <w:pPr>
              <w:spacing w:line="360" w:lineRule="auto"/>
              <w:jc w:val="center"/>
              <w:rPr>
                <w:rFonts w:ascii="Times New Roman" w:hAnsi="Times New Roman" w:cs="Times New Roman"/>
                <w:sz w:val="24"/>
                <w:szCs w:val="24"/>
              </w:rPr>
            </w:pPr>
            <w:r w:rsidRPr="00DA6B9A">
              <w:rPr>
                <w:rFonts w:ascii="Times New Roman" w:hAnsi="Times New Roman" w:cs="Times New Roman"/>
                <w:sz w:val="24"/>
                <w:szCs w:val="24"/>
              </w:rPr>
              <w:t>0.881</w:t>
            </w:r>
          </w:p>
        </w:tc>
        <w:tc>
          <w:tcPr>
            <w:tcW w:w="1388" w:type="dxa"/>
          </w:tcPr>
          <w:p w14:paraId="586CF626" w14:textId="012DA788" w:rsidR="00920C34" w:rsidRPr="00DA6B9A" w:rsidRDefault="005636B4" w:rsidP="00DA6B9A">
            <w:pPr>
              <w:spacing w:line="360" w:lineRule="auto"/>
              <w:jc w:val="center"/>
              <w:rPr>
                <w:rFonts w:ascii="Times New Roman" w:hAnsi="Times New Roman" w:cs="Times New Roman"/>
                <w:b/>
                <w:sz w:val="24"/>
                <w:szCs w:val="24"/>
              </w:rPr>
            </w:pPr>
            <w:r w:rsidRPr="00DA6B9A">
              <w:rPr>
                <w:rFonts w:ascii="Times New Roman" w:hAnsi="Times New Roman" w:cs="Times New Roman"/>
                <w:b/>
                <w:sz w:val="24"/>
                <w:szCs w:val="24"/>
              </w:rPr>
              <w:t>0.048</w:t>
            </w:r>
          </w:p>
        </w:tc>
        <w:tc>
          <w:tcPr>
            <w:tcW w:w="1388" w:type="dxa"/>
          </w:tcPr>
          <w:p w14:paraId="672BF209" w14:textId="106D5304" w:rsidR="00920C34" w:rsidRPr="00DA6B9A" w:rsidRDefault="00920C34" w:rsidP="00DA6B9A">
            <w:pPr>
              <w:spacing w:line="360" w:lineRule="auto"/>
              <w:jc w:val="center"/>
              <w:rPr>
                <w:rFonts w:ascii="Times New Roman" w:hAnsi="Times New Roman" w:cs="Times New Roman"/>
                <w:b/>
                <w:sz w:val="24"/>
                <w:szCs w:val="24"/>
              </w:rPr>
            </w:pPr>
            <w:r w:rsidRPr="00DA6B9A">
              <w:rPr>
                <w:rFonts w:ascii="Times New Roman" w:hAnsi="Times New Roman" w:cs="Times New Roman"/>
                <w:b/>
                <w:sz w:val="24"/>
                <w:szCs w:val="24"/>
              </w:rPr>
              <w:t>&lt; 0.001</w:t>
            </w:r>
          </w:p>
        </w:tc>
      </w:tr>
    </w:tbl>
    <w:p w14:paraId="1218724F" w14:textId="133756AD" w:rsidR="00DA6B9A" w:rsidRPr="00DA6B9A" w:rsidRDefault="00B23BFF" w:rsidP="00DA6B9A">
      <w:pPr>
        <w:jc w:val="center"/>
        <w:rPr>
          <w:rFonts w:ascii="Times New Roman" w:hAnsi="Times New Roman" w:cs="Times New Roman"/>
          <w:b/>
          <w:bCs/>
          <w:i/>
          <w:sz w:val="20"/>
          <w:szCs w:val="20"/>
        </w:rPr>
      </w:pPr>
      <w:r w:rsidRPr="00DA6B9A">
        <w:rPr>
          <w:rFonts w:ascii="Times New Roman" w:hAnsi="Times New Roman" w:cs="Times New Roman"/>
          <w:sz w:val="24"/>
          <w:szCs w:val="24"/>
        </w:rPr>
        <w:br w:type="page"/>
      </w:r>
      <w:r w:rsidR="00DA6B9A" w:rsidRPr="00DA6B9A">
        <w:rPr>
          <w:rFonts w:ascii="Times New Roman" w:hAnsi="Times New Roman" w:cs="Times New Roman"/>
          <w:noProof/>
          <w:sz w:val="24"/>
          <w:szCs w:val="24"/>
          <w:lang w:val="de-DE" w:eastAsia="de-DE"/>
        </w:rPr>
        <w:lastRenderedPageBreak/>
        <w:drawing>
          <wp:inline distT="0" distB="0" distL="0" distR="0" wp14:anchorId="5872241F" wp14:editId="1B3BC0D6">
            <wp:extent cx="4521200" cy="3060700"/>
            <wp:effectExtent l="0" t="0" r="0" b="0"/>
            <wp:docPr id="1" name="Picture 1"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tif"/>
                    <pic:cNvPicPr/>
                  </pic:nvPicPr>
                  <pic:blipFill>
                    <a:blip r:embed="rId5">
                      <a:extLst>
                        <a:ext uri="{28A0092B-C50C-407E-A947-70E740481C1C}">
                          <a14:useLocalDpi xmlns:a14="http://schemas.microsoft.com/office/drawing/2010/main" val="0"/>
                        </a:ext>
                      </a:extLst>
                    </a:blip>
                    <a:stretch>
                      <a:fillRect/>
                    </a:stretch>
                  </pic:blipFill>
                  <pic:spPr>
                    <a:xfrm>
                      <a:off x="0" y="0"/>
                      <a:ext cx="4521200" cy="3060700"/>
                    </a:xfrm>
                    <a:prstGeom prst="rect">
                      <a:avLst/>
                    </a:prstGeom>
                  </pic:spPr>
                </pic:pic>
              </a:graphicData>
            </a:graphic>
          </wp:inline>
        </w:drawing>
      </w:r>
    </w:p>
    <w:p w14:paraId="134F5E85" w14:textId="34ADFEE5" w:rsidR="008A75B6" w:rsidRPr="007B1839" w:rsidRDefault="008A75B6" w:rsidP="00DA6B9A">
      <w:pPr>
        <w:pStyle w:val="Caption"/>
        <w:spacing w:after="0"/>
        <w:rPr>
          <w:rFonts w:ascii="Times New Roman" w:hAnsi="Times New Roman" w:cs="Times New Roman"/>
          <w:b/>
          <w:i w:val="0"/>
          <w:color w:val="auto"/>
          <w:sz w:val="24"/>
          <w:szCs w:val="24"/>
          <w:lang w:val="it-IT"/>
        </w:rPr>
      </w:pPr>
      <w:r w:rsidRPr="00C91A9D">
        <w:rPr>
          <w:rFonts w:ascii="Times New Roman" w:hAnsi="Times New Roman" w:cs="Times New Roman"/>
          <w:b/>
          <w:bCs/>
          <w:i w:val="0"/>
          <w:color w:val="auto"/>
          <w:sz w:val="24"/>
          <w:szCs w:val="24"/>
        </w:rPr>
        <w:t>Figure S</w:t>
      </w:r>
      <w:r w:rsidRPr="00C91A9D">
        <w:rPr>
          <w:rFonts w:ascii="Times New Roman" w:hAnsi="Times New Roman" w:cs="Times New Roman"/>
          <w:b/>
          <w:bCs/>
          <w:i w:val="0"/>
          <w:color w:val="auto"/>
          <w:sz w:val="24"/>
          <w:szCs w:val="24"/>
        </w:rPr>
        <w:fldChar w:fldCharType="begin"/>
      </w:r>
      <w:r w:rsidRPr="00C91A9D">
        <w:rPr>
          <w:rFonts w:ascii="Times New Roman" w:hAnsi="Times New Roman" w:cs="Times New Roman"/>
          <w:b/>
          <w:bCs/>
          <w:i w:val="0"/>
          <w:color w:val="auto"/>
          <w:sz w:val="24"/>
          <w:szCs w:val="24"/>
        </w:rPr>
        <w:instrText xml:space="preserve"> SEQ Figure_S \* ARABIC </w:instrText>
      </w:r>
      <w:r w:rsidRPr="00C91A9D">
        <w:rPr>
          <w:rFonts w:ascii="Times New Roman" w:hAnsi="Times New Roman" w:cs="Times New Roman"/>
          <w:b/>
          <w:bCs/>
          <w:i w:val="0"/>
          <w:color w:val="auto"/>
          <w:sz w:val="24"/>
          <w:szCs w:val="24"/>
        </w:rPr>
        <w:fldChar w:fldCharType="separate"/>
      </w:r>
      <w:r w:rsidR="00487A20" w:rsidRPr="00C91A9D">
        <w:rPr>
          <w:rFonts w:ascii="Times New Roman" w:hAnsi="Times New Roman" w:cs="Times New Roman"/>
          <w:b/>
          <w:bCs/>
          <w:i w:val="0"/>
          <w:noProof/>
          <w:color w:val="auto"/>
          <w:sz w:val="24"/>
          <w:szCs w:val="24"/>
        </w:rPr>
        <w:t>1</w:t>
      </w:r>
      <w:r w:rsidRPr="00C91A9D">
        <w:rPr>
          <w:rFonts w:ascii="Times New Roman" w:hAnsi="Times New Roman" w:cs="Times New Roman"/>
          <w:b/>
          <w:bCs/>
          <w:i w:val="0"/>
          <w:color w:val="auto"/>
          <w:sz w:val="24"/>
          <w:szCs w:val="24"/>
        </w:rPr>
        <w:fldChar w:fldCharType="end"/>
      </w:r>
      <w:r w:rsidRPr="00C91A9D">
        <w:rPr>
          <w:rFonts w:ascii="Times New Roman" w:hAnsi="Times New Roman" w:cs="Times New Roman"/>
          <w:b/>
          <w:bCs/>
          <w:i w:val="0"/>
          <w:color w:val="auto"/>
          <w:sz w:val="24"/>
          <w:szCs w:val="24"/>
        </w:rPr>
        <w:t>:</w:t>
      </w:r>
      <w:r w:rsidRPr="00C91A9D">
        <w:rPr>
          <w:rFonts w:ascii="Times New Roman" w:hAnsi="Times New Roman" w:cs="Times New Roman"/>
          <w:i w:val="0"/>
          <w:color w:val="auto"/>
          <w:sz w:val="24"/>
          <w:szCs w:val="24"/>
        </w:rPr>
        <w:t xml:space="preserve"> </w:t>
      </w:r>
      <w:r w:rsidRPr="00C91A9D">
        <w:rPr>
          <w:rFonts w:ascii="Times New Roman" w:hAnsi="Times New Roman" w:cs="Times New Roman"/>
          <w:b/>
          <w:i w:val="0"/>
          <w:color w:val="auto"/>
          <w:sz w:val="24"/>
          <w:szCs w:val="24"/>
          <w:lang w:val="en-US"/>
        </w:rPr>
        <w:t>Effect of acetylene on N</w:t>
      </w:r>
      <w:r w:rsidRPr="00C91A9D">
        <w:rPr>
          <w:rFonts w:ascii="Times New Roman" w:hAnsi="Times New Roman" w:cs="Times New Roman"/>
          <w:b/>
          <w:i w:val="0"/>
          <w:color w:val="auto"/>
          <w:sz w:val="24"/>
          <w:szCs w:val="24"/>
          <w:vertAlign w:val="subscript"/>
          <w:lang w:val="en-US"/>
        </w:rPr>
        <w:t>2</w:t>
      </w:r>
      <w:r w:rsidRPr="00C91A9D">
        <w:rPr>
          <w:rFonts w:ascii="Times New Roman" w:hAnsi="Times New Roman" w:cs="Times New Roman"/>
          <w:b/>
          <w:i w:val="0"/>
          <w:color w:val="auto"/>
          <w:sz w:val="24"/>
          <w:szCs w:val="24"/>
          <w:lang w:val="en-US"/>
        </w:rPr>
        <w:t>-fixation and denitrification</w:t>
      </w:r>
      <w:r w:rsidRPr="00C91A9D">
        <w:rPr>
          <w:rFonts w:ascii="Times New Roman" w:hAnsi="Times New Roman" w:cs="Times New Roman"/>
          <w:i w:val="0"/>
          <w:color w:val="auto"/>
          <w:sz w:val="24"/>
          <w:szCs w:val="24"/>
          <w:lang w:val="en-US"/>
        </w:rPr>
        <w:t>; red X on the left symbolizes a disruption of N</w:t>
      </w:r>
      <w:r w:rsidRPr="00C91A9D">
        <w:rPr>
          <w:rFonts w:ascii="Times New Roman" w:hAnsi="Times New Roman" w:cs="Times New Roman"/>
          <w:i w:val="0"/>
          <w:color w:val="auto"/>
          <w:sz w:val="24"/>
          <w:szCs w:val="24"/>
          <w:vertAlign w:val="subscript"/>
          <w:lang w:val="en-US"/>
        </w:rPr>
        <w:t>2</w:t>
      </w:r>
      <w:r w:rsidRPr="00C91A9D">
        <w:rPr>
          <w:rFonts w:ascii="Times New Roman" w:hAnsi="Times New Roman" w:cs="Times New Roman"/>
          <w:i w:val="0"/>
          <w:color w:val="auto"/>
          <w:sz w:val="24"/>
          <w:szCs w:val="24"/>
          <w:lang w:val="en-US"/>
        </w:rPr>
        <w:t>-fixation in the presence of acetylene, resulting in an accumulation of ethylene (C</w:t>
      </w:r>
      <w:r w:rsidRPr="00C91A9D">
        <w:rPr>
          <w:rFonts w:ascii="Times New Roman" w:hAnsi="Times New Roman" w:cs="Times New Roman"/>
          <w:i w:val="0"/>
          <w:color w:val="auto"/>
          <w:sz w:val="24"/>
          <w:szCs w:val="24"/>
          <w:vertAlign w:val="subscript"/>
          <w:lang w:val="en-US"/>
        </w:rPr>
        <w:t>2</w:t>
      </w:r>
      <w:r w:rsidRPr="00C91A9D">
        <w:rPr>
          <w:rFonts w:ascii="Times New Roman" w:hAnsi="Times New Roman" w:cs="Times New Roman"/>
          <w:i w:val="0"/>
          <w:color w:val="auto"/>
          <w:sz w:val="24"/>
          <w:szCs w:val="24"/>
          <w:lang w:val="en-US"/>
        </w:rPr>
        <w:t>H</w:t>
      </w:r>
      <w:r w:rsidRPr="00C91A9D">
        <w:rPr>
          <w:rFonts w:ascii="Times New Roman" w:hAnsi="Times New Roman" w:cs="Times New Roman"/>
          <w:i w:val="0"/>
          <w:color w:val="auto"/>
          <w:sz w:val="24"/>
          <w:szCs w:val="24"/>
          <w:vertAlign w:val="subscript"/>
          <w:lang w:val="en-US"/>
        </w:rPr>
        <w:t>4</w:t>
      </w:r>
      <w:r w:rsidRPr="00C91A9D">
        <w:rPr>
          <w:rFonts w:ascii="Times New Roman" w:hAnsi="Times New Roman" w:cs="Times New Roman"/>
          <w:i w:val="0"/>
          <w:color w:val="auto"/>
          <w:sz w:val="24"/>
          <w:szCs w:val="24"/>
          <w:lang w:val="en-US"/>
        </w:rPr>
        <w:t>) via the enzyme nitrogenase. Acetylene inhibits (red X on the right) the last step of denitrification</w:t>
      </w:r>
      <w:r w:rsidR="001D26A4" w:rsidRPr="00C91A9D">
        <w:rPr>
          <w:rFonts w:ascii="Times New Roman" w:hAnsi="Times New Roman" w:cs="Times New Roman"/>
          <w:i w:val="0"/>
          <w:color w:val="auto"/>
          <w:sz w:val="24"/>
          <w:szCs w:val="24"/>
          <w:lang w:val="en-US"/>
        </w:rPr>
        <w:t xml:space="preserve"> (i.e., nitrous oxide reductase of denitrifying bacteria)</w:t>
      </w:r>
      <w:r w:rsidRPr="00C91A9D">
        <w:rPr>
          <w:rFonts w:ascii="Times New Roman" w:hAnsi="Times New Roman" w:cs="Times New Roman"/>
          <w:i w:val="0"/>
          <w:color w:val="auto"/>
          <w:sz w:val="24"/>
          <w:szCs w:val="24"/>
          <w:lang w:val="en-US"/>
        </w:rPr>
        <w:t xml:space="preserve">, resulting in an accumulation of nitrous oxide; dashed arrows symbolize the theoretical pathways/formation in an acetylene-free environment. </w:t>
      </w:r>
      <w:r w:rsidRPr="007B1839">
        <w:rPr>
          <w:rFonts w:ascii="Times New Roman" w:hAnsi="Times New Roman" w:cs="Times New Roman"/>
          <w:i w:val="0"/>
          <w:color w:val="auto"/>
          <w:sz w:val="24"/>
          <w:szCs w:val="24"/>
          <w:lang w:val="it-IT"/>
        </w:rPr>
        <w:t>NO</w:t>
      </w:r>
      <w:r w:rsidRPr="007B1839">
        <w:rPr>
          <w:rFonts w:ascii="Times New Roman" w:hAnsi="Times New Roman" w:cs="Times New Roman"/>
          <w:i w:val="0"/>
          <w:color w:val="auto"/>
          <w:sz w:val="24"/>
          <w:szCs w:val="24"/>
          <w:vertAlign w:val="subscript"/>
          <w:lang w:val="it-IT"/>
        </w:rPr>
        <w:t>3</w:t>
      </w:r>
      <w:r w:rsidRPr="007B1839">
        <w:rPr>
          <w:rFonts w:ascii="Times New Roman" w:hAnsi="Times New Roman" w:cs="Times New Roman"/>
          <w:i w:val="0"/>
          <w:color w:val="auto"/>
          <w:sz w:val="24"/>
          <w:szCs w:val="24"/>
          <w:vertAlign w:val="superscript"/>
          <w:lang w:val="it-IT"/>
        </w:rPr>
        <w:t>-</w:t>
      </w:r>
      <w:r w:rsidR="00A14A5B" w:rsidRPr="007B1839">
        <w:rPr>
          <w:rFonts w:ascii="Times New Roman" w:hAnsi="Times New Roman" w:cs="Times New Roman"/>
          <w:i w:val="0"/>
          <w:color w:val="auto"/>
          <w:sz w:val="24"/>
          <w:szCs w:val="24"/>
          <w:lang w:val="it-IT"/>
        </w:rPr>
        <w:t xml:space="preserve"> </w:t>
      </w:r>
      <w:r w:rsidRPr="007B1839">
        <w:rPr>
          <w:rFonts w:ascii="Times New Roman" w:hAnsi="Times New Roman" w:cs="Times New Roman"/>
          <w:i w:val="0"/>
          <w:color w:val="auto"/>
          <w:sz w:val="24"/>
          <w:szCs w:val="24"/>
          <w:lang w:val="it-IT"/>
        </w:rPr>
        <w:t>= nitrate, NO</w:t>
      </w:r>
      <w:r w:rsidRPr="007B1839">
        <w:rPr>
          <w:rFonts w:ascii="Times New Roman" w:hAnsi="Times New Roman" w:cs="Times New Roman"/>
          <w:i w:val="0"/>
          <w:color w:val="auto"/>
          <w:sz w:val="24"/>
          <w:szCs w:val="24"/>
          <w:vertAlign w:val="subscript"/>
          <w:lang w:val="it-IT"/>
        </w:rPr>
        <w:t>2</w:t>
      </w:r>
      <w:r w:rsidRPr="007B1839">
        <w:rPr>
          <w:rFonts w:ascii="Times New Roman" w:hAnsi="Times New Roman" w:cs="Times New Roman"/>
          <w:i w:val="0"/>
          <w:color w:val="auto"/>
          <w:sz w:val="24"/>
          <w:szCs w:val="24"/>
          <w:vertAlign w:val="superscript"/>
          <w:lang w:val="it-IT"/>
        </w:rPr>
        <w:t>-</w:t>
      </w:r>
      <w:r w:rsidRPr="007B1839">
        <w:rPr>
          <w:rFonts w:ascii="Times New Roman" w:hAnsi="Times New Roman" w:cs="Times New Roman"/>
          <w:i w:val="0"/>
          <w:color w:val="auto"/>
          <w:sz w:val="24"/>
          <w:szCs w:val="24"/>
          <w:lang w:val="it-IT"/>
        </w:rPr>
        <w:t xml:space="preserve"> = nitrite, NO = nitric oxide, N</w:t>
      </w:r>
      <w:r w:rsidRPr="007B1839">
        <w:rPr>
          <w:rFonts w:ascii="Times New Roman" w:hAnsi="Times New Roman" w:cs="Times New Roman"/>
          <w:i w:val="0"/>
          <w:color w:val="auto"/>
          <w:sz w:val="24"/>
          <w:szCs w:val="24"/>
          <w:vertAlign w:val="subscript"/>
          <w:lang w:val="it-IT"/>
        </w:rPr>
        <w:t>2</w:t>
      </w:r>
      <w:r w:rsidRPr="007B1839">
        <w:rPr>
          <w:rFonts w:ascii="Times New Roman" w:hAnsi="Times New Roman" w:cs="Times New Roman"/>
          <w:i w:val="0"/>
          <w:color w:val="auto"/>
          <w:sz w:val="24"/>
          <w:szCs w:val="24"/>
          <w:lang w:val="it-IT"/>
        </w:rPr>
        <w:t>O = nitrous oxide, N</w:t>
      </w:r>
      <w:r w:rsidRPr="007B1839">
        <w:rPr>
          <w:rFonts w:ascii="Times New Roman" w:hAnsi="Times New Roman" w:cs="Times New Roman"/>
          <w:i w:val="0"/>
          <w:color w:val="auto"/>
          <w:sz w:val="24"/>
          <w:szCs w:val="24"/>
          <w:vertAlign w:val="subscript"/>
          <w:lang w:val="it-IT"/>
        </w:rPr>
        <w:t>2</w:t>
      </w:r>
      <w:r w:rsidRPr="007B1839">
        <w:rPr>
          <w:rFonts w:ascii="Times New Roman" w:hAnsi="Times New Roman" w:cs="Times New Roman"/>
          <w:i w:val="0"/>
          <w:color w:val="auto"/>
          <w:sz w:val="24"/>
          <w:szCs w:val="24"/>
          <w:lang w:val="it-IT"/>
        </w:rPr>
        <w:t xml:space="preserve"> = atmospheric dinitrogen, NH</w:t>
      </w:r>
      <w:r w:rsidRPr="007B1839">
        <w:rPr>
          <w:rFonts w:ascii="Times New Roman" w:hAnsi="Times New Roman" w:cs="Times New Roman"/>
          <w:i w:val="0"/>
          <w:color w:val="auto"/>
          <w:sz w:val="24"/>
          <w:szCs w:val="24"/>
          <w:vertAlign w:val="subscript"/>
          <w:lang w:val="it-IT"/>
        </w:rPr>
        <w:t>4</w:t>
      </w:r>
      <w:r w:rsidRPr="007B1839">
        <w:rPr>
          <w:rFonts w:ascii="Times New Roman" w:hAnsi="Times New Roman" w:cs="Times New Roman"/>
          <w:i w:val="0"/>
          <w:color w:val="auto"/>
          <w:sz w:val="24"/>
          <w:szCs w:val="24"/>
          <w:lang w:val="it-IT"/>
        </w:rPr>
        <w:t xml:space="preserve"> = ammonium.</w:t>
      </w:r>
    </w:p>
    <w:p w14:paraId="67DB4C0B" w14:textId="348BB25A" w:rsidR="00762B84" w:rsidRPr="007B1839" w:rsidRDefault="00B23BFF" w:rsidP="00DA6B9A">
      <w:pPr>
        <w:rPr>
          <w:rFonts w:ascii="Times New Roman" w:hAnsi="Times New Roman" w:cs="Times New Roman"/>
          <w:sz w:val="24"/>
          <w:szCs w:val="24"/>
          <w:lang w:val="it-IT"/>
        </w:rPr>
      </w:pPr>
      <w:r w:rsidRPr="007B1839">
        <w:rPr>
          <w:rFonts w:ascii="Times New Roman" w:hAnsi="Times New Roman" w:cs="Times New Roman"/>
          <w:sz w:val="24"/>
          <w:szCs w:val="24"/>
          <w:lang w:val="it-IT"/>
        </w:rPr>
        <w:br w:type="page"/>
      </w:r>
    </w:p>
    <w:p w14:paraId="545AB3F8" w14:textId="62430072" w:rsidR="00DA6B9A" w:rsidRDefault="00DA6B9A" w:rsidP="00DA6B9A">
      <w:pPr>
        <w:pStyle w:val="Caption"/>
        <w:rPr>
          <w:rFonts w:ascii="Times New Roman" w:hAnsi="Times New Roman" w:cs="Times New Roman"/>
          <w:b/>
          <w:bCs/>
          <w:i w:val="0"/>
          <w:color w:val="auto"/>
          <w:sz w:val="20"/>
          <w:szCs w:val="20"/>
        </w:rPr>
      </w:pPr>
      <w:r>
        <w:rPr>
          <w:rFonts w:ascii="Times New Roman" w:hAnsi="Times New Roman" w:cs="Times New Roman"/>
          <w:b/>
          <w:bCs/>
          <w:i w:val="0"/>
          <w:noProof/>
          <w:color w:val="auto"/>
          <w:sz w:val="20"/>
          <w:szCs w:val="20"/>
          <w:lang w:val="de-DE" w:eastAsia="de-DE"/>
        </w:rPr>
        <w:lastRenderedPageBreak/>
        <w:drawing>
          <wp:inline distT="0" distB="0" distL="0" distR="0" wp14:anchorId="3F74F8B2" wp14:editId="5ED8CA42">
            <wp:extent cx="5760720" cy="4346575"/>
            <wp:effectExtent l="0" t="0" r="5080" b="0"/>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4346575"/>
                    </a:xfrm>
                    <a:prstGeom prst="rect">
                      <a:avLst/>
                    </a:prstGeom>
                  </pic:spPr>
                </pic:pic>
              </a:graphicData>
            </a:graphic>
          </wp:inline>
        </w:drawing>
      </w:r>
    </w:p>
    <w:p w14:paraId="2C62D606" w14:textId="55024D42" w:rsidR="008A75B6" w:rsidRPr="00C91A9D" w:rsidRDefault="0011760A" w:rsidP="00DA6B9A">
      <w:pPr>
        <w:pStyle w:val="Caption"/>
        <w:rPr>
          <w:rFonts w:ascii="Times New Roman" w:hAnsi="Times New Roman" w:cs="Times New Roman"/>
          <w:i w:val="0"/>
          <w:color w:val="auto"/>
          <w:sz w:val="24"/>
          <w:szCs w:val="24"/>
          <w:lang w:val="en-US"/>
        </w:rPr>
      </w:pPr>
      <w:r w:rsidRPr="00C91A9D">
        <w:rPr>
          <w:rFonts w:ascii="Times New Roman" w:hAnsi="Times New Roman" w:cs="Times New Roman"/>
          <w:b/>
          <w:bCs/>
          <w:i w:val="0"/>
          <w:color w:val="auto"/>
          <w:sz w:val="24"/>
          <w:szCs w:val="24"/>
        </w:rPr>
        <w:t>Figure S</w:t>
      </w:r>
      <w:r w:rsidR="001D26A4" w:rsidRPr="00C91A9D">
        <w:rPr>
          <w:rFonts w:ascii="Times New Roman" w:hAnsi="Times New Roman" w:cs="Times New Roman"/>
          <w:b/>
          <w:bCs/>
          <w:i w:val="0"/>
          <w:color w:val="auto"/>
          <w:sz w:val="24"/>
          <w:szCs w:val="24"/>
        </w:rPr>
        <w:t>2</w:t>
      </w:r>
      <w:r w:rsidR="00487A20" w:rsidRPr="00C91A9D">
        <w:rPr>
          <w:rFonts w:ascii="Times New Roman" w:hAnsi="Times New Roman" w:cs="Times New Roman"/>
          <w:b/>
          <w:bCs/>
          <w:i w:val="0"/>
          <w:color w:val="auto"/>
          <w:sz w:val="24"/>
          <w:szCs w:val="24"/>
        </w:rPr>
        <w:t>:</w:t>
      </w:r>
      <w:r w:rsidR="00487A20" w:rsidRPr="00C91A9D">
        <w:rPr>
          <w:rFonts w:ascii="Times New Roman" w:hAnsi="Times New Roman" w:cs="Times New Roman"/>
          <w:i w:val="0"/>
          <w:color w:val="auto"/>
          <w:sz w:val="24"/>
          <w:szCs w:val="24"/>
        </w:rPr>
        <w:t xml:space="preserve"> </w:t>
      </w:r>
      <w:r w:rsidR="00487A20" w:rsidRPr="00C91A9D">
        <w:rPr>
          <w:rFonts w:ascii="Times New Roman" w:hAnsi="Times New Roman" w:cs="Times New Roman"/>
          <w:b/>
          <w:i w:val="0"/>
          <w:color w:val="auto"/>
          <w:sz w:val="24"/>
          <w:szCs w:val="24"/>
          <w:lang w:val="en-US"/>
        </w:rPr>
        <w:t>Calibration curves</w:t>
      </w:r>
      <w:r w:rsidR="00487A20" w:rsidRPr="00C91A9D">
        <w:rPr>
          <w:rFonts w:ascii="Times New Roman" w:hAnsi="Times New Roman" w:cs="Times New Roman"/>
          <w:i w:val="0"/>
          <w:color w:val="auto"/>
          <w:sz w:val="24"/>
          <w:szCs w:val="24"/>
          <w:lang w:val="en-US"/>
        </w:rPr>
        <w:t xml:space="preserve"> measured via manual injection for ethylene (A) and nitrous oxide (B) and via autosampler for ethylene (C) and nitrous oxide (D); black dots = measured values; black line = regression line; dotted line = 95 %-confidence interval.</w:t>
      </w:r>
    </w:p>
    <w:p w14:paraId="003DEC4D" w14:textId="77777777" w:rsidR="00762B84" w:rsidRPr="00DA6B9A" w:rsidRDefault="00762B84" w:rsidP="00DA6B9A">
      <w:pPr>
        <w:rPr>
          <w:rFonts w:ascii="Times New Roman" w:hAnsi="Times New Roman" w:cs="Times New Roman"/>
          <w:b/>
          <w:iCs/>
          <w:sz w:val="24"/>
          <w:szCs w:val="18"/>
          <w:lang w:val="en-US"/>
        </w:rPr>
      </w:pPr>
      <w:r w:rsidRPr="00DA6B9A">
        <w:rPr>
          <w:rFonts w:ascii="Times New Roman" w:hAnsi="Times New Roman" w:cs="Times New Roman"/>
          <w:b/>
          <w:i/>
          <w:sz w:val="24"/>
          <w:lang w:val="en-US"/>
        </w:rPr>
        <w:br w:type="page"/>
      </w:r>
    </w:p>
    <w:p w14:paraId="3A7733DC" w14:textId="77777777" w:rsidR="00A60E18" w:rsidRDefault="00A60E18" w:rsidP="00A60E18">
      <w:pPr>
        <w:jc w:val="center"/>
        <w:rPr>
          <w:rFonts w:ascii="Times New Roman" w:hAnsi="Times New Roman" w:cs="Times New Roman"/>
          <w:b/>
        </w:rPr>
      </w:pPr>
      <w:r>
        <w:rPr>
          <w:rFonts w:ascii="Times New Roman" w:hAnsi="Times New Roman" w:cs="Times New Roman"/>
          <w:b/>
          <w:noProof/>
          <w:lang w:val="de-DE" w:eastAsia="de-DE"/>
        </w:rPr>
        <w:lastRenderedPageBreak/>
        <w:drawing>
          <wp:inline distT="0" distB="0" distL="0" distR="0" wp14:anchorId="139E4963" wp14:editId="679497F9">
            <wp:extent cx="5567082" cy="2558394"/>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tif"/>
                    <pic:cNvPicPr/>
                  </pic:nvPicPr>
                  <pic:blipFill rotWithShape="1">
                    <a:blip r:embed="rId7" cstate="print">
                      <a:extLst>
                        <a:ext uri="{28A0092B-C50C-407E-A947-70E740481C1C}">
                          <a14:useLocalDpi xmlns:a14="http://schemas.microsoft.com/office/drawing/2010/main" val="0"/>
                        </a:ext>
                      </a:extLst>
                    </a:blip>
                    <a:srcRect l="2646" t="23135" r="8963" b="19358"/>
                    <a:stretch/>
                  </pic:blipFill>
                  <pic:spPr bwMode="auto">
                    <a:xfrm>
                      <a:off x="0" y="0"/>
                      <a:ext cx="5575853" cy="2562425"/>
                    </a:xfrm>
                    <a:prstGeom prst="rect">
                      <a:avLst/>
                    </a:prstGeom>
                    <a:ln>
                      <a:noFill/>
                    </a:ln>
                    <a:extLst>
                      <a:ext uri="{53640926-AAD7-44D8-BBD7-CCE9431645EC}">
                        <a14:shadowObscured xmlns:a14="http://schemas.microsoft.com/office/drawing/2010/main"/>
                      </a:ext>
                    </a:extLst>
                  </pic:spPr>
                </pic:pic>
              </a:graphicData>
            </a:graphic>
          </wp:inline>
        </w:drawing>
      </w:r>
    </w:p>
    <w:p w14:paraId="2B57A826" w14:textId="42686854" w:rsidR="00045941" w:rsidRPr="00C91A9D" w:rsidRDefault="0011760A" w:rsidP="00DA6B9A">
      <w:pPr>
        <w:rPr>
          <w:rFonts w:ascii="Times New Roman" w:hAnsi="Times New Roman" w:cs="Times New Roman"/>
          <w:b/>
          <w:sz w:val="24"/>
          <w:szCs w:val="24"/>
        </w:rPr>
      </w:pPr>
      <w:r w:rsidRPr="00C91A9D">
        <w:rPr>
          <w:rFonts w:ascii="Times New Roman" w:hAnsi="Times New Roman" w:cs="Times New Roman"/>
          <w:b/>
          <w:sz w:val="24"/>
          <w:szCs w:val="24"/>
        </w:rPr>
        <w:t>Figure S</w:t>
      </w:r>
      <w:r w:rsidR="001D26A4" w:rsidRPr="00C91A9D">
        <w:rPr>
          <w:rFonts w:ascii="Times New Roman" w:hAnsi="Times New Roman" w:cs="Times New Roman"/>
          <w:b/>
          <w:sz w:val="24"/>
          <w:szCs w:val="24"/>
        </w:rPr>
        <w:t>3</w:t>
      </w:r>
      <w:r w:rsidR="00045941" w:rsidRPr="00C91A9D">
        <w:rPr>
          <w:rFonts w:ascii="Times New Roman" w:hAnsi="Times New Roman" w:cs="Times New Roman"/>
          <w:b/>
          <w:sz w:val="24"/>
          <w:szCs w:val="24"/>
        </w:rPr>
        <w:t>: Ethylene (C</w:t>
      </w:r>
      <w:r w:rsidR="00045941" w:rsidRPr="00C91A9D">
        <w:rPr>
          <w:rFonts w:ascii="Times New Roman" w:hAnsi="Times New Roman" w:cs="Times New Roman"/>
          <w:b/>
          <w:sz w:val="24"/>
          <w:szCs w:val="24"/>
          <w:vertAlign w:val="subscript"/>
        </w:rPr>
        <w:t>2</w:t>
      </w:r>
      <w:r w:rsidR="00045941" w:rsidRPr="00C91A9D">
        <w:rPr>
          <w:rFonts w:ascii="Times New Roman" w:hAnsi="Times New Roman" w:cs="Times New Roman"/>
          <w:b/>
          <w:sz w:val="24"/>
          <w:szCs w:val="24"/>
        </w:rPr>
        <w:t>H</w:t>
      </w:r>
      <w:r w:rsidR="00045941" w:rsidRPr="00C91A9D">
        <w:rPr>
          <w:rFonts w:ascii="Times New Roman" w:hAnsi="Times New Roman" w:cs="Times New Roman"/>
          <w:b/>
          <w:sz w:val="24"/>
          <w:szCs w:val="24"/>
          <w:vertAlign w:val="subscript"/>
        </w:rPr>
        <w:t>4</w:t>
      </w:r>
      <w:r w:rsidR="00045941" w:rsidRPr="00C91A9D">
        <w:rPr>
          <w:rFonts w:ascii="Times New Roman" w:hAnsi="Times New Roman" w:cs="Times New Roman"/>
          <w:b/>
          <w:sz w:val="24"/>
          <w:szCs w:val="24"/>
        </w:rPr>
        <w:t>; A) and nitrous oxide (N</w:t>
      </w:r>
      <w:r w:rsidR="00045941" w:rsidRPr="00C91A9D">
        <w:rPr>
          <w:rFonts w:ascii="Times New Roman" w:hAnsi="Times New Roman" w:cs="Times New Roman"/>
          <w:b/>
          <w:sz w:val="24"/>
          <w:szCs w:val="24"/>
          <w:vertAlign w:val="subscript"/>
        </w:rPr>
        <w:t>2</w:t>
      </w:r>
      <w:r w:rsidR="00045941" w:rsidRPr="00C91A9D">
        <w:rPr>
          <w:rFonts w:ascii="Times New Roman" w:hAnsi="Times New Roman" w:cs="Times New Roman"/>
          <w:b/>
          <w:sz w:val="24"/>
          <w:szCs w:val="24"/>
        </w:rPr>
        <w:t xml:space="preserve">O; B) </w:t>
      </w:r>
      <w:r w:rsidR="00AC4BC6" w:rsidRPr="00C91A9D">
        <w:rPr>
          <w:rFonts w:ascii="Times New Roman" w:hAnsi="Times New Roman" w:cs="Times New Roman"/>
          <w:b/>
          <w:sz w:val="24"/>
          <w:szCs w:val="24"/>
        </w:rPr>
        <w:t>production</w:t>
      </w:r>
      <w:r w:rsidR="00045941" w:rsidRPr="00C91A9D">
        <w:rPr>
          <w:rFonts w:ascii="Times New Roman" w:hAnsi="Times New Roman" w:cs="Times New Roman"/>
          <w:b/>
          <w:sz w:val="24"/>
          <w:szCs w:val="24"/>
        </w:rPr>
        <w:t xml:space="preserve"> </w:t>
      </w:r>
      <w:r w:rsidR="00045941" w:rsidRPr="00C91A9D">
        <w:rPr>
          <w:rFonts w:ascii="Times New Roman" w:hAnsi="Times New Roman" w:cs="Times New Roman"/>
          <w:sz w:val="24"/>
          <w:szCs w:val="24"/>
        </w:rPr>
        <w:t xml:space="preserve">in </w:t>
      </w:r>
      <w:r w:rsidR="00207E90" w:rsidRPr="00C91A9D">
        <w:rPr>
          <w:rFonts w:ascii="Times New Roman" w:hAnsi="Times New Roman" w:cs="Times New Roman"/>
          <w:sz w:val="24"/>
          <w:szCs w:val="24"/>
        </w:rPr>
        <w:t xml:space="preserve">both dark and light </w:t>
      </w:r>
      <w:r w:rsidR="001D26A4" w:rsidRPr="00C91A9D">
        <w:rPr>
          <w:rFonts w:ascii="Times New Roman" w:hAnsi="Times New Roman" w:cs="Times New Roman"/>
          <w:sz w:val="24"/>
          <w:szCs w:val="24"/>
        </w:rPr>
        <w:t>seawater blank</w:t>
      </w:r>
      <w:r w:rsidR="00045941" w:rsidRPr="00C91A9D">
        <w:rPr>
          <w:rFonts w:ascii="Times New Roman" w:hAnsi="Times New Roman" w:cs="Times New Roman"/>
          <w:sz w:val="24"/>
          <w:szCs w:val="24"/>
        </w:rPr>
        <w:t xml:space="preserve"> incubation chambers</w:t>
      </w:r>
      <w:r w:rsidR="004B19EA" w:rsidRPr="00C91A9D">
        <w:rPr>
          <w:rFonts w:ascii="Times New Roman" w:hAnsi="Times New Roman" w:cs="Times New Roman"/>
          <w:sz w:val="24"/>
          <w:szCs w:val="24"/>
        </w:rPr>
        <w:t xml:space="preserve"> (n</w:t>
      </w:r>
      <w:r w:rsidR="00207E90" w:rsidRPr="00C91A9D">
        <w:rPr>
          <w:rFonts w:ascii="Times New Roman" w:hAnsi="Times New Roman" w:cs="Times New Roman"/>
          <w:sz w:val="24"/>
          <w:szCs w:val="24"/>
        </w:rPr>
        <w:t xml:space="preserve"> </w:t>
      </w:r>
      <w:r w:rsidR="004B19EA" w:rsidRPr="00C91A9D">
        <w:rPr>
          <w:rFonts w:ascii="Times New Roman" w:hAnsi="Times New Roman" w:cs="Times New Roman"/>
          <w:sz w:val="24"/>
          <w:szCs w:val="24"/>
        </w:rPr>
        <w:t>=</w:t>
      </w:r>
      <w:r w:rsidR="00207E90" w:rsidRPr="00C91A9D">
        <w:rPr>
          <w:rFonts w:ascii="Times New Roman" w:hAnsi="Times New Roman" w:cs="Times New Roman"/>
          <w:sz w:val="24"/>
          <w:szCs w:val="24"/>
        </w:rPr>
        <w:t xml:space="preserve"> </w:t>
      </w:r>
      <w:r w:rsidR="004B19EA" w:rsidRPr="00C91A9D">
        <w:rPr>
          <w:rFonts w:ascii="Times New Roman" w:hAnsi="Times New Roman" w:cs="Times New Roman"/>
          <w:sz w:val="24"/>
          <w:szCs w:val="24"/>
        </w:rPr>
        <w:t>1)</w:t>
      </w:r>
      <w:r w:rsidR="00045941" w:rsidRPr="00C91A9D">
        <w:rPr>
          <w:rFonts w:ascii="Times New Roman" w:hAnsi="Times New Roman" w:cs="Times New Roman"/>
          <w:sz w:val="24"/>
          <w:szCs w:val="24"/>
        </w:rPr>
        <w:t xml:space="preserve"> over</w:t>
      </w:r>
      <w:r w:rsidR="00207E90" w:rsidRPr="00C91A9D">
        <w:rPr>
          <w:rFonts w:ascii="Times New Roman" w:hAnsi="Times New Roman" w:cs="Times New Roman"/>
          <w:sz w:val="24"/>
          <w:szCs w:val="24"/>
        </w:rPr>
        <w:t xml:space="preserve"> the whole incubation</w:t>
      </w:r>
      <w:r w:rsidR="00045941" w:rsidRPr="00C91A9D">
        <w:rPr>
          <w:rFonts w:ascii="Times New Roman" w:hAnsi="Times New Roman" w:cs="Times New Roman"/>
          <w:sz w:val="24"/>
          <w:szCs w:val="24"/>
        </w:rPr>
        <w:t xml:space="preserve"> time</w:t>
      </w:r>
      <w:r w:rsidR="00207E90" w:rsidRPr="00C91A9D">
        <w:rPr>
          <w:rFonts w:ascii="Times New Roman" w:hAnsi="Times New Roman" w:cs="Times New Roman"/>
          <w:sz w:val="24"/>
          <w:szCs w:val="24"/>
        </w:rPr>
        <w:t xml:space="preserve"> of 12 h with samplings at t</w:t>
      </w:r>
      <w:r w:rsidR="00207E90" w:rsidRPr="00C91A9D">
        <w:rPr>
          <w:rFonts w:ascii="Times New Roman" w:hAnsi="Times New Roman" w:cs="Times New Roman"/>
          <w:sz w:val="24"/>
          <w:szCs w:val="24"/>
          <w:vertAlign w:val="subscript"/>
        </w:rPr>
        <w:t>0</w:t>
      </w:r>
      <w:r w:rsidR="00207E90" w:rsidRPr="00C91A9D">
        <w:rPr>
          <w:rFonts w:ascii="Times New Roman" w:hAnsi="Times New Roman" w:cs="Times New Roman"/>
          <w:sz w:val="24"/>
          <w:szCs w:val="24"/>
        </w:rPr>
        <w:t>, t</w:t>
      </w:r>
      <w:r w:rsidR="00207E90" w:rsidRPr="00C91A9D">
        <w:rPr>
          <w:rFonts w:ascii="Times New Roman" w:hAnsi="Times New Roman" w:cs="Times New Roman"/>
          <w:sz w:val="24"/>
          <w:szCs w:val="24"/>
          <w:vertAlign w:val="subscript"/>
        </w:rPr>
        <w:t>2</w:t>
      </w:r>
      <w:r w:rsidR="00207E90" w:rsidRPr="00C91A9D">
        <w:rPr>
          <w:rFonts w:ascii="Times New Roman" w:hAnsi="Times New Roman" w:cs="Times New Roman"/>
          <w:sz w:val="24"/>
          <w:szCs w:val="24"/>
        </w:rPr>
        <w:t>, t</w:t>
      </w:r>
      <w:r w:rsidR="00207E90" w:rsidRPr="00C91A9D">
        <w:rPr>
          <w:rFonts w:ascii="Times New Roman" w:hAnsi="Times New Roman" w:cs="Times New Roman"/>
          <w:sz w:val="24"/>
          <w:szCs w:val="24"/>
          <w:vertAlign w:val="subscript"/>
        </w:rPr>
        <w:t>4</w:t>
      </w:r>
      <w:r w:rsidR="00207E90" w:rsidRPr="00C91A9D">
        <w:rPr>
          <w:rFonts w:ascii="Times New Roman" w:hAnsi="Times New Roman" w:cs="Times New Roman"/>
          <w:sz w:val="24"/>
          <w:szCs w:val="24"/>
        </w:rPr>
        <w:t>, t</w:t>
      </w:r>
      <w:r w:rsidR="00207E90" w:rsidRPr="00C91A9D">
        <w:rPr>
          <w:rFonts w:ascii="Times New Roman" w:hAnsi="Times New Roman" w:cs="Times New Roman"/>
          <w:sz w:val="24"/>
          <w:szCs w:val="24"/>
          <w:vertAlign w:val="subscript"/>
        </w:rPr>
        <w:t>8</w:t>
      </w:r>
      <w:r w:rsidR="00207E90" w:rsidRPr="00C91A9D">
        <w:rPr>
          <w:rFonts w:ascii="Times New Roman" w:hAnsi="Times New Roman" w:cs="Times New Roman"/>
          <w:sz w:val="24"/>
          <w:szCs w:val="24"/>
        </w:rPr>
        <w:t xml:space="preserve"> and t</w:t>
      </w:r>
      <w:r w:rsidR="00207E90" w:rsidRPr="00C91A9D">
        <w:rPr>
          <w:rFonts w:ascii="Times New Roman" w:hAnsi="Times New Roman" w:cs="Times New Roman"/>
          <w:sz w:val="24"/>
          <w:szCs w:val="24"/>
          <w:vertAlign w:val="subscript"/>
        </w:rPr>
        <w:t>12</w:t>
      </w:r>
      <w:r w:rsidR="00045941" w:rsidRPr="00C91A9D">
        <w:rPr>
          <w:rFonts w:ascii="Times New Roman" w:hAnsi="Times New Roman" w:cs="Times New Roman"/>
          <w:sz w:val="24"/>
          <w:szCs w:val="24"/>
        </w:rPr>
        <w:t>.</w:t>
      </w:r>
      <w:r w:rsidR="00045941" w:rsidRPr="00C91A9D">
        <w:rPr>
          <w:rFonts w:ascii="Times New Roman" w:hAnsi="Times New Roman" w:cs="Times New Roman"/>
          <w:b/>
          <w:sz w:val="24"/>
          <w:szCs w:val="24"/>
        </w:rPr>
        <w:t xml:space="preserve"> </w:t>
      </w:r>
    </w:p>
    <w:p w14:paraId="3180C157" w14:textId="11314CB0" w:rsidR="00045941" w:rsidRPr="00DA6B9A" w:rsidRDefault="00045941" w:rsidP="00DA6B9A">
      <w:pPr>
        <w:rPr>
          <w:rFonts w:ascii="Times New Roman" w:hAnsi="Times New Roman" w:cs="Times New Roman"/>
          <w:b/>
        </w:rPr>
      </w:pPr>
      <w:r w:rsidRPr="00DA6B9A">
        <w:rPr>
          <w:rFonts w:ascii="Times New Roman" w:hAnsi="Times New Roman" w:cs="Times New Roman"/>
          <w:b/>
        </w:rPr>
        <w:br w:type="page"/>
      </w:r>
    </w:p>
    <w:p w14:paraId="57D5CF9D" w14:textId="4DAAEE32" w:rsidR="006E3DCE" w:rsidRPr="00DA6B9A" w:rsidRDefault="006E3DCE" w:rsidP="00DA6B9A">
      <w:pPr>
        <w:rPr>
          <w:rFonts w:ascii="Times New Roman" w:hAnsi="Times New Roman" w:cs="Times New Roman"/>
          <w:b/>
        </w:rPr>
      </w:pPr>
      <w:r w:rsidRPr="00DA6B9A">
        <w:rPr>
          <w:rFonts w:ascii="Times New Roman" w:hAnsi="Times New Roman" w:cs="Times New Roman"/>
          <w:b/>
        </w:rPr>
        <w:lastRenderedPageBreak/>
        <w:t>References</w:t>
      </w:r>
    </w:p>
    <w:p w14:paraId="51846E86" w14:textId="0D55EBD1" w:rsidR="0060067D" w:rsidRPr="00DA6B9A" w:rsidRDefault="006E3DCE" w:rsidP="00DA6B9A">
      <w:pPr>
        <w:widowControl w:val="0"/>
        <w:autoSpaceDE w:val="0"/>
        <w:autoSpaceDN w:val="0"/>
        <w:adjustRightInd w:val="0"/>
        <w:spacing w:line="240" w:lineRule="auto"/>
        <w:ind w:left="480" w:hanging="480"/>
        <w:rPr>
          <w:rFonts w:ascii="Times New Roman" w:hAnsi="Times New Roman" w:cs="Times New Roman"/>
          <w:noProof/>
          <w:szCs w:val="24"/>
        </w:rPr>
      </w:pPr>
      <w:r w:rsidRPr="00DA6B9A">
        <w:rPr>
          <w:rFonts w:ascii="Times New Roman" w:hAnsi="Times New Roman" w:cs="Times New Roman"/>
          <w:b/>
        </w:rPr>
        <w:fldChar w:fldCharType="begin" w:fldLock="1"/>
      </w:r>
      <w:r w:rsidRPr="00DA6B9A">
        <w:rPr>
          <w:rFonts w:ascii="Times New Roman" w:hAnsi="Times New Roman" w:cs="Times New Roman"/>
          <w:b/>
        </w:rPr>
        <w:instrText xml:space="preserve">ADDIN Mendeley Bibliography CSL_BIBLIOGRAPHY </w:instrText>
      </w:r>
      <w:r w:rsidRPr="00DA6B9A">
        <w:rPr>
          <w:rFonts w:ascii="Times New Roman" w:hAnsi="Times New Roman" w:cs="Times New Roman"/>
          <w:b/>
        </w:rPr>
        <w:fldChar w:fldCharType="separate"/>
      </w:r>
      <w:r w:rsidR="0060067D" w:rsidRPr="00DA6B9A">
        <w:rPr>
          <w:rFonts w:ascii="Times New Roman" w:hAnsi="Times New Roman" w:cs="Times New Roman"/>
          <w:noProof/>
          <w:szCs w:val="24"/>
        </w:rPr>
        <w:t xml:space="preserve">Breitbarth, E., Mills, M. M., Friedrichs, G., and Laroche, J. (2004). The Bunsen gas solubility coefficient of ethylene as a function of temperature and salinity and its importance for nitrogen fixation assays. </w:t>
      </w:r>
      <w:r w:rsidR="0060067D" w:rsidRPr="00DA6B9A">
        <w:rPr>
          <w:rFonts w:ascii="Times New Roman" w:hAnsi="Times New Roman" w:cs="Times New Roman"/>
          <w:i/>
          <w:iCs/>
          <w:noProof/>
          <w:szCs w:val="24"/>
        </w:rPr>
        <w:t>Limnol. Oceanogr. Methods</w:t>
      </w:r>
      <w:r w:rsidR="0060067D" w:rsidRPr="00DA6B9A">
        <w:rPr>
          <w:rFonts w:ascii="Times New Roman" w:hAnsi="Times New Roman" w:cs="Times New Roman"/>
          <w:noProof/>
          <w:szCs w:val="24"/>
        </w:rPr>
        <w:t xml:space="preserve"> 2, 282–288. doi:10.4319/lom.2004.2.282.</w:t>
      </w:r>
    </w:p>
    <w:p w14:paraId="6090F347" w14:textId="77777777" w:rsidR="0060067D" w:rsidRPr="00DA6B9A" w:rsidRDefault="0060067D" w:rsidP="00DA6B9A">
      <w:pPr>
        <w:widowControl w:val="0"/>
        <w:autoSpaceDE w:val="0"/>
        <w:autoSpaceDN w:val="0"/>
        <w:adjustRightInd w:val="0"/>
        <w:spacing w:line="240" w:lineRule="auto"/>
        <w:ind w:left="480" w:hanging="480"/>
        <w:rPr>
          <w:rFonts w:ascii="Times New Roman" w:hAnsi="Times New Roman" w:cs="Times New Roman"/>
          <w:noProof/>
          <w:szCs w:val="24"/>
        </w:rPr>
      </w:pPr>
      <w:r w:rsidRPr="00DA6B9A">
        <w:rPr>
          <w:rFonts w:ascii="Times New Roman" w:hAnsi="Times New Roman" w:cs="Times New Roman"/>
          <w:noProof/>
          <w:szCs w:val="24"/>
        </w:rPr>
        <w:t xml:space="preserve">Carpenter, E. J., Scranton, M. I., Novelli, P. C., and Michaels, A. (1987). Validity of N2fixation rate measurements in marine Oscillatoria (Trichodesmium). </w:t>
      </w:r>
      <w:r w:rsidRPr="00DA6B9A">
        <w:rPr>
          <w:rFonts w:ascii="Times New Roman" w:hAnsi="Times New Roman" w:cs="Times New Roman"/>
          <w:i/>
          <w:iCs/>
          <w:noProof/>
          <w:szCs w:val="24"/>
        </w:rPr>
        <w:t>J. Plankton Res.</w:t>
      </w:r>
      <w:r w:rsidRPr="00DA6B9A">
        <w:rPr>
          <w:rFonts w:ascii="Times New Roman" w:hAnsi="Times New Roman" w:cs="Times New Roman"/>
          <w:noProof/>
          <w:szCs w:val="24"/>
        </w:rPr>
        <w:t xml:space="preserve"> 9, 1047–1056. doi:10.1093/plankt/9.6.1047.</w:t>
      </w:r>
    </w:p>
    <w:p w14:paraId="33D1DA83" w14:textId="77777777" w:rsidR="0060067D" w:rsidRPr="00DA6B9A" w:rsidRDefault="0060067D" w:rsidP="00DA6B9A">
      <w:pPr>
        <w:widowControl w:val="0"/>
        <w:autoSpaceDE w:val="0"/>
        <w:autoSpaceDN w:val="0"/>
        <w:adjustRightInd w:val="0"/>
        <w:spacing w:line="240" w:lineRule="auto"/>
        <w:ind w:left="480" w:hanging="480"/>
        <w:rPr>
          <w:rFonts w:ascii="Times New Roman" w:hAnsi="Times New Roman" w:cs="Times New Roman"/>
          <w:noProof/>
          <w:szCs w:val="24"/>
        </w:rPr>
      </w:pPr>
      <w:r w:rsidRPr="00DA6B9A">
        <w:rPr>
          <w:rFonts w:ascii="Times New Roman" w:hAnsi="Times New Roman" w:cs="Times New Roman"/>
          <w:noProof/>
          <w:szCs w:val="24"/>
        </w:rPr>
        <w:t xml:space="preserve">Charpy-Roubaud, C., Charpy, L., and Larkum, A. (2001). Atmospheric dinitrogen fixation by benthic communities of Tikehau lagoon (Tuamotu Archipelago, French Polynesia) and its contribution to benthic primary production. </w:t>
      </w:r>
      <w:r w:rsidRPr="00DA6B9A">
        <w:rPr>
          <w:rFonts w:ascii="Times New Roman" w:hAnsi="Times New Roman" w:cs="Times New Roman"/>
          <w:i/>
          <w:iCs/>
          <w:noProof/>
          <w:szCs w:val="24"/>
        </w:rPr>
        <w:t>Mar. Biol.</w:t>
      </w:r>
      <w:r w:rsidRPr="00DA6B9A">
        <w:rPr>
          <w:rFonts w:ascii="Times New Roman" w:hAnsi="Times New Roman" w:cs="Times New Roman"/>
          <w:noProof/>
          <w:szCs w:val="24"/>
        </w:rPr>
        <w:t xml:space="preserve"> 139, 991–997. doi:10.1007/s002270100636.</w:t>
      </w:r>
    </w:p>
    <w:p w14:paraId="14B8A6C3" w14:textId="77777777" w:rsidR="0060067D" w:rsidRPr="00DA6B9A" w:rsidRDefault="0060067D" w:rsidP="00DA6B9A">
      <w:pPr>
        <w:widowControl w:val="0"/>
        <w:autoSpaceDE w:val="0"/>
        <w:autoSpaceDN w:val="0"/>
        <w:adjustRightInd w:val="0"/>
        <w:spacing w:line="240" w:lineRule="auto"/>
        <w:ind w:left="480" w:hanging="480"/>
        <w:rPr>
          <w:rFonts w:ascii="Times New Roman" w:hAnsi="Times New Roman" w:cs="Times New Roman"/>
          <w:noProof/>
          <w:szCs w:val="24"/>
        </w:rPr>
      </w:pPr>
      <w:r w:rsidRPr="00DA6B9A">
        <w:rPr>
          <w:rFonts w:ascii="Times New Roman" w:hAnsi="Times New Roman" w:cs="Times New Roman"/>
          <w:noProof/>
          <w:szCs w:val="24"/>
        </w:rPr>
        <w:t xml:space="preserve">Flett, R. J., Hamilton, R. D., and Campbell, N. E. R. (1976). Aquatic acetylene-reduction techniques: solutions to several problems. </w:t>
      </w:r>
      <w:r w:rsidRPr="00DA6B9A">
        <w:rPr>
          <w:rFonts w:ascii="Times New Roman" w:hAnsi="Times New Roman" w:cs="Times New Roman"/>
          <w:i/>
          <w:iCs/>
          <w:noProof/>
          <w:szCs w:val="24"/>
        </w:rPr>
        <w:t>Can. J. Microbiol.</w:t>
      </w:r>
      <w:r w:rsidRPr="00DA6B9A">
        <w:rPr>
          <w:rFonts w:ascii="Times New Roman" w:hAnsi="Times New Roman" w:cs="Times New Roman"/>
          <w:noProof/>
          <w:szCs w:val="24"/>
        </w:rPr>
        <w:t xml:space="preserve"> 22, 43–51. doi:10.1139/m76-006.</w:t>
      </w:r>
    </w:p>
    <w:p w14:paraId="0AE25225" w14:textId="77777777" w:rsidR="0060067D" w:rsidRPr="00DA6B9A" w:rsidRDefault="0060067D" w:rsidP="00DA6B9A">
      <w:pPr>
        <w:widowControl w:val="0"/>
        <w:autoSpaceDE w:val="0"/>
        <w:autoSpaceDN w:val="0"/>
        <w:adjustRightInd w:val="0"/>
        <w:spacing w:line="240" w:lineRule="auto"/>
        <w:ind w:left="480" w:hanging="480"/>
        <w:rPr>
          <w:rFonts w:ascii="Times New Roman" w:hAnsi="Times New Roman" w:cs="Times New Roman"/>
          <w:noProof/>
          <w:szCs w:val="24"/>
        </w:rPr>
      </w:pPr>
      <w:r w:rsidRPr="00DA6B9A">
        <w:rPr>
          <w:rFonts w:ascii="Times New Roman" w:hAnsi="Times New Roman" w:cs="Times New Roman"/>
          <w:noProof/>
          <w:szCs w:val="24"/>
        </w:rPr>
        <w:t xml:space="preserve">Gutierrez-Heredia, L., Benzoni, F., Murphy, E., and Reynaud, E. G. (2016). End to End Digitisation and Analysis of Three-Dimensional Coral Models, from Communities to Corallites. </w:t>
      </w:r>
      <w:r w:rsidRPr="00DA6B9A">
        <w:rPr>
          <w:rFonts w:ascii="Times New Roman" w:hAnsi="Times New Roman" w:cs="Times New Roman"/>
          <w:i/>
          <w:iCs/>
          <w:noProof/>
          <w:szCs w:val="24"/>
        </w:rPr>
        <w:t>PLoS One</w:t>
      </w:r>
      <w:r w:rsidRPr="00DA6B9A">
        <w:rPr>
          <w:rFonts w:ascii="Times New Roman" w:hAnsi="Times New Roman" w:cs="Times New Roman"/>
          <w:noProof/>
          <w:szCs w:val="24"/>
        </w:rPr>
        <w:t xml:space="preserve"> 11, e0149641. doi:10.1371/journal.pone.0149641.</w:t>
      </w:r>
    </w:p>
    <w:p w14:paraId="27761DF9" w14:textId="77777777" w:rsidR="0060067D" w:rsidRPr="00DA6B9A" w:rsidRDefault="0060067D" w:rsidP="00DA6B9A">
      <w:pPr>
        <w:widowControl w:val="0"/>
        <w:autoSpaceDE w:val="0"/>
        <w:autoSpaceDN w:val="0"/>
        <w:adjustRightInd w:val="0"/>
        <w:spacing w:line="240" w:lineRule="auto"/>
        <w:ind w:left="480" w:hanging="480"/>
        <w:rPr>
          <w:rFonts w:ascii="Times New Roman" w:hAnsi="Times New Roman" w:cs="Times New Roman"/>
          <w:noProof/>
          <w:szCs w:val="24"/>
        </w:rPr>
      </w:pPr>
      <w:r w:rsidRPr="00DA6B9A">
        <w:rPr>
          <w:rFonts w:ascii="Times New Roman" w:hAnsi="Times New Roman" w:cs="Times New Roman"/>
          <w:noProof/>
          <w:szCs w:val="24"/>
        </w:rPr>
        <w:t xml:space="preserve">Haines, J. R., Atlas, R. M., Griffiths, R. P., and Morita, R. Y. (1981). Denitrification and Nitrogen Fixation in Alaskan Continental Shelf Sediments. </w:t>
      </w:r>
      <w:r w:rsidRPr="00DA6B9A">
        <w:rPr>
          <w:rFonts w:ascii="Times New Roman" w:hAnsi="Times New Roman" w:cs="Times New Roman"/>
          <w:i/>
          <w:iCs/>
          <w:noProof/>
          <w:szCs w:val="24"/>
        </w:rPr>
        <w:t>Appl. Environ. Microbiol.</w:t>
      </w:r>
      <w:r w:rsidRPr="00DA6B9A">
        <w:rPr>
          <w:rFonts w:ascii="Times New Roman" w:hAnsi="Times New Roman" w:cs="Times New Roman"/>
          <w:noProof/>
          <w:szCs w:val="24"/>
        </w:rPr>
        <w:t xml:space="preserve"> 41, 412–421.</w:t>
      </w:r>
    </w:p>
    <w:p w14:paraId="7968ACB3" w14:textId="77777777" w:rsidR="0060067D" w:rsidRPr="00DA6B9A" w:rsidRDefault="0060067D" w:rsidP="00DA6B9A">
      <w:pPr>
        <w:widowControl w:val="0"/>
        <w:autoSpaceDE w:val="0"/>
        <w:autoSpaceDN w:val="0"/>
        <w:adjustRightInd w:val="0"/>
        <w:spacing w:line="240" w:lineRule="auto"/>
        <w:ind w:left="480" w:hanging="480"/>
        <w:rPr>
          <w:rFonts w:ascii="Times New Roman" w:hAnsi="Times New Roman" w:cs="Times New Roman"/>
          <w:noProof/>
          <w:szCs w:val="24"/>
        </w:rPr>
      </w:pPr>
      <w:r w:rsidRPr="00DA6B9A">
        <w:rPr>
          <w:rFonts w:ascii="Times New Roman" w:hAnsi="Times New Roman" w:cs="Times New Roman"/>
          <w:noProof/>
          <w:szCs w:val="24"/>
        </w:rPr>
        <w:t xml:space="preserve">Job, G., and Rüffler, R. (2016). “Molecular-Kinetic View of Dilute Gases,” in </w:t>
      </w:r>
      <w:r w:rsidRPr="00DA6B9A">
        <w:rPr>
          <w:rFonts w:ascii="Times New Roman" w:hAnsi="Times New Roman" w:cs="Times New Roman"/>
          <w:i/>
          <w:iCs/>
          <w:noProof/>
          <w:szCs w:val="24"/>
        </w:rPr>
        <w:t>Physical Chemistry from a Different Angle</w:t>
      </w:r>
      <w:r w:rsidRPr="00DA6B9A">
        <w:rPr>
          <w:rFonts w:ascii="Times New Roman" w:hAnsi="Times New Roman" w:cs="Times New Roman"/>
          <w:noProof/>
          <w:szCs w:val="24"/>
        </w:rPr>
        <w:t xml:space="preserve"> (Springer, Cham), 271–294. doi:10.1007/978-3-319-15666-8.</w:t>
      </w:r>
    </w:p>
    <w:p w14:paraId="3FB647AA" w14:textId="77777777" w:rsidR="0060067D" w:rsidRPr="00DA6B9A" w:rsidRDefault="0060067D" w:rsidP="00DA6B9A">
      <w:pPr>
        <w:widowControl w:val="0"/>
        <w:autoSpaceDE w:val="0"/>
        <w:autoSpaceDN w:val="0"/>
        <w:adjustRightInd w:val="0"/>
        <w:spacing w:line="240" w:lineRule="auto"/>
        <w:ind w:left="480" w:hanging="480"/>
        <w:rPr>
          <w:rFonts w:ascii="Times New Roman" w:hAnsi="Times New Roman" w:cs="Times New Roman"/>
          <w:noProof/>
          <w:szCs w:val="24"/>
        </w:rPr>
      </w:pPr>
      <w:r w:rsidRPr="00DA6B9A">
        <w:rPr>
          <w:rFonts w:ascii="Times New Roman" w:hAnsi="Times New Roman" w:cs="Times New Roman"/>
          <w:noProof/>
          <w:szCs w:val="24"/>
        </w:rPr>
        <w:t xml:space="preserve">Lavy, A., Eyal, G., Neal, B., Keren, R., Loya, Y., and Ilan, M. (2015). A quick, easy and non-intrusive method for underwater volume and surface area evaluation of benthic organisms by 3D computer modelling. </w:t>
      </w:r>
      <w:r w:rsidRPr="00DA6B9A">
        <w:rPr>
          <w:rFonts w:ascii="Times New Roman" w:hAnsi="Times New Roman" w:cs="Times New Roman"/>
          <w:i/>
          <w:iCs/>
          <w:noProof/>
          <w:szCs w:val="24"/>
        </w:rPr>
        <w:t>Methods Ecol. Evol.</w:t>
      </w:r>
      <w:r w:rsidRPr="00DA6B9A">
        <w:rPr>
          <w:rFonts w:ascii="Times New Roman" w:hAnsi="Times New Roman" w:cs="Times New Roman"/>
          <w:noProof/>
          <w:szCs w:val="24"/>
        </w:rPr>
        <w:t xml:space="preserve"> 6, 521–531. doi:10.1111/2041-210x.12331.</w:t>
      </w:r>
    </w:p>
    <w:p w14:paraId="4EE80951" w14:textId="77777777" w:rsidR="0060067D" w:rsidRPr="00DA6B9A" w:rsidRDefault="0060067D" w:rsidP="00DA6B9A">
      <w:pPr>
        <w:widowControl w:val="0"/>
        <w:autoSpaceDE w:val="0"/>
        <w:autoSpaceDN w:val="0"/>
        <w:adjustRightInd w:val="0"/>
        <w:spacing w:line="240" w:lineRule="auto"/>
        <w:ind w:left="480" w:hanging="480"/>
        <w:rPr>
          <w:rFonts w:ascii="Times New Roman" w:hAnsi="Times New Roman" w:cs="Times New Roman"/>
          <w:noProof/>
          <w:szCs w:val="24"/>
        </w:rPr>
      </w:pPr>
      <w:r w:rsidRPr="00DA6B9A">
        <w:rPr>
          <w:rFonts w:ascii="Times New Roman" w:hAnsi="Times New Roman" w:cs="Times New Roman"/>
          <w:noProof/>
          <w:szCs w:val="24"/>
        </w:rPr>
        <w:t xml:space="preserve">Mulholland, M. R., Bronk, D. A., and Capone, D. G. (2004). Dinitrogen fixation and release of ammonium and dissolved organic nitrogen by Trichodesmium IMS101. </w:t>
      </w:r>
      <w:r w:rsidRPr="00DA6B9A">
        <w:rPr>
          <w:rFonts w:ascii="Times New Roman" w:hAnsi="Times New Roman" w:cs="Times New Roman"/>
          <w:i/>
          <w:iCs/>
          <w:noProof/>
          <w:szCs w:val="24"/>
        </w:rPr>
        <w:t>Aquat. Microb. Ecol.</w:t>
      </w:r>
      <w:r w:rsidRPr="00DA6B9A">
        <w:rPr>
          <w:rFonts w:ascii="Times New Roman" w:hAnsi="Times New Roman" w:cs="Times New Roman"/>
          <w:noProof/>
          <w:szCs w:val="24"/>
        </w:rPr>
        <w:t xml:space="preserve"> 37, 85–94. doi:10.3354/ame037085.</w:t>
      </w:r>
    </w:p>
    <w:p w14:paraId="36BA49FC" w14:textId="77777777" w:rsidR="0060067D" w:rsidRPr="00DA6B9A" w:rsidRDefault="0060067D" w:rsidP="00DA6B9A">
      <w:pPr>
        <w:widowControl w:val="0"/>
        <w:autoSpaceDE w:val="0"/>
        <w:autoSpaceDN w:val="0"/>
        <w:adjustRightInd w:val="0"/>
        <w:spacing w:line="240" w:lineRule="auto"/>
        <w:ind w:left="480" w:hanging="480"/>
        <w:rPr>
          <w:rFonts w:ascii="Times New Roman" w:hAnsi="Times New Roman" w:cs="Times New Roman"/>
          <w:noProof/>
          <w:szCs w:val="24"/>
        </w:rPr>
      </w:pPr>
      <w:r w:rsidRPr="00DA6B9A">
        <w:rPr>
          <w:rFonts w:ascii="Times New Roman" w:hAnsi="Times New Roman" w:cs="Times New Roman"/>
          <w:noProof/>
          <w:szCs w:val="24"/>
        </w:rPr>
        <w:t xml:space="preserve">Pogoreutz, C., Rädecker, N., Cárdenas, A., Gärdes, A., Wild, C., and Voolstra, C. R. (2017). Nitrogen fixation aligns with nifH abundance and expression in two coral trophic functional groups. </w:t>
      </w:r>
      <w:r w:rsidRPr="00DA6B9A">
        <w:rPr>
          <w:rFonts w:ascii="Times New Roman" w:hAnsi="Times New Roman" w:cs="Times New Roman"/>
          <w:i/>
          <w:iCs/>
          <w:noProof/>
          <w:szCs w:val="24"/>
        </w:rPr>
        <w:t>Front. Microbiol.</w:t>
      </w:r>
      <w:r w:rsidRPr="00DA6B9A">
        <w:rPr>
          <w:rFonts w:ascii="Times New Roman" w:hAnsi="Times New Roman" w:cs="Times New Roman"/>
          <w:noProof/>
          <w:szCs w:val="24"/>
        </w:rPr>
        <w:t xml:space="preserve"> 8, 1–7. doi:10.3389/fmicb.2017.01187.</w:t>
      </w:r>
    </w:p>
    <w:p w14:paraId="23B50F0E" w14:textId="77777777" w:rsidR="0060067D" w:rsidRPr="00DA6B9A" w:rsidRDefault="0060067D" w:rsidP="00DA6B9A">
      <w:pPr>
        <w:widowControl w:val="0"/>
        <w:autoSpaceDE w:val="0"/>
        <w:autoSpaceDN w:val="0"/>
        <w:adjustRightInd w:val="0"/>
        <w:spacing w:line="240" w:lineRule="auto"/>
        <w:ind w:left="480" w:hanging="480"/>
        <w:rPr>
          <w:rFonts w:ascii="Times New Roman" w:hAnsi="Times New Roman" w:cs="Times New Roman"/>
          <w:noProof/>
          <w:szCs w:val="24"/>
        </w:rPr>
      </w:pPr>
      <w:r w:rsidRPr="00DA6B9A">
        <w:rPr>
          <w:rFonts w:ascii="Times New Roman" w:hAnsi="Times New Roman" w:cs="Times New Roman"/>
          <w:noProof/>
          <w:szCs w:val="24"/>
        </w:rPr>
        <w:t xml:space="preserve">Weiss, R. F., and Price, B. A. (1980). Nitrous Oxide Solubility in Water and Seawater. </w:t>
      </w:r>
      <w:r w:rsidRPr="00DA6B9A">
        <w:rPr>
          <w:rFonts w:ascii="Times New Roman" w:hAnsi="Times New Roman" w:cs="Times New Roman"/>
          <w:i/>
          <w:iCs/>
          <w:noProof/>
          <w:szCs w:val="24"/>
        </w:rPr>
        <w:t>Mar. Chem.</w:t>
      </w:r>
      <w:r w:rsidRPr="00DA6B9A">
        <w:rPr>
          <w:rFonts w:ascii="Times New Roman" w:hAnsi="Times New Roman" w:cs="Times New Roman"/>
          <w:noProof/>
          <w:szCs w:val="24"/>
        </w:rPr>
        <w:t xml:space="preserve"> 8, 347–359. doi:10.1016/0304-4203(80)90024-9.</w:t>
      </w:r>
    </w:p>
    <w:p w14:paraId="740F6300" w14:textId="77777777" w:rsidR="0060067D" w:rsidRPr="00DA6B9A" w:rsidRDefault="0060067D" w:rsidP="00DA6B9A">
      <w:pPr>
        <w:widowControl w:val="0"/>
        <w:autoSpaceDE w:val="0"/>
        <w:autoSpaceDN w:val="0"/>
        <w:adjustRightInd w:val="0"/>
        <w:spacing w:line="240" w:lineRule="auto"/>
        <w:ind w:left="480" w:hanging="480"/>
        <w:rPr>
          <w:rFonts w:ascii="Times New Roman" w:hAnsi="Times New Roman" w:cs="Times New Roman"/>
          <w:noProof/>
        </w:rPr>
      </w:pPr>
      <w:r w:rsidRPr="00DA6B9A">
        <w:rPr>
          <w:rFonts w:ascii="Times New Roman" w:hAnsi="Times New Roman" w:cs="Times New Roman"/>
          <w:noProof/>
          <w:szCs w:val="24"/>
        </w:rPr>
        <w:t xml:space="preserve">Wilson, S. T., Böttjer, D., Church, M. J., and Karl, D. M. (2012). Comparative assessment of nitrogen fixation methodologies, conducted in the oligotrophic north pacific ocean. </w:t>
      </w:r>
      <w:r w:rsidRPr="00DA6B9A">
        <w:rPr>
          <w:rFonts w:ascii="Times New Roman" w:hAnsi="Times New Roman" w:cs="Times New Roman"/>
          <w:i/>
          <w:iCs/>
          <w:noProof/>
          <w:szCs w:val="24"/>
        </w:rPr>
        <w:t>Appl. Environ. Microbiol.</w:t>
      </w:r>
      <w:r w:rsidRPr="00DA6B9A">
        <w:rPr>
          <w:rFonts w:ascii="Times New Roman" w:hAnsi="Times New Roman" w:cs="Times New Roman"/>
          <w:noProof/>
          <w:szCs w:val="24"/>
        </w:rPr>
        <w:t xml:space="preserve"> 78, 6516–6523. doi:10.1128/AEM.01146-12.</w:t>
      </w:r>
    </w:p>
    <w:p w14:paraId="78C98A38" w14:textId="16D42270" w:rsidR="006E3DCE" w:rsidRPr="006E3DCE" w:rsidRDefault="006E3DCE" w:rsidP="00DA6B9A">
      <w:pPr>
        <w:rPr>
          <w:b/>
        </w:rPr>
      </w:pPr>
      <w:r w:rsidRPr="00DA6B9A">
        <w:rPr>
          <w:rFonts w:ascii="Times New Roman" w:hAnsi="Times New Roman" w:cs="Times New Roman"/>
          <w:b/>
        </w:rPr>
        <w:fldChar w:fldCharType="end"/>
      </w:r>
    </w:p>
    <w:sectPr w:rsidR="006E3DCE" w:rsidRPr="006E3DCE" w:rsidSect="007B18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DC0MDYzNzM1szRU0lEKTi0uzszPAykwNK0FAEIBbegtAAAA"/>
  </w:docVars>
  <w:rsids>
    <w:rsidRoot w:val="009562E5"/>
    <w:rsid w:val="00016F77"/>
    <w:rsid w:val="0002228B"/>
    <w:rsid w:val="0003760B"/>
    <w:rsid w:val="00045941"/>
    <w:rsid w:val="00071EC0"/>
    <w:rsid w:val="00084CB7"/>
    <w:rsid w:val="00113581"/>
    <w:rsid w:val="0011760A"/>
    <w:rsid w:val="00146CF2"/>
    <w:rsid w:val="00151C22"/>
    <w:rsid w:val="001629B3"/>
    <w:rsid w:val="001665C3"/>
    <w:rsid w:val="001D26A4"/>
    <w:rsid w:val="00207E90"/>
    <w:rsid w:val="0023568D"/>
    <w:rsid w:val="002557E3"/>
    <w:rsid w:val="00263C42"/>
    <w:rsid w:val="002E2785"/>
    <w:rsid w:val="0032304E"/>
    <w:rsid w:val="003400F8"/>
    <w:rsid w:val="003410A8"/>
    <w:rsid w:val="00387A46"/>
    <w:rsid w:val="003A45DD"/>
    <w:rsid w:val="003D42B1"/>
    <w:rsid w:val="003F0570"/>
    <w:rsid w:val="003F350E"/>
    <w:rsid w:val="00421625"/>
    <w:rsid w:val="00427308"/>
    <w:rsid w:val="0046052A"/>
    <w:rsid w:val="004631E6"/>
    <w:rsid w:val="00475678"/>
    <w:rsid w:val="004848D8"/>
    <w:rsid w:val="00487A20"/>
    <w:rsid w:val="0049622A"/>
    <w:rsid w:val="004B19EA"/>
    <w:rsid w:val="004C11AA"/>
    <w:rsid w:val="004F2945"/>
    <w:rsid w:val="00547AFE"/>
    <w:rsid w:val="005636B4"/>
    <w:rsid w:val="00567124"/>
    <w:rsid w:val="005B19C8"/>
    <w:rsid w:val="005D28C2"/>
    <w:rsid w:val="005F77EB"/>
    <w:rsid w:val="0060067D"/>
    <w:rsid w:val="00686D2B"/>
    <w:rsid w:val="006968B8"/>
    <w:rsid w:val="006B7E86"/>
    <w:rsid w:val="006E3DCE"/>
    <w:rsid w:val="00762096"/>
    <w:rsid w:val="00762B84"/>
    <w:rsid w:val="00775BD4"/>
    <w:rsid w:val="007A643A"/>
    <w:rsid w:val="007B1839"/>
    <w:rsid w:val="007F71E8"/>
    <w:rsid w:val="0088493E"/>
    <w:rsid w:val="008A75B6"/>
    <w:rsid w:val="008B6FE4"/>
    <w:rsid w:val="008D2E91"/>
    <w:rsid w:val="00905705"/>
    <w:rsid w:val="00920C34"/>
    <w:rsid w:val="00943BF9"/>
    <w:rsid w:val="009562E5"/>
    <w:rsid w:val="009B489E"/>
    <w:rsid w:val="009C302D"/>
    <w:rsid w:val="00A14A5B"/>
    <w:rsid w:val="00A60E18"/>
    <w:rsid w:val="00A66A62"/>
    <w:rsid w:val="00A67A8F"/>
    <w:rsid w:val="00A744D6"/>
    <w:rsid w:val="00A96A80"/>
    <w:rsid w:val="00AC4BC6"/>
    <w:rsid w:val="00AE720B"/>
    <w:rsid w:val="00B23BFF"/>
    <w:rsid w:val="00B83345"/>
    <w:rsid w:val="00B96374"/>
    <w:rsid w:val="00BB1F24"/>
    <w:rsid w:val="00BD3955"/>
    <w:rsid w:val="00C61931"/>
    <w:rsid w:val="00C91A9D"/>
    <w:rsid w:val="00D20F2E"/>
    <w:rsid w:val="00D23025"/>
    <w:rsid w:val="00D25A5C"/>
    <w:rsid w:val="00D25F0D"/>
    <w:rsid w:val="00D43ED9"/>
    <w:rsid w:val="00D44247"/>
    <w:rsid w:val="00D8450F"/>
    <w:rsid w:val="00DA6B9A"/>
    <w:rsid w:val="00DC37FB"/>
    <w:rsid w:val="00E05995"/>
    <w:rsid w:val="00E34DF4"/>
    <w:rsid w:val="00E47171"/>
    <w:rsid w:val="00E5117C"/>
    <w:rsid w:val="00E95124"/>
    <w:rsid w:val="00EA0712"/>
    <w:rsid w:val="00EA3997"/>
    <w:rsid w:val="00EB092F"/>
    <w:rsid w:val="00EB4A4F"/>
    <w:rsid w:val="00F00AA9"/>
    <w:rsid w:val="00F16F95"/>
    <w:rsid w:val="00F70168"/>
    <w:rsid w:val="00F70172"/>
    <w:rsid w:val="00F71FA7"/>
    <w:rsid w:val="00FB065F"/>
    <w:rsid w:val="00FD0D55"/>
    <w:rsid w:val="00FF280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918E"/>
  <w15:chartTrackingRefBased/>
  <w15:docId w15:val="{669E4C8C-BFE0-4573-A956-358D17F4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52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4605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46052A"/>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146CF2"/>
    <w:rPr>
      <w:sz w:val="16"/>
      <w:szCs w:val="16"/>
    </w:rPr>
  </w:style>
  <w:style w:type="paragraph" w:styleId="CommentText">
    <w:name w:val="annotation text"/>
    <w:basedOn w:val="Normal"/>
    <w:link w:val="CommentTextChar"/>
    <w:uiPriority w:val="99"/>
    <w:unhideWhenUsed/>
    <w:rsid w:val="00146CF2"/>
    <w:pPr>
      <w:spacing w:line="240" w:lineRule="auto"/>
    </w:pPr>
    <w:rPr>
      <w:sz w:val="20"/>
      <w:szCs w:val="20"/>
    </w:rPr>
  </w:style>
  <w:style w:type="character" w:customStyle="1" w:styleId="CommentTextChar">
    <w:name w:val="Comment Text Char"/>
    <w:basedOn w:val="DefaultParagraphFont"/>
    <w:link w:val="CommentText"/>
    <w:uiPriority w:val="99"/>
    <w:rsid w:val="00146CF2"/>
    <w:rPr>
      <w:sz w:val="20"/>
      <w:szCs w:val="20"/>
      <w:lang w:val="en-GB"/>
    </w:rPr>
  </w:style>
  <w:style w:type="paragraph" w:styleId="BalloonText">
    <w:name w:val="Balloon Text"/>
    <w:basedOn w:val="Normal"/>
    <w:link w:val="BalloonTextChar"/>
    <w:uiPriority w:val="99"/>
    <w:semiHidden/>
    <w:unhideWhenUsed/>
    <w:rsid w:val="00146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CF2"/>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D25A5C"/>
    <w:rPr>
      <w:b/>
      <w:bCs/>
    </w:rPr>
  </w:style>
  <w:style w:type="character" w:customStyle="1" w:styleId="CommentSubjectChar">
    <w:name w:val="Comment Subject Char"/>
    <w:basedOn w:val="CommentTextChar"/>
    <w:link w:val="CommentSubject"/>
    <w:uiPriority w:val="99"/>
    <w:semiHidden/>
    <w:rsid w:val="00D25A5C"/>
    <w:rPr>
      <w:b/>
      <w:bCs/>
      <w:sz w:val="20"/>
      <w:szCs w:val="20"/>
      <w:lang w:val="en-GB"/>
    </w:rPr>
  </w:style>
  <w:style w:type="character" w:styleId="LineNumber">
    <w:name w:val="line number"/>
    <w:basedOn w:val="DefaultParagraphFont"/>
    <w:uiPriority w:val="99"/>
    <w:semiHidden/>
    <w:unhideWhenUsed/>
    <w:rsid w:val="00B23BFF"/>
  </w:style>
  <w:style w:type="table" w:styleId="TableGrid">
    <w:name w:val="Table Grid"/>
    <w:basedOn w:val="TableNormal"/>
    <w:uiPriority w:val="39"/>
    <w:rsid w:val="00F00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4961968">
      <w:bodyDiv w:val="1"/>
      <w:marLeft w:val="0"/>
      <w:marRight w:val="0"/>
      <w:marTop w:val="0"/>
      <w:marBottom w:val="0"/>
      <w:divBdr>
        <w:top w:val="none" w:sz="0" w:space="0" w:color="auto"/>
        <w:left w:val="none" w:sz="0" w:space="0" w:color="auto"/>
        <w:bottom w:val="none" w:sz="0" w:space="0" w:color="auto"/>
        <w:right w:val="none" w:sz="0" w:space="0" w:color="auto"/>
      </w:divBdr>
    </w:div>
    <w:div w:id="176541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iff"/><Relationship Id="rId5" Type="http://schemas.openxmlformats.org/officeDocument/2006/relationships/image" Target="media/image1.t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493C5-5999-4870-A406-DAD8F617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7081</Words>
  <Characters>40362</Characters>
  <Application>Microsoft Office Word</Application>
  <DocSecurity>0</DocSecurity>
  <Lines>336</Lines>
  <Paragraphs>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El-Khaled</dc:creator>
  <cp:keywords/>
  <dc:description/>
  <cp:lastModifiedBy>John Magri</cp:lastModifiedBy>
  <cp:revision>2</cp:revision>
  <dcterms:created xsi:type="dcterms:W3CDTF">2020-05-28T10:04:00Z</dcterms:created>
  <dcterms:modified xsi:type="dcterms:W3CDTF">2020-05-28T10:04:00Z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http://www.zotero.org/styles/advances-in-oceanography-and-limnology</vt:lpwstr>
  </property>
  <property fmtid="{D5CDD505-2E9C-101B-9397-08002B2CF9AE}" pid="3" name="Mendeley Recent Style Name 0_1">
    <vt:lpwstr>Advances in Oceanography and Limnology</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http://www.zotero.org/styles/ecology</vt:lpwstr>
  </property>
  <property fmtid="{D5CDD505-2E9C-101B-9397-08002B2CF9AE}" pid="9" name="Mendeley Recent Style Name 3_1">
    <vt:lpwstr>Ecology</vt:lpwstr>
  </property>
  <property fmtid="{D5CDD505-2E9C-101B-9397-08002B2CF9AE}" pid="10" name="Mendeley Recent Style Id 4_1">
    <vt:lpwstr>http://www.zotero.org/styles/frontiers-in-marine-science</vt:lpwstr>
  </property>
  <property fmtid="{D5CDD505-2E9C-101B-9397-08002B2CF9AE}" pid="11" name="Mendeley Recent Style Name 4_1">
    <vt:lpwstr>Frontiers in Marine Science</vt:lpwstr>
  </property>
  <property fmtid="{D5CDD505-2E9C-101B-9397-08002B2CF9AE}" pid="12" name="Mendeley Recent Style Id 5_1">
    <vt:lpwstr>http://www.zotero.org/styles/marine-ecology-progress-series</vt:lpwstr>
  </property>
  <property fmtid="{D5CDD505-2E9C-101B-9397-08002B2CF9AE}" pid="13" name="Mendeley Recent Style Name 5_1">
    <vt:lpwstr>Marine Ecology Progress Series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58379c96-9001-381d-bf5a-3154cd6717ab</vt:lpwstr>
  </property>
  <property fmtid="{D5CDD505-2E9C-101B-9397-08002B2CF9AE}" pid="24" name="Mendeley Citation Style_1">
    <vt:lpwstr>http://www.zotero.org/styles/frontiers-in-marine-science</vt:lpwstr>
  </property>
</Properties>
</file>