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AE0D" w14:textId="77777777" w:rsidR="002614A7" w:rsidRPr="009C6C17" w:rsidRDefault="00085E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C17">
        <w:rPr>
          <w:rFonts w:ascii="TimesNewRoman,Bold" w:eastAsia="宋体" w:hAnsi="TimesNewRoman,Bold" w:cs="TimesNewRoman,Bold"/>
          <w:b/>
          <w:bCs/>
          <w:color w:val="000000" w:themeColor="text1"/>
          <w:sz w:val="28"/>
          <w:szCs w:val="28"/>
        </w:rPr>
        <w:t>Supplement Material to:</w:t>
      </w:r>
    </w:p>
    <w:p w14:paraId="730719F0" w14:textId="2F68EC73" w:rsidR="002614A7" w:rsidRPr="009C6C17" w:rsidRDefault="004075D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Diffusion Tensor Imaging in Parkinson’s Disease and Parkinsonian Syndrome: A </w:t>
      </w:r>
      <w:r w:rsidR="007A0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Systematic </w:t>
      </w:r>
      <w:r w:rsidRPr="009C6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Review</w:t>
      </w:r>
    </w:p>
    <w:p w14:paraId="727AF7B5" w14:textId="1D9716F2" w:rsidR="002614A7" w:rsidRPr="009C6C17" w:rsidRDefault="002614A7" w:rsidP="00B037F5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C02286" w14:textId="2E1A4A63" w:rsidR="00B403A1" w:rsidRPr="009C6C17" w:rsidRDefault="00C61500" w:rsidP="00C61500">
      <w:p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S1). PPMI </w:t>
      </w:r>
      <w:r w:rsidR="00B403A1"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Data collection</w:t>
      </w:r>
    </w:p>
    <w:p w14:paraId="308F856E" w14:textId="026DA822" w:rsidR="00813E46" w:rsidRPr="009C6C17" w:rsidRDefault="00827A29" w:rsidP="00827A29">
      <w:pPr>
        <w:spacing w:after="100" w:afterAutospacing="1" w:line="240" w:lineRule="auto"/>
        <w:rPr>
          <w:rFonts w:ascii="Times New Roman" w:eastAsia="等线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imaging and clinical data were collected from the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PPMI</w:t>
      </w:r>
      <w:r w:rsidR="00BA0C1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C1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479B7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&lt;EndNote&gt;&lt;Cite&gt;&lt;Author&gt;Marek&lt;/Author&gt;&lt;Year&gt;2011&lt;/Year&gt;&lt;RecNum&gt;41731&lt;/RecNum&gt;&lt;DisplayText&gt;[1]&lt;/DisplayText&gt;&lt;record&gt;&lt;rec-number&gt;41731&lt;/rec-number&gt;&lt;foreign-keys&gt;&lt;key app="EN" db-id="ae0z9tt2izapdde2xz1vet56atd5ztrvptre" timestamp="1571898697"&gt;41731&lt;/key&gt;&lt;/foreign-keys&gt;&lt;ref-type name="Journal Article"&gt;17&lt;/ref-type&gt;&lt;contributors&gt;&lt;authors&gt;&lt;author&gt;Marek, K.&lt;/author&gt;&lt;/authors&gt;&lt;/contributors&gt;&lt;titles&gt;&lt;title&gt;The Parkinson Progression Marker Initiative (PPMI)&lt;/title&gt;&lt;secondary-title&gt;Prog Neurobiol&lt;/secondary-title&gt;&lt;/titles&gt;&lt;periodical&gt;&lt;full-title&gt;Prog Neurobiol&lt;/full-title&gt;&lt;/periodical&gt;&lt;pages&gt;629-35&lt;/pages&gt;&lt;volume&gt;95&lt;/volume&gt;&lt;number&gt;4&lt;/number&gt;&lt;keywords&gt;&lt;keyword&gt;Biomarkers/*metabolism&lt;/keyword&gt;&lt;keyword&gt;Cohort Studies&lt;/keyword&gt;&lt;keyword&gt;Diagnostic Imaging&lt;/keyword&gt;&lt;keyword&gt;*Disease Progression&lt;/keyword&gt;&lt;keyword&gt;Female&lt;/keyword&gt;&lt;keyword&gt;Humans&lt;/keyword&gt;&lt;keyword&gt;*International Cooperation&lt;/keyword&gt;&lt;keyword&gt;Male&lt;/keyword&gt;&lt;keyword&gt;Multicenter Studies as Topic/methods&lt;/keyword&gt;&lt;keyword&gt;Parkinson Disease/blood/cerebrospinal fluid/*diagnosis&lt;/keyword&gt;&lt;/keywords&gt;&lt;dates&gt;&lt;year&gt;2011&lt;/year&gt;&lt;pub-dates&gt;&lt;date&gt;Dec&lt;/date&gt;&lt;/pub-dates&gt;&lt;/dates&gt;&lt;isbn&gt;1873-5118 (Electronic)&amp;#xD;0301-0082 (Linking)&lt;/isbn&gt;&lt;accession-num&gt;21930184&lt;/accession-num&gt;&lt;urls&gt;&lt;related-urls&gt;&lt;url&gt;https://www.ncbi.nlm.nih.gov/pubmed/21930184&lt;/url&gt;&lt;/related-urls&gt;&lt;/urls&gt;&lt;electronic-resource-num&gt;10.1016/j.pneurobio.2011.09.005&lt;/electronic-resource-num&gt;&lt;/record&gt;&lt;/Cite&gt;&lt;/EndNote&gt;</w:instrText>
      </w:r>
      <w:r w:rsidR="00BA0C1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479B7" w:rsidRPr="009C6C1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[1]</w:t>
      </w:r>
      <w:r w:rsidR="00BA0C1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A0C16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which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A16D20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5-year observational, international, multicenter, longitudinal study of early-stage, drug-naive idiopathic patients with PD (</w:t>
      </w:r>
      <w:r w:rsidR="00A16D20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so-called de-novo PD</w:t>
      </w:r>
      <w:r w:rsidR="00A16D20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and age-matched </w:t>
      </w:r>
      <w:r w:rsidR="00813E4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healthy control (</w:t>
      </w:r>
      <w:r w:rsidR="00A16D20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HC</w:t>
      </w:r>
      <w:r w:rsidR="00813E4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16D20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subjects recruited from multiple clinical sites worldwide. The study was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approved by the respective institutional review boards of all participating sites,</w:t>
      </w:r>
      <w:r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all subjects provided written informed consent. </w:t>
      </w:r>
      <w:r w:rsidR="00BA0C16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All participants were recruited at baseline if they met the following criteria: over </w:t>
      </w:r>
      <w:r w:rsidR="00BA0C16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years old, PD was diagnosed within the past 2 years, </w:t>
      </w:r>
      <w:r w:rsidR="00BA0C16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and </w:t>
      </w:r>
      <w:r w:rsidR="00BA0C16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novo patients with Hoehn and </w:t>
      </w:r>
      <w:proofErr w:type="spellStart"/>
      <w:r w:rsidR="00BA0C16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Yahr</w:t>
      </w:r>
      <w:proofErr w:type="spellEnd"/>
      <w:r w:rsidR="00BA0C16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(H&amp;Y) </w:t>
      </w:r>
      <w:r w:rsidR="00BA0C1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479B7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&lt;EndNote&gt;&lt;Cite&gt;&lt;Author&gt;Hoehn&lt;/Author&gt;&lt;Year&gt;2001&lt;/Year&gt;&lt;RecNum&gt;41770&lt;/RecNum&gt;&lt;DisplayText&gt;[2]&lt;/DisplayText&gt;&lt;record&gt;&lt;rec-number&gt;41770&lt;/rec-number&gt;&lt;foreign-keys&gt;&lt;key app="EN" db-id="ae0z9tt2izapdde2xz1vet56atd5ztrvptre" timestamp="1579333476"&gt;41770&lt;/key&gt;&lt;/foreign-keys&gt;&lt;ref-type name="Journal Article"&gt;17&lt;/ref-type&gt;&lt;contributors&gt;&lt;authors&gt;&lt;author&gt;Hoehn, M. M.&lt;/author&gt;&lt;author&gt;Yahr, M. D.&lt;/author&gt;&lt;/authors&gt;&lt;/contributors&gt;&lt;titles&gt;&lt;title&gt;Parkinsonism: onset, progression, and mortality. 1967&lt;/title&gt;&lt;secondary-title&gt;Neurology&lt;/secondary-title&gt;&lt;/titles&gt;&lt;periodical&gt;&lt;full-title&gt;Neurology&lt;/full-title&gt;&lt;/periodical&gt;&lt;pages&gt;S11-26&lt;/pages&gt;&lt;volume&gt;57&lt;/volume&gt;&lt;number&gt;10 Suppl 3&lt;/number&gt;&lt;keywords&gt;&lt;keyword&gt;Age of Onset&lt;/keyword&gt;&lt;keyword&gt;Disease Progression&lt;/keyword&gt;&lt;keyword&gt;History, 20th Century&lt;/keyword&gt;&lt;keyword&gt;Humans&lt;/keyword&gt;&lt;keyword&gt;Parkinsonian Disorders/etiology/*history/mortality&lt;/keyword&gt;&lt;/keywords&gt;&lt;dates&gt;&lt;year&gt;2001&lt;/year&gt;&lt;pub-dates&gt;&lt;date&gt;Nov&lt;/date&gt;&lt;/pub-dates&gt;&lt;/dates&gt;&lt;isbn&gt;0028-3878 (Print)&amp;#xD;0028-3878 (Linking)&lt;/isbn&gt;&lt;accession-num&gt;11775596&lt;/accession-num&gt;&lt;urls&gt;&lt;related-urls&gt;&lt;url&gt;https://www.ncbi.nlm.nih.gov/pubmed/11775596&lt;/url&gt;&lt;/related-urls&gt;&lt;/urls&gt;&lt;/record&gt;&lt;/Cite&gt;&lt;/EndNote&gt;</w:instrText>
      </w:r>
      <w:r w:rsidR="00BA0C1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479B7" w:rsidRPr="009C6C1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[2]</w:t>
      </w:r>
      <w:r w:rsidR="00BA0C1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A0C16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stage I or II. </w:t>
      </w:r>
      <w:r w:rsidR="006E3EC4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Further, motor function was assessed using </w:t>
      </w:r>
      <w:r w:rsidR="006E3EC4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the Movement Disorder </w:t>
      </w:r>
      <w:r w:rsidR="006E3EC4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Society-sponsored revision of the Unified PD Rating Scale part three (MDS-UPDRS3) </w:t>
      </w:r>
      <w:r w:rsidR="006E3EC4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PEVuZE5vdGU+PENpdGU+PEF1dGhvcj5Hb2V0ejwvQXV0aG9yPjxZZWFyPjIwMDc8L1llYXI+PFJl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=
</w:fldData>
        </w:fldChar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PEVuZE5vdGU+PENpdGU+PEF1dGhvcj5Hb2V0ejwvQXV0aG9yPjxZZWFyPjIwMDc8L1llYXI+PFJl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=
</w:fldData>
        </w:fldChar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end"/>
      </w:r>
      <w:r w:rsidR="006E3EC4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</w:r>
      <w:r w:rsidR="006E3EC4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separate"/>
      </w:r>
      <w:r w:rsidR="00A479B7" w:rsidRPr="009C6C17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[3]</w:t>
      </w:r>
      <w:r w:rsidR="006E3EC4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end"/>
      </w:r>
      <w:r w:rsidR="006E3EC4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at each visit when patients were off-medication for 24 hours</w:t>
      </w:r>
      <w:r w:rsidR="006E3EC4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Global cognitive function was assessed using </w:t>
      </w:r>
      <w:r w:rsidR="006E3EC4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the Montreal Cognitive Assessment (</w:t>
      </w:r>
      <w:r w:rsidR="006E3EC4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MoCA) </w:t>
      </w:r>
      <w:r w:rsidR="006E3EC4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&lt;EndNote&gt;&lt;Cite&gt;&lt;Author&gt;Paulus&lt;/Author&gt;&lt;Year&gt;1991&lt;/Year&gt;&lt;RecNum&gt;41779&lt;/RecNum&gt;&lt;DisplayText&gt;[4]&lt;/DisplayText&gt;&lt;record&gt;&lt;rec-number&gt;41779&lt;/rec-number&gt;&lt;foreign-keys&gt;&lt;key app="EN" db-id="ae0z9tt2izapdde2xz1vet56atd5ztrvptre" timestamp="1585472244"&gt;41779&lt;/key&gt;&lt;/foreign-keys&gt;&lt;ref-type name="Journal Article"&gt;17&lt;/ref-type&gt;&lt;contributors&gt;&lt;authors&gt;&lt;author&gt;Paulus, W.&lt;/author&gt;&lt;author&gt;Jellinger, K.&lt;/author&gt;&lt;/authors&gt;&lt;/contributors&gt;&lt;auth-address&gt;Ludwig Boltzmann Institute of Clinical Neurobiology, Vienna, Austria.&lt;/auth-address&gt;&lt;titles&gt;&lt;title&gt;The neuropathologic basis of different clinical subgroups of Parkinson&amp;apos;s disease&lt;/title&gt;&lt;secondary-title&gt;J Neuropathol Exp Neurol&lt;/secondary-title&gt;&lt;/titles&gt;&lt;periodical&gt;&lt;full-title&gt;J Neuropathol Exp Neurol&lt;/full-title&gt;&lt;/periodical&gt;&lt;pages&gt;743-55&lt;/pages&gt;&lt;volume&gt;50&lt;/volume&gt;&lt;number&gt;6&lt;/number&gt;&lt;keywords&gt;&lt;keyword&gt;Aged&lt;/keyword&gt;&lt;keyword&gt;Aged, 80 and over&lt;/keyword&gt;&lt;keyword&gt;Alzheimer Disease/pathology&lt;/keyword&gt;&lt;keyword&gt;Dementia/complications/pathology&lt;/keyword&gt;&lt;keyword&gt;Depression/complications/pathology&lt;/keyword&gt;&lt;keyword&gt;Female&lt;/keyword&gt;&lt;keyword&gt;Humans&lt;/keyword&gt;&lt;keyword&gt;Locus Coeruleus/pathology&lt;/keyword&gt;&lt;keyword&gt;Male&lt;/keyword&gt;&lt;keyword&gt;Neurons/pathology&lt;/keyword&gt;&lt;keyword&gt;Parkinson Disease/complications/*pathology&lt;/keyword&gt;&lt;keyword&gt;Psychotic Disorders/complications/pathology&lt;/keyword&gt;&lt;keyword&gt;Raphe Nuclei/pathology&lt;/keyword&gt;&lt;keyword&gt;Substantia Nigra/pathology&lt;/keyword&gt;&lt;/keywords&gt;&lt;dates&gt;&lt;year&gt;1991&lt;/year&gt;&lt;pub-dates&gt;&lt;date&gt;Nov&lt;/date&gt;&lt;/pub-dates&gt;&lt;/dates&gt;&lt;isbn&gt;0022-3069 (Print)&amp;#xD;0022-3069 (Linking)&lt;/isbn&gt;&lt;accession-num&gt;1748881&lt;/accession-num&gt;&lt;urls&gt;&lt;related-urls&gt;&lt;url&gt;https://www.ncbi.nlm.nih.gov/pubmed/1748881&lt;/url&gt;&lt;/related-urls&gt;&lt;/urls&gt;&lt;electronic-resource-num&gt;10.1097/00005072-199111000-00006&lt;/electronic-resource-num&gt;&lt;/record&gt;&lt;/Cite&gt;&lt;/EndNote&gt;</w:instrText>
      </w:r>
      <w:r w:rsidR="006E3EC4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479B7" w:rsidRPr="009C6C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[4]</w:t>
      </w:r>
      <w:r w:rsidR="006E3EC4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E3EC4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. Demographically comparable HC subjects, free of neurological and radiological disorders, were also included.</w:t>
      </w:r>
      <w:r w:rsidR="006E3EC4" w:rsidRPr="009C6C17">
        <w:rPr>
          <w:rFonts w:cs="Times New Roman"/>
          <w:color w:val="000000" w:themeColor="text1"/>
          <w:szCs w:val="24"/>
        </w:rPr>
        <w:t xml:space="preserve"> </w:t>
      </w:r>
      <w:r w:rsidR="00BA0C16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the PPMI samples are characterized by newly diagnosed, early-stage, de-novo cases, and involve a large number of </w:t>
      </w:r>
      <w:r w:rsidR="00BA0C16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young-onset patients. </w:t>
      </w:r>
    </w:p>
    <w:p w14:paraId="54E3AAA4" w14:textId="3A138E26" w:rsidR="006E3EC4" w:rsidRPr="009C6C17" w:rsidRDefault="006E3EC4" w:rsidP="00827A2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This study</w:t>
      </w:r>
      <w:r w:rsidR="00A479B7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initially</w:t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included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baseline and up to 4-years of annual magnetic resonance imaging (MRI) scans of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PD and HC subjects who participated in the PPMI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between 2011 and 201</w:t>
      </w:r>
      <w:r w:rsidR="00D960A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he e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xclusion criteria were: (1) clinically diagnosed PD with no dopaminergic deficit, also known as scans without evidence of dopaminergic deficit (SWEDD), (2) MRI qualities failed due to scan artifacts, (3) </w:t>
      </w:r>
      <w:r w:rsidR="00F43C5F">
        <w:rPr>
          <w:rFonts w:ascii="Times New Roman" w:hAnsi="Times New Roman" w:cs="Times New Roman"/>
          <w:color w:val="000000" w:themeColor="text1"/>
          <w:sz w:val="24"/>
          <w:szCs w:val="24"/>
        </w:rPr>
        <w:t>radiological abnormalities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asymptomatic </w:t>
      </w:r>
      <w:r w:rsidRPr="009C6C17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>infarction, hydrocephalus, and benign tumors</w:t>
      </w:r>
      <w:r w:rsidR="00F43C5F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6C17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 xml:space="preserve"> Finally, a total of 134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de-novo </w:t>
      </w:r>
      <w:r w:rsidRPr="009C6C17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 xml:space="preserve">PD patients with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482 serial MRI data sets (0 to 4 years), and 75 age-matched HC subjects with 146 serial MRI scans were included (</w:t>
      </w:r>
      <w:r w:rsidRPr="009C6C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S1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813E46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 </w:t>
      </w:r>
    </w:p>
    <w:p w14:paraId="79F68570" w14:textId="5562071B" w:rsidR="006E3EC4" w:rsidRPr="009C6C17" w:rsidRDefault="006E3EC4" w:rsidP="006E3EC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analyze DTI changes along with early disease courses, baseline and follow-up groups </w:t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redefined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based on disease duration after onset, rather than the MRI visit time</w:t>
      </w:r>
      <w:r w:rsidR="003A1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(See </w:t>
      </w:r>
      <w:r w:rsidR="003A15A5" w:rsidRPr="003A15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Supplementary Table S1</w:t>
      </w:r>
      <w:r w:rsidR="003A1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Specifically, for PD patients, baseline </w:t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(PD(Y0))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determined based on </w:t>
      </w:r>
      <w:r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the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 time when PD was diagnosed within the first year (0-12 months). The first-year </w:t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PD(Y1)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was determined based on </w:t>
      </w:r>
      <w:r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the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MRI time of patients with a PD duration of 1 to 2 years (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13-24 months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The second-year </w:t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(PD(Y2))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obtained from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scan time of patients who were diagnosed with PD in the previous 2 to 3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years (25-36 months)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MRI data of </w:t>
      </w:r>
      <w:r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patients with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PD for longer than 3 years (37-79 months) was defined as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PD(Y3)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3B3C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33B3C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ecause </w:t>
      </w:r>
      <w:r w:rsidR="00F33B3C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PPMI samples involve a large number of </w:t>
      </w:r>
      <w:r w:rsidR="00F33B3C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young-onset patients, </w:t>
      </w:r>
      <w:r w:rsidR="00F33B3C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DTI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w</w:t>
      </w:r>
      <w:r w:rsidR="00F33B3C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analyzed separately for </w:t>
      </w:r>
      <w:r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the </w:t>
      </w:r>
      <w:r w:rsidRPr="009C6C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young-onset group (YPD, age of onset </w:t>
      </w:r>
      <w:bookmarkStart w:id="0" w:name="_Hlk39966823"/>
      <w:r w:rsidRPr="009C6C17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≤</w:t>
      </w:r>
      <w:bookmarkEnd w:id="0"/>
      <w:r w:rsidRPr="009C6C17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50 years</w:t>
      </w:r>
      <w:r w:rsidR="00F33B3C" w:rsidRPr="009C6C17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F33B3C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according to the American Parkinson</w:t>
      </w:r>
      <w:r w:rsidR="00F33B3C"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’s Disease Association</w:t>
      </w:r>
      <w:r w:rsidRPr="009C6C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and </w:t>
      </w:r>
      <w:r w:rsidRPr="009C6C17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the typical-onset group (OPD, age of onset </w:t>
      </w:r>
      <w:r w:rsidRPr="009C6C17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&gt; 50 years</w:t>
      </w:r>
      <w:r w:rsidRPr="009C6C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All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HC subjects were split into age-matched YHC (</w:t>
      </w:r>
      <w:r w:rsidRPr="009C6C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age at MRI </w:t>
      </w:r>
      <w:r w:rsidRPr="009C6C17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≤ 50 years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and OHC (</w:t>
      </w:r>
      <w:r w:rsidRPr="009C6C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age at MRI </w:t>
      </w:r>
      <w:r w:rsidR="00B13618" w:rsidRPr="009C6C17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&gt;</w:t>
      </w:r>
      <w:r w:rsidRPr="009C6C17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50 years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groups.</w:t>
      </w:r>
    </w:p>
    <w:p w14:paraId="7A7375D3" w14:textId="010C95D4" w:rsidR="00B403A1" w:rsidRPr="009C6C17" w:rsidRDefault="000B7400" w:rsidP="00B403A1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S2) </w:t>
      </w:r>
      <w:r w:rsidR="00B403A1"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Image </w:t>
      </w:r>
      <w:r w:rsidR="005D3177" w:rsidRPr="009C6C17">
        <w:rPr>
          <w:rFonts w:ascii="Times New Roman" w:hAnsi="Times New Roman"/>
          <w:b/>
          <w:color w:val="000000" w:themeColor="text1"/>
          <w:sz w:val="24"/>
        </w:rPr>
        <w:t>acquisition</w:t>
      </w:r>
      <w:r w:rsidR="005D3177"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r w:rsidR="00747524"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processing</w:t>
      </w:r>
    </w:p>
    <w:p w14:paraId="122E3E04" w14:textId="2A7AA12C" w:rsidR="005D3177" w:rsidRPr="009C6C17" w:rsidRDefault="005D3177" w:rsidP="005D317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bidi="fa-IR"/>
        </w:rPr>
        <w:t xml:space="preserve">MRI of all participants was performed at 11 PPMI sites using a standardized protocol 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consistent scan sequences and parameters on</w:t>
      </w: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bidi="fa-IR"/>
        </w:rPr>
        <w:t xml:space="preserve"> </w:t>
      </w: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 3 Tesla MRI system (all Siemens Healthcare). Two MRI scan types were </w:t>
      </w:r>
      <w:r w:rsidR="00152561"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collected</w:t>
      </w: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for each subject at each </w:t>
      </w:r>
      <w:r w:rsidR="00152561"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annual </w:t>
      </w: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time point: </w:t>
      </w:r>
      <w:r w:rsidR="00152561"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(1)</w:t>
      </w: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bidi="fa-IR"/>
        </w:rPr>
        <w:t xml:space="preserve"> three-dimensional magnetization prepared rapid gradient echo (MPRAGE) sequence for structural T1-weighted anatomical imaging (T1WI, TR/TR/TI = 2300/3/900ms; 1 mm isotropic resolution; twofold acceleration; sagittal-oblique angulation), </w:t>
      </w:r>
      <w:r w:rsidR="00152561"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bidi="fa-IR"/>
        </w:rPr>
        <w:t>and (2)</w:t>
      </w: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bidi="fa-IR"/>
        </w:rPr>
        <w:t xml:space="preserve"> two-dimensional single-shot echo-planar sequence for DTI (TR ranged from 8,400 to 8,800 depending on subjects’ heart rate, TE = 88ms, 2 mm isotropic resolution; 72 contiguous slices, twofold acceleration, axial-oblique aligned along the anterior-posterior commissure, with diffusion-weighted gradients along 64 sensitization directions and a b factor of 0, 1000s/mm</w:t>
      </w: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perscript"/>
          <w:lang w:bidi="fa-IR"/>
        </w:rPr>
        <w:t>2</w:t>
      </w:r>
      <w:r w:rsidRPr="009C6C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bidi="fa-IR"/>
        </w:rPr>
        <w:t>)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1FE7F46" w14:textId="599A243A" w:rsidR="00DE31D7" w:rsidRPr="009C6C17" w:rsidRDefault="00DE31D7" w:rsidP="00DE31D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Images were processed at the laboratory (Center for Imaging of Neurodegenerative Diseases at the University of California, San Francisco) </w:t>
      </w:r>
      <w:r w:rsidR="001F36E0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by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the lead author (Y.Z.)</w:t>
      </w:r>
      <w:r w:rsidR="0011410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in 2017</w:t>
      </w:r>
      <w:r w:rsidR="001F36E0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using an automated quality and processing pipeline developed in-house 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PEVuZE5vdGU+PENpdGU+PEF1dGhvcj5TY2h1ZmY8L0F1dGhvcj48WWVhcj4yMDE1PC9ZZWFyPjxS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==
</w:fldData>
        </w:fldChar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PEVuZE5vdGU+PENpdGU+PEF1dGhvcj5TY2h1ZmY8L0F1dGhvcj48WWVhcj4yMDE1PC9ZZWFyPjxS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==
</w:fldData>
        </w:fldChar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end"/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separate"/>
      </w:r>
      <w:r w:rsidR="00A479B7" w:rsidRPr="009C6C17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[5]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end"/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The automated, longitudinal image processing was performed as follows: (1)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The raw diffusion-weighted images were first corrected for eddy currents and head motion, followed by reconstruction of the c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onventional DTI </w:t>
      </w:r>
      <w:r w:rsidRPr="009C6C17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scalar parameter maps, 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such as FA and MD maps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(2) FA maps of each individual were registered onto </w:t>
      </w:r>
      <w:r w:rsidRPr="009C6C17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 xml:space="preserve">their structural T1WI using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affine registration algorithm to reduce distortions of DTI relative to </w:t>
      </w:r>
      <w:r w:rsidRPr="009C6C17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non-distorted T1WI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(3) After correcting for distortion, </w:t>
      </w:r>
      <w:r w:rsidRPr="009C6C17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intra-subject affine registration was performed to reduce measurement bias. In brief,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baseline and all follow-up FA maps of each subject were registered onto their subject-specific time-averaged template. The template was created by averaging the FA maps at all time points that were co-registered via a rigid body transformation algorithm to a population-based FA template in Montreal Neurological Institute (MNI) space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PEVuZE5vdGU+PENpdGU+PEF1dGhvcj5PaXNoaTwvQXV0aG9yPjxZZWFyPjIwMDk8L1llYXI+PFJl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==
</w:fldData>
        </w:fldChar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PEVuZE5vdGU+PENpdGU+PEF1dGhvcj5PaXNoaTwvQXV0aG9yPjxZZWFyPjIwMDk8L1llYXI+PFJl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==
</w:fldData>
        </w:fldChar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479B7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479B7" w:rsidRPr="009C6C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[6]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(4) </w:t>
      </w:r>
      <w:r w:rsidRPr="009C6C17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Next, an inter-subject registration was performed for the group analys</w:t>
      </w:r>
      <w:r w:rsidR="001F36E0" w:rsidRPr="009C6C17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e</w:t>
      </w:r>
      <w:r w:rsidRPr="009C6C17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s, using a nonlinear deformation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algorithm</w:t>
      </w:r>
      <w:r w:rsidRPr="009C6C17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, to transform each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subject-specific FA template into the standard MNI space. </w:t>
      </w:r>
      <w:r w:rsidRPr="009C6C17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Finally,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nonlinear transformation parameter for each subject was applied to the baseline and follow-up FA maps after </w:t>
      </w:r>
      <w:r w:rsidRPr="009C6C17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intra-subject registration to ensure voxel-based analyses for all longitudinal data in the standard MNI space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AA622B" w14:textId="1B3C849D" w:rsidR="00B403A1" w:rsidRPr="009C6C17" w:rsidRDefault="00B403A1" w:rsidP="00DE31D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All above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registration steps were performed using according functions (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rigid body, affine, 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deformation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algorithms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) in ANTs 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begin"/>
      </w:r>
      <w:r w:rsidR="00A479B7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&lt;EndNote&gt;&lt;Cite&gt;&lt;Author&gt;Avants&lt;/Author&gt;&lt;Year&gt;2011&lt;/Year&gt;&lt;RecNum&gt;63&lt;/RecNum&gt;&lt;DisplayText&gt;[7]&lt;/DisplayText&gt;&lt;record&gt;&lt;rec-number&gt;63&lt;/rec-number&gt;&lt;foreign-keys&gt;&lt;key app="EN" db-id="zv90rz2fistz9mefx0kx2xa3xrpde9r20a2v" timestamp="1567709474"&gt;63&lt;/key&gt;&lt;/foreign-keys&gt;&lt;ref-type name="Journal Article"&gt;17&lt;/ref-type&gt;&lt;contributors&gt;&lt;authors&gt;&lt;author&gt;Avants, B. B.&lt;/author&gt;&lt;author&gt;Tustison, N. J.&lt;/author&gt;&lt;author&gt;Song, G.&lt;/author&gt;&lt;author&gt;Cook, P. A.&lt;/author&gt;&lt;author&gt;Klein, A.&lt;/author&gt;&lt;author&gt;Gee, J. C.&lt;/author&gt;&lt;/authors&gt;&lt;/contributors&gt;&lt;auth-address&gt;Penn Image Computing and Science Laboratory, University of Pennsylvania, Philadelphia, PA 19104, USA. avants@grasp.cis.upenn.edu&lt;/auth-address&gt;&lt;titles&gt;&lt;title&gt;A reproducible evaluation of ANTs similarity metric performance in brain image registration&lt;/title&gt;&lt;secondary-title&gt;Neuroimage&lt;/secondary-title&gt;&lt;/titles&gt;&lt;periodical&gt;&lt;full-title&gt;Neuroimage&lt;/full-title&gt;&lt;/periodical&gt;&lt;pages&gt;2033-44&lt;/pages&gt;&lt;volume&gt;54&lt;/volume&gt;&lt;number&gt;3&lt;/number&gt;&lt;keywords&gt;&lt;keyword&gt;Algorithms&lt;/keyword&gt;&lt;keyword&gt;Brain/*anatomy &amp;amp; histology&lt;/keyword&gt;&lt;keyword&gt;Databases, Factual&lt;/keyword&gt;&lt;keyword&gt;Diagnostic Imaging/*methods&lt;/keyword&gt;&lt;keyword&gt;Head/anatomy &amp;amp; histology&lt;/keyword&gt;&lt;keyword&gt;Humans&lt;/keyword&gt;&lt;keyword&gt;Image Processing, Computer-Assisted/*methods&lt;/keyword&gt;&lt;keyword&gt;Linear Models&lt;/keyword&gt;&lt;keyword&gt;Models, Anatomic&lt;/keyword&gt;&lt;keyword&gt;Models, Neurological&lt;/keyword&gt;&lt;keyword&gt;Population&lt;/keyword&gt;&lt;keyword&gt;Reproducibility of Results&lt;/keyword&gt;&lt;keyword&gt;Software&lt;/keyword&gt;&lt;/keywords&gt;&lt;dates&gt;&lt;year&gt;2011&lt;/year&gt;&lt;pub-dates&gt;&lt;date&gt;Feb 1&lt;/date&gt;&lt;/pub-dates&gt;&lt;/dates&gt;&lt;isbn&gt;1095-9572 (Electronic)&amp;#xD;1053-8119 (Linking)&lt;/isbn&gt;&lt;accession-num&gt;20851191&lt;/accession-num&gt;&lt;urls&gt;&lt;related-urls&gt;&lt;url&gt;https://www.ncbi.nlm.nih.gov/pubmed/20851191&lt;/url&gt;&lt;/related-urls&gt;&lt;/urls&gt;&lt;custom2&gt;PMC3065962&lt;/custom2&gt;&lt;electronic-resource-num&gt;10.1016/j.neuroimage.2010.09.025&lt;/electronic-resource-num&gt;&lt;/record&gt;&lt;/Cite&gt;&lt;/EndNote&gt;</w:instrTex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separate"/>
      </w:r>
      <w:r w:rsidR="00A479B7" w:rsidRPr="009C6C17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[7]</w:t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end"/>
      </w:r>
      <w:r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Transformation parameters of registration steps from the FA map were recorded and also applied on to MD.</w:t>
      </w:r>
    </w:p>
    <w:p w14:paraId="6884CC95" w14:textId="3C1B4985" w:rsidR="00B403A1" w:rsidRPr="009C6C17" w:rsidRDefault="000C3D18" w:rsidP="00B403A1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747524"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B403A1"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Voxel-based </w:t>
      </w:r>
      <w:r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analyses and</w:t>
      </w:r>
      <w:r w:rsidR="00B403A1"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key ROIs</w:t>
      </w:r>
      <w:r w:rsidRPr="009C6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extraction</w:t>
      </w:r>
    </w:p>
    <w:p w14:paraId="06A794B4" w14:textId="54475877" w:rsidR="00CE335F" w:rsidRPr="009C6C17" w:rsidRDefault="00CE335F" w:rsidP="00CE33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registering FA maps of all subjects and time points to MNI space, the resulting images were smoothed using a full-width half-maximum (FWHM) of 4 mm,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reduce </w:t>
      </w:r>
      <w:r w:rsidRPr="009C6C17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the effects of local misregistration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B27B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D1ACE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sing SPM12 (</w:t>
      </w:r>
      <w:hyperlink r:id="rId6" w:history="1">
        <w:r w:rsidR="008D1ACE" w:rsidRPr="009C6C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https://www.fil.ion.ucl.ac.uk/spm/software/spm12</w:t>
        </w:r>
      </w:hyperlink>
      <w:r w:rsidR="008D1ACE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B27B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implemented in </w:t>
      </w:r>
      <w:proofErr w:type="spellStart"/>
      <w:r w:rsidR="005B27B2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Matlab</w:t>
      </w:r>
      <w:proofErr w:type="spellEnd"/>
      <w:r w:rsidR="005B27B2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D960A6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B27B2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on a Linux operator</w:t>
      </w:r>
      <w:r w:rsidR="00114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</w:t>
      </w:r>
      <w:r w:rsidR="005B27B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airwise group comparisons were </w:t>
      </w:r>
      <w:r w:rsidR="005B27B2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performed as the following:</w:t>
      </w:r>
      <w:r w:rsidR="008D1ACE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YPD(Y0) (N=29) </w:t>
      </w:r>
      <w:r w:rsidR="008D1ACE" w:rsidRPr="009C6C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vs.</w:t>
      </w:r>
      <w:r w:rsidR="008D1ACE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overall YHC (N=30); YPD(Y3) (N=19) </w:t>
      </w:r>
      <w:r w:rsidR="008D1ACE" w:rsidRPr="009C6C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vs.</w:t>
      </w:r>
      <w:r w:rsidR="008D1ACE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overall YHC (N=30); OPD(Y0) (N=104) </w:t>
      </w:r>
      <w:r w:rsidR="008D1ACE" w:rsidRPr="009C6C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vs.</w:t>
      </w:r>
      <w:r w:rsidR="008D1ACE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overall OHC (N=1</w:t>
      </w:r>
      <w:r w:rsidR="003A15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D1ACE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6); YPD(Y3) (N=72) </w:t>
      </w:r>
      <w:r w:rsidR="008D1ACE" w:rsidRPr="009C6C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vs.</w:t>
      </w:r>
      <w:r w:rsidR="008D1ACE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overall YHC (N=1</w:t>
      </w:r>
      <w:r w:rsidR="003A15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D1ACE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</w:t>
      </w:r>
      <w:r w:rsidR="008D1ACE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 values greater than 0.20 were applied to restrict FA results to predominantly white matter. The two-tailed statistical significance for main effects (group differences) was set to an uncorrected voxel-level </w:t>
      </w:r>
      <w:r w:rsidRPr="009C6C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p-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value of 0.001, displaying clusters larger than 20 voxels</w:t>
      </w:r>
      <w:r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D1ACE" w:rsidRPr="009C6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CF8EBB" w14:textId="77777777" w:rsidR="00D960A6" w:rsidRPr="009C6C17" w:rsidRDefault="00D960A6" w:rsidP="003C6F30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4DE7D" w14:textId="5B67D068" w:rsidR="004C082F" w:rsidRPr="009C6C17" w:rsidRDefault="00D960A6" w:rsidP="003C6F30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To improve reliability and validity of the findings resulted from voxel-based analyses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 further measured DTI </w:t>
      </w:r>
      <w:r w:rsidR="004C5150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variables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two key ROIs – the substantia nigra (SN) and the corticospinal tract (CST)</w:t>
      </w:r>
      <w:r w:rsidR="004C5150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which are 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key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anatom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are relevant 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PD pathology. </w:t>
      </w:r>
      <w:r w:rsidR="001F36E0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="003C6F30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ROIs were </w:t>
      </w:r>
      <w:r w:rsidR="00A67F35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determined</w:t>
      </w:r>
      <w:r w:rsidR="007A0AC1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be the clusters 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the key anatomy </w:t>
      </w:r>
      <w:r w:rsidR="007A0AC1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that presented with the maximal group differences above the 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default </w:t>
      </w:r>
      <w:r w:rsidR="004C5150" w:rsidRPr="009C6C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</w:t>
      </w:r>
      <w:r w:rsidR="007A0AC1" w:rsidRPr="009C6C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A0AC1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threshold 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uncorrected </w:t>
      </w:r>
      <w:r w:rsidR="00F36542" w:rsidRPr="009C6C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p-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value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F36542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0.001) 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on the</w:t>
      </w:r>
      <w:r w:rsidR="007A0AC1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voxel-based analyses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5150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Once these specific clusters were 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determined</w:t>
      </w:r>
      <w:r w:rsidR="004C5150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they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were transferred to 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binary </w:t>
      </w:r>
      <w:r w:rsidR="004C5150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masks to be the key 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ROI</w:t>
      </w:r>
      <w:r w:rsidR="004C5150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82F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in MNI space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5150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ean </w:t>
      </w:r>
      <w:r w:rsidR="004C082F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FA and MD values </w:t>
      </w:r>
      <w:r w:rsidR="004C5150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of the voxels in</w:t>
      </w:r>
      <w:r w:rsidR="004C082F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the key ROIs were extracted f</w:t>
      </w:r>
      <w:r w:rsidR="00642846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ro</w:t>
      </w:r>
      <w:r w:rsidR="004C082F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m </w:t>
      </w:r>
      <w:r w:rsidR="004C5150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the </w:t>
      </w:r>
      <w:r w:rsidR="004C082F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unsmoothed FA and MD images that </w:t>
      </w:r>
      <w:r w:rsidR="004C5150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were priorly </w:t>
      </w:r>
      <w:r w:rsidR="004C082F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registered </w:t>
      </w:r>
      <w:r w:rsidR="004C5150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in</w:t>
      </w:r>
      <w:r w:rsidR="004C082F" w:rsidRPr="009C6C1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to the MNI space. Furthermore, the values of the bilateral </w:t>
      </w:r>
      <w:r w:rsidR="004C082F"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ROIs were averaged</w:t>
      </w:r>
      <w:r w:rsidR="004C082F" w:rsidRPr="009C6C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</w:p>
    <w:p w14:paraId="269D4D32" w14:textId="33F4DD47" w:rsidR="002614A7" w:rsidRPr="009C6C17" w:rsidRDefault="00085E86" w:rsidP="0000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522809174"/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</w:t>
      </w:r>
      <w:r w:rsidR="00843B8B"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r w:rsidR="00FE5238"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 w:rsidR="00FF7E35"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B8B" w:rsidRPr="009C6C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Demographic and clinical characteristics of the PPMI DTI data.</w:t>
      </w:r>
    </w:p>
    <w:tbl>
      <w:tblPr>
        <w:tblW w:w="93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619"/>
        <w:gridCol w:w="1709"/>
        <w:gridCol w:w="1709"/>
        <w:gridCol w:w="1619"/>
      </w:tblGrid>
      <w:tr w:rsidR="009C6C17" w:rsidRPr="009C6C17" w14:paraId="769060FD" w14:textId="77777777" w:rsidTr="00553F03">
        <w:trPr>
          <w:trHeight w:val="33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F8ABB65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b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843DD38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b/>
                <w:color w:val="000000" w:themeColor="text1"/>
                <w:sz w:val="20"/>
                <w:szCs w:val="20"/>
              </w:rPr>
              <w:t>Y0-1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E8A8AC7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b/>
                <w:color w:val="000000" w:themeColor="text1"/>
                <w:sz w:val="20"/>
                <w:szCs w:val="20"/>
              </w:rPr>
              <w:t>Y1-2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3FAE18A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b/>
                <w:color w:val="000000" w:themeColor="text1"/>
                <w:sz w:val="20"/>
                <w:szCs w:val="20"/>
              </w:rPr>
              <w:t>Y2-3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AAB3EA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b/>
                <w:color w:val="000000" w:themeColor="text1"/>
                <w:sz w:val="20"/>
                <w:szCs w:val="20"/>
              </w:rPr>
              <w:t>Y&gt;3</w:t>
            </w:r>
          </w:p>
        </w:tc>
      </w:tr>
      <w:tr w:rsidR="009C6C17" w:rsidRPr="009C6C17" w14:paraId="6741C6A8" w14:textId="77777777" w:rsidTr="00553F03">
        <w:trPr>
          <w:trHeight w:val="65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E5CA91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YPD (Number)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98CB81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C401D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88214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7157CB" w14:textId="77777777" w:rsidR="00843B8B" w:rsidRPr="009C6C17" w:rsidRDefault="00843B8B" w:rsidP="0000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9C6C17" w:rsidRPr="009C6C17" w14:paraId="002B03A0" w14:textId="77777777" w:rsidTr="00553F03">
        <w:trPr>
          <w:trHeight w:val="144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6F18E9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Age at MRI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1B8279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46.1 (4.2)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696860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46.9 (4.2)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D5EDA2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49.2 (3.7)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0A59FD" w14:textId="77777777" w:rsidR="00843B8B" w:rsidRPr="009C6C17" w:rsidRDefault="00843B8B" w:rsidP="0000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50.6 (3.7)</w:t>
            </w:r>
          </w:p>
        </w:tc>
      </w:tr>
      <w:tr w:rsidR="009C6C17" w:rsidRPr="009C6C17" w14:paraId="23DBC055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36B3E5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Gender (Male%)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A0167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8A6C8C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731094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4FC8EC" w14:textId="77777777" w:rsidR="00843B8B" w:rsidRPr="009C6C17" w:rsidRDefault="00843B8B" w:rsidP="0000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9C6C17" w:rsidRPr="009C6C17" w14:paraId="20854D32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6E3201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H&amp;Y grade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8121E2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1.6 (0.5)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FDCCEC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1.7 (0.4)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AB29D7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1.8 (0.4)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70E81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1.8 (0.4)</w:t>
            </w:r>
          </w:p>
        </w:tc>
      </w:tr>
      <w:tr w:rsidR="009C6C17" w:rsidRPr="009C6C17" w14:paraId="76495E7B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EF3488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MDS-UPDRS3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BF162E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18.0 (7.8)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C2B53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19.8 (7.5)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AE8B92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24.6 (8.2)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2D274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25.2 (11.5)</w:t>
            </w:r>
          </w:p>
        </w:tc>
      </w:tr>
      <w:tr w:rsidR="009C6C17" w:rsidRPr="009C6C17" w14:paraId="4A016D6B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BA86A6" w14:textId="77777777" w:rsidR="00843B8B" w:rsidRPr="009C6C17" w:rsidRDefault="00843B8B" w:rsidP="000033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MoCA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CC89B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28.9 (1.3)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CBEB40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28.4 (1.5)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0CD1D1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28.7 (1.2)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D9F10E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28.5 (1.6)</w:t>
            </w:r>
          </w:p>
        </w:tc>
      </w:tr>
      <w:tr w:rsidR="009C6C17" w:rsidRPr="009C6C17" w14:paraId="2F04B051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CF78B7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 Medication (Medicated%)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56CBF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DB812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66.7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F64E0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86.4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1CE18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89.5</w:t>
            </w:r>
          </w:p>
        </w:tc>
      </w:tr>
      <w:tr w:rsidR="009C6C17" w:rsidRPr="009C6C17" w14:paraId="6BECE21E" w14:textId="77777777" w:rsidTr="00553F03">
        <w:trPr>
          <w:trHeight w:val="33"/>
        </w:trPr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ECD6B6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YHC (Number)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F5E24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F78A2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7CB0E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9B252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C6C17" w:rsidRPr="009C6C17" w14:paraId="51971DA0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B8564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Age at MRI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294E21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42.3 (5.5)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A72B1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43.4 (5.8)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2E03A7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43.8 (8.9)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4EEAE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49 (1.4)</w:t>
            </w:r>
          </w:p>
        </w:tc>
      </w:tr>
      <w:tr w:rsidR="009C6C17" w:rsidRPr="009C6C17" w14:paraId="3A821DFD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585E50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Gender (Male%)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26FF13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1457D8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7AA813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8EB9F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C6C17" w:rsidRPr="009C6C17" w14:paraId="2BA95FC3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C54F26" w14:textId="77777777" w:rsidR="00843B8B" w:rsidRPr="009C6C17" w:rsidRDefault="00843B8B" w:rsidP="000033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MDS-UPDRS3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7A2F49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0.2 (0.4)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74CC1F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0.7 (1.3)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C7C1D8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0.5 (1.0)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642341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2.0 (2.8)</w:t>
            </w:r>
          </w:p>
        </w:tc>
      </w:tr>
      <w:tr w:rsidR="009C6C17" w:rsidRPr="009C6C17" w14:paraId="2F5DBF25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CB8BF1" w14:textId="77777777" w:rsidR="00843B8B" w:rsidRPr="009C6C17" w:rsidRDefault="00843B8B" w:rsidP="000033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MoCA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C456B1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 (1.1)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3EC2B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27.9 (2.3)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C05DB7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28.5 (1.0)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D805A8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(0)</w:t>
            </w:r>
          </w:p>
        </w:tc>
      </w:tr>
      <w:tr w:rsidR="009C6C17" w:rsidRPr="009C6C17" w14:paraId="3D7D9A0D" w14:textId="77777777" w:rsidTr="00553F03">
        <w:trPr>
          <w:trHeight w:val="33"/>
        </w:trPr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7AC25D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OPD (Number)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7F2E0C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16480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D6A4F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84535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9C6C17" w:rsidRPr="009C6C17" w14:paraId="2D42C5D8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8BCB14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Age at MRI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FA7664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63.8 (7.0)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9C8FAE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64.0 (6.8)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40C64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65.6 (6.9)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0350E2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67.2 (6.5)</w:t>
            </w:r>
          </w:p>
        </w:tc>
      </w:tr>
      <w:tr w:rsidR="009C6C17" w:rsidRPr="009C6C17" w14:paraId="414F148D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ACBDD7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Gender (Male%)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FBE128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F9A5B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56D311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EC037F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9C6C17" w:rsidRPr="009C6C17" w14:paraId="368D915F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D430E7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H&amp;Y grade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64D2EE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1.6 (0.5)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FCB319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1.8 (0.5)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6FC097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1.8 (0.5)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3C3A19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1.9 (0.6)</w:t>
            </w:r>
          </w:p>
        </w:tc>
      </w:tr>
      <w:tr w:rsidR="009C6C17" w:rsidRPr="009C6C17" w14:paraId="0639C0D0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0EBD81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MDS-UPDRS3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88EF7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20.5 (8.6)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571D12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24.3 (11.7)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02EC8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25.8 (13.2)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396DE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 (11.6)</w:t>
            </w:r>
          </w:p>
        </w:tc>
      </w:tr>
      <w:tr w:rsidR="009C6C17" w:rsidRPr="009C6C17" w14:paraId="4907C688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A69E23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MoCA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0D95D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27.4 (2.2)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3AD72F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26.5 (2.7)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5E241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26.2 (3.1)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9BE75E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26.3 (3.0)</w:t>
            </w:r>
          </w:p>
        </w:tc>
      </w:tr>
      <w:tr w:rsidR="009C6C17" w:rsidRPr="009C6C17" w14:paraId="4FD510DC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5830E3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 Medication (Medicated%)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585A5E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8FA330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61.7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743683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79.4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5C23C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90.3</w:t>
            </w:r>
          </w:p>
        </w:tc>
      </w:tr>
      <w:tr w:rsidR="009C6C17" w:rsidRPr="009C6C17" w14:paraId="09DF2CFA" w14:textId="77777777" w:rsidTr="00553F03">
        <w:trPr>
          <w:trHeight w:val="33"/>
        </w:trPr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F4AF06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OHC (Number)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EB509F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80BCA0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D1304C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36BC35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C6C17" w:rsidRPr="009C6C17" w14:paraId="30E93999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CD1FB4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Age at MRI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460EA9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63.4 (7.6)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AD542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65.2 (7.0)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82C93E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63.8 (8.8)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6F1E4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66 (12)</w:t>
            </w:r>
          </w:p>
        </w:tc>
      </w:tr>
      <w:tr w:rsidR="009C6C17" w:rsidRPr="009C6C17" w14:paraId="36424C6B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537812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Gender (Male%)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325468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DCFC04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BCDDF2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9B8B78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C6C17" w:rsidRPr="009C6C17" w14:paraId="2B2C9073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7A65D6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MDS-UPDRS3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A188B9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0.7 (1.5)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071413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1.0 (2.0)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99E1EA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0.8 (1.0)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7C8CA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 (0)</w:t>
            </w:r>
          </w:p>
        </w:tc>
      </w:tr>
      <w:tr w:rsidR="009C6C17" w:rsidRPr="009C6C17" w14:paraId="103BB620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E64F1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MoCA (Mean (SD))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3513C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 (1.1)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042E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27.2 (2.0)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3D5D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28.5 (0.8)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0445F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26.7 (3.1)</w:t>
            </w:r>
          </w:p>
        </w:tc>
      </w:tr>
      <w:tr w:rsidR="009C6C17" w:rsidRPr="009C6C17" w14:paraId="5EF24154" w14:textId="77777777" w:rsidTr="00553F03">
        <w:trPr>
          <w:trHeight w:val="65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C69349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Total PD (Number)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0D3110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1FE89C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2B928B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A1D196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843B8B" w:rsidRPr="009C6C17" w14:paraId="73B9798B" w14:textId="77777777" w:rsidTr="00553F03">
        <w:trPr>
          <w:trHeight w:val="33"/>
        </w:trPr>
        <w:tc>
          <w:tcPr>
            <w:tcW w:w="2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12B8E" w14:textId="77777777" w:rsidR="00843B8B" w:rsidRPr="009C6C17" w:rsidRDefault="00843B8B" w:rsidP="000033F6">
            <w:pPr>
              <w:spacing w:after="0" w:line="240" w:lineRule="auto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Total HC (Number)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0999D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1EA43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4D817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2DCB3" w14:textId="77777777" w:rsidR="00843B8B" w:rsidRPr="009C6C17" w:rsidRDefault="00843B8B" w:rsidP="000033F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C6C17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bookmarkEnd w:id="1"/>
    </w:tbl>
    <w:p w14:paraId="5E88525D" w14:textId="77777777" w:rsidR="0050056A" w:rsidRPr="009C6C17" w:rsidRDefault="0050056A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DAB2AF" w14:textId="61503EDB" w:rsidR="00C45520" w:rsidRPr="009C6C17" w:rsidRDefault="00C45520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</w:t>
      </w:r>
    </w:p>
    <w:p w14:paraId="3E54F025" w14:textId="68B3EEBD" w:rsidR="00A479B7" w:rsidRPr="009C6C17" w:rsidRDefault="00A479B7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ADDIN EN.REFLIST </w:instrTex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Marek K: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Parkinson Progression Marker Initiative (PPMI)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Prog Neurobiol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2011,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95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(4):629-635.</w:t>
      </w:r>
    </w:p>
    <w:p w14:paraId="5EA25F7C" w14:textId="77777777" w:rsidR="00A479B7" w:rsidRPr="009C6C17" w:rsidRDefault="00A479B7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Hoehn MM, Yahr MD: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Parkinsonism: onset, progression, and mortality. 1967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Neurology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2001,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(10 Suppl 3):S11-26.</w:t>
      </w:r>
    </w:p>
    <w:p w14:paraId="0CF1FDBD" w14:textId="77777777" w:rsidR="00A479B7" w:rsidRPr="009C6C17" w:rsidRDefault="00A479B7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Goetz CG, Fahn S, Martinez-Martin P, Poewe W, Sampaio C, Stebbins GT, Stern MB, Tilley BC, Dodel R, Dubois B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et al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Movement Disorder Society-sponsored revision of the Unified Parkinson's Disease Rating Scale (MDS-UPDRS): Process, format, and clinimetric testing plan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Mov Disord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2007,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(1):41-47.</w:t>
      </w:r>
    </w:p>
    <w:p w14:paraId="253B5CAA" w14:textId="77777777" w:rsidR="00A479B7" w:rsidRPr="009C6C17" w:rsidRDefault="00A479B7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Paulus W, Jellinger K: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neuropathologic basis of different clinical subgroups of Parkinson's disease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 Neuropathol Exp Neurol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1991,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(6):743-755.</w:t>
      </w:r>
    </w:p>
    <w:p w14:paraId="6CA95E75" w14:textId="77777777" w:rsidR="00A479B7" w:rsidRPr="009C6C17" w:rsidRDefault="00A479B7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Schuff N, Wu IW, Buckley S, Foster ED, Coffey CS, Gitelman DR, Mendick S, Seibyl J, Simuni T, Zhang Y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et al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Diffusion imaging of nigral alterations in early Parkinson's disease with dopaminergic deficits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Mov Disord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2015,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(14):1885-1892.</w:t>
      </w:r>
    </w:p>
    <w:p w14:paraId="6F8F7804" w14:textId="77777777" w:rsidR="00A479B7" w:rsidRPr="009C6C17" w:rsidRDefault="00A479B7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Oishi K, Faria A, Jiang H, Li X, Akhter K, Zhang J, Hsu JT, Miller MI, van Zijl PC, Albert M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et al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Atlas-based whole brain white matter analysis using large deformation diffeomorphic metric mapping: application to normal elderly and Alzheimer's disease participants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Neuroimage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2009,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(2):486-499.</w:t>
      </w:r>
    </w:p>
    <w:p w14:paraId="1A420FFB" w14:textId="77777777" w:rsidR="00A479B7" w:rsidRPr="009C6C17" w:rsidRDefault="00A479B7" w:rsidP="00A479B7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Avants BB, Tustison NJ, Song G, Cook PA, Klein A, Gee JC: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reproducible evaluation of ANTs similarity metric performance in brain image registration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Neuroimage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2011,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(3):2033-2044.</w:t>
      </w:r>
    </w:p>
    <w:p w14:paraId="76EC0026" w14:textId="6826C3EC" w:rsidR="00085E86" w:rsidRPr="009C6C17" w:rsidRDefault="00A479B7" w:rsidP="00C45520">
      <w:pPr>
        <w:pStyle w:val="EndNoteBibliography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Benjamini Y, Hochberg Y: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Controlling the false discovery rate: a practical and powerful approach to multiple testing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6C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Journal of the Royal Statistical Society 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1995, 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Series B. 57</w:t>
      </w:r>
      <w:r w:rsidRPr="009C6C17">
        <w:rPr>
          <w:rFonts w:ascii="Times New Roman" w:hAnsi="Times New Roman" w:cs="Times New Roman"/>
          <w:color w:val="000000" w:themeColor="text1"/>
          <w:sz w:val="24"/>
          <w:szCs w:val="24"/>
        </w:rPr>
        <w:t>(1):289-300.</w:t>
      </w:r>
      <w:r w:rsidRPr="009C6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sectPr w:rsidR="00085E86" w:rsidRPr="009C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ymbol Std Book">
    <w:altName w:val="Symbol"/>
    <w:charset w:val="00"/>
    <w:family w:val="auto"/>
    <w:pitch w:val="default"/>
    <w:sig w:usb0="00000000" w:usb1="00000000" w:usb2="00000000" w:usb3="00000000" w:csb0="00000001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nionPro-Regular">
    <w:altName w:val="宋体"/>
    <w:charset w:val="86"/>
    <w:family w:val="swiss"/>
    <w:pitch w:val="default"/>
    <w:sig w:usb0="00000000" w:usb1="00000000" w:usb2="00000000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BMC Medical Imagin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90rz2fistz9mefx0kx2xa3xrpde9r20a2v&quot;&gt;Endnote_2020gwi_yz&lt;record-ids&gt;&lt;item&gt;63&lt;/item&gt;&lt;/record-ids&gt;&lt;/item&gt;&lt;/Libraries&gt;"/>
  </w:docVars>
  <w:rsids>
    <w:rsidRoot w:val="00172A27"/>
    <w:rsid w:val="00001ED4"/>
    <w:rsid w:val="000033F6"/>
    <w:rsid w:val="0000343B"/>
    <w:rsid w:val="00005A4D"/>
    <w:rsid w:val="00006F32"/>
    <w:rsid w:val="00007AEC"/>
    <w:rsid w:val="00010EEF"/>
    <w:rsid w:val="0001148A"/>
    <w:rsid w:val="00014627"/>
    <w:rsid w:val="00014EAD"/>
    <w:rsid w:val="00014F8F"/>
    <w:rsid w:val="000165E3"/>
    <w:rsid w:val="000170D8"/>
    <w:rsid w:val="000176B1"/>
    <w:rsid w:val="000176D6"/>
    <w:rsid w:val="00017958"/>
    <w:rsid w:val="000229CC"/>
    <w:rsid w:val="00022A7D"/>
    <w:rsid w:val="00022DC8"/>
    <w:rsid w:val="00022DFF"/>
    <w:rsid w:val="0002319A"/>
    <w:rsid w:val="0002511D"/>
    <w:rsid w:val="00025662"/>
    <w:rsid w:val="000264E3"/>
    <w:rsid w:val="00026E36"/>
    <w:rsid w:val="000316A3"/>
    <w:rsid w:val="00032998"/>
    <w:rsid w:val="00032AC9"/>
    <w:rsid w:val="0003313F"/>
    <w:rsid w:val="0003324D"/>
    <w:rsid w:val="000341AF"/>
    <w:rsid w:val="000345B6"/>
    <w:rsid w:val="00037856"/>
    <w:rsid w:val="00040059"/>
    <w:rsid w:val="00040836"/>
    <w:rsid w:val="00040DD5"/>
    <w:rsid w:val="00041AB0"/>
    <w:rsid w:val="00042CA6"/>
    <w:rsid w:val="000430AA"/>
    <w:rsid w:val="000446CD"/>
    <w:rsid w:val="0004509F"/>
    <w:rsid w:val="0004630F"/>
    <w:rsid w:val="00046D1E"/>
    <w:rsid w:val="00047A9E"/>
    <w:rsid w:val="00047CEF"/>
    <w:rsid w:val="00050412"/>
    <w:rsid w:val="000536A7"/>
    <w:rsid w:val="000560AF"/>
    <w:rsid w:val="00057B80"/>
    <w:rsid w:val="000608DA"/>
    <w:rsid w:val="00062437"/>
    <w:rsid w:val="00062A44"/>
    <w:rsid w:val="0006375F"/>
    <w:rsid w:val="0006457B"/>
    <w:rsid w:val="00067DD6"/>
    <w:rsid w:val="00072926"/>
    <w:rsid w:val="00072A6D"/>
    <w:rsid w:val="00073663"/>
    <w:rsid w:val="00075959"/>
    <w:rsid w:val="00077128"/>
    <w:rsid w:val="00077353"/>
    <w:rsid w:val="000814F5"/>
    <w:rsid w:val="0008173F"/>
    <w:rsid w:val="00084148"/>
    <w:rsid w:val="000855ED"/>
    <w:rsid w:val="00085E86"/>
    <w:rsid w:val="000866A6"/>
    <w:rsid w:val="0009058B"/>
    <w:rsid w:val="00091440"/>
    <w:rsid w:val="00091753"/>
    <w:rsid w:val="00093898"/>
    <w:rsid w:val="00095D8E"/>
    <w:rsid w:val="00097B43"/>
    <w:rsid w:val="000A1061"/>
    <w:rsid w:val="000A27A9"/>
    <w:rsid w:val="000A4501"/>
    <w:rsid w:val="000A48F7"/>
    <w:rsid w:val="000A4FB2"/>
    <w:rsid w:val="000A6FD5"/>
    <w:rsid w:val="000B13E8"/>
    <w:rsid w:val="000B24AA"/>
    <w:rsid w:val="000B4855"/>
    <w:rsid w:val="000B7400"/>
    <w:rsid w:val="000B7918"/>
    <w:rsid w:val="000C1129"/>
    <w:rsid w:val="000C30EA"/>
    <w:rsid w:val="000C3D18"/>
    <w:rsid w:val="000C6427"/>
    <w:rsid w:val="000C70A8"/>
    <w:rsid w:val="000D1C25"/>
    <w:rsid w:val="000D4D1C"/>
    <w:rsid w:val="000D4ED0"/>
    <w:rsid w:val="000D62B8"/>
    <w:rsid w:val="000D634B"/>
    <w:rsid w:val="000E0B3E"/>
    <w:rsid w:val="000E20C5"/>
    <w:rsid w:val="000E3E13"/>
    <w:rsid w:val="000E50DE"/>
    <w:rsid w:val="000E6FB4"/>
    <w:rsid w:val="000E7AF9"/>
    <w:rsid w:val="000F072C"/>
    <w:rsid w:val="000F1778"/>
    <w:rsid w:val="000F2126"/>
    <w:rsid w:val="000F41AB"/>
    <w:rsid w:val="000F45CC"/>
    <w:rsid w:val="000F4F21"/>
    <w:rsid w:val="000F5030"/>
    <w:rsid w:val="000F6F0D"/>
    <w:rsid w:val="001000C6"/>
    <w:rsid w:val="0010068B"/>
    <w:rsid w:val="00100E73"/>
    <w:rsid w:val="0010288A"/>
    <w:rsid w:val="0010338C"/>
    <w:rsid w:val="00103EDE"/>
    <w:rsid w:val="0010465E"/>
    <w:rsid w:val="00105240"/>
    <w:rsid w:val="00105355"/>
    <w:rsid w:val="0010538F"/>
    <w:rsid w:val="00105EBD"/>
    <w:rsid w:val="001065D4"/>
    <w:rsid w:val="00106F9B"/>
    <w:rsid w:val="00107E8E"/>
    <w:rsid w:val="0011300F"/>
    <w:rsid w:val="001136C0"/>
    <w:rsid w:val="00113705"/>
    <w:rsid w:val="00114106"/>
    <w:rsid w:val="0011410D"/>
    <w:rsid w:val="00115886"/>
    <w:rsid w:val="00116B1B"/>
    <w:rsid w:val="00116EF5"/>
    <w:rsid w:val="00117791"/>
    <w:rsid w:val="00117D10"/>
    <w:rsid w:val="0012309F"/>
    <w:rsid w:val="00124FD3"/>
    <w:rsid w:val="00126ECB"/>
    <w:rsid w:val="001324B0"/>
    <w:rsid w:val="00132C46"/>
    <w:rsid w:val="00133B59"/>
    <w:rsid w:val="00134736"/>
    <w:rsid w:val="0013734B"/>
    <w:rsid w:val="00137796"/>
    <w:rsid w:val="00137CF8"/>
    <w:rsid w:val="00141831"/>
    <w:rsid w:val="00141FFF"/>
    <w:rsid w:val="0014349B"/>
    <w:rsid w:val="001435C8"/>
    <w:rsid w:val="0014430C"/>
    <w:rsid w:val="001448CA"/>
    <w:rsid w:val="001462ED"/>
    <w:rsid w:val="001472AE"/>
    <w:rsid w:val="001474BB"/>
    <w:rsid w:val="001503BA"/>
    <w:rsid w:val="00150412"/>
    <w:rsid w:val="00150C95"/>
    <w:rsid w:val="001519EC"/>
    <w:rsid w:val="00151B70"/>
    <w:rsid w:val="00151D7A"/>
    <w:rsid w:val="0015223D"/>
    <w:rsid w:val="00152561"/>
    <w:rsid w:val="0015516B"/>
    <w:rsid w:val="001559C6"/>
    <w:rsid w:val="00155A32"/>
    <w:rsid w:val="001561BA"/>
    <w:rsid w:val="00156C2C"/>
    <w:rsid w:val="00160707"/>
    <w:rsid w:val="0016082B"/>
    <w:rsid w:val="001608DE"/>
    <w:rsid w:val="00163E49"/>
    <w:rsid w:val="001671B9"/>
    <w:rsid w:val="00167FAA"/>
    <w:rsid w:val="0017087A"/>
    <w:rsid w:val="001725B1"/>
    <w:rsid w:val="00172811"/>
    <w:rsid w:val="00172A27"/>
    <w:rsid w:val="00174CF2"/>
    <w:rsid w:val="00175931"/>
    <w:rsid w:val="00175BB2"/>
    <w:rsid w:val="001761E2"/>
    <w:rsid w:val="001769C0"/>
    <w:rsid w:val="00177CBF"/>
    <w:rsid w:val="001815F7"/>
    <w:rsid w:val="00182509"/>
    <w:rsid w:val="001828E4"/>
    <w:rsid w:val="0018358B"/>
    <w:rsid w:val="0018425C"/>
    <w:rsid w:val="001844F1"/>
    <w:rsid w:val="00187492"/>
    <w:rsid w:val="0019013A"/>
    <w:rsid w:val="0019179B"/>
    <w:rsid w:val="00192AD7"/>
    <w:rsid w:val="00193348"/>
    <w:rsid w:val="0019344E"/>
    <w:rsid w:val="00195721"/>
    <w:rsid w:val="00196274"/>
    <w:rsid w:val="00196624"/>
    <w:rsid w:val="001A113E"/>
    <w:rsid w:val="001A1E09"/>
    <w:rsid w:val="001A337D"/>
    <w:rsid w:val="001A69EB"/>
    <w:rsid w:val="001B2066"/>
    <w:rsid w:val="001B2DFD"/>
    <w:rsid w:val="001B2EDB"/>
    <w:rsid w:val="001B37B3"/>
    <w:rsid w:val="001B3D14"/>
    <w:rsid w:val="001B446F"/>
    <w:rsid w:val="001B509A"/>
    <w:rsid w:val="001B6824"/>
    <w:rsid w:val="001B7A4F"/>
    <w:rsid w:val="001C0CD4"/>
    <w:rsid w:val="001C0F8F"/>
    <w:rsid w:val="001C16CC"/>
    <w:rsid w:val="001C207E"/>
    <w:rsid w:val="001C217D"/>
    <w:rsid w:val="001C2804"/>
    <w:rsid w:val="001C29AB"/>
    <w:rsid w:val="001C30AF"/>
    <w:rsid w:val="001C38A1"/>
    <w:rsid w:val="001C6F11"/>
    <w:rsid w:val="001C7AA3"/>
    <w:rsid w:val="001D2DA8"/>
    <w:rsid w:val="001D31CB"/>
    <w:rsid w:val="001D333B"/>
    <w:rsid w:val="001D4094"/>
    <w:rsid w:val="001D4672"/>
    <w:rsid w:val="001D571E"/>
    <w:rsid w:val="001D5C29"/>
    <w:rsid w:val="001E0ACD"/>
    <w:rsid w:val="001E16C7"/>
    <w:rsid w:val="001E44DA"/>
    <w:rsid w:val="001E5328"/>
    <w:rsid w:val="001E5602"/>
    <w:rsid w:val="001E6946"/>
    <w:rsid w:val="001F03D9"/>
    <w:rsid w:val="001F126C"/>
    <w:rsid w:val="001F249B"/>
    <w:rsid w:val="001F2F44"/>
    <w:rsid w:val="001F35F2"/>
    <w:rsid w:val="001F36E0"/>
    <w:rsid w:val="001F5216"/>
    <w:rsid w:val="001F7619"/>
    <w:rsid w:val="001F7D74"/>
    <w:rsid w:val="00201E8B"/>
    <w:rsid w:val="00203906"/>
    <w:rsid w:val="00204BFE"/>
    <w:rsid w:val="00205CE4"/>
    <w:rsid w:val="00207C28"/>
    <w:rsid w:val="00211B57"/>
    <w:rsid w:val="00211DFA"/>
    <w:rsid w:val="002120ED"/>
    <w:rsid w:val="00212CA9"/>
    <w:rsid w:val="00215144"/>
    <w:rsid w:val="00215BC2"/>
    <w:rsid w:val="002165B2"/>
    <w:rsid w:val="0022008B"/>
    <w:rsid w:val="00220158"/>
    <w:rsid w:val="0022060B"/>
    <w:rsid w:val="00220785"/>
    <w:rsid w:val="00221385"/>
    <w:rsid w:val="00221B29"/>
    <w:rsid w:val="00222310"/>
    <w:rsid w:val="0022500B"/>
    <w:rsid w:val="002256C5"/>
    <w:rsid w:val="00227200"/>
    <w:rsid w:val="002272BD"/>
    <w:rsid w:val="002273DC"/>
    <w:rsid w:val="00230156"/>
    <w:rsid w:val="00230371"/>
    <w:rsid w:val="00231277"/>
    <w:rsid w:val="002321F2"/>
    <w:rsid w:val="00232A94"/>
    <w:rsid w:val="00232FD3"/>
    <w:rsid w:val="00233F4F"/>
    <w:rsid w:val="00234828"/>
    <w:rsid w:val="00236A68"/>
    <w:rsid w:val="00236E0D"/>
    <w:rsid w:val="002378EE"/>
    <w:rsid w:val="00240081"/>
    <w:rsid w:val="0024039F"/>
    <w:rsid w:val="0024044E"/>
    <w:rsid w:val="00240D88"/>
    <w:rsid w:val="002420B4"/>
    <w:rsid w:val="00243B29"/>
    <w:rsid w:val="002444CE"/>
    <w:rsid w:val="00244557"/>
    <w:rsid w:val="002449E4"/>
    <w:rsid w:val="00250BE8"/>
    <w:rsid w:val="00252A2E"/>
    <w:rsid w:val="00255184"/>
    <w:rsid w:val="002558DC"/>
    <w:rsid w:val="00255F2C"/>
    <w:rsid w:val="00256060"/>
    <w:rsid w:val="002560D6"/>
    <w:rsid w:val="00256470"/>
    <w:rsid w:val="00257C77"/>
    <w:rsid w:val="002608A7"/>
    <w:rsid w:val="002613B8"/>
    <w:rsid w:val="002614A7"/>
    <w:rsid w:val="00261A6D"/>
    <w:rsid w:val="002628CA"/>
    <w:rsid w:val="002629CA"/>
    <w:rsid w:val="002679E4"/>
    <w:rsid w:val="002703B0"/>
    <w:rsid w:val="00271920"/>
    <w:rsid w:val="00273DA5"/>
    <w:rsid w:val="002746F4"/>
    <w:rsid w:val="00280CEA"/>
    <w:rsid w:val="00281FC7"/>
    <w:rsid w:val="00283D63"/>
    <w:rsid w:val="00284B57"/>
    <w:rsid w:val="00285548"/>
    <w:rsid w:val="0028566A"/>
    <w:rsid w:val="00285AC9"/>
    <w:rsid w:val="002863AF"/>
    <w:rsid w:val="0028692A"/>
    <w:rsid w:val="00286AA1"/>
    <w:rsid w:val="0029102A"/>
    <w:rsid w:val="00292E6D"/>
    <w:rsid w:val="00293CFD"/>
    <w:rsid w:val="00294688"/>
    <w:rsid w:val="00295B20"/>
    <w:rsid w:val="002970A3"/>
    <w:rsid w:val="002A00F8"/>
    <w:rsid w:val="002A0D22"/>
    <w:rsid w:val="002A1309"/>
    <w:rsid w:val="002A1DB3"/>
    <w:rsid w:val="002A211F"/>
    <w:rsid w:val="002A2E3A"/>
    <w:rsid w:val="002A2E85"/>
    <w:rsid w:val="002A3CF0"/>
    <w:rsid w:val="002A4C4E"/>
    <w:rsid w:val="002A5818"/>
    <w:rsid w:val="002A5C89"/>
    <w:rsid w:val="002A66B0"/>
    <w:rsid w:val="002A6C74"/>
    <w:rsid w:val="002A7468"/>
    <w:rsid w:val="002B1254"/>
    <w:rsid w:val="002B158E"/>
    <w:rsid w:val="002B21E1"/>
    <w:rsid w:val="002B4EB9"/>
    <w:rsid w:val="002B76DE"/>
    <w:rsid w:val="002C0DD5"/>
    <w:rsid w:val="002C1903"/>
    <w:rsid w:val="002C3359"/>
    <w:rsid w:val="002C3D89"/>
    <w:rsid w:val="002C53E4"/>
    <w:rsid w:val="002C7935"/>
    <w:rsid w:val="002D398B"/>
    <w:rsid w:val="002E17AF"/>
    <w:rsid w:val="002E1ABE"/>
    <w:rsid w:val="002E202C"/>
    <w:rsid w:val="002E214D"/>
    <w:rsid w:val="002E2338"/>
    <w:rsid w:val="002E30C9"/>
    <w:rsid w:val="002E316A"/>
    <w:rsid w:val="002E3533"/>
    <w:rsid w:val="002E44F1"/>
    <w:rsid w:val="002E453C"/>
    <w:rsid w:val="002E5E9B"/>
    <w:rsid w:val="002E638F"/>
    <w:rsid w:val="002E6DCD"/>
    <w:rsid w:val="002E7883"/>
    <w:rsid w:val="002E78A3"/>
    <w:rsid w:val="002E7F9D"/>
    <w:rsid w:val="002F0517"/>
    <w:rsid w:val="002F0B95"/>
    <w:rsid w:val="002F19FB"/>
    <w:rsid w:val="002F1BB8"/>
    <w:rsid w:val="002F1D0B"/>
    <w:rsid w:val="002F2178"/>
    <w:rsid w:val="002F223B"/>
    <w:rsid w:val="002F2747"/>
    <w:rsid w:val="002F3009"/>
    <w:rsid w:val="002F3348"/>
    <w:rsid w:val="002F37D4"/>
    <w:rsid w:val="0030022F"/>
    <w:rsid w:val="00300AE3"/>
    <w:rsid w:val="00302AC4"/>
    <w:rsid w:val="00302E10"/>
    <w:rsid w:val="00303455"/>
    <w:rsid w:val="00305422"/>
    <w:rsid w:val="00305C1D"/>
    <w:rsid w:val="00305F46"/>
    <w:rsid w:val="0030657D"/>
    <w:rsid w:val="003067A4"/>
    <w:rsid w:val="00307EB1"/>
    <w:rsid w:val="00310831"/>
    <w:rsid w:val="00312770"/>
    <w:rsid w:val="00313BDE"/>
    <w:rsid w:val="00314031"/>
    <w:rsid w:val="003151E0"/>
    <w:rsid w:val="003153F7"/>
    <w:rsid w:val="003200F0"/>
    <w:rsid w:val="00321D5E"/>
    <w:rsid w:val="00322BD7"/>
    <w:rsid w:val="003239B5"/>
    <w:rsid w:val="00325A92"/>
    <w:rsid w:val="00325AF4"/>
    <w:rsid w:val="0032662F"/>
    <w:rsid w:val="0032679B"/>
    <w:rsid w:val="003269A8"/>
    <w:rsid w:val="003271AD"/>
    <w:rsid w:val="00331421"/>
    <w:rsid w:val="00333412"/>
    <w:rsid w:val="00336B3E"/>
    <w:rsid w:val="0034121B"/>
    <w:rsid w:val="00341350"/>
    <w:rsid w:val="00342EFB"/>
    <w:rsid w:val="00345222"/>
    <w:rsid w:val="00346774"/>
    <w:rsid w:val="00346A59"/>
    <w:rsid w:val="00346DAC"/>
    <w:rsid w:val="00346E46"/>
    <w:rsid w:val="00350050"/>
    <w:rsid w:val="003523B0"/>
    <w:rsid w:val="003525DB"/>
    <w:rsid w:val="0035263B"/>
    <w:rsid w:val="003529ED"/>
    <w:rsid w:val="003533EB"/>
    <w:rsid w:val="00353985"/>
    <w:rsid w:val="00355277"/>
    <w:rsid w:val="0035549A"/>
    <w:rsid w:val="0035615E"/>
    <w:rsid w:val="00356656"/>
    <w:rsid w:val="00356D48"/>
    <w:rsid w:val="00357003"/>
    <w:rsid w:val="00357C73"/>
    <w:rsid w:val="00362240"/>
    <w:rsid w:val="00362D7C"/>
    <w:rsid w:val="00365668"/>
    <w:rsid w:val="00366537"/>
    <w:rsid w:val="00366615"/>
    <w:rsid w:val="00370882"/>
    <w:rsid w:val="003714ED"/>
    <w:rsid w:val="003729F8"/>
    <w:rsid w:val="0037575A"/>
    <w:rsid w:val="00377A80"/>
    <w:rsid w:val="003806F9"/>
    <w:rsid w:val="00380DA1"/>
    <w:rsid w:val="003813BC"/>
    <w:rsid w:val="003814B7"/>
    <w:rsid w:val="00381AEB"/>
    <w:rsid w:val="00384AEC"/>
    <w:rsid w:val="003902CE"/>
    <w:rsid w:val="00390C77"/>
    <w:rsid w:val="00391723"/>
    <w:rsid w:val="00391F73"/>
    <w:rsid w:val="00392FD5"/>
    <w:rsid w:val="00393EA2"/>
    <w:rsid w:val="00394042"/>
    <w:rsid w:val="00395F43"/>
    <w:rsid w:val="003A15A5"/>
    <w:rsid w:val="003A18FF"/>
    <w:rsid w:val="003A291C"/>
    <w:rsid w:val="003A3323"/>
    <w:rsid w:val="003A66C1"/>
    <w:rsid w:val="003A77B6"/>
    <w:rsid w:val="003A7DF7"/>
    <w:rsid w:val="003B0B86"/>
    <w:rsid w:val="003B1684"/>
    <w:rsid w:val="003B2DCD"/>
    <w:rsid w:val="003B2FC7"/>
    <w:rsid w:val="003B31EC"/>
    <w:rsid w:val="003B32C3"/>
    <w:rsid w:val="003B4086"/>
    <w:rsid w:val="003B6166"/>
    <w:rsid w:val="003B65CE"/>
    <w:rsid w:val="003B669F"/>
    <w:rsid w:val="003B6D58"/>
    <w:rsid w:val="003B77FB"/>
    <w:rsid w:val="003C0AD6"/>
    <w:rsid w:val="003C26A5"/>
    <w:rsid w:val="003C3C30"/>
    <w:rsid w:val="003C46F2"/>
    <w:rsid w:val="003C6058"/>
    <w:rsid w:val="003C6A7C"/>
    <w:rsid w:val="003C6F30"/>
    <w:rsid w:val="003C77F9"/>
    <w:rsid w:val="003D0835"/>
    <w:rsid w:val="003D1F84"/>
    <w:rsid w:val="003D4402"/>
    <w:rsid w:val="003D6141"/>
    <w:rsid w:val="003D65E9"/>
    <w:rsid w:val="003D663B"/>
    <w:rsid w:val="003D69A3"/>
    <w:rsid w:val="003D71AA"/>
    <w:rsid w:val="003E0119"/>
    <w:rsid w:val="003E1801"/>
    <w:rsid w:val="003E1D57"/>
    <w:rsid w:val="003E1DF7"/>
    <w:rsid w:val="003E33FA"/>
    <w:rsid w:val="003E4189"/>
    <w:rsid w:val="003E752D"/>
    <w:rsid w:val="003E78BC"/>
    <w:rsid w:val="003E7A57"/>
    <w:rsid w:val="003F0E39"/>
    <w:rsid w:val="003F26C8"/>
    <w:rsid w:val="003F354A"/>
    <w:rsid w:val="003F40A3"/>
    <w:rsid w:val="003F40B2"/>
    <w:rsid w:val="003F6399"/>
    <w:rsid w:val="003F790C"/>
    <w:rsid w:val="0040369E"/>
    <w:rsid w:val="0040496F"/>
    <w:rsid w:val="00404D93"/>
    <w:rsid w:val="004050D4"/>
    <w:rsid w:val="004065BC"/>
    <w:rsid w:val="004066E5"/>
    <w:rsid w:val="00407264"/>
    <w:rsid w:val="004075DF"/>
    <w:rsid w:val="00407F20"/>
    <w:rsid w:val="00410867"/>
    <w:rsid w:val="004111AD"/>
    <w:rsid w:val="00411E91"/>
    <w:rsid w:val="00417489"/>
    <w:rsid w:val="00417F74"/>
    <w:rsid w:val="00420505"/>
    <w:rsid w:val="00421164"/>
    <w:rsid w:val="00421838"/>
    <w:rsid w:val="0042213C"/>
    <w:rsid w:val="00422760"/>
    <w:rsid w:val="00422F6A"/>
    <w:rsid w:val="004242AB"/>
    <w:rsid w:val="0042669F"/>
    <w:rsid w:val="00426E14"/>
    <w:rsid w:val="004279A8"/>
    <w:rsid w:val="00427E45"/>
    <w:rsid w:val="00427EB2"/>
    <w:rsid w:val="004304C6"/>
    <w:rsid w:val="00431B53"/>
    <w:rsid w:val="00431EDE"/>
    <w:rsid w:val="00433A93"/>
    <w:rsid w:val="00434767"/>
    <w:rsid w:val="00434A15"/>
    <w:rsid w:val="00434FA0"/>
    <w:rsid w:val="00435E32"/>
    <w:rsid w:val="0043653A"/>
    <w:rsid w:val="00436F61"/>
    <w:rsid w:val="00440DD4"/>
    <w:rsid w:val="004413E3"/>
    <w:rsid w:val="00441B49"/>
    <w:rsid w:val="00442E55"/>
    <w:rsid w:val="00445249"/>
    <w:rsid w:val="00445C6D"/>
    <w:rsid w:val="00445E3B"/>
    <w:rsid w:val="00451137"/>
    <w:rsid w:val="00452373"/>
    <w:rsid w:val="004523B4"/>
    <w:rsid w:val="00454203"/>
    <w:rsid w:val="00454D0A"/>
    <w:rsid w:val="00457C98"/>
    <w:rsid w:val="00460F97"/>
    <w:rsid w:val="00464D78"/>
    <w:rsid w:val="00464FFF"/>
    <w:rsid w:val="00465229"/>
    <w:rsid w:val="00465EC6"/>
    <w:rsid w:val="00465F1F"/>
    <w:rsid w:val="00466586"/>
    <w:rsid w:val="00466C43"/>
    <w:rsid w:val="00467AF0"/>
    <w:rsid w:val="00467D65"/>
    <w:rsid w:val="0047059B"/>
    <w:rsid w:val="00473216"/>
    <w:rsid w:val="00473235"/>
    <w:rsid w:val="00473F03"/>
    <w:rsid w:val="0047546C"/>
    <w:rsid w:val="00475E6C"/>
    <w:rsid w:val="0047673B"/>
    <w:rsid w:val="004804CE"/>
    <w:rsid w:val="0048064B"/>
    <w:rsid w:val="00481579"/>
    <w:rsid w:val="00481851"/>
    <w:rsid w:val="004836B5"/>
    <w:rsid w:val="00484D95"/>
    <w:rsid w:val="00490476"/>
    <w:rsid w:val="00490C19"/>
    <w:rsid w:val="0049601C"/>
    <w:rsid w:val="00496B80"/>
    <w:rsid w:val="00496D5F"/>
    <w:rsid w:val="00496F7D"/>
    <w:rsid w:val="00497116"/>
    <w:rsid w:val="0049761D"/>
    <w:rsid w:val="004A0ECA"/>
    <w:rsid w:val="004A1FD5"/>
    <w:rsid w:val="004A20BF"/>
    <w:rsid w:val="004A3268"/>
    <w:rsid w:val="004A4A0E"/>
    <w:rsid w:val="004A4B54"/>
    <w:rsid w:val="004A55F4"/>
    <w:rsid w:val="004B0010"/>
    <w:rsid w:val="004B0B16"/>
    <w:rsid w:val="004B0C0B"/>
    <w:rsid w:val="004B15C3"/>
    <w:rsid w:val="004B6828"/>
    <w:rsid w:val="004B7CC6"/>
    <w:rsid w:val="004C082F"/>
    <w:rsid w:val="004C1C1D"/>
    <w:rsid w:val="004C1F46"/>
    <w:rsid w:val="004C41C3"/>
    <w:rsid w:val="004C5150"/>
    <w:rsid w:val="004C5832"/>
    <w:rsid w:val="004C6FD7"/>
    <w:rsid w:val="004D184F"/>
    <w:rsid w:val="004D5AA9"/>
    <w:rsid w:val="004E06CA"/>
    <w:rsid w:val="004E0BF5"/>
    <w:rsid w:val="004E43BB"/>
    <w:rsid w:val="004E5E40"/>
    <w:rsid w:val="004E7018"/>
    <w:rsid w:val="004E7764"/>
    <w:rsid w:val="004F07EC"/>
    <w:rsid w:val="004F137A"/>
    <w:rsid w:val="004F1597"/>
    <w:rsid w:val="004F295E"/>
    <w:rsid w:val="004F3CAE"/>
    <w:rsid w:val="004F4C1A"/>
    <w:rsid w:val="004F7221"/>
    <w:rsid w:val="0050056A"/>
    <w:rsid w:val="0050270C"/>
    <w:rsid w:val="00504372"/>
    <w:rsid w:val="0050545C"/>
    <w:rsid w:val="0050635C"/>
    <w:rsid w:val="005068CA"/>
    <w:rsid w:val="005077CB"/>
    <w:rsid w:val="005102D6"/>
    <w:rsid w:val="00512E28"/>
    <w:rsid w:val="00513FAB"/>
    <w:rsid w:val="0051491E"/>
    <w:rsid w:val="00516BF0"/>
    <w:rsid w:val="00521916"/>
    <w:rsid w:val="00521CFE"/>
    <w:rsid w:val="005231F7"/>
    <w:rsid w:val="005233BA"/>
    <w:rsid w:val="00525ECB"/>
    <w:rsid w:val="00526218"/>
    <w:rsid w:val="005262AD"/>
    <w:rsid w:val="00531493"/>
    <w:rsid w:val="0053273C"/>
    <w:rsid w:val="00532B23"/>
    <w:rsid w:val="0053387E"/>
    <w:rsid w:val="00533F3D"/>
    <w:rsid w:val="0053468F"/>
    <w:rsid w:val="00535739"/>
    <w:rsid w:val="00535F17"/>
    <w:rsid w:val="00535F5C"/>
    <w:rsid w:val="00537AE4"/>
    <w:rsid w:val="00540B5E"/>
    <w:rsid w:val="00541221"/>
    <w:rsid w:val="00541252"/>
    <w:rsid w:val="0054320D"/>
    <w:rsid w:val="005510D9"/>
    <w:rsid w:val="00551394"/>
    <w:rsid w:val="0055182C"/>
    <w:rsid w:val="00551A15"/>
    <w:rsid w:val="00551D7D"/>
    <w:rsid w:val="00552429"/>
    <w:rsid w:val="005548C0"/>
    <w:rsid w:val="0055518A"/>
    <w:rsid w:val="00556268"/>
    <w:rsid w:val="00556275"/>
    <w:rsid w:val="00556BAE"/>
    <w:rsid w:val="005576EB"/>
    <w:rsid w:val="0056052E"/>
    <w:rsid w:val="005610CD"/>
    <w:rsid w:val="00561414"/>
    <w:rsid w:val="00564706"/>
    <w:rsid w:val="00566624"/>
    <w:rsid w:val="00566EA4"/>
    <w:rsid w:val="0056709E"/>
    <w:rsid w:val="00567FB7"/>
    <w:rsid w:val="005706D0"/>
    <w:rsid w:val="00570C47"/>
    <w:rsid w:val="00570D80"/>
    <w:rsid w:val="00570DD5"/>
    <w:rsid w:val="00570FF9"/>
    <w:rsid w:val="005711F2"/>
    <w:rsid w:val="005715CF"/>
    <w:rsid w:val="00575683"/>
    <w:rsid w:val="005765C7"/>
    <w:rsid w:val="00577970"/>
    <w:rsid w:val="0058110E"/>
    <w:rsid w:val="00584969"/>
    <w:rsid w:val="005903E0"/>
    <w:rsid w:val="00591A3C"/>
    <w:rsid w:val="00593A91"/>
    <w:rsid w:val="00593C85"/>
    <w:rsid w:val="0059478E"/>
    <w:rsid w:val="00594C61"/>
    <w:rsid w:val="00595399"/>
    <w:rsid w:val="00596178"/>
    <w:rsid w:val="005962CA"/>
    <w:rsid w:val="00596BF4"/>
    <w:rsid w:val="00596FDC"/>
    <w:rsid w:val="00597A28"/>
    <w:rsid w:val="00597AAF"/>
    <w:rsid w:val="00597D34"/>
    <w:rsid w:val="005A129F"/>
    <w:rsid w:val="005A12CF"/>
    <w:rsid w:val="005A1DBF"/>
    <w:rsid w:val="005A3FB9"/>
    <w:rsid w:val="005A475F"/>
    <w:rsid w:val="005A5A63"/>
    <w:rsid w:val="005A63A9"/>
    <w:rsid w:val="005A64FB"/>
    <w:rsid w:val="005B1742"/>
    <w:rsid w:val="005B27B2"/>
    <w:rsid w:val="005B3212"/>
    <w:rsid w:val="005C16D4"/>
    <w:rsid w:val="005C2BDA"/>
    <w:rsid w:val="005C2F13"/>
    <w:rsid w:val="005C4031"/>
    <w:rsid w:val="005C5C7B"/>
    <w:rsid w:val="005C7886"/>
    <w:rsid w:val="005C7D89"/>
    <w:rsid w:val="005D0150"/>
    <w:rsid w:val="005D0BB7"/>
    <w:rsid w:val="005D2961"/>
    <w:rsid w:val="005D2AF8"/>
    <w:rsid w:val="005D3177"/>
    <w:rsid w:val="005D3DE6"/>
    <w:rsid w:val="005D47B4"/>
    <w:rsid w:val="005D50B8"/>
    <w:rsid w:val="005D5F28"/>
    <w:rsid w:val="005E0B9E"/>
    <w:rsid w:val="005E3190"/>
    <w:rsid w:val="005E4072"/>
    <w:rsid w:val="005E4539"/>
    <w:rsid w:val="005F0565"/>
    <w:rsid w:val="005F0642"/>
    <w:rsid w:val="005F2B0A"/>
    <w:rsid w:val="005F439A"/>
    <w:rsid w:val="005F5E00"/>
    <w:rsid w:val="005F62FB"/>
    <w:rsid w:val="005F719A"/>
    <w:rsid w:val="005F7F56"/>
    <w:rsid w:val="005F7F5A"/>
    <w:rsid w:val="006011A2"/>
    <w:rsid w:val="00601625"/>
    <w:rsid w:val="0060233D"/>
    <w:rsid w:val="006024A4"/>
    <w:rsid w:val="00602A27"/>
    <w:rsid w:val="00605155"/>
    <w:rsid w:val="00605AA7"/>
    <w:rsid w:val="006061E8"/>
    <w:rsid w:val="0060725B"/>
    <w:rsid w:val="0060771F"/>
    <w:rsid w:val="006101ED"/>
    <w:rsid w:val="00611499"/>
    <w:rsid w:val="00612B9E"/>
    <w:rsid w:val="00613E21"/>
    <w:rsid w:val="006143BB"/>
    <w:rsid w:val="00614430"/>
    <w:rsid w:val="00614A16"/>
    <w:rsid w:val="00614E84"/>
    <w:rsid w:val="00616310"/>
    <w:rsid w:val="00616722"/>
    <w:rsid w:val="006206B1"/>
    <w:rsid w:val="00621A86"/>
    <w:rsid w:val="00623973"/>
    <w:rsid w:val="00626600"/>
    <w:rsid w:val="00626B49"/>
    <w:rsid w:val="0062795F"/>
    <w:rsid w:val="00630B82"/>
    <w:rsid w:val="00631639"/>
    <w:rsid w:val="00631661"/>
    <w:rsid w:val="00632303"/>
    <w:rsid w:val="00632A2E"/>
    <w:rsid w:val="00632B8D"/>
    <w:rsid w:val="00634959"/>
    <w:rsid w:val="00635279"/>
    <w:rsid w:val="006354CC"/>
    <w:rsid w:val="006366C4"/>
    <w:rsid w:val="006420FC"/>
    <w:rsid w:val="00642846"/>
    <w:rsid w:val="00642A18"/>
    <w:rsid w:val="00642D8E"/>
    <w:rsid w:val="00644318"/>
    <w:rsid w:val="00644408"/>
    <w:rsid w:val="00646157"/>
    <w:rsid w:val="00647CFA"/>
    <w:rsid w:val="0065610C"/>
    <w:rsid w:val="0065771A"/>
    <w:rsid w:val="00657C22"/>
    <w:rsid w:val="00662E20"/>
    <w:rsid w:val="00662EC5"/>
    <w:rsid w:val="00663266"/>
    <w:rsid w:val="006642C9"/>
    <w:rsid w:val="006653ED"/>
    <w:rsid w:val="00665650"/>
    <w:rsid w:val="00666723"/>
    <w:rsid w:val="006667B2"/>
    <w:rsid w:val="006723E1"/>
    <w:rsid w:val="00673F2B"/>
    <w:rsid w:val="00674032"/>
    <w:rsid w:val="00674355"/>
    <w:rsid w:val="00675986"/>
    <w:rsid w:val="00675DE4"/>
    <w:rsid w:val="00676135"/>
    <w:rsid w:val="006774B3"/>
    <w:rsid w:val="006776CC"/>
    <w:rsid w:val="00680434"/>
    <w:rsid w:val="0068255A"/>
    <w:rsid w:val="0068261F"/>
    <w:rsid w:val="00684B64"/>
    <w:rsid w:val="00685544"/>
    <w:rsid w:val="00685980"/>
    <w:rsid w:val="00686AB4"/>
    <w:rsid w:val="00690493"/>
    <w:rsid w:val="006909A7"/>
    <w:rsid w:val="0069313D"/>
    <w:rsid w:val="0069407B"/>
    <w:rsid w:val="00694823"/>
    <w:rsid w:val="0069512C"/>
    <w:rsid w:val="00695A51"/>
    <w:rsid w:val="00696BEC"/>
    <w:rsid w:val="00697550"/>
    <w:rsid w:val="00697E0D"/>
    <w:rsid w:val="006A15A0"/>
    <w:rsid w:val="006A2426"/>
    <w:rsid w:val="006A2741"/>
    <w:rsid w:val="006A2EE1"/>
    <w:rsid w:val="006A353A"/>
    <w:rsid w:val="006A39D9"/>
    <w:rsid w:val="006A44E1"/>
    <w:rsid w:val="006A5921"/>
    <w:rsid w:val="006A605B"/>
    <w:rsid w:val="006A6475"/>
    <w:rsid w:val="006A6EFA"/>
    <w:rsid w:val="006A7610"/>
    <w:rsid w:val="006B1645"/>
    <w:rsid w:val="006B3E5B"/>
    <w:rsid w:val="006B4AD9"/>
    <w:rsid w:val="006B5086"/>
    <w:rsid w:val="006B7B84"/>
    <w:rsid w:val="006B7EEF"/>
    <w:rsid w:val="006B7FD2"/>
    <w:rsid w:val="006C1E5C"/>
    <w:rsid w:val="006C3B72"/>
    <w:rsid w:val="006C49A2"/>
    <w:rsid w:val="006C613B"/>
    <w:rsid w:val="006D0F58"/>
    <w:rsid w:val="006D2179"/>
    <w:rsid w:val="006D47BD"/>
    <w:rsid w:val="006D519F"/>
    <w:rsid w:val="006D69BF"/>
    <w:rsid w:val="006E0D06"/>
    <w:rsid w:val="006E10B9"/>
    <w:rsid w:val="006E1227"/>
    <w:rsid w:val="006E21F5"/>
    <w:rsid w:val="006E264E"/>
    <w:rsid w:val="006E2E55"/>
    <w:rsid w:val="006E332D"/>
    <w:rsid w:val="006E3EC4"/>
    <w:rsid w:val="006E497A"/>
    <w:rsid w:val="006E5CB1"/>
    <w:rsid w:val="006E65B8"/>
    <w:rsid w:val="006F00D6"/>
    <w:rsid w:val="006F06C5"/>
    <w:rsid w:val="006F0ABD"/>
    <w:rsid w:val="006F1D70"/>
    <w:rsid w:val="006F1FA4"/>
    <w:rsid w:val="006F2B8C"/>
    <w:rsid w:val="006F375F"/>
    <w:rsid w:val="006F4027"/>
    <w:rsid w:val="006F60DA"/>
    <w:rsid w:val="006F6FDC"/>
    <w:rsid w:val="00700B49"/>
    <w:rsid w:val="0070136C"/>
    <w:rsid w:val="00701D0F"/>
    <w:rsid w:val="00702809"/>
    <w:rsid w:val="007029EE"/>
    <w:rsid w:val="00703BC7"/>
    <w:rsid w:val="00705810"/>
    <w:rsid w:val="007079D3"/>
    <w:rsid w:val="00707F1F"/>
    <w:rsid w:val="007100B2"/>
    <w:rsid w:val="007100D3"/>
    <w:rsid w:val="00710344"/>
    <w:rsid w:val="00711B91"/>
    <w:rsid w:val="00711C86"/>
    <w:rsid w:val="007168AA"/>
    <w:rsid w:val="00716B21"/>
    <w:rsid w:val="00720726"/>
    <w:rsid w:val="00720D04"/>
    <w:rsid w:val="007219B1"/>
    <w:rsid w:val="00723301"/>
    <w:rsid w:val="00723E42"/>
    <w:rsid w:val="00725F2B"/>
    <w:rsid w:val="007277D2"/>
    <w:rsid w:val="007308B7"/>
    <w:rsid w:val="007310FC"/>
    <w:rsid w:val="00732612"/>
    <w:rsid w:val="00733496"/>
    <w:rsid w:val="0073492F"/>
    <w:rsid w:val="00734A98"/>
    <w:rsid w:val="00740695"/>
    <w:rsid w:val="007407F1"/>
    <w:rsid w:val="007411F7"/>
    <w:rsid w:val="00741B52"/>
    <w:rsid w:val="00744C6A"/>
    <w:rsid w:val="00745B67"/>
    <w:rsid w:val="00747524"/>
    <w:rsid w:val="00747933"/>
    <w:rsid w:val="00750629"/>
    <w:rsid w:val="007521B1"/>
    <w:rsid w:val="00753468"/>
    <w:rsid w:val="00753838"/>
    <w:rsid w:val="00754A8E"/>
    <w:rsid w:val="00756452"/>
    <w:rsid w:val="0075714D"/>
    <w:rsid w:val="007574FB"/>
    <w:rsid w:val="007604F2"/>
    <w:rsid w:val="0076101C"/>
    <w:rsid w:val="0076177F"/>
    <w:rsid w:val="0076310C"/>
    <w:rsid w:val="0076507B"/>
    <w:rsid w:val="007668FA"/>
    <w:rsid w:val="00767A90"/>
    <w:rsid w:val="00767FD4"/>
    <w:rsid w:val="00770B4F"/>
    <w:rsid w:val="00770F7B"/>
    <w:rsid w:val="00774AD8"/>
    <w:rsid w:val="00774F34"/>
    <w:rsid w:val="00775199"/>
    <w:rsid w:val="00777DEF"/>
    <w:rsid w:val="007800C0"/>
    <w:rsid w:val="00780F5C"/>
    <w:rsid w:val="0078191D"/>
    <w:rsid w:val="007849EA"/>
    <w:rsid w:val="00784EB5"/>
    <w:rsid w:val="00785F95"/>
    <w:rsid w:val="007874C4"/>
    <w:rsid w:val="00787AF9"/>
    <w:rsid w:val="00787F4C"/>
    <w:rsid w:val="007908B1"/>
    <w:rsid w:val="00791752"/>
    <w:rsid w:val="0079208E"/>
    <w:rsid w:val="007928FC"/>
    <w:rsid w:val="007937D5"/>
    <w:rsid w:val="007939EE"/>
    <w:rsid w:val="00793EE7"/>
    <w:rsid w:val="00795E3F"/>
    <w:rsid w:val="00795F5A"/>
    <w:rsid w:val="00796820"/>
    <w:rsid w:val="00797508"/>
    <w:rsid w:val="007A0209"/>
    <w:rsid w:val="007A0AC1"/>
    <w:rsid w:val="007A0B78"/>
    <w:rsid w:val="007A1CEF"/>
    <w:rsid w:val="007A6F67"/>
    <w:rsid w:val="007A753F"/>
    <w:rsid w:val="007A79B5"/>
    <w:rsid w:val="007A7A64"/>
    <w:rsid w:val="007B1B4A"/>
    <w:rsid w:val="007B3C66"/>
    <w:rsid w:val="007C0A54"/>
    <w:rsid w:val="007C226D"/>
    <w:rsid w:val="007C2412"/>
    <w:rsid w:val="007C2A62"/>
    <w:rsid w:val="007C5761"/>
    <w:rsid w:val="007C70A0"/>
    <w:rsid w:val="007C7298"/>
    <w:rsid w:val="007D0947"/>
    <w:rsid w:val="007D2348"/>
    <w:rsid w:val="007D2844"/>
    <w:rsid w:val="007D293F"/>
    <w:rsid w:val="007D2DF3"/>
    <w:rsid w:val="007D3BD7"/>
    <w:rsid w:val="007D6E20"/>
    <w:rsid w:val="007D7387"/>
    <w:rsid w:val="007D7C49"/>
    <w:rsid w:val="007D7FAA"/>
    <w:rsid w:val="007E1177"/>
    <w:rsid w:val="007E237C"/>
    <w:rsid w:val="007E3A6D"/>
    <w:rsid w:val="007E47A0"/>
    <w:rsid w:val="007E713B"/>
    <w:rsid w:val="007E7FBF"/>
    <w:rsid w:val="007F1CB5"/>
    <w:rsid w:val="007F415A"/>
    <w:rsid w:val="007F4417"/>
    <w:rsid w:val="007F466D"/>
    <w:rsid w:val="007F5133"/>
    <w:rsid w:val="007F5364"/>
    <w:rsid w:val="007F5B0F"/>
    <w:rsid w:val="007F6197"/>
    <w:rsid w:val="007F6720"/>
    <w:rsid w:val="007F7A6D"/>
    <w:rsid w:val="007F7DA4"/>
    <w:rsid w:val="00800E44"/>
    <w:rsid w:val="00800E9F"/>
    <w:rsid w:val="00801389"/>
    <w:rsid w:val="00801B7A"/>
    <w:rsid w:val="00803218"/>
    <w:rsid w:val="008047AE"/>
    <w:rsid w:val="00804BA0"/>
    <w:rsid w:val="00804C5B"/>
    <w:rsid w:val="00805C05"/>
    <w:rsid w:val="00807819"/>
    <w:rsid w:val="0080796B"/>
    <w:rsid w:val="0081087B"/>
    <w:rsid w:val="00810B08"/>
    <w:rsid w:val="008113CE"/>
    <w:rsid w:val="00813E46"/>
    <w:rsid w:val="0081529B"/>
    <w:rsid w:val="008164DD"/>
    <w:rsid w:val="0081751D"/>
    <w:rsid w:val="00822F02"/>
    <w:rsid w:val="0082323D"/>
    <w:rsid w:val="00824A52"/>
    <w:rsid w:val="00826013"/>
    <w:rsid w:val="0082647B"/>
    <w:rsid w:val="00827A29"/>
    <w:rsid w:val="00827EB2"/>
    <w:rsid w:val="008319CD"/>
    <w:rsid w:val="00833DEC"/>
    <w:rsid w:val="00837247"/>
    <w:rsid w:val="00840901"/>
    <w:rsid w:val="00841F34"/>
    <w:rsid w:val="008429C9"/>
    <w:rsid w:val="00843AB7"/>
    <w:rsid w:val="00843B07"/>
    <w:rsid w:val="00843B8B"/>
    <w:rsid w:val="0084481C"/>
    <w:rsid w:val="0084492A"/>
    <w:rsid w:val="0085031B"/>
    <w:rsid w:val="008504B9"/>
    <w:rsid w:val="00850BF4"/>
    <w:rsid w:val="00850C97"/>
    <w:rsid w:val="0085422F"/>
    <w:rsid w:val="0085518F"/>
    <w:rsid w:val="00855717"/>
    <w:rsid w:val="00856533"/>
    <w:rsid w:val="00856F40"/>
    <w:rsid w:val="008574AF"/>
    <w:rsid w:val="00857BBD"/>
    <w:rsid w:val="00861B95"/>
    <w:rsid w:val="00862C5A"/>
    <w:rsid w:val="00862DD6"/>
    <w:rsid w:val="008659D7"/>
    <w:rsid w:val="00867913"/>
    <w:rsid w:val="00872F0A"/>
    <w:rsid w:val="00874DFB"/>
    <w:rsid w:val="00875E9E"/>
    <w:rsid w:val="0087669E"/>
    <w:rsid w:val="00876A66"/>
    <w:rsid w:val="00877F27"/>
    <w:rsid w:val="0088000E"/>
    <w:rsid w:val="008814B9"/>
    <w:rsid w:val="008816EE"/>
    <w:rsid w:val="008822EE"/>
    <w:rsid w:val="008836C1"/>
    <w:rsid w:val="00884BBC"/>
    <w:rsid w:val="00886BAF"/>
    <w:rsid w:val="0088705F"/>
    <w:rsid w:val="00887F52"/>
    <w:rsid w:val="00891976"/>
    <w:rsid w:val="00894E2E"/>
    <w:rsid w:val="0089575D"/>
    <w:rsid w:val="00896FFC"/>
    <w:rsid w:val="0089714E"/>
    <w:rsid w:val="008A0722"/>
    <w:rsid w:val="008A08D8"/>
    <w:rsid w:val="008A179E"/>
    <w:rsid w:val="008A1A51"/>
    <w:rsid w:val="008A1BB5"/>
    <w:rsid w:val="008A3391"/>
    <w:rsid w:val="008A3B9D"/>
    <w:rsid w:val="008A56B9"/>
    <w:rsid w:val="008A5738"/>
    <w:rsid w:val="008A5BA1"/>
    <w:rsid w:val="008A669E"/>
    <w:rsid w:val="008A70E8"/>
    <w:rsid w:val="008A7D2B"/>
    <w:rsid w:val="008B00B2"/>
    <w:rsid w:val="008B2A74"/>
    <w:rsid w:val="008B2CE7"/>
    <w:rsid w:val="008B34CB"/>
    <w:rsid w:val="008B4866"/>
    <w:rsid w:val="008B4934"/>
    <w:rsid w:val="008C16D4"/>
    <w:rsid w:val="008C20F7"/>
    <w:rsid w:val="008C2E94"/>
    <w:rsid w:val="008C2EDE"/>
    <w:rsid w:val="008C34EB"/>
    <w:rsid w:val="008C4523"/>
    <w:rsid w:val="008C48D9"/>
    <w:rsid w:val="008C5856"/>
    <w:rsid w:val="008C5879"/>
    <w:rsid w:val="008C771D"/>
    <w:rsid w:val="008D1ACE"/>
    <w:rsid w:val="008D27F6"/>
    <w:rsid w:val="008D39D8"/>
    <w:rsid w:val="008D42F7"/>
    <w:rsid w:val="008D4309"/>
    <w:rsid w:val="008D6596"/>
    <w:rsid w:val="008D65C8"/>
    <w:rsid w:val="008D7736"/>
    <w:rsid w:val="008D7D76"/>
    <w:rsid w:val="008D7EDA"/>
    <w:rsid w:val="008D7EE3"/>
    <w:rsid w:val="008D7FA3"/>
    <w:rsid w:val="008E0AED"/>
    <w:rsid w:val="008E1682"/>
    <w:rsid w:val="008E3FBF"/>
    <w:rsid w:val="008E408A"/>
    <w:rsid w:val="008E4223"/>
    <w:rsid w:val="008E5252"/>
    <w:rsid w:val="008E56C5"/>
    <w:rsid w:val="008E63D4"/>
    <w:rsid w:val="008E64B7"/>
    <w:rsid w:val="008E677E"/>
    <w:rsid w:val="008F29C8"/>
    <w:rsid w:val="008F2B2E"/>
    <w:rsid w:val="008F31EE"/>
    <w:rsid w:val="008F3831"/>
    <w:rsid w:val="008F38DB"/>
    <w:rsid w:val="008F3BDE"/>
    <w:rsid w:val="008F502E"/>
    <w:rsid w:val="008F737A"/>
    <w:rsid w:val="008F73ED"/>
    <w:rsid w:val="0090023E"/>
    <w:rsid w:val="00900B5C"/>
    <w:rsid w:val="00901257"/>
    <w:rsid w:val="009016A4"/>
    <w:rsid w:val="00901D29"/>
    <w:rsid w:val="00902CFE"/>
    <w:rsid w:val="0090349D"/>
    <w:rsid w:val="0090399E"/>
    <w:rsid w:val="00904531"/>
    <w:rsid w:val="009076FE"/>
    <w:rsid w:val="00910D24"/>
    <w:rsid w:val="00911357"/>
    <w:rsid w:val="009115FE"/>
    <w:rsid w:val="0091277E"/>
    <w:rsid w:val="00913B6B"/>
    <w:rsid w:val="0091498F"/>
    <w:rsid w:val="0091544F"/>
    <w:rsid w:val="00915DC7"/>
    <w:rsid w:val="00917643"/>
    <w:rsid w:val="009178D7"/>
    <w:rsid w:val="00924397"/>
    <w:rsid w:val="00924399"/>
    <w:rsid w:val="00925CC8"/>
    <w:rsid w:val="00927056"/>
    <w:rsid w:val="00930C31"/>
    <w:rsid w:val="009310DF"/>
    <w:rsid w:val="00931492"/>
    <w:rsid w:val="009319E6"/>
    <w:rsid w:val="00932385"/>
    <w:rsid w:val="00932FDE"/>
    <w:rsid w:val="00933BE8"/>
    <w:rsid w:val="0094087F"/>
    <w:rsid w:val="00941712"/>
    <w:rsid w:val="00944501"/>
    <w:rsid w:val="0094504F"/>
    <w:rsid w:val="0094567D"/>
    <w:rsid w:val="00946D6C"/>
    <w:rsid w:val="00947300"/>
    <w:rsid w:val="009502DF"/>
    <w:rsid w:val="00950FDE"/>
    <w:rsid w:val="009523D5"/>
    <w:rsid w:val="00952456"/>
    <w:rsid w:val="0095580A"/>
    <w:rsid w:val="009558FE"/>
    <w:rsid w:val="009601B9"/>
    <w:rsid w:val="00961131"/>
    <w:rsid w:val="00962495"/>
    <w:rsid w:val="0096315A"/>
    <w:rsid w:val="009633F4"/>
    <w:rsid w:val="009636DC"/>
    <w:rsid w:val="00964CEA"/>
    <w:rsid w:val="0096644D"/>
    <w:rsid w:val="00970688"/>
    <w:rsid w:val="009716DC"/>
    <w:rsid w:val="00971A2F"/>
    <w:rsid w:val="009736FE"/>
    <w:rsid w:val="00975B9A"/>
    <w:rsid w:val="00976879"/>
    <w:rsid w:val="00980EB3"/>
    <w:rsid w:val="00981AE1"/>
    <w:rsid w:val="00981FA1"/>
    <w:rsid w:val="009823F2"/>
    <w:rsid w:val="00982467"/>
    <w:rsid w:val="00982D1C"/>
    <w:rsid w:val="0098374B"/>
    <w:rsid w:val="00983DD4"/>
    <w:rsid w:val="0098504A"/>
    <w:rsid w:val="00985654"/>
    <w:rsid w:val="0098664F"/>
    <w:rsid w:val="00986AF2"/>
    <w:rsid w:val="00987857"/>
    <w:rsid w:val="00987DD3"/>
    <w:rsid w:val="009900B7"/>
    <w:rsid w:val="00994B6A"/>
    <w:rsid w:val="00994E4B"/>
    <w:rsid w:val="00997401"/>
    <w:rsid w:val="009A07B3"/>
    <w:rsid w:val="009A0DE7"/>
    <w:rsid w:val="009A43DD"/>
    <w:rsid w:val="009A5D88"/>
    <w:rsid w:val="009A6088"/>
    <w:rsid w:val="009A647A"/>
    <w:rsid w:val="009A6924"/>
    <w:rsid w:val="009A6950"/>
    <w:rsid w:val="009A6A55"/>
    <w:rsid w:val="009A6CAE"/>
    <w:rsid w:val="009A6DAF"/>
    <w:rsid w:val="009B10BA"/>
    <w:rsid w:val="009B13E5"/>
    <w:rsid w:val="009B21DE"/>
    <w:rsid w:val="009B2E62"/>
    <w:rsid w:val="009B4D9F"/>
    <w:rsid w:val="009B51B1"/>
    <w:rsid w:val="009B55F0"/>
    <w:rsid w:val="009B5956"/>
    <w:rsid w:val="009B5AE1"/>
    <w:rsid w:val="009B64B0"/>
    <w:rsid w:val="009B6E76"/>
    <w:rsid w:val="009C0B6A"/>
    <w:rsid w:val="009C27C4"/>
    <w:rsid w:val="009C32D0"/>
    <w:rsid w:val="009C3392"/>
    <w:rsid w:val="009C3810"/>
    <w:rsid w:val="009C4A7C"/>
    <w:rsid w:val="009C6C17"/>
    <w:rsid w:val="009C75B5"/>
    <w:rsid w:val="009C7BBB"/>
    <w:rsid w:val="009D0442"/>
    <w:rsid w:val="009D182F"/>
    <w:rsid w:val="009D1F0F"/>
    <w:rsid w:val="009D2CCA"/>
    <w:rsid w:val="009D2F35"/>
    <w:rsid w:val="009D311F"/>
    <w:rsid w:val="009E0DA0"/>
    <w:rsid w:val="009E15E6"/>
    <w:rsid w:val="009E413C"/>
    <w:rsid w:val="009E4C0A"/>
    <w:rsid w:val="009E6A5D"/>
    <w:rsid w:val="009E6F97"/>
    <w:rsid w:val="009E6FF8"/>
    <w:rsid w:val="009E7377"/>
    <w:rsid w:val="009E7B0C"/>
    <w:rsid w:val="009E7CE3"/>
    <w:rsid w:val="009F1796"/>
    <w:rsid w:val="009F2D48"/>
    <w:rsid w:val="009F2F49"/>
    <w:rsid w:val="009F384F"/>
    <w:rsid w:val="009F4D10"/>
    <w:rsid w:val="009F7A7D"/>
    <w:rsid w:val="00A00C99"/>
    <w:rsid w:val="00A00D9A"/>
    <w:rsid w:val="00A01BE5"/>
    <w:rsid w:val="00A026C3"/>
    <w:rsid w:val="00A02990"/>
    <w:rsid w:val="00A03289"/>
    <w:rsid w:val="00A0414C"/>
    <w:rsid w:val="00A04496"/>
    <w:rsid w:val="00A100A4"/>
    <w:rsid w:val="00A10D3A"/>
    <w:rsid w:val="00A11B1B"/>
    <w:rsid w:val="00A12A6E"/>
    <w:rsid w:val="00A12DBF"/>
    <w:rsid w:val="00A13BFB"/>
    <w:rsid w:val="00A140FC"/>
    <w:rsid w:val="00A14DF3"/>
    <w:rsid w:val="00A15015"/>
    <w:rsid w:val="00A16D20"/>
    <w:rsid w:val="00A17154"/>
    <w:rsid w:val="00A174BF"/>
    <w:rsid w:val="00A21129"/>
    <w:rsid w:val="00A211A5"/>
    <w:rsid w:val="00A22A35"/>
    <w:rsid w:val="00A2358E"/>
    <w:rsid w:val="00A26A91"/>
    <w:rsid w:val="00A27D11"/>
    <w:rsid w:val="00A312D0"/>
    <w:rsid w:val="00A3187D"/>
    <w:rsid w:val="00A31EA1"/>
    <w:rsid w:val="00A32716"/>
    <w:rsid w:val="00A32BC2"/>
    <w:rsid w:val="00A33153"/>
    <w:rsid w:val="00A3336E"/>
    <w:rsid w:val="00A33382"/>
    <w:rsid w:val="00A35E4A"/>
    <w:rsid w:val="00A360E2"/>
    <w:rsid w:val="00A364AF"/>
    <w:rsid w:val="00A37B46"/>
    <w:rsid w:val="00A41F08"/>
    <w:rsid w:val="00A42A9A"/>
    <w:rsid w:val="00A43737"/>
    <w:rsid w:val="00A43B1C"/>
    <w:rsid w:val="00A43EFA"/>
    <w:rsid w:val="00A479B7"/>
    <w:rsid w:val="00A50C41"/>
    <w:rsid w:val="00A513AA"/>
    <w:rsid w:val="00A520E5"/>
    <w:rsid w:val="00A52F7F"/>
    <w:rsid w:val="00A53CE0"/>
    <w:rsid w:val="00A53FF1"/>
    <w:rsid w:val="00A55471"/>
    <w:rsid w:val="00A6010B"/>
    <w:rsid w:val="00A605A1"/>
    <w:rsid w:val="00A61169"/>
    <w:rsid w:val="00A6117B"/>
    <w:rsid w:val="00A61A39"/>
    <w:rsid w:val="00A61FED"/>
    <w:rsid w:val="00A6288B"/>
    <w:rsid w:val="00A63212"/>
    <w:rsid w:val="00A67962"/>
    <w:rsid w:val="00A67F35"/>
    <w:rsid w:val="00A70DE6"/>
    <w:rsid w:val="00A70F32"/>
    <w:rsid w:val="00A73B46"/>
    <w:rsid w:val="00A7462D"/>
    <w:rsid w:val="00A74B3A"/>
    <w:rsid w:val="00A74E5A"/>
    <w:rsid w:val="00A759BE"/>
    <w:rsid w:val="00A75B7F"/>
    <w:rsid w:val="00A76D0C"/>
    <w:rsid w:val="00A82217"/>
    <w:rsid w:val="00A827DD"/>
    <w:rsid w:val="00A82B64"/>
    <w:rsid w:val="00A82F63"/>
    <w:rsid w:val="00A847CC"/>
    <w:rsid w:val="00A84F09"/>
    <w:rsid w:val="00A85A70"/>
    <w:rsid w:val="00A85A92"/>
    <w:rsid w:val="00A8696F"/>
    <w:rsid w:val="00A87C08"/>
    <w:rsid w:val="00A9220D"/>
    <w:rsid w:val="00A9284E"/>
    <w:rsid w:val="00A931FA"/>
    <w:rsid w:val="00A943DD"/>
    <w:rsid w:val="00A948BC"/>
    <w:rsid w:val="00A97180"/>
    <w:rsid w:val="00A9787B"/>
    <w:rsid w:val="00AA05A2"/>
    <w:rsid w:val="00AA0D92"/>
    <w:rsid w:val="00AA127B"/>
    <w:rsid w:val="00AA1333"/>
    <w:rsid w:val="00AA2018"/>
    <w:rsid w:val="00AA2492"/>
    <w:rsid w:val="00AA2A5F"/>
    <w:rsid w:val="00AA34B6"/>
    <w:rsid w:val="00AA47C4"/>
    <w:rsid w:val="00AA4F35"/>
    <w:rsid w:val="00AA5AE0"/>
    <w:rsid w:val="00AA5BFC"/>
    <w:rsid w:val="00AA5D08"/>
    <w:rsid w:val="00AA6938"/>
    <w:rsid w:val="00AA76D5"/>
    <w:rsid w:val="00AB0FF9"/>
    <w:rsid w:val="00AB23C9"/>
    <w:rsid w:val="00AB2945"/>
    <w:rsid w:val="00AB422C"/>
    <w:rsid w:val="00AB42CE"/>
    <w:rsid w:val="00AB5532"/>
    <w:rsid w:val="00AB5659"/>
    <w:rsid w:val="00AB5EFB"/>
    <w:rsid w:val="00AB5F72"/>
    <w:rsid w:val="00AB759B"/>
    <w:rsid w:val="00AC0252"/>
    <w:rsid w:val="00AC03AA"/>
    <w:rsid w:val="00AC2078"/>
    <w:rsid w:val="00AC4ADF"/>
    <w:rsid w:val="00AC4C8A"/>
    <w:rsid w:val="00AC690C"/>
    <w:rsid w:val="00AC69C6"/>
    <w:rsid w:val="00AC7592"/>
    <w:rsid w:val="00AC7D31"/>
    <w:rsid w:val="00AD32B8"/>
    <w:rsid w:val="00AD3E9C"/>
    <w:rsid w:val="00AD3EED"/>
    <w:rsid w:val="00AD4D23"/>
    <w:rsid w:val="00AD7109"/>
    <w:rsid w:val="00AD722E"/>
    <w:rsid w:val="00AD776A"/>
    <w:rsid w:val="00AD7D1B"/>
    <w:rsid w:val="00AE13B1"/>
    <w:rsid w:val="00AE1FC8"/>
    <w:rsid w:val="00AE22AB"/>
    <w:rsid w:val="00AE3065"/>
    <w:rsid w:val="00AE3877"/>
    <w:rsid w:val="00AE41AB"/>
    <w:rsid w:val="00AE5FEE"/>
    <w:rsid w:val="00AE766A"/>
    <w:rsid w:val="00AE7796"/>
    <w:rsid w:val="00AF02FC"/>
    <w:rsid w:val="00AF0AEC"/>
    <w:rsid w:val="00AF17E7"/>
    <w:rsid w:val="00AF1907"/>
    <w:rsid w:val="00AF2B07"/>
    <w:rsid w:val="00AF2EE5"/>
    <w:rsid w:val="00AF5176"/>
    <w:rsid w:val="00B00059"/>
    <w:rsid w:val="00B0161E"/>
    <w:rsid w:val="00B0196E"/>
    <w:rsid w:val="00B01CE2"/>
    <w:rsid w:val="00B023EC"/>
    <w:rsid w:val="00B02655"/>
    <w:rsid w:val="00B0265F"/>
    <w:rsid w:val="00B027C0"/>
    <w:rsid w:val="00B0298C"/>
    <w:rsid w:val="00B037F5"/>
    <w:rsid w:val="00B039D9"/>
    <w:rsid w:val="00B0502F"/>
    <w:rsid w:val="00B055AA"/>
    <w:rsid w:val="00B05B7E"/>
    <w:rsid w:val="00B05ED8"/>
    <w:rsid w:val="00B0657D"/>
    <w:rsid w:val="00B066DB"/>
    <w:rsid w:val="00B07B91"/>
    <w:rsid w:val="00B1097D"/>
    <w:rsid w:val="00B10B37"/>
    <w:rsid w:val="00B12CC7"/>
    <w:rsid w:val="00B13618"/>
    <w:rsid w:val="00B13D91"/>
    <w:rsid w:val="00B1421C"/>
    <w:rsid w:val="00B1572D"/>
    <w:rsid w:val="00B15A83"/>
    <w:rsid w:val="00B16F83"/>
    <w:rsid w:val="00B17BBE"/>
    <w:rsid w:val="00B21D1F"/>
    <w:rsid w:val="00B23474"/>
    <w:rsid w:val="00B23A39"/>
    <w:rsid w:val="00B2588C"/>
    <w:rsid w:val="00B25946"/>
    <w:rsid w:val="00B26838"/>
    <w:rsid w:val="00B3039E"/>
    <w:rsid w:val="00B30CCA"/>
    <w:rsid w:val="00B30FC8"/>
    <w:rsid w:val="00B31262"/>
    <w:rsid w:val="00B321AC"/>
    <w:rsid w:val="00B32374"/>
    <w:rsid w:val="00B326C8"/>
    <w:rsid w:val="00B32900"/>
    <w:rsid w:val="00B3440D"/>
    <w:rsid w:val="00B34C42"/>
    <w:rsid w:val="00B35274"/>
    <w:rsid w:val="00B3533D"/>
    <w:rsid w:val="00B372C1"/>
    <w:rsid w:val="00B37C8C"/>
    <w:rsid w:val="00B403A1"/>
    <w:rsid w:val="00B40856"/>
    <w:rsid w:val="00B41104"/>
    <w:rsid w:val="00B41BFC"/>
    <w:rsid w:val="00B437E3"/>
    <w:rsid w:val="00B51F31"/>
    <w:rsid w:val="00B52701"/>
    <w:rsid w:val="00B532BB"/>
    <w:rsid w:val="00B54FE1"/>
    <w:rsid w:val="00B5616C"/>
    <w:rsid w:val="00B56E09"/>
    <w:rsid w:val="00B56F5A"/>
    <w:rsid w:val="00B603FC"/>
    <w:rsid w:val="00B6179A"/>
    <w:rsid w:val="00B6349A"/>
    <w:rsid w:val="00B64B86"/>
    <w:rsid w:val="00B64CE7"/>
    <w:rsid w:val="00B64E7F"/>
    <w:rsid w:val="00B64F3B"/>
    <w:rsid w:val="00B67F6E"/>
    <w:rsid w:val="00B71644"/>
    <w:rsid w:val="00B72330"/>
    <w:rsid w:val="00B72D7B"/>
    <w:rsid w:val="00B72DBD"/>
    <w:rsid w:val="00B74BC8"/>
    <w:rsid w:val="00B75891"/>
    <w:rsid w:val="00B75AD4"/>
    <w:rsid w:val="00B761ED"/>
    <w:rsid w:val="00B762D0"/>
    <w:rsid w:val="00B84C18"/>
    <w:rsid w:val="00B873C8"/>
    <w:rsid w:val="00B90F83"/>
    <w:rsid w:val="00B91ABA"/>
    <w:rsid w:val="00B93FDA"/>
    <w:rsid w:val="00B95538"/>
    <w:rsid w:val="00B95609"/>
    <w:rsid w:val="00B95639"/>
    <w:rsid w:val="00B96C8A"/>
    <w:rsid w:val="00BA0288"/>
    <w:rsid w:val="00BA084B"/>
    <w:rsid w:val="00BA0C16"/>
    <w:rsid w:val="00BA0F31"/>
    <w:rsid w:val="00BA1F5E"/>
    <w:rsid w:val="00BA2203"/>
    <w:rsid w:val="00BA2351"/>
    <w:rsid w:val="00BA2A33"/>
    <w:rsid w:val="00BA394E"/>
    <w:rsid w:val="00BA4D94"/>
    <w:rsid w:val="00BA5951"/>
    <w:rsid w:val="00BA6098"/>
    <w:rsid w:val="00BA66DD"/>
    <w:rsid w:val="00BA7554"/>
    <w:rsid w:val="00BA7FC0"/>
    <w:rsid w:val="00BB0DEE"/>
    <w:rsid w:val="00BB31A7"/>
    <w:rsid w:val="00BB3249"/>
    <w:rsid w:val="00BB4A06"/>
    <w:rsid w:val="00BB637C"/>
    <w:rsid w:val="00BB67AE"/>
    <w:rsid w:val="00BB6ED9"/>
    <w:rsid w:val="00BB78F8"/>
    <w:rsid w:val="00BC0044"/>
    <w:rsid w:val="00BC08C4"/>
    <w:rsid w:val="00BC1C9D"/>
    <w:rsid w:val="00BC2616"/>
    <w:rsid w:val="00BC3149"/>
    <w:rsid w:val="00BC59A5"/>
    <w:rsid w:val="00BD2D09"/>
    <w:rsid w:val="00BD3C7D"/>
    <w:rsid w:val="00BD5D56"/>
    <w:rsid w:val="00BD6AFB"/>
    <w:rsid w:val="00BD6FB5"/>
    <w:rsid w:val="00BD752A"/>
    <w:rsid w:val="00BD7A0D"/>
    <w:rsid w:val="00BE0662"/>
    <w:rsid w:val="00BE0FE4"/>
    <w:rsid w:val="00BE1A86"/>
    <w:rsid w:val="00BE2D15"/>
    <w:rsid w:val="00BE47BD"/>
    <w:rsid w:val="00BE60FB"/>
    <w:rsid w:val="00BE7C60"/>
    <w:rsid w:val="00BF1B33"/>
    <w:rsid w:val="00BF2304"/>
    <w:rsid w:val="00BF28D5"/>
    <w:rsid w:val="00BF30B3"/>
    <w:rsid w:val="00BF44B5"/>
    <w:rsid w:val="00BF569C"/>
    <w:rsid w:val="00BF576E"/>
    <w:rsid w:val="00BF625F"/>
    <w:rsid w:val="00BF762A"/>
    <w:rsid w:val="00BF79CA"/>
    <w:rsid w:val="00C01958"/>
    <w:rsid w:val="00C02ABF"/>
    <w:rsid w:val="00C02CA9"/>
    <w:rsid w:val="00C0394C"/>
    <w:rsid w:val="00C04EAF"/>
    <w:rsid w:val="00C04F5C"/>
    <w:rsid w:val="00C0534D"/>
    <w:rsid w:val="00C079B7"/>
    <w:rsid w:val="00C106CC"/>
    <w:rsid w:val="00C1076A"/>
    <w:rsid w:val="00C109A3"/>
    <w:rsid w:val="00C10F17"/>
    <w:rsid w:val="00C127B2"/>
    <w:rsid w:val="00C12E63"/>
    <w:rsid w:val="00C131D3"/>
    <w:rsid w:val="00C1519D"/>
    <w:rsid w:val="00C15329"/>
    <w:rsid w:val="00C17BC1"/>
    <w:rsid w:val="00C21146"/>
    <w:rsid w:val="00C221E1"/>
    <w:rsid w:val="00C25405"/>
    <w:rsid w:val="00C27A02"/>
    <w:rsid w:val="00C27F2D"/>
    <w:rsid w:val="00C308AC"/>
    <w:rsid w:val="00C32191"/>
    <w:rsid w:val="00C32840"/>
    <w:rsid w:val="00C33FF1"/>
    <w:rsid w:val="00C344A5"/>
    <w:rsid w:val="00C349A9"/>
    <w:rsid w:val="00C36075"/>
    <w:rsid w:val="00C3635B"/>
    <w:rsid w:val="00C374C7"/>
    <w:rsid w:val="00C37AE3"/>
    <w:rsid w:val="00C40B68"/>
    <w:rsid w:val="00C40F82"/>
    <w:rsid w:val="00C41F53"/>
    <w:rsid w:val="00C42F70"/>
    <w:rsid w:val="00C438AA"/>
    <w:rsid w:val="00C43AA3"/>
    <w:rsid w:val="00C45520"/>
    <w:rsid w:val="00C45829"/>
    <w:rsid w:val="00C474DD"/>
    <w:rsid w:val="00C52054"/>
    <w:rsid w:val="00C52156"/>
    <w:rsid w:val="00C53B50"/>
    <w:rsid w:val="00C54882"/>
    <w:rsid w:val="00C54904"/>
    <w:rsid w:val="00C55A5D"/>
    <w:rsid w:val="00C61500"/>
    <w:rsid w:val="00C643B6"/>
    <w:rsid w:val="00C64550"/>
    <w:rsid w:val="00C64C76"/>
    <w:rsid w:val="00C655B5"/>
    <w:rsid w:val="00C65821"/>
    <w:rsid w:val="00C7065D"/>
    <w:rsid w:val="00C70C4B"/>
    <w:rsid w:val="00C71032"/>
    <w:rsid w:val="00C7223A"/>
    <w:rsid w:val="00C732E1"/>
    <w:rsid w:val="00C736BF"/>
    <w:rsid w:val="00C7541E"/>
    <w:rsid w:val="00C75FDD"/>
    <w:rsid w:val="00C769E9"/>
    <w:rsid w:val="00C76A81"/>
    <w:rsid w:val="00C7705A"/>
    <w:rsid w:val="00C771D9"/>
    <w:rsid w:val="00C8007C"/>
    <w:rsid w:val="00C8128E"/>
    <w:rsid w:val="00C81EA9"/>
    <w:rsid w:val="00C81FA0"/>
    <w:rsid w:val="00C82E41"/>
    <w:rsid w:val="00C83905"/>
    <w:rsid w:val="00C840C7"/>
    <w:rsid w:val="00C860AA"/>
    <w:rsid w:val="00C90517"/>
    <w:rsid w:val="00C92D74"/>
    <w:rsid w:val="00C951DC"/>
    <w:rsid w:val="00C9550F"/>
    <w:rsid w:val="00C95E63"/>
    <w:rsid w:val="00C96ED0"/>
    <w:rsid w:val="00CA0203"/>
    <w:rsid w:val="00CA4744"/>
    <w:rsid w:val="00CA4BE2"/>
    <w:rsid w:val="00CA5539"/>
    <w:rsid w:val="00CA60B4"/>
    <w:rsid w:val="00CA6772"/>
    <w:rsid w:val="00CA73BE"/>
    <w:rsid w:val="00CB19B5"/>
    <w:rsid w:val="00CB58D7"/>
    <w:rsid w:val="00CB5F9C"/>
    <w:rsid w:val="00CC0B6E"/>
    <w:rsid w:val="00CC0FBC"/>
    <w:rsid w:val="00CC275A"/>
    <w:rsid w:val="00CC4256"/>
    <w:rsid w:val="00CC6DC0"/>
    <w:rsid w:val="00CC71C3"/>
    <w:rsid w:val="00CC77F1"/>
    <w:rsid w:val="00CC7D14"/>
    <w:rsid w:val="00CD2874"/>
    <w:rsid w:val="00CD4A45"/>
    <w:rsid w:val="00CD4C5B"/>
    <w:rsid w:val="00CD7ACF"/>
    <w:rsid w:val="00CD7D85"/>
    <w:rsid w:val="00CD7EF0"/>
    <w:rsid w:val="00CE043A"/>
    <w:rsid w:val="00CE1AB4"/>
    <w:rsid w:val="00CE335F"/>
    <w:rsid w:val="00CE3B7B"/>
    <w:rsid w:val="00CE4048"/>
    <w:rsid w:val="00CE40C3"/>
    <w:rsid w:val="00CE54BB"/>
    <w:rsid w:val="00CE765F"/>
    <w:rsid w:val="00CF0B97"/>
    <w:rsid w:val="00CF1F47"/>
    <w:rsid w:val="00CF3382"/>
    <w:rsid w:val="00CF4B9A"/>
    <w:rsid w:val="00CF5750"/>
    <w:rsid w:val="00CF65E5"/>
    <w:rsid w:val="00CF7139"/>
    <w:rsid w:val="00CF7726"/>
    <w:rsid w:val="00CF7DF6"/>
    <w:rsid w:val="00D00031"/>
    <w:rsid w:val="00D00169"/>
    <w:rsid w:val="00D00D23"/>
    <w:rsid w:val="00D02416"/>
    <w:rsid w:val="00D03DCA"/>
    <w:rsid w:val="00D048BE"/>
    <w:rsid w:val="00D0510C"/>
    <w:rsid w:val="00D05E6C"/>
    <w:rsid w:val="00D06310"/>
    <w:rsid w:val="00D1003B"/>
    <w:rsid w:val="00D112E8"/>
    <w:rsid w:val="00D1298C"/>
    <w:rsid w:val="00D1357F"/>
    <w:rsid w:val="00D136C4"/>
    <w:rsid w:val="00D14130"/>
    <w:rsid w:val="00D157ED"/>
    <w:rsid w:val="00D1647A"/>
    <w:rsid w:val="00D16C71"/>
    <w:rsid w:val="00D22DFD"/>
    <w:rsid w:val="00D231A1"/>
    <w:rsid w:val="00D2517D"/>
    <w:rsid w:val="00D25329"/>
    <w:rsid w:val="00D25A3E"/>
    <w:rsid w:val="00D26607"/>
    <w:rsid w:val="00D26F61"/>
    <w:rsid w:val="00D302FD"/>
    <w:rsid w:val="00D3074B"/>
    <w:rsid w:val="00D3089B"/>
    <w:rsid w:val="00D31DB9"/>
    <w:rsid w:val="00D32226"/>
    <w:rsid w:val="00D3309B"/>
    <w:rsid w:val="00D33620"/>
    <w:rsid w:val="00D36661"/>
    <w:rsid w:val="00D3741A"/>
    <w:rsid w:val="00D37A73"/>
    <w:rsid w:val="00D416B9"/>
    <w:rsid w:val="00D41C8C"/>
    <w:rsid w:val="00D4264F"/>
    <w:rsid w:val="00D428FE"/>
    <w:rsid w:val="00D43459"/>
    <w:rsid w:val="00D44ADB"/>
    <w:rsid w:val="00D4510D"/>
    <w:rsid w:val="00D4544C"/>
    <w:rsid w:val="00D45693"/>
    <w:rsid w:val="00D463B6"/>
    <w:rsid w:val="00D50B4F"/>
    <w:rsid w:val="00D526CE"/>
    <w:rsid w:val="00D5417D"/>
    <w:rsid w:val="00D545C6"/>
    <w:rsid w:val="00D60B37"/>
    <w:rsid w:val="00D60D69"/>
    <w:rsid w:val="00D616C9"/>
    <w:rsid w:val="00D618C0"/>
    <w:rsid w:val="00D62089"/>
    <w:rsid w:val="00D63144"/>
    <w:rsid w:val="00D63156"/>
    <w:rsid w:val="00D6320D"/>
    <w:rsid w:val="00D6336F"/>
    <w:rsid w:val="00D6351B"/>
    <w:rsid w:val="00D63B23"/>
    <w:rsid w:val="00D6429A"/>
    <w:rsid w:val="00D64960"/>
    <w:rsid w:val="00D64C05"/>
    <w:rsid w:val="00D65EDB"/>
    <w:rsid w:val="00D708ED"/>
    <w:rsid w:val="00D71348"/>
    <w:rsid w:val="00D71D99"/>
    <w:rsid w:val="00D72835"/>
    <w:rsid w:val="00D72C01"/>
    <w:rsid w:val="00D75322"/>
    <w:rsid w:val="00D769A8"/>
    <w:rsid w:val="00D773B5"/>
    <w:rsid w:val="00D803B0"/>
    <w:rsid w:val="00D80C83"/>
    <w:rsid w:val="00D813E6"/>
    <w:rsid w:val="00D81C3D"/>
    <w:rsid w:val="00D825F4"/>
    <w:rsid w:val="00D8391F"/>
    <w:rsid w:val="00D83FCB"/>
    <w:rsid w:val="00D8594D"/>
    <w:rsid w:val="00D85C90"/>
    <w:rsid w:val="00D86D47"/>
    <w:rsid w:val="00D90764"/>
    <w:rsid w:val="00D912AE"/>
    <w:rsid w:val="00D91E2A"/>
    <w:rsid w:val="00D922B0"/>
    <w:rsid w:val="00D9520A"/>
    <w:rsid w:val="00D955DC"/>
    <w:rsid w:val="00D960A6"/>
    <w:rsid w:val="00D96336"/>
    <w:rsid w:val="00D968B0"/>
    <w:rsid w:val="00D975EC"/>
    <w:rsid w:val="00D97EC1"/>
    <w:rsid w:val="00DA0F2E"/>
    <w:rsid w:val="00DA136D"/>
    <w:rsid w:val="00DB02FB"/>
    <w:rsid w:val="00DB1B23"/>
    <w:rsid w:val="00DB21EE"/>
    <w:rsid w:val="00DB27A6"/>
    <w:rsid w:val="00DB42CD"/>
    <w:rsid w:val="00DB43B2"/>
    <w:rsid w:val="00DB5AE6"/>
    <w:rsid w:val="00DB64D8"/>
    <w:rsid w:val="00DB72C0"/>
    <w:rsid w:val="00DC1285"/>
    <w:rsid w:val="00DC2AA1"/>
    <w:rsid w:val="00DC5F71"/>
    <w:rsid w:val="00DC777B"/>
    <w:rsid w:val="00DD3E22"/>
    <w:rsid w:val="00DD5448"/>
    <w:rsid w:val="00DD6D55"/>
    <w:rsid w:val="00DD767C"/>
    <w:rsid w:val="00DE0224"/>
    <w:rsid w:val="00DE03C8"/>
    <w:rsid w:val="00DE04FE"/>
    <w:rsid w:val="00DE19BA"/>
    <w:rsid w:val="00DE2D7C"/>
    <w:rsid w:val="00DE31D7"/>
    <w:rsid w:val="00DE3BBA"/>
    <w:rsid w:val="00DE4D10"/>
    <w:rsid w:val="00DE511F"/>
    <w:rsid w:val="00DE6892"/>
    <w:rsid w:val="00DE6981"/>
    <w:rsid w:val="00DF19E5"/>
    <w:rsid w:val="00DF310A"/>
    <w:rsid w:val="00DF6AEC"/>
    <w:rsid w:val="00E00464"/>
    <w:rsid w:val="00E01094"/>
    <w:rsid w:val="00E014EB"/>
    <w:rsid w:val="00E01DF7"/>
    <w:rsid w:val="00E01F3B"/>
    <w:rsid w:val="00E02C3B"/>
    <w:rsid w:val="00E030CD"/>
    <w:rsid w:val="00E0338B"/>
    <w:rsid w:val="00E03D7D"/>
    <w:rsid w:val="00E061E9"/>
    <w:rsid w:val="00E109BA"/>
    <w:rsid w:val="00E110B1"/>
    <w:rsid w:val="00E1139A"/>
    <w:rsid w:val="00E117EC"/>
    <w:rsid w:val="00E1180E"/>
    <w:rsid w:val="00E163D6"/>
    <w:rsid w:val="00E1652C"/>
    <w:rsid w:val="00E20E64"/>
    <w:rsid w:val="00E21C9C"/>
    <w:rsid w:val="00E23A22"/>
    <w:rsid w:val="00E240D3"/>
    <w:rsid w:val="00E2447C"/>
    <w:rsid w:val="00E249BD"/>
    <w:rsid w:val="00E24DE3"/>
    <w:rsid w:val="00E257B3"/>
    <w:rsid w:val="00E25947"/>
    <w:rsid w:val="00E25E29"/>
    <w:rsid w:val="00E265E9"/>
    <w:rsid w:val="00E268BB"/>
    <w:rsid w:val="00E32FAC"/>
    <w:rsid w:val="00E33BF7"/>
    <w:rsid w:val="00E33F5A"/>
    <w:rsid w:val="00E348BD"/>
    <w:rsid w:val="00E34A06"/>
    <w:rsid w:val="00E34F23"/>
    <w:rsid w:val="00E354C1"/>
    <w:rsid w:val="00E35843"/>
    <w:rsid w:val="00E370D3"/>
    <w:rsid w:val="00E411AD"/>
    <w:rsid w:val="00E41308"/>
    <w:rsid w:val="00E44558"/>
    <w:rsid w:val="00E44ED1"/>
    <w:rsid w:val="00E452F2"/>
    <w:rsid w:val="00E45BE9"/>
    <w:rsid w:val="00E45FDA"/>
    <w:rsid w:val="00E4614A"/>
    <w:rsid w:val="00E46401"/>
    <w:rsid w:val="00E46FCA"/>
    <w:rsid w:val="00E5053A"/>
    <w:rsid w:val="00E507CF"/>
    <w:rsid w:val="00E5144B"/>
    <w:rsid w:val="00E51709"/>
    <w:rsid w:val="00E5289D"/>
    <w:rsid w:val="00E52CE1"/>
    <w:rsid w:val="00E53EB3"/>
    <w:rsid w:val="00E54AB4"/>
    <w:rsid w:val="00E6412B"/>
    <w:rsid w:val="00E64FA9"/>
    <w:rsid w:val="00E678C4"/>
    <w:rsid w:val="00E7521E"/>
    <w:rsid w:val="00E75AE9"/>
    <w:rsid w:val="00E75D05"/>
    <w:rsid w:val="00E75ED2"/>
    <w:rsid w:val="00E766BC"/>
    <w:rsid w:val="00E8070E"/>
    <w:rsid w:val="00E81AD6"/>
    <w:rsid w:val="00E82DC2"/>
    <w:rsid w:val="00E83AAB"/>
    <w:rsid w:val="00E84BC7"/>
    <w:rsid w:val="00E85A00"/>
    <w:rsid w:val="00E85F0D"/>
    <w:rsid w:val="00E861D5"/>
    <w:rsid w:val="00E87541"/>
    <w:rsid w:val="00E903AB"/>
    <w:rsid w:val="00E90C5F"/>
    <w:rsid w:val="00E910F3"/>
    <w:rsid w:val="00E91E70"/>
    <w:rsid w:val="00E92277"/>
    <w:rsid w:val="00E9397E"/>
    <w:rsid w:val="00E95B74"/>
    <w:rsid w:val="00E96C69"/>
    <w:rsid w:val="00E9750F"/>
    <w:rsid w:val="00E9799C"/>
    <w:rsid w:val="00E97DDB"/>
    <w:rsid w:val="00EA03D7"/>
    <w:rsid w:val="00EA05CE"/>
    <w:rsid w:val="00EA2A58"/>
    <w:rsid w:val="00EA60AB"/>
    <w:rsid w:val="00EB0406"/>
    <w:rsid w:val="00EB2A11"/>
    <w:rsid w:val="00EB3458"/>
    <w:rsid w:val="00EB54BC"/>
    <w:rsid w:val="00EB6306"/>
    <w:rsid w:val="00EB6D52"/>
    <w:rsid w:val="00EB6E27"/>
    <w:rsid w:val="00EB7D4F"/>
    <w:rsid w:val="00EC11A2"/>
    <w:rsid w:val="00EC2333"/>
    <w:rsid w:val="00EC44E9"/>
    <w:rsid w:val="00EC4A8C"/>
    <w:rsid w:val="00EC6300"/>
    <w:rsid w:val="00EC64D7"/>
    <w:rsid w:val="00EC6570"/>
    <w:rsid w:val="00EC70C7"/>
    <w:rsid w:val="00ED0363"/>
    <w:rsid w:val="00ED0DB8"/>
    <w:rsid w:val="00ED270A"/>
    <w:rsid w:val="00ED5122"/>
    <w:rsid w:val="00ED5AD3"/>
    <w:rsid w:val="00ED5EF9"/>
    <w:rsid w:val="00EE174D"/>
    <w:rsid w:val="00EE1926"/>
    <w:rsid w:val="00EE28D1"/>
    <w:rsid w:val="00EE4934"/>
    <w:rsid w:val="00EE4B5B"/>
    <w:rsid w:val="00EE5351"/>
    <w:rsid w:val="00EE54BA"/>
    <w:rsid w:val="00EE5547"/>
    <w:rsid w:val="00EE7C3F"/>
    <w:rsid w:val="00EF0A9A"/>
    <w:rsid w:val="00EF0CC8"/>
    <w:rsid w:val="00EF1050"/>
    <w:rsid w:val="00EF3CE9"/>
    <w:rsid w:val="00EF4EC7"/>
    <w:rsid w:val="00EF5864"/>
    <w:rsid w:val="00EF5A83"/>
    <w:rsid w:val="00EF658A"/>
    <w:rsid w:val="00EF65DA"/>
    <w:rsid w:val="00EF776E"/>
    <w:rsid w:val="00F006E5"/>
    <w:rsid w:val="00F01282"/>
    <w:rsid w:val="00F0139B"/>
    <w:rsid w:val="00F02D27"/>
    <w:rsid w:val="00F04ECC"/>
    <w:rsid w:val="00F0672F"/>
    <w:rsid w:val="00F1032A"/>
    <w:rsid w:val="00F13471"/>
    <w:rsid w:val="00F14E00"/>
    <w:rsid w:val="00F15D08"/>
    <w:rsid w:val="00F15E7F"/>
    <w:rsid w:val="00F1761E"/>
    <w:rsid w:val="00F17B7B"/>
    <w:rsid w:val="00F20786"/>
    <w:rsid w:val="00F20E14"/>
    <w:rsid w:val="00F21C1F"/>
    <w:rsid w:val="00F21C47"/>
    <w:rsid w:val="00F22F0F"/>
    <w:rsid w:val="00F25128"/>
    <w:rsid w:val="00F26D9D"/>
    <w:rsid w:val="00F27476"/>
    <w:rsid w:val="00F30190"/>
    <w:rsid w:val="00F30D2C"/>
    <w:rsid w:val="00F30E52"/>
    <w:rsid w:val="00F31A4A"/>
    <w:rsid w:val="00F33136"/>
    <w:rsid w:val="00F33B3C"/>
    <w:rsid w:val="00F33E0F"/>
    <w:rsid w:val="00F3410D"/>
    <w:rsid w:val="00F36542"/>
    <w:rsid w:val="00F36F59"/>
    <w:rsid w:val="00F3757F"/>
    <w:rsid w:val="00F3794E"/>
    <w:rsid w:val="00F37CA4"/>
    <w:rsid w:val="00F41C2A"/>
    <w:rsid w:val="00F43815"/>
    <w:rsid w:val="00F43C5F"/>
    <w:rsid w:val="00F4408C"/>
    <w:rsid w:val="00F46A90"/>
    <w:rsid w:val="00F521A8"/>
    <w:rsid w:val="00F52B2E"/>
    <w:rsid w:val="00F55473"/>
    <w:rsid w:val="00F55715"/>
    <w:rsid w:val="00F560ED"/>
    <w:rsid w:val="00F56FA2"/>
    <w:rsid w:val="00F57EBE"/>
    <w:rsid w:val="00F60CAC"/>
    <w:rsid w:val="00F61D4D"/>
    <w:rsid w:val="00F620B9"/>
    <w:rsid w:val="00F62652"/>
    <w:rsid w:val="00F6281E"/>
    <w:rsid w:val="00F63F1B"/>
    <w:rsid w:val="00F647B9"/>
    <w:rsid w:val="00F70375"/>
    <w:rsid w:val="00F70FF3"/>
    <w:rsid w:val="00F72ECF"/>
    <w:rsid w:val="00F74CC1"/>
    <w:rsid w:val="00F802CA"/>
    <w:rsid w:val="00F80E6B"/>
    <w:rsid w:val="00F817A7"/>
    <w:rsid w:val="00F82087"/>
    <w:rsid w:val="00F82895"/>
    <w:rsid w:val="00F82C83"/>
    <w:rsid w:val="00F842D6"/>
    <w:rsid w:val="00F87283"/>
    <w:rsid w:val="00F90649"/>
    <w:rsid w:val="00F91620"/>
    <w:rsid w:val="00F91E81"/>
    <w:rsid w:val="00F93601"/>
    <w:rsid w:val="00F9446A"/>
    <w:rsid w:val="00F957DE"/>
    <w:rsid w:val="00F966F4"/>
    <w:rsid w:val="00F96F87"/>
    <w:rsid w:val="00FA01BA"/>
    <w:rsid w:val="00FA0EF0"/>
    <w:rsid w:val="00FA1EAA"/>
    <w:rsid w:val="00FA39B2"/>
    <w:rsid w:val="00FA4838"/>
    <w:rsid w:val="00FA4AF6"/>
    <w:rsid w:val="00FA5103"/>
    <w:rsid w:val="00FA5CA1"/>
    <w:rsid w:val="00FA74C0"/>
    <w:rsid w:val="00FA79A3"/>
    <w:rsid w:val="00FB01AE"/>
    <w:rsid w:val="00FB16CF"/>
    <w:rsid w:val="00FB2F48"/>
    <w:rsid w:val="00FB3E48"/>
    <w:rsid w:val="00FB5403"/>
    <w:rsid w:val="00FB5661"/>
    <w:rsid w:val="00FB75D7"/>
    <w:rsid w:val="00FB7D08"/>
    <w:rsid w:val="00FC0390"/>
    <w:rsid w:val="00FC0913"/>
    <w:rsid w:val="00FC1839"/>
    <w:rsid w:val="00FC1D68"/>
    <w:rsid w:val="00FC24DC"/>
    <w:rsid w:val="00FC257E"/>
    <w:rsid w:val="00FC291B"/>
    <w:rsid w:val="00FC2DC7"/>
    <w:rsid w:val="00FD0D27"/>
    <w:rsid w:val="00FD4776"/>
    <w:rsid w:val="00FD4E34"/>
    <w:rsid w:val="00FD5675"/>
    <w:rsid w:val="00FD6BBB"/>
    <w:rsid w:val="00FD7703"/>
    <w:rsid w:val="00FE0E8F"/>
    <w:rsid w:val="00FE14F0"/>
    <w:rsid w:val="00FE27E0"/>
    <w:rsid w:val="00FE35DE"/>
    <w:rsid w:val="00FE47AD"/>
    <w:rsid w:val="00FE5238"/>
    <w:rsid w:val="00FE5611"/>
    <w:rsid w:val="00FE5F37"/>
    <w:rsid w:val="00FE67F9"/>
    <w:rsid w:val="00FE7408"/>
    <w:rsid w:val="00FE774D"/>
    <w:rsid w:val="00FE7C31"/>
    <w:rsid w:val="00FE7DAB"/>
    <w:rsid w:val="00FF0AC7"/>
    <w:rsid w:val="00FF1B7E"/>
    <w:rsid w:val="00FF1B88"/>
    <w:rsid w:val="00FF285A"/>
    <w:rsid w:val="00FF3BA1"/>
    <w:rsid w:val="00FF5F6F"/>
    <w:rsid w:val="00FF6581"/>
    <w:rsid w:val="00FF6757"/>
    <w:rsid w:val="00FF7E35"/>
    <w:rsid w:val="01326871"/>
    <w:rsid w:val="014078DE"/>
    <w:rsid w:val="014A6696"/>
    <w:rsid w:val="01644A7E"/>
    <w:rsid w:val="0164523D"/>
    <w:rsid w:val="019E73B9"/>
    <w:rsid w:val="029600A2"/>
    <w:rsid w:val="02E02F7D"/>
    <w:rsid w:val="031B54C0"/>
    <w:rsid w:val="03741AFE"/>
    <w:rsid w:val="03B728FA"/>
    <w:rsid w:val="03D74E44"/>
    <w:rsid w:val="041954C3"/>
    <w:rsid w:val="042A7D90"/>
    <w:rsid w:val="04523D34"/>
    <w:rsid w:val="047B36BF"/>
    <w:rsid w:val="04A37CA1"/>
    <w:rsid w:val="04E52B8D"/>
    <w:rsid w:val="050D5987"/>
    <w:rsid w:val="05684EBB"/>
    <w:rsid w:val="05763E3B"/>
    <w:rsid w:val="05C908E0"/>
    <w:rsid w:val="05F269AA"/>
    <w:rsid w:val="061470DD"/>
    <w:rsid w:val="070211B5"/>
    <w:rsid w:val="07CC25A2"/>
    <w:rsid w:val="08412808"/>
    <w:rsid w:val="084B0082"/>
    <w:rsid w:val="08532F4E"/>
    <w:rsid w:val="085A451C"/>
    <w:rsid w:val="08AC5A43"/>
    <w:rsid w:val="08B70F07"/>
    <w:rsid w:val="08C0575C"/>
    <w:rsid w:val="08FC4F8D"/>
    <w:rsid w:val="090E625E"/>
    <w:rsid w:val="0980561A"/>
    <w:rsid w:val="098E1C76"/>
    <w:rsid w:val="099516E8"/>
    <w:rsid w:val="09BB7897"/>
    <w:rsid w:val="09C3275C"/>
    <w:rsid w:val="09C83A0A"/>
    <w:rsid w:val="0A9122E1"/>
    <w:rsid w:val="0A914CCE"/>
    <w:rsid w:val="0B2A6AC5"/>
    <w:rsid w:val="0B4F3A27"/>
    <w:rsid w:val="0B611DF8"/>
    <w:rsid w:val="0B701FBE"/>
    <w:rsid w:val="0C662892"/>
    <w:rsid w:val="0C8F6496"/>
    <w:rsid w:val="0D744C87"/>
    <w:rsid w:val="0DB719AF"/>
    <w:rsid w:val="0DD433DC"/>
    <w:rsid w:val="0DF4388A"/>
    <w:rsid w:val="0E9F05B1"/>
    <w:rsid w:val="0F9D7ADB"/>
    <w:rsid w:val="0FBB79F4"/>
    <w:rsid w:val="0FCC049B"/>
    <w:rsid w:val="0FDD3B46"/>
    <w:rsid w:val="1027361C"/>
    <w:rsid w:val="103D732D"/>
    <w:rsid w:val="10D0717A"/>
    <w:rsid w:val="10EB4E3A"/>
    <w:rsid w:val="116C5A24"/>
    <w:rsid w:val="11EF132B"/>
    <w:rsid w:val="11FB5B50"/>
    <w:rsid w:val="12292B8D"/>
    <w:rsid w:val="128E4E73"/>
    <w:rsid w:val="12D07586"/>
    <w:rsid w:val="13533D8F"/>
    <w:rsid w:val="136E3B95"/>
    <w:rsid w:val="13A23410"/>
    <w:rsid w:val="13BA2E12"/>
    <w:rsid w:val="13E51A40"/>
    <w:rsid w:val="14CB57E5"/>
    <w:rsid w:val="14E31CE6"/>
    <w:rsid w:val="150276D0"/>
    <w:rsid w:val="15107769"/>
    <w:rsid w:val="15190440"/>
    <w:rsid w:val="152C566D"/>
    <w:rsid w:val="157759BE"/>
    <w:rsid w:val="15F35147"/>
    <w:rsid w:val="16096876"/>
    <w:rsid w:val="168117C3"/>
    <w:rsid w:val="16D9269E"/>
    <w:rsid w:val="16FF089F"/>
    <w:rsid w:val="176A0A07"/>
    <w:rsid w:val="17AC5FD0"/>
    <w:rsid w:val="17B84954"/>
    <w:rsid w:val="17DD28FC"/>
    <w:rsid w:val="185A3BE9"/>
    <w:rsid w:val="18C62705"/>
    <w:rsid w:val="18F04D47"/>
    <w:rsid w:val="192D7F1C"/>
    <w:rsid w:val="1973318A"/>
    <w:rsid w:val="198512FD"/>
    <w:rsid w:val="1A012064"/>
    <w:rsid w:val="1A6C4668"/>
    <w:rsid w:val="1AA94B02"/>
    <w:rsid w:val="1AF031F9"/>
    <w:rsid w:val="1B100B04"/>
    <w:rsid w:val="1B7504E0"/>
    <w:rsid w:val="1B9362E7"/>
    <w:rsid w:val="1C71266E"/>
    <w:rsid w:val="1C71381F"/>
    <w:rsid w:val="1CB175F6"/>
    <w:rsid w:val="1CD86E3F"/>
    <w:rsid w:val="1CEF50C7"/>
    <w:rsid w:val="1DD5044E"/>
    <w:rsid w:val="1DD72A79"/>
    <w:rsid w:val="1E2645E6"/>
    <w:rsid w:val="1E4D5F19"/>
    <w:rsid w:val="1E4F13C9"/>
    <w:rsid w:val="1EF163A1"/>
    <w:rsid w:val="1F18319C"/>
    <w:rsid w:val="1F4D73CB"/>
    <w:rsid w:val="1FAA48C5"/>
    <w:rsid w:val="1FB5382A"/>
    <w:rsid w:val="1FD81886"/>
    <w:rsid w:val="1FDC1018"/>
    <w:rsid w:val="1FE11CFE"/>
    <w:rsid w:val="203E1A9A"/>
    <w:rsid w:val="20B61D6C"/>
    <w:rsid w:val="20FC37DC"/>
    <w:rsid w:val="210204FA"/>
    <w:rsid w:val="2132570E"/>
    <w:rsid w:val="21C92493"/>
    <w:rsid w:val="21FA2F4F"/>
    <w:rsid w:val="22063D19"/>
    <w:rsid w:val="220976CA"/>
    <w:rsid w:val="22215B90"/>
    <w:rsid w:val="22553B66"/>
    <w:rsid w:val="22D94C48"/>
    <w:rsid w:val="22F80675"/>
    <w:rsid w:val="235A75EA"/>
    <w:rsid w:val="236D4F5E"/>
    <w:rsid w:val="23970AAC"/>
    <w:rsid w:val="23CA5579"/>
    <w:rsid w:val="243745F5"/>
    <w:rsid w:val="24587F5C"/>
    <w:rsid w:val="245A6194"/>
    <w:rsid w:val="246A40F2"/>
    <w:rsid w:val="248C35DC"/>
    <w:rsid w:val="24D047A2"/>
    <w:rsid w:val="24F704F1"/>
    <w:rsid w:val="251C016E"/>
    <w:rsid w:val="25286C92"/>
    <w:rsid w:val="25334A09"/>
    <w:rsid w:val="258400D4"/>
    <w:rsid w:val="2584406C"/>
    <w:rsid w:val="25AB4156"/>
    <w:rsid w:val="25B70B47"/>
    <w:rsid w:val="25E9136A"/>
    <w:rsid w:val="25FD3CA9"/>
    <w:rsid w:val="26897BE8"/>
    <w:rsid w:val="27BA4C07"/>
    <w:rsid w:val="27C46F0B"/>
    <w:rsid w:val="27FC0611"/>
    <w:rsid w:val="2854604A"/>
    <w:rsid w:val="28983A30"/>
    <w:rsid w:val="28FA2CFE"/>
    <w:rsid w:val="29025D20"/>
    <w:rsid w:val="29200C0D"/>
    <w:rsid w:val="2924717D"/>
    <w:rsid w:val="29504A8A"/>
    <w:rsid w:val="29620395"/>
    <w:rsid w:val="29A22A18"/>
    <w:rsid w:val="2A5868CC"/>
    <w:rsid w:val="2AF30AED"/>
    <w:rsid w:val="2B7B59B8"/>
    <w:rsid w:val="2B823985"/>
    <w:rsid w:val="2C1D00D2"/>
    <w:rsid w:val="2C535529"/>
    <w:rsid w:val="2CB4742A"/>
    <w:rsid w:val="2CBE29A4"/>
    <w:rsid w:val="2CC664EF"/>
    <w:rsid w:val="2CE15FC6"/>
    <w:rsid w:val="2CF07D6B"/>
    <w:rsid w:val="2D007EFB"/>
    <w:rsid w:val="2D27734F"/>
    <w:rsid w:val="2D294E24"/>
    <w:rsid w:val="2D4B39F0"/>
    <w:rsid w:val="2D6C5652"/>
    <w:rsid w:val="2DAB4E88"/>
    <w:rsid w:val="2DFB7D41"/>
    <w:rsid w:val="2E166766"/>
    <w:rsid w:val="2EA50091"/>
    <w:rsid w:val="2EAA2783"/>
    <w:rsid w:val="2ED013EC"/>
    <w:rsid w:val="2F094A84"/>
    <w:rsid w:val="2F5A3A87"/>
    <w:rsid w:val="2F5D1DAD"/>
    <w:rsid w:val="2FA93C2D"/>
    <w:rsid w:val="2FC17AE6"/>
    <w:rsid w:val="2FD57418"/>
    <w:rsid w:val="306505EA"/>
    <w:rsid w:val="30790FE5"/>
    <w:rsid w:val="30FF0A20"/>
    <w:rsid w:val="31C6151F"/>
    <w:rsid w:val="322B558F"/>
    <w:rsid w:val="32327D73"/>
    <w:rsid w:val="328F439F"/>
    <w:rsid w:val="32D104E5"/>
    <w:rsid w:val="32F92B37"/>
    <w:rsid w:val="331C147D"/>
    <w:rsid w:val="332E2D04"/>
    <w:rsid w:val="333A03AA"/>
    <w:rsid w:val="333D2ABF"/>
    <w:rsid w:val="334D0697"/>
    <w:rsid w:val="335E562B"/>
    <w:rsid w:val="335E65DC"/>
    <w:rsid w:val="3373638F"/>
    <w:rsid w:val="337B2851"/>
    <w:rsid w:val="33890BD1"/>
    <w:rsid w:val="33D30CB1"/>
    <w:rsid w:val="33F83FE4"/>
    <w:rsid w:val="340701FA"/>
    <w:rsid w:val="34486DCC"/>
    <w:rsid w:val="34523477"/>
    <w:rsid w:val="34905235"/>
    <w:rsid w:val="34EB6197"/>
    <w:rsid w:val="35057EFA"/>
    <w:rsid w:val="359833FF"/>
    <w:rsid w:val="35A01068"/>
    <w:rsid w:val="35B530CE"/>
    <w:rsid w:val="363D1011"/>
    <w:rsid w:val="36624FEB"/>
    <w:rsid w:val="36CB375A"/>
    <w:rsid w:val="36F90DF9"/>
    <w:rsid w:val="37760DF3"/>
    <w:rsid w:val="379C2F4C"/>
    <w:rsid w:val="37BF5105"/>
    <w:rsid w:val="37D5757B"/>
    <w:rsid w:val="37E9410D"/>
    <w:rsid w:val="384B7593"/>
    <w:rsid w:val="38532435"/>
    <w:rsid w:val="38695FD4"/>
    <w:rsid w:val="38DA1C87"/>
    <w:rsid w:val="38FB2B07"/>
    <w:rsid w:val="390440E8"/>
    <w:rsid w:val="39403DAB"/>
    <w:rsid w:val="39472404"/>
    <w:rsid w:val="39514862"/>
    <w:rsid w:val="39A4671A"/>
    <w:rsid w:val="3A224D44"/>
    <w:rsid w:val="3A4B714D"/>
    <w:rsid w:val="3AA607BD"/>
    <w:rsid w:val="3AA753DF"/>
    <w:rsid w:val="3B2968E6"/>
    <w:rsid w:val="3B58400F"/>
    <w:rsid w:val="3BED6BEC"/>
    <w:rsid w:val="3C3B2A1E"/>
    <w:rsid w:val="3CDA4D83"/>
    <w:rsid w:val="3CF02315"/>
    <w:rsid w:val="3D080294"/>
    <w:rsid w:val="3D111E0B"/>
    <w:rsid w:val="3DCB3157"/>
    <w:rsid w:val="3E283A5C"/>
    <w:rsid w:val="3E9E5FC4"/>
    <w:rsid w:val="3EAB0325"/>
    <w:rsid w:val="3EB1103D"/>
    <w:rsid w:val="3EB64553"/>
    <w:rsid w:val="3ED275B6"/>
    <w:rsid w:val="3F743638"/>
    <w:rsid w:val="3FC074DA"/>
    <w:rsid w:val="3FD51862"/>
    <w:rsid w:val="40877BDC"/>
    <w:rsid w:val="40B5127D"/>
    <w:rsid w:val="41055BCC"/>
    <w:rsid w:val="412E4C34"/>
    <w:rsid w:val="41735B0E"/>
    <w:rsid w:val="421A161C"/>
    <w:rsid w:val="43364271"/>
    <w:rsid w:val="43431E8A"/>
    <w:rsid w:val="440F7260"/>
    <w:rsid w:val="442F78B1"/>
    <w:rsid w:val="44414501"/>
    <w:rsid w:val="444454C5"/>
    <w:rsid w:val="444C3F94"/>
    <w:rsid w:val="44A20EE9"/>
    <w:rsid w:val="44E2469E"/>
    <w:rsid w:val="451347E0"/>
    <w:rsid w:val="45477271"/>
    <w:rsid w:val="45501434"/>
    <w:rsid w:val="456B133C"/>
    <w:rsid w:val="45714225"/>
    <w:rsid w:val="45CE0976"/>
    <w:rsid w:val="45FE49C6"/>
    <w:rsid w:val="461C4A15"/>
    <w:rsid w:val="46643136"/>
    <w:rsid w:val="46BB1313"/>
    <w:rsid w:val="472B6DF1"/>
    <w:rsid w:val="472F00F5"/>
    <w:rsid w:val="47A7165D"/>
    <w:rsid w:val="48014DBF"/>
    <w:rsid w:val="48016D89"/>
    <w:rsid w:val="4843327D"/>
    <w:rsid w:val="4860648D"/>
    <w:rsid w:val="48881B3C"/>
    <w:rsid w:val="48C67C85"/>
    <w:rsid w:val="49355452"/>
    <w:rsid w:val="493C1F03"/>
    <w:rsid w:val="494B5239"/>
    <w:rsid w:val="49526FCA"/>
    <w:rsid w:val="495F6FEA"/>
    <w:rsid w:val="4A12738B"/>
    <w:rsid w:val="4A2D7F4F"/>
    <w:rsid w:val="4A3A2842"/>
    <w:rsid w:val="4A4D68AA"/>
    <w:rsid w:val="4A614803"/>
    <w:rsid w:val="4A682912"/>
    <w:rsid w:val="4ABC4376"/>
    <w:rsid w:val="4AFA5DC6"/>
    <w:rsid w:val="4B8C09E0"/>
    <w:rsid w:val="4BE67654"/>
    <w:rsid w:val="4C036092"/>
    <w:rsid w:val="4C0A7B47"/>
    <w:rsid w:val="4CB97837"/>
    <w:rsid w:val="4D0C4661"/>
    <w:rsid w:val="4D7C0A70"/>
    <w:rsid w:val="4E397CAB"/>
    <w:rsid w:val="4E3E3C78"/>
    <w:rsid w:val="4E6D57EF"/>
    <w:rsid w:val="4EBF46AA"/>
    <w:rsid w:val="4ECB0FAA"/>
    <w:rsid w:val="4EE173B5"/>
    <w:rsid w:val="4F2B0175"/>
    <w:rsid w:val="4FE531CD"/>
    <w:rsid w:val="501C078A"/>
    <w:rsid w:val="502228E9"/>
    <w:rsid w:val="50B3134A"/>
    <w:rsid w:val="50E32B31"/>
    <w:rsid w:val="511674EB"/>
    <w:rsid w:val="519845CB"/>
    <w:rsid w:val="51BE42F4"/>
    <w:rsid w:val="51FA752B"/>
    <w:rsid w:val="522C2A04"/>
    <w:rsid w:val="522E38FF"/>
    <w:rsid w:val="526865D2"/>
    <w:rsid w:val="528C0F44"/>
    <w:rsid w:val="529F2C4E"/>
    <w:rsid w:val="52B867B9"/>
    <w:rsid w:val="52D5316E"/>
    <w:rsid w:val="52DF036A"/>
    <w:rsid w:val="531E0AD7"/>
    <w:rsid w:val="538A5A62"/>
    <w:rsid w:val="53A0428B"/>
    <w:rsid w:val="54736FB0"/>
    <w:rsid w:val="54F73FDE"/>
    <w:rsid w:val="55111166"/>
    <w:rsid w:val="55F674BE"/>
    <w:rsid w:val="568A3E5A"/>
    <w:rsid w:val="568D6246"/>
    <w:rsid w:val="56A142C8"/>
    <w:rsid w:val="571231BB"/>
    <w:rsid w:val="57545C6C"/>
    <w:rsid w:val="57C128D5"/>
    <w:rsid w:val="5835174D"/>
    <w:rsid w:val="585012BB"/>
    <w:rsid w:val="58617D82"/>
    <w:rsid w:val="587C4100"/>
    <w:rsid w:val="592127AC"/>
    <w:rsid w:val="594F74D8"/>
    <w:rsid w:val="59CF329B"/>
    <w:rsid w:val="59D33797"/>
    <w:rsid w:val="5ABE2078"/>
    <w:rsid w:val="5AFE0769"/>
    <w:rsid w:val="5B9F310F"/>
    <w:rsid w:val="5BFF0FA3"/>
    <w:rsid w:val="5C2463F6"/>
    <w:rsid w:val="5CA02588"/>
    <w:rsid w:val="5CB27102"/>
    <w:rsid w:val="5D0B0220"/>
    <w:rsid w:val="5D166979"/>
    <w:rsid w:val="5D7F43BB"/>
    <w:rsid w:val="5DB31982"/>
    <w:rsid w:val="5E542A3B"/>
    <w:rsid w:val="5E5F5DBB"/>
    <w:rsid w:val="5EFB0EFD"/>
    <w:rsid w:val="5EFB7D1D"/>
    <w:rsid w:val="5F075A1B"/>
    <w:rsid w:val="5F2073C3"/>
    <w:rsid w:val="5F403DBA"/>
    <w:rsid w:val="5FAD07FA"/>
    <w:rsid w:val="5FD505FD"/>
    <w:rsid w:val="5FD56E7F"/>
    <w:rsid w:val="5FD67904"/>
    <w:rsid w:val="60032954"/>
    <w:rsid w:val="60190621"/>
    <w:rsid w:val="604252AC"/>
    <w:rsid w:val="606B6BAD"/>
    <w:rsid w:val="60783B41"/>
    <w:rsid w:val="608555D7"/>
    <w:rsid w:val="60AA5A18"/>
    <w:rsid w:val="613A1651"/>
    <w:rsid w:val="61DC3BF1"/>
    <w:rsid w:val="61EB47CA"/>
    <w:rsid w:val="61FF2DD6"/>
    <w:rsid w:val="62000C8B"/>
    <w:rsid w:val="621D25E8"/>
    <w:rsid w:val="62903FEC"/>
    <w:rsid w:val="62A73CA2"/>
    <w:rsid w:val="62C775E5"/>
    <w:rsid w:val="62F5007D"/>
    <w:rsid w:val="633A2F95"/>
    <w:rsid w:val="63A02EE6"/>
    <w:rsid w:val="63E04D85"/>
    <w:rsid w:val="63F7209E"/>
    <w:rsid w:val="64186F9D"/>
    <w:rsid w:val="641E3B57"/>
    <w:rsid w:val="643D3981"/>
    <w:rsid w:val="64B05566"/>
    <w:rsid w:val="64C91920"/>
    <w:rsid w:val="64FC48E8"/>
    <w:rsid w:val="6597550A"/>
    <w:rsid w:val="65DD20F6"/>
    <w:rsid w:val="662741E5"/>
    <w:rsid w:val="66335CC0"/>
    <w:rsid w:val="66987A98"/>
    <w:rsid w:val="66BB1115"/>
    <w:rsid w:val="66D377B7"/>
    <w:rsid w:val="675F4B27"/>
    <w:rsid w:val="684E2CC7"/>
    <w:rsid w:val="68A42F0E"/>
    <w:rsid w:val="68CE48B7"/>
    <w:rsid w:val="68D12C64"/>
    <w:rsid w:val="697239B5"/>
    <w:rsid w:val="69CE7B78"/>
    <w:rsid w:val="6A986A8D"/>
    <w:rsid w:val="6AB11359"/>
    <w:rsid w:val="6B4B0A6B"/>
    <w:rsid w:val="6B6506E9"/>
    <w:rsid w:val="6B871407"/>
    <w:rsid w:val="6BB30258"/>
    <w:rsid w:val="6BDB18F6"/>
    <w:rsid w:val="6C38657A"/>
    <w:rsid w:val="6CC36400"/>
    <w:rsid w:val="6F352E27"/>
    <w:rsid w:val="6F4333D8"/>
    <w:rsid w:val="6F795CFE"/>
    <w:rsid w:val="6F8E439E"/>
    <w:rsid w:val="6FC57511"/>
    <w:rsid w:val="6FCD0393"/>
    <w:rsid w:val="7012130F"/>
    <w:rsid w:val="701E455D"/>
    <w:rsid w:val="70AC3F4F"/>
    <w:rsid w:val="71300461"/>
    <w:rsid w:val="71415F2E"/>
    <w:rsid w:val="7163325C"/>
    <w:rsid w:val="719A0573"/>
    <w:rsid w:val="71AA34E5"/>
    <w:rsid w:val="71ED0B8D"/>
    <w:rsid w:val="723A52CC"/>
    <w:rsid w:val="72407A52"/>
    <w:rsid w:val="72426AE3"/>
    <w:rsid w:val="72586DFF"/>
    <w:rsid w:val="726E2909"/>
    <w:rsid w:val="72773529"/>
    <w:rsid w:val="72C467B2"/>
    <w:rsid w:val="73893DD7"/>
    <w:rsid w:val="73A27774"/>
    <w:rsid w:val="740B5A3C"/>
    <w:rsid w:val="744F090F"/>
    <w:rsid w:val="747D1773"/>
    <w:rsid w:val="748750A0"/>
    <w:rsid w:val="74C80F11"/>
    <w:rsid w:val="74DB3C58"/>
    <w:rsid w:val="74DB458E"/>
    <w:rsid w:val="74FD3C79"/>
    <w:rsid w:val="750F4281"/>
    <w:rsid w:val="752819A5"/>
    <w:rsid w:val="7549293F"/>
    <w:rsid w:val="75753EF4"/>
    <w:rsid w:val="75A142DA"/>
    <w:rsid w:val="75B677C6"/>
    <w:rsid w:val="75EE04D1"/>
    <w:rsid w:val="7613497B"/>
    <w:rsid w:val="768E52E3"/>
    <w:rsid w:val="76AC4D66"/>
    <w:rsid w:val="774D4ED4"/>
    <w:rsid w:val="77647A20"/>
    <w:rsid w:val="7781794B"/>
    <w:rsid w:val="77B14E44"/>
    <w:rsid w:val="77FA588F"/>
    <w:rsid w:val="78012575"/>
    <w:rsid w:val="78034CE6"/>
    <w:rsid w:val="780C7756"/>
    <w:rsid w:val="78357BE4"/>
    <w:rsid w:val="791B7EE4"/>
    <w:rsid w:val="79257CAF"/>
    <w:rsid w:val="79387E8B"/>
    <w:rsid w:val="796650C1"/>
    <w:rsid w:val="79EE4A1B"/>
    <w:rsid w:val="7A0A051B"/>
    <w:rsid w:val="7A7E32DC"/>
    <w:rsid w:val="7AAB7054"/>
    <w:rsid w:val="7AF44591"/>
    <w:rsid w:val="7B104F3F"/>
    <w:rsid w:val="7B5B3B2C"/>
    <w:rsid w:val="7B8B51F4"/>
    <w:rsid w:val="7BB26C9C"/>
    <w:rsid w:val="7BE75214"/>
    <w:rsid w:val="7BFE67A9"/>
    <w:rsid w:val="7C7308BC"/>
    <w:rsid w:val="7CF5150F"/>
    <w:rsid w:val="7D5D236B"/>
    <w:rsid w:val="7D7947B5"/>
    <w:rsid w:val="7DD36589"/>
    <w:rsid w:val="7E1A4FE6"/>
    <w:rsid w:val="7E1B2E89"/>
    <w:rsid w:val="7E2A1A0F"/>
    <w:rsid w:val="7E6E082B"/>
    <w:rsid w:val="7E877FCA"/>
    <w:rsid w:val="7F561667"/>
    <w:rsid w:val="7F8F22B7"/>
    <w:rsid w:val="7FA64469"/>
    <w:rsid w:val="7FD4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EB92"/>
  <w15:docId w15:val="{0D1658CE-8B17-44A9-B446-F7515E8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1">
    <w:name w:val="st1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ighlight">
    <w:name w:val="highlight"/>
    <w:basedOn w:val="DefaultParagraphFont"/>
    <w:qFormat/>
  </w:style>
  <w:style w:type="character" w:customStyle="1" w:styleId="hvr">
    <w:name w:val="hvr"/>
    <w:basedOn w:val="DefaultParagraphFont"/>
    <w:qFormat/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Theme="minorEastAsia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Theme="minorEastAsia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xmsonormal">
    <w:name w:val="x_msonormal"/>
    <w:basedOn w:val="Normal"/>
    <w:qFormat/>
    <w:pPr>
      <w:spacing w:after="0" w:line="240" w:lineRule="auto"/>
    </w:pPr>
    <w:rPr>
      <w:rFonts w:ascii="Calibri" w:hAnsi="Calibri" w:cs="Calibri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nvert">
    <w:name w:val="invert"/>
    <w:basedOn w:val="DefaultParagraphFont"/>
    <w:qFormat/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12">
    <w:name w:val="A12"/>
    <w:uiPriority w:val="99"/>
    <w:qFormat/>
    <w:rPr>
      <w:rFonts w:ascii="ITC Symbol Std Book" w:hAnsi="ITC Symbol Std Book" w:cs="ITC Symbol Std Book"/>
      <w:color w:val="000000"/>
      <w:sz w:val="14"/>
      <w:szCs w:val="14"/>
    </w:rPr>
  </w:style>
  <w:style w:type="character" w:customStyle="1" w:styleId="A1">
    <w:name w:val="A1"/>
    <w:uiPriority w:val="99"/>
    <w:qFormat/>
    <w:rPr>
      <w:rFonts w:cs="Minion Pro"/>
      <w:color w:val="000000"/>
      <w:sz w:val="10"/>
      <w:szCs w:val="10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Times New Roman"/>
      <w:b/>
      <w:bCs/>
      <w:kern w:val="36"/>
      <w:sz w:val="48"/>
      <w:szCs w:val="48"/>
      <w:lang w:eastAsia="en-US"/>
    </w:rPr>
  </w:style>
  <w:style w:type="character" w:customStyle="1" w:styleId="author">
    <w:name w:val="author"/>
    <w:basedOn w:val="DefaultParagraphFont"/>
    <w:qFormat/>
  </w:style>
  <w:style w:type="character" w:customStyle="1" w:styleId="chaptertitle">
    <w:name w:val="chaptertitle"/>
    <w:basedOn w:val="DefaultParagraphFont"/>
    <w:qFormat/>
  </w:style>
  <w:style w:type="character" w:customStyle="1" w:styleId="editor">
    <w:name w:val="editor"/>
    <w:basedOn w:val="DefaultParagraphFont"/>
    <w:qFormat/>
  </w:style>
  <w:style w:type="character" w:customStyle="1" w:styleId="booktitle">
    <w:name w:val="booktitle"/>
    <w:basedOn w:val="DefaultParagraphFont"/>
    <w:qFormat/>
  </w:style>
  <w:style w:type="character" w:customStyle="1" w:styleId="vol">
    <w:name w:val="vol"/>
    <w:basedOn w:val="DefaultParagraphFont"/>
    <w:qFormat/>
  </w:style>
  <w:style w:type="character" w:customStyle="1" w:styleId="pubyear">
    <w:name w:val="pubyear"/>
    <w:basedOn w:val="DefaultParagraphFont"/>
    <w:qFormat/>
  </w:style>
  <w:style w:type="character" w:customStyle="1" w:styleId="pagefirst">
    <w:name w:val="pagefirst"/>
    <w:basedOn w:val="DefaultParagraphFont"/>
    <w:qFormat/>
  </w:style>
  <w:style w:type="character" w:customStyle="1" w:styleId="pagelast">
    <w:name w:val="pagelast"/>
    <w:basedOn w:val="DefaultParagraphFont"/>
    <w:qFormat/>
  </w:style>
  <w:style w:type="character" w:customStyle="1" w:styleId="st">
    <w:name w:val="st"/>
    <w:basedOn w:val="DefaultParagraphFont"/>
    <w:qFormat/>
    <w:rsid w:val="00B403A1"/>
  </w:style>
  <w:style w:type="paragraph" w:customStyle="1" w:styleId="EndNoteBibliographyTitle">
    <w:name w:val="EndNote Bibliography Title"/>
    <w:basedOn w:val="Normal"/>
    <w:link w:val="EndNoteBibliographyTitleChar"/>
    <w:rsid w:val="00A479B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479B7"/>
    <w:rPr>
      <w:rFonts w:ascii="Calibri" w:eastAsiaTheme="minorEastAsia" w:hAnsi="Calibr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A479B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479B7"/>
    <w:rPr>
      <w:rFonts w:ascii="Calibri" w:eastAsiaTheme="minorEastAsia" w:hAnsi="Calibri" w:cstheme="minorBidi"/>
      <w:noProof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D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l.ion.ucl.ac.uk/spm/software/spm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10847D-6295-408C-B811-3254DAE4D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Yu (nm)</dc:creator>
  <cp:lastModifiedBy>Yu Zhang</cp:lastModifiedBy>
  <cp:revision>7</cp:revision>
  <cp:lastPrinted>2019-02-07T20:41:00Z</cp:lastPrinted>
  <dcterms:created xsi:type="dcterms:W3CDTF">2020-09-14T09:56:00Z</dcterms:created>
  <dcterms:modified xsi:type="dcterms:W3CDTF">2020-09-14T10:21:00Z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