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2AEE2AB" w14:textId="77777777" w:rsidR="005518C4" w:rsidRDefault="005518C4" w:rsidP="005518C4">
      <w:pPr>
        <w:spacing w:afterLines="100"/>
        <w:jc w:val="center"/>
        <w:rPr>
          <w:rFonts w:cs="Times New Roman"/>
          <w:b/>
          <w:sz w:val="32"/>
          <w:szCs w:val="32"/>
        </w:rPr>
      </w:pPr>
      <w:r w:rsidRPr="00400D54">
        <w:rPr>
          <w:rFonts w:cs="Times New Roman"/>
          <w:b/>
          <w:sz w:val="32"/>
          <w:szCs w:val="32"/>
        </w:rPr>
        <w:t xml:space="preserve">Highly Efficient Near-Infrared Light-Emitting Diodes Based on Chloride Treated </w:t>
      </w:r>
      <w:proofErr w:type="spellStart"/>
      <w:r w:rsidRPr="00400D54">
        <w:rPr>
          <w:rFonts w:cs="Times New Roman"/>
          <w:b/>
          <w:sz w:val="32"/>
          <w:szCs w:val="32"/>
        </w:rPr>
        <w:t>CdTe</w:t>
      </w:r>
      <w:proofErr w:type="spellEnd"/>
      <w:r w:rsidRPr="00400D54">
        <w:rPr>
          <w:rFonts w:cs="Times New Roman"/>
          <w:b/>
          <w:sz w:val="32"/>
          <w:szCs w:val="32"/>
        </w:rPr>
        <w:t>/</w:t>
      </w:r>
      <w:proofErr w:type="spellStart"/>
      <w:r w:rsidRPr="00400D54">
        <w:rPr>
          <w:rFonts w:cs="Times New Roman"/>
          <w:b/>
          <w:sz w:val="32"/>
          <w:szCs w:val="32"/>
        </w:rPr>
        <w:t>CdSe</w:t>
      </w:r>
      <w:proofErr w:type="spellEnd"/>
      <w:r w:rsidRPr="00400D54">
        <w:rPr>
          <w:rFonts w:cs="Times New Roman"/>
          <w:b/>
          <w:sz w:val="32"/>
          <w:szCs w:val="32"/>
        </w:rPr>
        <w:t xml:space="preserve"> Type</w:t>
      </w:r>
      <w:r>
        <w:rPr>
          <w:rFonts w:cs="Times New Roman"/>
          <w:b/>
          <w:sz w:val="32"/>
          <w:szCs w:val="32"/>
        </w:rPr>
        <w:t>-</w:t>
      </w:r>
      <w:r w:rsidRPr="00400D54">
        <w:rPr>
          <w:rFonts w:cs="Times New Roman"/>
          <w:b/>
          <w:sz w:val="32"/>
          <w:szCs w:val="32"/>
        </w:rPr>
        <w:t>II Quantum Dots</w:t>
      </w:r>
    </w:p>
    <w:p w14:paraId="2A3A90E4" w14:textId="77777777" w:rsidR="005518C4" w:rsidRDefault="005518C4" w:rsidP="005518C4">
      <w:pPr>
        <w:spacing w:afterLines="100"/>
        <w:rPr>
          <w:rFonts w:cs="Times New Roman"/>
          <w:bCs/>
          <w:szCs w:val="24"/>
          <w:vertAlign w:val="superscript"/>
        </w:rPr>
      </w:pPr>
      <w:proofErr w:type="spellStart"/>
      <w:r w:rsidRPr="002D6758">
        <w:rPr>
          <w:rFonts w:cs="Times New Roman"/>
          <w:bCs/>
          <w:szCs w:val="24"/>
        </w:rPr>
        <w:t>Huwei</w:t>
      </w:r>
      <w:proofErr w:type="spellEnd"/>
      <w:r w:rsidRPr="002D6758">
        <w:rPr>
          <w:rFonts w:cs="Times New Roman"/>
          <w:bCs/>
          <w:szCs w:val="24"/>
        </w:rPr>
        <w:t xml:space="preserve"> Feng, </w:t>
      </w:r>
      <w:proofErr w:type="spellStart"/>
      <w:r w:rsidRPr="002D6758">
        <w:rPr>
          <w:rFonts w:cs="Times New Roman"/>
          <w:bCs/>
          <w:szCs w:val="24"/>
        </w:rPr>
        <w:t>Jiaojiao</w:t>
      </w:r>
      <w:proofErr w:type="spellEnd"/>
      <w:r w:rsidRPr="002D6758">
        <w:rPr>
          <w:rFonts w:cs="Times New Roman"/>
          <w:bCs/>
          <w:szCs w:val="24"/>
        </w:rPr>
        <w:t xml:space="preserve"> Song, Bin Song, </w:t>
      </w:r>
      <w:proofErr w:type="spellStart"/>
      <w:r w:rsidRPr="002D6758">
        <w:rPr>
          <w:rFonts w:cs="Times New Roman"/>
          <w:bCs/>
          <w:szCs w:val="24"/>
        </w:rPr>
        <w:t>Qingli</w:t>
      </w:r>
      <w:proofErr w:type="spellEnd"/>
      <w:r w:rsidRPr="002D6758">
        <w:rPr>
          <w:rFonts w:cs="Times New Roman"/>
          <w:bCs/>
          <w:szCs w:val="24"/>
        </w:rPr>
        <w:t xml:space="preserve"> Lin*, </w:t>
      </w:r>
      <w:proofErr w:type="spellStart"/>
      <w:r w:rsidRPr="002D6758">
        <w:rPr>
          <w:rFonts w:cs="Times New Roman"/>
          <w:bCs/>
          <w:szCs w:val="24"/>
        </w:rPr>
        <w:t>Huaibin</w:t>
      </w:r>
      <w:proofErr w:type="spellEnd"/>
      <w:r w:rsidRPr="002D6758">
        <w:rPr>
          <w:rFonts w:cs="Times New Roman"/>
          <w:bCs/>
          <w:szCs w:val="24"/>
        </w:rPr>
        <w:t xml:space="preserve"> Shen, Lin Song Li, </w:t>
      </w:r>
      <w:proofErr w:type="spellStart"/>
      <w:r w:rsidRPr="002D6758">
        <w:rPr>
          <w:rFonts w:cs="Times New Roman"/>
          <w:bCs/>
          <w:szCs w:val="24"/>
        </w:rPr>
        <w:t>Hongzhe</w:t>
      </w:r>
      <w:proofErr w:type="spellEnd"/>
      <w:r w:rsidRPr="002D6758">
        <w:rPr>
          <w:rFonts w:cs="Times New Roman"/>
          <w:bCs/>
          <w:szCs w:val="24"/>
        </w:rPr>
        <w:t xml:space="preserve"> Wang*, </w:t>
      </w:r>
      <w:proofErr w:type="spellStart"/>
      <w:r w:rsidRPr="002D6758">
        <w:rPr>
          <w:rFonts w:cs="Times New Roman"/>
          <w:bCs/>
          <w:szCs w:val="24"/>
        </w:rPr>
        <w:t>Zuliang</w:t>
      </w:r>
      <w:proofErr w:type="spellEnd"/>
      <w:r w:rsidRPr="002D6758">
        <w:rPr>
          <w:rFonts w:cs="Times New Roman"/>
          <w:bCs/>
          <w:szCs w:val="24"/>
        </w:rPr>
        <w:t xml:space="preserve"> Du</w:t>
      </w:r>
    </w:p>
    <w:p w14:paraId="23D53B58" w14:textId="77777777" w:rsidR="005518C4" w:rsidRDefault="005518C4" w:rsidP="005518C4">
      <w:pPr>
        <w:spacing w:afterLines="100"/>
        <w:rPr>
          <w:rFonts w:cs="Times New Roman"/>
          <w:bCs/>
          <w:szCs w:val="24"/>
        </w:rPr>
      </w:pPr>
      <w:r w:rsidRPr="00FD1921">
        <w:rPr>
          <w:rFonts w:cs="Times New Roman"/>
          <w:bCs/>
          <w:szCs w:val="24"/>
        </w:rPr>
        <w:t>Key Lab for Special Functional Materials, Ministry of Education, National and Local Joint Engineering Research Center for High-Efficiency Display and Lighting Technology, School of Materials Science and Engineering, and Collaborative Innovation Center of Nano Functional Materials and Applications, Henan University, Kaifeng 475004, China</w:t>
      </w:r>
    </w:p>
    <w:p w14:paraId="46526181" w14:textId="77777777" w:rsidR="005518C4" w:rsidRPr="001B25E2" w:rsidRDefault="005518C4" w:rsidP="005518C4">
      <w:pPr>
        <w:rPr>
          <w:rFonts w:cs="Times New Roman"/>
          <w:b/>
          <w:szCs w:val="24"/>
        </w:rPr>
      </w:pPr>
      <w:r w:rsidRPr="001B25E2">
        <w:rPr>
          <w:rFonts w:cs="Times New Roman"/>
          <w:b/>
          <w:szCs w:val="24"/>
        </w:rPr>
        <w:t>*Correspond</w:t>
      </w:r>
      <w:r>
        <w:rPr>
          <w:rFonts w:cs="Times New Roman" w:hint="eastAsia"/>
          <w:b/>
          <w:szCs w:val="24"/>
        </w:rPr>
        <w:t>ence</w:t>
      </w:r>
      <w:r w:rsidRPr="001B25E2">
        <w:rPr>
          <w:rFonts w:cs="Times New Roman"/>
          <w:b/>
          <w:szCs w:val="24"/>
        </w:rPr>
        <w:t>:</w:t>
      </w:r>
    </w:p>
    <w:p w14:paraId="61737717" w14:textId="77777777" w:rsidR="005518C4" w:rsidRDefault="005518C4" w:rsidP="005518C4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D</w:t>
      </w:r>
      <w:r>
        <w:rPr>
          <w:rFonts w:cs="Times New Roman" w:hint="eastAsia"/>
          <w:bCs/>
          <w:szCs w:val="24"/>
        </w:rPr>
        <w:t>r</w:t>
      </w:r>
      <w:r>
        <w:rPr>
          <w:rFonts w:cs="Times New Roman"/>
          <w:bCs/>
          <w:szCs w:val="24"/>
        </w:rPr>
        <w:t xml:space="preserve">. </w:t>
      </w:r>
      <w:proofErr w:type="spellStart"/>
      <w:r>
        <w:rPr>
          <w:rFonts w:cs="Times New Roman"/>
          <w:bCs/>
          <w:szCs w:val="24"/>
        </w:rPr>
        <w:t>Qingli</w:t>
      </w:r>
      <w:proofErr w:type="spellEnd"/>
      <w:r>
        <w:rPr>
          <w:rFonts w:cs="Times New Roman"/>
          <w:bCs/>
          <w:szCs w:val="24"/>
        </w:rPr>
        <w:t xml:space="preserve"> Lin; </w:t>
      </w:r>
      <w:proofErr w:type="spellStart"/>
      <w:r>
        <w:rPr>
          <w:rFonts w:cs="Times New Roman"/>
          <w:bCs/>
          <w:szCs w:val="24"/>
        </w:rPr>
        <w:t>Hongzhe</w:t>
      </w:r>
      <w:proofErr w:type="spellEnd"/>
      <w:r>
        <w:rPr>
          <w:rFonts w:cs="Times New Roman"/>
          <w:bCs/>
          <w:szCs w:val="24"/>
        </w:rPr>
        <w:t xml:space="preserve"> Wang</w:t>
      </w:r>
    </w:p>
    <w:p w14:paraId="25AC9668" w14:textId="77777777" w:rsidR="005518C4" w:rsidRPr="001B25E2" w:rsidRDefault="005518C4" w:rsidP="005518C4">
      <w:pPr>
        <w:rPr>
          <w:rFonts w:cs="Times New Roman"/>
          <w:bCs/>
          <w:szCs w:val="24"/>
        </w:rPr>
      </w:pPr>
      <w:r w:rsidRPr="001B25E2">
        <w:rPr>
          <w:rFonts w:cs="Times New Roman"/>
          <w:bCs/>
          <w:szCs w:val="24"/>
        </w:rPr>
        <w:t>E-mail: qingli1112@126.com</w:t>
      </w:r>
    </w:p>
    <w:p w14:paraId="6912E095" w14:textId="77777777" w:rsidR="005518C4" w:rsidRDefault="005518C4" w:rsidP="005518C4">
      <w:pPr>
        <w:rPr>
          <w:rFonts w:cs="Times New Roman"/>
          <w:bCs/>
          <w:szCs w:val="24"/>
        </w:rPr>
      </w:pPr>
      <w:r w:rsidRPr="001B25E2">
        <w:rPr>
          <w:rFonts w:cs="Times New Roman"/>
          <w:bCs/>
          <w:szCs w:val="24"/>
        </w:rPr>
        <w:t xml:space="preserve">E-mail: </w:t>
      </w:r>
      <w:hyperlink r:id="rId8" w:history="1">
        <w:r w:rsidRPr="00AA5EEF">
          <w:rPr>
            <w:rStyle w:val="afc"/>
            <w:rFonts w:cs="Times New Roman"/>
            <w:bCs/>
            <w:color w:val="auto"/>
            <w:szCs w:val="24"/>
            <w:u w:val="none"/>
          </w:rPr>
          <w:t>whz@henu.edu.cn</w:t>
        </w:r>
      </w:hyperlink>
    </w:p>
    <w:p w14:paraId="7B65BC41" w14:textId="32D08FE8" w:rsidR="00AA5EEF" w:rsidRDefault="00AA5EEF">
      <w:pPr>
        <w:spacing w:before="0" w:after="200" w:line="276" w:lineRule="auto"/>
      </w:pPr>
      <w:r>
        <w:br w:type="page"/>
      </w:r>
    </w:p>
    <w:p w14:paraId="446F7722" w14:textId="77777777" w:rsidR="00586F18" w:rsidRPr="00C6307C" w:rsidRDefault="00586F18" w:rsidP="00C6307C">
      <w:pPr>
        <w:spacing w:before="0" w:after="0" w:line="480" w:lineRule="auto"/>
        <w:rPr>
          <w:rFonts w:cs="Times New Roman"/>
          <w:b/>
          <w:szCs w:val="24"/>
        </w:rPr>
      </w:pPr>
      <w:r w:rsidRPr="00C6307C">
        <w:rPr>
          <w:rFonts w:cs="Times New Roman"/>
          <w:b/>
          <w:szCs w:val="24"/>
        </w:rPr>
        <w:lastRenderedPageBreak/>
        <w:t>Experimental Section</w:t>
      </w:r>
    </w:p>
    <w:p w14:paraId="033A20E8" w14:textId="77777777" w:rsidR="00586F18" w:rsidRPr="00C6307C" w:rsidRDefault="00586F18" w:rsidP="00C6307C">
      <w:pPr>
        <w:spacing w:before="0" w:after="0" w:line="480" w:lineRule="auto"/>
        <w:ind w:firstLineChars="100" w:firstLine="241"/>
        <w:rPr>
          <w:rFonts w:cs="Times New Roman"/>
          <w:b/>
          <w:i/>
          <w:szCs w:val="24"/>
        </w:rPr>
      </w:pPr>
      <w:r w:rsidRPr="00C6307C">
        <w:rPr>
          <w:rFonts w:cs="Times New Roman"/>
          <w:b/>
          <w:i/>
          <w:szCs w:val="24"/>
        </w:rPr>
        <w:t xml:space="preserve">Synthesis of type II </w:t>
      </w:r>
      <w:proofErr w:type="spellStart"/>
      <w:r w:rsidRPr="00C6307C">
        <w:rPr>
          <w:rFonts w:cs="Times New Roman"/>
          <w:b/>
          <w:i/>
          <w:szCs w:val="24"/>
        </w:rPr>
        <w:t>CdTe</w:t>
      </w:r>
      <w:proofErr w:type="spellEnd"/>
      <w:r w:rsidRPr="00C6307C">
        <w:rPr>
          <w:rFonts w:cs="Times New Roman"/>
          <w:b/>
          <w:i/>
          <w:szCs w:val="24"/>
        </w:rPr>
        <w:t>/</w:t>
      </w:r>
      <w:proofErr w:type="spellStart"/>
      <w:r w:rsidRPr="00C6307C">
        <w:rPr>
          <w:rFonts w:cs="Times New Roman"/>
          <w:b/>
          <w:i/>
          <w:szCs w:val="24"/>
        </w:rPr>
        <w:t>CdSe</w:t>
      </w:r>
      <w:proofErr w:type="spellEnd"/>
      <w:r w:rsidRPr="00C6307C">
        <w:rPr>
          <w:rFonts w:cs="Times New Roman"/>
          <w:b/>
          <w:i/>
          <w:szCs w:val="24"/>
        </w:rPr>
        <w:t xml:space="preserve"> with PL peaks at 744, 788, 852 and 910 nm</w:t>
      </w:r>
    </w:p>
    <w:p w14:paraId="680D17AE" w14:textId="77777777" w:rsidR="00586F18" w:rsidRPr="00C6307C" w:rsidRDefault="00586F18" w:rsidP="00C6307C">
      <w:pPr>
        <w:spacing w:before="0" w:after="0" w:line="480" w:lineRule="auto"/>
        <w:ind w:firstLineChars="100" w:firstLine="240"/>
        <w:rPr>
          <w:rFonts w:cs="Times New Roman"/>
          <w:szCs w:val="24"/>
        </w:rPr>
      </w:pPr>
      <w:r w:rsidRPr="00C6307C">
        <w:rPr>
          <w:rFonts w:cs="Times New Roman"/>
          <w:szCs w:val="24"/>
        </w:rPr>
        <w:t xml:space="preserve">Type-II structured </w:t>
      </w:r>
      <w:proofErr w:type="spellStart"/>
      <w:r w:rsidRPr="00C6307C">
        <w:rPr>
          <w:rFonts w:cs="Times New Roman"/>
          <w:szCs w:val="24"/>
        </w:rPr>
        <w:t>CdTe</w:t>
      </w:r>
      <w:proofErr w:type="spellEnd"/>
      <w:r w:rsidRPr="00C6307C">
        <w:rPr>
          <w:rFonts w:cs="Times New Roman"/>
          <w:szCs w:val="24"/>
        </w:rPr>
        <w:t>/</w:t>
      </w:r>
      <w:proofErr w:type="spellStart"/>
      <w:r w:rsidRPr="00C6307C">
        <w:rPr>
          <w:rFonts w:cs="Times New Roman"/>
          <w:szCs w:val="24"/>
        </w:rPr>
        <w:t>CdSe</w:t>
      </w:r>
      <w:proofErr w:type="spellEnd"/>
      <w:r w:rsidRPr="00C6307C">
        <w:rPr>
          <w:rFonts w:cs="Times New Roman"/>
          <w:szCs w:val="24"/>
        </w:rPr>
        <w:t xml:space="preserve"> core/shell QDs were synthesized by modifying the method previously reported by our group. Detailed preparation is provided as follows.</w:t>
      </w:r>
    </w:p>
    <w:p w14:paraId="59525F47" w14:textId="77777777" w:rsidR="00586F18" w:rsidRPr="00C6307C" w:rsidRDefault="00586F18" w:rsidP="00C6307C">
      <w:pPr>
        <w:spacing w:before="0" w:after="0" w:line="480" w:lineRule="auto"/>
        <w:ind w:firstLineChars="100" w:firstLine="241"/>
        <w:rPr>
          <w:rFonts w:cs="Times New Roman"/>
          <w:b/>
          <w:i/>
          <w:szCs w:val="24"/>
        </w:rPr>
      </w:pPr>
      <w:r w:rsidRPr="00C6307C">
        <w:rPr>
          <w:rFonts w:cs="Times New Roman"/>
          <w:b/>
          <w:i/>
          <w:szCs w:val="24"/>
        </w:rPr>
        <w:t xml:space="preserve">Stock solutions for Cd and </w:t>
      </w:r>
      <w:proofErr w:type="spellStart"/>
      <w:r w:rsidRPr="00C6307C">
        <w:rPr>
          <w:rFonts w:cs="Times New Roman"/>
          <w:b/>
          <w:i/>
          <w:szCs w:val="24"/>
        </w:rPr>
        <w:t>Te</w:t>
      </w:r>
      <w:proofErr w:type="spellEnd"/>
      <w:r w:rsidRPr="00C6307C">
        <w:rPr>
          <w:rFonts w:cs="Times New Roman"/>
          <w:b/>
          <w:i/>
          <w:szCs w:val="24"/>
        </w:rPr>
        <w:t xml:space="preserve"> precursors</w:t>
      </w:r>
    </w:p>
    <w:p w14:paraId="481E1B4E" w14:textId="77777777" w:rsidR="00586F18" w:rsidRPr="00C6307C" w:rsidRDefault="00586F18" w:rsidP="00C6307C">
      <w:pPr>
        <w:spacing w:before="0" w:after="0" w:line="480" w:lineRule="auto"/>
        <w:ind w:firstLineChars="100" w:firstLine="240"/>
        <w:rPr>
          <w:rFonts w:cs="Times New Roman"/>
          <w:szCs w:val="24"/>
          <w:lang w:val="en-GB"/>
        </w:rPr>
      </w:pPr>
      <w:proofErr w:type="spellStart"/>
      <w:r w:rsidRPr="00C6307C">
        <w:rPr>
          <w:rFonts w:cs="Times New Roman"/>
          <w:szCs w:val="24"/>
          <w:lang w:val="en-GB"/>
        </w:rPr>
        <w:t>Te</w:t>
      </w:r>
      <w:proofErr w:type="spellEnd"/>
      <w:r w:rsidRPr="00C6307C">
        <w:rPr>
          <w:rFonts w:cs="Times New Roman"/>
          <w:szCs w:val="24"/>
          <w:lang w:val="en-GB"/>
        </w:rPr>
        <w:t xml:space="preserve"> precursor: </w:t>
      </w:r>
      <w:proofErr w:type="spellStart"/>
      <w:r w:rsidRPr="00C6307C">
        <w:rPr>
          <w:rFonts w:cs="Times New Roman"/>
          <w:szCs w:val="24"/>
          <w:lang w:val="en-GB"/>
        </w:rPr>
        <w:t>Te</w:t>
      </w:r>
      <w:proofErr w:type="spellEnd"/>
      <w:r w:rsidRPr="00C6307C">
        <w:rPr>
          <w:rFonts w:cs="Times New Roman"/>
          <w:szCs w:val="24"/>
          <w:lang w:val="en-GB"/>
        </w:rPr>
        <w:t xml:space="preserve"> (0.255 g, 2 mmol) and TOPO (7.7326 g, 20 mmol) were loaded in a 100 mL three-neck flask and degassed for 20 min at 120 °C. Then, 8.9 mL (20 mmol) TOP was added into the above mixture and heated to 320 °C under nitrogen for one hour. During this period, the </w:t>
      </w:r>
      <w:proofErr w:type="spellStart"/>
      <w:r w:rsidRPr="00C6307C">
        <w:rPr>
          <w:rFonts w:cs="Times New Roman"/>
          <w:szCs w:val="24"/>
          <w:lang w:val="en-GB"/>
        </w:rPr>
        <w:t>color</w:t>
      </w:r>
      <w:proofErr w:type="spellEnd"/>
      <w:r w:rsidRPr="00C6307C">
        <w:rPr>
          <w:rFonts w:cs="Times New Roman"/>
          <w:szCs w:val="24"/>
          <w:lang w:val="en-GB"/>
        </w:rPr>
        <w:t xml:space="preserve"> of the mixture changed from dark to light yellow, and then, this </w:t>
      </w:r>
      <w:proofErr w:type="spellStart"/>
      <w:r w:rsidRPr="00C6307C">
        <w:rPr>
          <w:rFonts w:cs="Times New Roman"/>
          <w:szCs w:val="24"/>
          <w:lang w:val="en-GB"/>
        </w:rPr>
        <w:t>Te</w:t>
      </w:r>
      <w:proofErr w:type="spellEnd"/>
      <w:r w:rsidRPr="00C6307C">
        <w:rPr>
          <w:rFonts w:cs="Times New Roman"/>
          <w:szCs w:val="24"/>
          <w:lang w:val="en-GB"/>
        </w:rPr>
        <w:t xml:space="preserve"> precursor was maintained at 50 </w:t>
      </w:r>
      <w:r w:rsidRPr="00C6307C">
        <w:rPr>
          <w:rFonts w:cs="Times New Roman"/>
          <w:szCs w:val="24"/>
        </w:rPr>
        <w:t>°C</w:t>
      </w:r>
      <w:r w:rsidRPr="00C6307C">
        <w:rPr>
          <w:rFonts w:cs="Times New Roman"/>
          <w:szCs w:val="24"/>
          <w:vertAlign w:val="superscript"/>
          <w:lang w:val="en-GB"/>
        </w:rPr>
        <w:t xml:space="preserve"> </w:t>
      </w:r>
      <w:r w:rsidRPr="00C6307C">
        <w:rPr>
          <w:rFonts w:cs="Times New Roman"/>
          <w:szCs w:val="24"/>
          <w:lang w:val="en-GB"/>
        </w:rPr>
        <w:t>for further use.</w:t>
      </w:r>
    </w:p>
    <w:p w14:paraId="460A6A7C" w14:textId="77777777" w:rsidR="00586F18" w:rsidRPr="00C6307C" w:rsidRDefault="00586F18" w:rsidP="00C6307C">
      <w:pPr>
        <w:spacing w:before="0" w:after="0" w:line="480" w:lineRule="auto"/>
        <w:ind w:firstLineChars="100" w:firstLine="241"/>
        <w:rPr>
          <w:rFonts w:cs="Times New Roman"/>
          <w:b/>
          <w:i/>
          <w:szCs w:val="24"/>
          <w:lang w:val="en-GB"/>
        </w:rPr>
      </w:pPr>
      <w:r w:rsidRPr="00C6307C">
        <w:rPr>
          <w:rFonts w:cs="Times New Roman"/>
          <w:b/>
          <w:i/>
          <w:szCs w:val="24"/>
          <w:lang w:val="en-GB"/>
        </w:rPr>
        <w:t xml:space="preserve">Synthesis of </w:t>
      </w:r>
      <w:proofErr w:type="spellStart"/>
      <w:r w:rsidRPr="00C6307C">
        <w:rPr>
          <w:rFonts w:cs="Times New Roman"/>
          <w:b/>
          <w:i/>
          <w:szCs w:val="24"/>
          <w:lang w:val="en-GB"/>
        </w:rPr>
        <w:t>CdTe</w:t>
      </w:r>
      <w:proofErr w:type="spellEnd"/>
      <w:r w:rsidRPr="00C6307C">
        <w:rPr>
          <w:rFonts w:cs="Times New Roman"/>
          <w:b/>
          <w:i/>
          <w:szCs w:val="24"/>
          <w:lang w:val="en-GB"/>
        </w:rPr>
        <w:t xml:space="preserve"> QDs</w:t>
      </w:r>
    </w:p>
    <w:p w14:paraId="18A3E726" w14:textId="77777777" w:rsidR="00586F18" w:rsidRPr="00C6307C" w:rsidRDefault="00586F18" w:rsidP="00C6307C">
      <w:pPr>
        <w:spacing w:before="0" w:after="0" w:line="480" w:lineRule="auto"/>
        <w:ind w:firstLineChars="100" w:firstLine="240"/>
        <w:rPr>
          <w:rFonts w:cs="Times New Roman"/>
          <w:szCs w:val="24"/>
          <w:lang w:val="en-GB"/>
        </w:rPr>
      </w:pPr>
      <w:proofErr w:type="spellStart"/>
      <w:r w:rsidRPr="00C6307C">
        <w:rPr>
          <w:rFonts w:cs="Times New Roman"/>
          <w:szCs w:val="24"/>
          <w:lang w:val="en-GB"/>
        </w:rPr>
        <w:t>CdO</w:t>
      </w:r>
      <w:proofErr w:type="spellEnd"/>
      <w:r w:rsidRPr="00C6307C">
        <w:rPr>
          <w:rFonts w:cs="Times New Roman"/>
          <w:szCs w:val="24"/>
          <w:lang w:val="en-GB"/>
        </w:rPr>
        <w:t xml:space="preserve"> (0.256 g, 2 mmol), 2 mL oleic acid and 18 mL ODE were added to a three-neck bottle and degassed for 20 minutes at 130 °C. Then,</w:t>
      </w:r>
      <w:r w:rsidRPr="00C6307C">
        <w:rPr>
          <w:rFonts w:cs="Times New Roman"/>
          <w:lang w:val="en-GB"/>
        </w:rPr>
        <w:t xml:space="preserve"> </w:t>
      </w:r>
      <w:r w:rsidRPr="00C6307C">
        <w:rPr>
          <w:rFonts w:cs="Times New Roman"/>
          <w:szCs w:val="24"/>
          <w:lang w:val="en-GB"/>
        </w:rPr>
        <w:t xml:space="preserve">the reaction temperature was raised to 310 °C. 1 mL </w:t>
      </w:r>
      <w:proofErr w:type="spellStart"/>
      <w:r w:rsidRPr="00C6307C">
        <w:rPr>
          <w:rFonts w:cs="Times New Roman"/>
          <w:szCs w:val="24"/>
          <w:lang w:val="en-GB"/>
        </w:rPr>
        <w:t>Te</w:t>
      </w:r>
      <w:proofErr w:type="spellEnd"/>
      <w:r w:rsidRPr="00C6307C">
        <w:rPr>
          <w:rFonts w:cs="Times New Roman"/>
          <w:szCs w:val="24"/>
          <w:lang w:val="en-GB"/>
        </w:rPr>
        <w:t xml:space="preserve"> precursor was quickly added and the temperature was lowered to 260 °C for the core growth. Aliquots were taken at different time intervals, UV-vis and photoluminescence (PL) spectra were recorded for each aliquot. The synthesis was carried out under nitrogen flow. Without further purification, this </w:t>
      </w:r>
      <w:proofErr w:type="spellStart"/>
      <w:r w:rsidRPr="00C6307C">
        <w:rPr>
          <w:rFonts w:cs="Times New Roman"/>
          <w:szCs w:val="24"/>
          <w:lang w:val="en-GB"/>
        </w:rPr>
        <w:t>CdTe</w:t>
      </w:r>
      <w:proofErr w:type="spellEnd"/>
      <w:r w:rsidRPr="00C6307C">
        <w:rPr>
          <w:rFonts w:cs="Times New Roman"/>
          <w:szCs w:val="24"/>
          <w:lang w:val="en-GB"/>
        </w:rPr>
        <w:t xml:space="preserve"> solution would be directly used to synthesize </w:t>
      </w:r>
      <w:proofErr w:type="spellStart"/>
      <w:r w:rsidRPr="00C6307C">
        <w:rPr>
          <w:rFonts w:cs="Times New Roman"/>
          <w:szCs w:val="24"/>
          <w:lang w:val="en-GB"/>
        </w:rPr>
        <w:t>CdTe</w:t>
      </w:r>
      <w:proofErr w:type="spellEnd"/>
      <w:r w:rsidRPr="00C6307C">
        <w:rPr>
          <w:rFonts w:cs="Times New Roman"/>
          <w:szCs w:val="24"/>
          <w:lang w:val="en-GB"/>
        </w:rPr>
        <w:t>/</w:t>
      </w:r>
      <w:proofErr w:type="spellStart"/>
      <w:r w:rsidRPr="00C6307C">
        <w:rPr>
          <w:rFonts w:cs="Times New Roman"/>
          <w:szCs w:val="24"/>
          <w:lang w:val="en-GB"/>
        </w:rPr>
        <w:t>CdSe</w:t>
      </w:r>
      <w:proofErr w:type="spellEnd"/>
      <w:r w:rsidRPr="00C6307C">
        <w:rPr>
          <w:rFonts w:cs="Times New Roman"/>
          <w:szCs w:val="24"/>
          <w:lang w:val="en-GB"/>
        </w:rPr>
        <w:t xml:space="preserve"> QDs.</w:t>
      </w:r>
    </w:p>
    <w:p w14:paraId="62E756F2" w14:textId="77777777" w:rsidR="00586F18" w:rsidRPr="00C6307C" w:rsidRDefault="00586F18" w:rsidP="00C6307C">
      <w:pPr>
        <w:spacing w:before="0" w:after="0" w:line="480" w:lineRule="auto"/>
        <w:ind w:firstLineChars="100" w:firstLine="241"/>
        <w:rPr>
          <w:rFonts w:cs="Times New Roman"/>
          <w:b/>
          <w:i/>
          <w:szCs w:val="24"/>
          <w:lang w:val="en-GB"/>
        </w:rPr>
      </w:pPr>
      <w:r w:rsidRPr="00C6307C">
        <w:rPr>
          <w:rFonts w:cs="Times New Roman"/>
          <w:b/>
          <w:i/>
          <w:szCs w:val="24"/>
          <w:lang w:val="en-GB"/>
        </w:rPr>
        <w:t xml:space="preserve">Stock solutions for Cd, Se precursors for </w:t>
      </w:r>
      <w:proofErr w:type="spellStart"/>
      <w:r w:rsidRPr="00C6307C">
        <w:rPr>
          <w:rFonts w:cs="Times New Roman"/>
          <w:b/>
          <w:i/>
          <w:szCs w:val="24"/>
          <w:lang w:val="en-GB"/>
        </w:rPr>
        <w:t>CdSe</w:t>
      </w:r>
      <w:proofErr w:type="spellEnd"/>
      <w:r w:rsidRPr="00C6307C">
        <w:rPr>
          <w:rFonts w:cs="Times New Roman"/>
          <w:b/>
          <w:i/>
          <w:szCs w:val="24"/>
          <w:lang w:val="en-GB"/>
        </w:rPr>
        <w:t xml:space="preserve"> shell growth</w:t>
      </w:r>
    </w:p>
    <w:p w14:paraId="5FFF8051" w14:textId="77777777" w:rsidR="00586F18" w:rsidRPr="00C6307C" w:rsidRDefault="00586F18" w:rsidP="00C6307C">
      <w:pPr>
        <w:spacing w:before="0" w:after="0" w:line="480" w:lineRule="auto"/>
        <w:ind w:firstLineChars="100" w:firstLine="240"/>
        <w:rPr>
          <w:rFonts w:cs="Times New Roman"/>
          <w:szCs w:val="24"/>
          <w:lang w:val="en-GB"/>
        </w:rPr>
      </w:pPr>
      <w:r w:rsidRPr="00C6307C">
        <w:rPr>
          <w:rFonts w:cs="Times New Roman"/>
          <w:szCs w:val="24"/>
          <w:lang w:val="en-GB"/>
        </w:rPr>
        <w:t xml:space="preserve">Stock solution for Cd precursor: A mixture of </w:t>
      </w:r>
      <w:proofErr w:type="spellStart"/>
      <w:r w:rsidRPr="00C6307C">
        <w:rPr>
          <w:rFonts w:cs="Times New Roman"/>
          <w:szCs w:val="24"/>
          <w:lang w:val="en-GB"/>
        </w:rPr>
        <w:t>CdO</w:t>
      </w:r>
      <w:proofErr w:type="spellEnd"/>
      <w:r w:rsidRPr="00C6307C">
        <w:rPr>
          <w:rFonts w:cs="Times New Roman"/>
          <w:szCs w:val="24"/>
          <w:lang w:val="en-GB"/>
        </w:rPr>
        <w:t xml:space="preserve"> (0.768 g, 6 mmol), ODE (54 mL) and OA (6 mL) was loaded in a 100 mL three-neck flask and kept at 150 °C under nitrogen flow for 30 min. Subsequently, the solution was heated to 240 °C for 30 min </w:t>
      </w:r>
      <w:r w:rsidRPr="00C6307C">
        <w:rPr>
          <w:rFonts w:cs="Times New Roman"/>
          <w:szCs w:val="24"/>
        </w:rPr>
        <w:t>until it turned optically clear and colorless.</w:t>
      </w:r>
      <w:r w:rsidRPr="00C6307C">
        <w:rPr>
          <w:rFonts w:cs="Times New Roman"/>
          <w:szCs w:val="24"/>
          <w:lang w:val="en-GB"/>
        </w:rPr>
        <w:t xml:space="preserve"> </w:t>
      </w:r>
    </w:p>
    <w:p w14:paraId="67EA8DAC" w14:textId="77777777" w:rsidR="00586F18" w:rsidRPr="00C6307C" w:rsidRDefault="00586F18" w:rsidP="00C6307C">
      <w:pPr>
        <w:spacing w:before="0" w:after="0" w:line="480" w:lineRule="auto"/>
        <w:ind w:firstLineChars="100" w:firstLine="240"/>
        <w:rPr>
          <w:rFonts w:cs="Times New Roman"/>
          <w:szCs w:val="24"/>
        </w:rPr>
      </w:pPr>
      <w:r w:rsidRPr="00C6307C">
        <w:rPr>
          <w:rFonts w:cs="Times New Roman"/>
          <w:szCs w:val="24"/>
          <w:lang w:val="en-GB"/>
        </w:rPr>
        <w:t>Stock solution for Se precursor: Se (0.158 g, 2 mmol) and 20 mL of TOP were mixed into a 50 mL flask and stirred under the nitrogen to prepare the Se precursor solution.</w:t>
      </w:r>
    </w:p>
    <w:p w14:paraId="2C49EF0E" w14:textId="77777777" w:rsidR="00586F18" w:rsidRPr="00C6307C" w:rsidRDefault="00586F18" w:rsidP="00C6307C">
      <w:pPr>
        <w:spacing w:before="0" w:after="0" w:line="480" w:lineRule="auto"/>
        <w:ind w:firstLineChars="100" w:firstLine="241"/>
        <w:rPr>
          <w:rFonts w:cs="Times New Roman"/>
          <w:i/>
          <w:szCs w:val="24"/>
          <w:lang w:val="en-GB"/>
        </w:rPr>
      </w:pPr>
      <w:r w:rsidRPr="00C6307C">
        <w:rPr>
          <w:rFonts w:cs="Times New Roman"/>
          <w:b/>
          <w:i/>
          <w:szCs w:val="24"/>
          <w:lang w:val="en-GB"/>
        </w:rPr>
        <w:lastRenderedPageBreak/>
        <w:t xml:space="preserve">Synthesis of </w:t>
      </w:r>
      <w:proofErr w:type="spellStart"/>
      <w:r w:rsidRPr="00C6307C">
        <w:rPr>
          <w:rFonts w:cs="Times New Roman"/>
          <w:b/>
          <w:i/>
          <w:szCs w:val="24"/>
          <w:lang w:val="en-GB"/>
        </w:rPr>
        <w:t>CdTe</w:t>
      </w:r>
      <w:proofErr w:type="spellEnd"/>
      <w:r w:rsidRPr="00C6307C">
        <w:rPr>
          <w:rFonts w:cs="Times New Roman"/>
          <w:b/>
          <w:i/>
          <w:szCs w:val="24"/>
          <w:lang w:val="en-GB"/>
        </w:rPr>
        <w:t>/</w:t>
      </w:r>
      <w:proofErr w:type="spellStart"/>
      <w:r w:rsidRPr="00C6307C">
        <w:rPr>
          <w:rFonts w:cs="Times New Roman"/>
          <w:b/>
          <w:i/>
          <w:szCs w:val="24"/>
          <w:lang w:val="en-GB"/>
        </w:rPr>
        <w:t>CdSe</w:t>
      </w:r>
      <w:proofErr w:type="spellEnd"/>
      <w:r w:rsidRPr="00C6307C">
        <w:rPr>
          <w:rFonts w:cs="Times New Roman"/>
          <w:b/>
          <w:i/>
          <w:szCs w:val="24"/>
          <w:lang w:val="en-GB"/>
        </w:rPr>
        <w:t xml:space="preserve"> core/shell QDs with different PL emission peaks.</w:t>
      </w:r>
    </w:p>
    <w:p w14:paraId="2B64B152" w14:textId="77777777" w:rsidR="00586F18" w:rsidRPr="00C6307C" w:rsidRDefault="00586F18" w:rsidP="00C6307C">
      <w:pPr>
        <w:spacing w:before="0" w:after="0" w:line="480" w:lineRule="auto"/>
        <w:ind w:firstLineChars="100" w:firstLine="240"/>
        <w:rPr>
          <w:rFonts w:cs="Times New Roman"/>
          <w:szCs w:val="24"/>
          <w:lang w:val="en-GB"/>
        </w:rPr>
      </w:pPr>
      <w:r w:rsidRPr="00C6307C">
        <w:rPr>
          <w:rFonts w:cs="Times New Roman"/>
          <w:szCs w:val="24"/>
          <w:lang w:val="en-GB"/>
        </w:rPr>
        <w:t xml:space="preserve">The </w:t>
      </w:r>
      <w:proofErr w:type="spellStart"/>
      <w:r w:rsidRPr="00C6307C">
        <w:rPr>
          <w:rFonts w:cs="Times New Roman"/>
          <w:szCs w:val="24"/>
          <w:lang w:val="en-GB"/>
        </w:rPr>
        <w:t>CdTe</w:t>
      </w:r>
      <w:proofErr w:type="spellEnd"/>
      <w:r w:rsidRPr="00C6307C">
        <w:rPr>
          <w:rFonts w:cs="Times New Roman"/>
          <w:szCs w:val="24"/>
          <w:lang w:val="en-GB"/>
        </w:rPr>
        <w:t>/</w:t>
      </w:r>
      <w:proofErr w:type="spellStart"/>
      <w:r w:rsidRPr="00C6307C">
        <w:rPr>
          <w:rFonts w:cs="Times New Roman"/>
          <w:szCs w:val="24"/>
          <w:lang w:val="en-GB"/>
        </w:rPr>
        <w:t>CdSe</w:t>
      </w:r>
      <w:proofErr w:type="spellEnd"/>
      <w:r w:rsidRPr="00C6307C">
        <w:rPr>
          <w:rFonts w:cs="Times New Roman"/>
          <w:szCs w:val="24"/>
          <w:lang w:val="en-GB"/>
        </w:rPr>
        <w:t xml:space="preserve"> core/shell QDs with different emission </w:t>
      </w:r>
      <w:proofErr w:type="spellStart"/>
      <w:r w:rsidRPr="00C6307C">
        <w:rPr>
          <w:rFonts w:cs="Times New Roman"/>
          <w:szCs w:val="24"/>
          <w:lang w:val="en-GB"/>
        </w:rPr>
        <w:t>wavelengthes</w:t>
      </w:r>
      <w:proofErr w:type="spellEnd"/>
      <w:r w:rsidRPr="00C6307C">
        <w:rPr>
          <w:rFonts w:cs="Times New Roman"/>
          <w:szCs w:val="24"/>
          <w:lang w:val="en-GB"/>
        </w:rPr>
        <w:t xml:space="preserve"> were obtained by coating different thickness of </w:t>
      </w:r>
      <w:proofErr w:type="spellStart"/>
      <w:r w:rsidRPr="00C6307C">
        <w:rPr>
          <w:rFonts w:cs="Times New Roman"/>
          <w:szCs w:val="24"/>
          <w:lang w:val="en-GB"/>
        </w:rPr>
        <w:t>CdSe</w:t>
      </w:r>
      <w:proofErr w:type="spellEnd"/>
      <w:r w:rsidRPr="00C6307C">
        <w:rPr>
          <w:rFonts w:cs="Times New Roman"/>
          <w:szCs w:val="24"/>
          <w:lang w:val="en-GB"/>
        </w:rPr>
        <w:t xml:space="preserve"> shells onto the </w:t>
      </w:r>
      <w:proofErr w:type="spellStart"/>
      <w:r w:rsidRPr="00C6307C">
        <w:rPr>
          <w:rFonts w:cs="Times New Roman"/>
          <w:szCs w:val="24"/>
          <w:lang w:val="en-GB"/>
        </w:rPr>
        <w:t>CdTe</w:t>
      </w:r>
      <w:proofErr w:type="spellEnd"/>
      <w:r w:rsidRPr="00C6307C">
        <w:rPr>
          <w:rFonts w:cs="Times New Roman"/>
          <w:szCs w:val="24"/>
          <w:lang w:val="en-GB"/>
        </w:rPr>
        <w:t xml:space="preserve"> cores at 260 °C with a slightly modified successive ionic layer adsorption and reaction (SILAR) method, through sequential addition of the above Se precursor and Cd precursor solutions.</w:t>
      </w:r>
    </w:p>
    <w:p w14:paraId="50F36A55" w14:textId="77777777" w:rsidR="00586F18" w:rsidRPr="00C6307C" w:rsidRDefault="00586F18" w:rsidP="00C6307C">
      <w:pPr>
        <w:spacing w:before="0" w:after="0" w:line="480" w:lineRule="auto"/>
        <w:ind w:firstLineChars="100" w:firstLine="240"/>
        <w:rPr>
          <w:rFonts w:cs="Times New Roman"/>
          <w:szCs w:val="24"/>
          <w:lang w:val="en-GB"/>
        </w:rPr>
      </w:pPr>
      <w:r w:rsidRPr="00C6307C">
        <w:rPr>
          <w:rFonts w:cs="Times New Roman"/>
          <w:szCs w:val="24"/>
          <w:lang w:val="en-GB"/>
        </w:rPr>
        <w:t xml:space="preserve">For </w:t>
      </w:r>
      <w:proofErr w:type="spellStart"/>
      <w:r w:rsidRPr="00C6307C">
        <w:rPr>
          <w:rFonts w:cs="Times New Roman"/>
          <w:szCs w:val="24"/>
          <w:lang w:val="en-GB"/>
        </w:rPr>
        <w:t>CdTe</w:t>
      </w:r>
      <w:proofErr w:type="spellEnd"/>
      <w:r w:rsidRPr="00C6307C">
        <w:rPr>
          <w:rFonts w:cs="Times New Roman"/>
          <w:szCs w:val="24"/>
          <w:lang w:val="en-GB"/>
        </w:rPr>
        <w:t>/</w:t>
      </w:r>
      <w:proofErr w:type="spellStart"/>
      <w:r w:rsidRPr="00C6307C">
        <w:rPr>
          <w:rFonts w:cs="Times New Roman"/>
          <w:szCs w:val="24"/>
          <w:lang w:val="en-GB"/>
        </w:rPr>
        <w:t>CdSe</w:t>
      </w:r>
      <w:proofErr w:type="spellEnd"/>
      <w:r w:rsidRPr="00C6307C">
        <w:rPr>
          <w:rFonts w:cs="Times New Roman"/>
          <w:szCs w:val="24"/>
          <w:lang w:val="en-GB"/>
        </w:rPr>
        <w:t xml:space="preserve"> core/shell QDs with PL peak at 744 nm, a typical synthesis was performed as follows: 0.2 mL Cd precursor solution was added to the </w:t>
      </w:r>
      <w:proofErr w:type="spellStart"/>
      <w:r w:rsidRPr="00C6307C">
        <w:rPr>
          <w:rFonts w:cs="Times New Roman"/>
          <w:szCs w:val="24"/>
          <w:lang w:val="en-GB"/>
        </w:rPr>
        <w:t>CdTe</w:t>
      </w:r>
      <w:proofErr w:type="spellEnd"/>
      <w:r w:rsidRPr="00C6307C">
        <w:rPr>
          <w:rFonts w:cs="Times New Roman"/>
          <w:szCs w:val="24"/>
          <w:lang w:val="en-GB"/>
        </w:rPr>
        <w:t xml:space="preserve"> core solution of 260 °C drop by drop. Five minutes later, 0.2 mL Se precursor was dropwise added to the former core solution. The first coating was completed after 5 min and </w:t>
      </w:r>
      <w:proofErr w:type="spellStart"/>
      <w:r w:rsidRPr="00C6307C">
        <w:rPr>
          <w:rFonts w:cs="Times New Roman"/>
          <w:szCs w:val="24"/>
          <w:lang w:val="en-GB"/>
        </w:rPr>
        <w:t>CdTe</w:t>
      </w:r>
      <w:proofErr w:type="spellEnd"/>
      <w:r w:rsidRPr="00C6307C">
        <w:rPr>
          <w:rFonts w:cs="Times New Roman"/>
          <w:szCs w:val="24"/>
          <w:lang w:val="en-GB"/>
        </w:rPr>
        <w:t>/</w:t>
      </w:r>
      <w:proofErr w:type="spellStart"/>
      <w:r w:rsidRPr="00C6307C">
        <w:rPr>
          <w:rFonts w:cs="Times New Roman"/>
          <w:szCs w:val="24"/>
          <w:lang w:val="en-GB"/>
        </w:rPr>
        <w:t>CdSe</w:t>
      </w:r>
      <w:proofErr w:type="spellEnd"/>
      <w:r w:rsidRPr="00C6307C">
        <w:rPr>
          <w:rFonts w:cs="Times New Roman"/>
          <w:szCs w:val="24"/>
          <w:lang w:val="en-GB"/>
        </w:rPr>
        <w:t xml:space="preserve"> QDs with PL peak at 744 nm were obtained.</w:t>
      </w:r>
    </w:p>
    <w:p w14:paraId="062D8CDA" w14:textId="5C241401" w:rsidR="00973B42" w:rsidRDefault="00586F18" w:rsidP="00C6307C">
      <w:pPr>
        <w:spacing w:before="0" w:after="0" w:line="480" w:lineRule="auto"/>
        <w:ind w:firstLineChars="100" w:firstLine="240"/>
        <w:rPr>
          <w:rFonts w:cs="Times New Roman"/>
          <w:szCs w:val="24"/>
          <w:lang w:val="en-GB"/>
        </w:rPr>
      </w:pPr>
      <w:r w:rsidRPr="00C6307C">
        <w:rPr>
          <w:rFonts w:cs="Times New Roman"/>
          <w:szCs w:val="24"/>
          <w:lang w:val="en-GB"/>
        </w:rPr>
        <w:t xml:space="preserve">For the synthesis of </w:t>
      </w:r>
      <w:proofErr w:type="spellStart"/>
      <w:r w:rsidRPr="00C6307C">
        <w:rPr>
          <w:rFonts w:cs="Times New Roman"/>
          <w:szCs w:val="24"/>
          <w:lang w:val="en-GB"/>
        </w:rPr>
        <w:t>CdTe</w:t>
      </w:r>
      <w:proofErr w:type="spellEnd"/>
      <w:r w:rsidRPr="00C6307C">
        <w:rPr>
          <w:rFonts w:cs="Times New Roman"/>
          <w:szCs w:val="24"/>
          <w:lang w:val="en-GB"/>
        </w:rPr>
        <w:t>/</w:t>
      </w:r>
      <w:proofErr w:type="spellStart"/>
      <w:r w:rsidRPr="00C6307C">
        <w:rPr>
          <w:rFonts w:cs="Times New Roman"/>
          <w:szCs w:val="24"/>
          <w:lang w:val="en-GB"/>
        </w:rPr>
        <w:t>CdSe</w:t>
      </w:r>
      <w:proofErr w:type="spellEnd"/>
      <w:r w:rsidRPr="00C6307C">
        <w:rPr>
          <w:rFonts w:cs="Times New Roman"/>
          <w:szCs w:val="24"/>
          <w:lang w:val="en-GB"/>
        </w:rPr>
        <w:t xml:space="preserve"> QDs with PL peaks of 788, 852 and 910 nm, after the first </w:t>
      </w:r>
      <w:proofErr w:type="spellStart"/>
      <w:r w:rsidRPr="00C6307C">
        <w:rPr>
          <w:rFonts w:cs="Times New Roman"/>
          <w:szCs w:val="24"/>
          <w:lang w:val="en-GB"/>
        </w:rPr>
        <w:t>CdSe</w:t>
      </w:r>
      <w:proofErr w:type="spellEnd"/>
      <w:r w:rsidRPr="00C6307C">
        <w:rPr>
          <w:rFonts w:cs="Times New Roman"/>
          <w:szCs w:val="24"/>
          <w:lang w:val="en-GB"/>
        </w:rPr>
        <w:t xml:space="preserve"> shell coating, 0.2 mL Cd precursor and 0.2 mL Se precursor were dropwise added into the reaction system successively at intervals of 10 min. The </w:t>
      </w:r>
      <w:proofErr w:type="spellStart"/>
      <w:r w:rsidRPr="00C6307C">
        <w:rPr>
          <w:rFonts w:cs="Times New Roman"/>
          <w:szCs w:val="24"/>
          <w:lang w:val="en-GB"/>
        </w:rPr>
        <w:t>CdTe</w:t>
      </w:r>
      <w:proofErr w:type="spellEnd"/>
      <w:r w:rsidRPr="00C6307C">
        <w:rPr>
          <w:rFonts w:cs="Times New Roman"/>
          <w:szCs w:val="24"/>
          <w:lang w:val="en-GB"/>
        </w:rPr>
        <w:t>/</w:t>
      </w:r>
      <w:proofErr w:type="spellStart"/>
      <w:r w:rsidRPr="00C6307C">
        <w:rPr>
          <w:rFonts w:cs="Times New Roman"/>
          <w:szCs w:val="24"/>
          <w:lang w:val="en-GB"/>
        </w:rPr>
        <w:t>CdSe</w:t>
      </w:r>
      <w:proofErr w:type="spellEnd"/>
      <w:r w:rsidRPr="00C6307C">
        <w:rPr>
          <w:rFonts w:cs="Times New Roman"/>
          <w:szCs w:val="24"/>
          <w:lang w:val="en-GB"/>
        </w:rPr>
        <w:t xml:space="preserve"> QDs with PL peaks of 788, 852 and 910 nm can be prepared after two, four and six layers of shell growth, respectively.</w:t>
      </w:r>
    </w:p>
    <w:p w14:paraId="6F20489F" w14:textId="77777777" w:rsidR="00973B42" w:rsidRDefault="00973B42">
      <w:pPr>
        <w:spacing w:before="0" w:after="200" w:line="276" w:lineRule="auto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br w:type="page"/>
      </w:r>
    </w:p>
    <w:p w14:paraId="28E10907" w14:textId="66CC33B7" w:rsidR="00DE23E8" w:rsidRDefault="00973B42" w:rsidP="00973B42">
      <w:pPr>
        <w:spacing w:before="0" w:after="0" w:line="480" w:lineRule="auto"/>
        <w:ind w:firstLineChars="100" w:firstLine="240"/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00D111CF" wp14:editId="6FA4EF0A">
            <wp:extent cx="3616960" cy="67056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" t="2222"/>
                    <a:stretch/>
                  </pic:blipFill>
                  <pic:spPr bwMode="auto">
                    <a:xfrm>
                      <a:off x="0" y="0"/>
                      <a:ext cx="361696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A3FB7" w14:textId="5CA305A6" w:rsidR="00B63599" w:rsidRDefault="00691589" w:rsidP="00691589">
      <w:pPr>
        <w:spacing w:line="480" w:lineRule="auto"/>
        <w:jc w:val="both"/>
      </w:pPr>
      <w:r w:rsidRPr="00691589">
        <w:rPr>
          <w:b/>
        </w:rPr>
        <w:t>Supplementary</w:t>
      </w:r>
      <w:r w:rsidRPr="00691589">
        <w:rPr>
          <w:rFonts w:hint="eastAsia"/>
          <w:b/>
        </w:rPr>
        <w:t xml:space="preserve"> F</w:t>
      </w:r>
      <w:r w:rsidRPr="00691589">
        <w:rPr>
          <w:b/>
        </w:rPr>
        <w:t>igure 1</w:t>
      </w:r>
      <w:r w:rsidRPr="00691589">
        <w:rPr>
          <w:rFonts w:hint="eastAsia"/>
          <w:b/>
        </w:rPr>
        <w:t>.</w:t>
      </w:r>
      <w:r>
        <w:rPr>
          <w:rFonts w:hint="eastAsia"/>
        </w:rPr>
        <w:t xml:space="preserve"> </w:t>
      </w:r>
      <w:r w:rsidRPr="0047246F">
        <w:t>(</w:t>
      </w:r>
      <w:r>
        <w:t>a-d</w:t>
      </w:r>
      <w:r w:rsidRPr="0047246F">
        <w:t>)</w:t>
      </w:r>
      <w:r>
        <w:t xml:space="preserve"> </w:t>
      </w:r>
      <w:r w:rsidRPr="0047246F">
        <w:t>Optical absorption and photoluminescence spectra of type-II</w:t>
      </w:r>
      <w:r>
        <w:t xml:space="preserve"> </w:t>
      </w:r>
      <w:proofErr w:type="spellStart"/>
      <w:r w:rsidRPr="0047246F">
        <w:t>CdTe</w:t>
      </w:r>
      <w:proofErr w:type="spellEnd"/>
      <w:r w:rsidRPr="0047246F">
        <w:t>/</w:t>
      </w:r>
      <w:proofErr w:type="spellStart"/>
      <w:r w:rsidRPr="0047246F">
        <w:t>CdSe</w:t>
      </w:r>
      <w:proofErr w:type="spellEnd"/>
      <w:r w:rsidRPr="0047246F">
        <w:t xml:space="preserve"> QDs</w:t>
      </w:r>
      <w:r>
        <w:t>,</w:t>
      </w:r>
      <w:r w:rsidRPr="0047246F">
        <w:t xml:space="preserve"> and (</w:t>
      </w:r>
      <w:r>
        <w:t>e-h</w:t>
      </w:r>
      <w:r w:rsidRPr="0047246F">
        <w:t>) TEM images and</w:t>
      </w:r>
      <w:r>
        <w:t xml:space="preserve"> </w:t>
      </w:r>
      <w:r w:rsidRPr="0047246F">
        <w:t>high-resolution (HRTEM) images (inset) of type-II structure</w:t>
      </w:r>
      <w:r>
        <w:rPr>
          <w:rFonts w:hint="eastAsia"/>
        </w:rPr>
        <w:t>d</w:t>
      </w:r>
      <w:r w:rsidRPr="0047246F">
        <w:t xml:space="preserve"> </w:t>
      </w:r>
      <w:proofErr w:type="spellStart"/>
      <w:r w:rsidRPr="0047246F">
        <w:t>CdTe</w:t>
      </w:r>
      <w:proofErr w:type="spellEnd"/>
      <w:r w:rsidRPr="0047246F">
        <w:t>/</w:t>
      </w:r>
      <w:proofErr w:type="spellStart"/>
      <w:r w:rsidRPr="0047246F">
        <w:t>CdSe</w:t>
      </w:r>
      <w:proofErr w:type="spellEnd"/>
      <w:r>
        <w:rPr>
          <w:rFonts w:hint="eastAsia"/>
        </w:rPr>
        <w:t xml:space="preserve"> </w:t>
      </w:r>
      <w:r>
        <w:t xml:space="preserve">QDs with PL </w:t>
      </w:r>
      <w:r w:rsidRPr="0047246F">
        <w:t xml:space="preserve">peaks </w:t>
      </w:r>
      <w:r>
        <w:rPr>
          <w:rFonts w:hint="eastAsia"/>
        </w:rPr>
        <w:t xml:space="preserve">located </w:t>
      </w:r>
      <w:r w:rsidRPr="0047246F">
        <w:t xml:space="preserve">at </w:t>
      </w:r>
      <w:r>
        <w:t>744</w:t>
      </w:r>
      <w:r w:rsidRPr="0047246F">
        <w:t xml:space="preserve">, </w:t>
      </w:r>
      <w:r>
        <w:t>788,</w:t>
      </w:r>
      <w:r w:rsidRPr="0047246F">
        <w:t xml:space="preserve"> </w:t>
      </w:r>
      <w:r>
        <w:t xml:space="preserve">852 </w:t>
      </w:r>
      <w:r w:rsidRPr="0047246F">
        <w:t xml:space="preserve">and </w:t>
      </w:r>
      <w:r>
        <w:t>910</w:t>
      </w:r>
      <w:r w:rsidRPr="0047246F">
        <w:t xml:space="preserve"> nm</w:t>
      </w:r>
      <w:r>
        <w:t>, respectively.</w:t>
      </w:r>
    </w:p>
    <w:p w14:paraId="751C9FE5" w14:textId="77777777" w:rsidR="00B63599" w:rsidRDefault="00B63599">
      <w:pPr>
        <w:spacing w:before="0" w:after="200" w:line="276" w:lineRule="auto"/>
      </w:pPr>
      <w:r>
        <w:br w:type="page"/>
      </w:r>
    </w:p>
    <w:p w14:paraId="0BB5E872" w14:textId="77777777" w:rsidR="00691589" w:rsidRPr="0047246F" w:rsidRDefault="00691589" w:rsidP="00691589">
      <w:pPr>
        <w:spacing w:line="480" w:lineRule="auto"/>
        <w:jc w:val="both"/>
      </w:pPr>
    </w:p>
    <w:p w14:paraId="42E8D3C3" w14:textId="7AE72A5A" w:rsidR="00691589" w:rsidRDefault="00B63599" w:rsidP="00973B42">
      <w:pPr>
        <w:spacing w:before="0" w:after="0" w:line="480" w:lineRule="auto"/>
        <w:ind w:firstLineChars="100" w:firstLine="24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110A78C" wp14:editId="46F87103">
            <wp:extent cx="3312000" cy="2751508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t="9850" r="12529"/>
                    <a:stretch/>
                  </pic:blipFill>
                  <pic:spPr bwMode="auto">
                    <a:xfrm>
                      <a:off x="0" y="0"/>
                      <a:ext cx="3312000" cy="275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0E90D" w14:textId="77777777" w:rsidR="00B63599" w:rsidRPr="00DC0C64" w:rsidRDefault="00B63599" w:rsidP="00B63599">
      <w:pPr>
        <w:spacing w:line="480" w:lineRule="auto"/>
        <w:jc w:val="both"/>
        <w:rPr>
          <w:rFonts w:cs="Times New Roman"/>
        </w:rPr>
      </w:pPr>
      <w:r w:rsidRPr="00B63599">
        <w:rPr>
          <w:rFonts w:cs="Times New Roman"/>
          <w:b/>
        </w:rPr>
        <w:t>Supplementary</w:t>
      </w:r>
      <w:r w:rsidRPr="00B63599">
        <w:rPr>
          <w:rFonts w:cs="Times New Roman" w:hint="eastAsia"/>
          <w:b/>
        </w:rPr>
        <w:t xml:space="preserve"> F</w:t>
      </w:r>
      <w:r w:rsidRPr="00B63599">
        <w:rPr>
          <w:rFonts w:cs="Times New Roman"/>
          <w:b/>
        </w:rPr>
        <w:t>igure 2.</w:t>
      </w:r>
      <w:r w:rsidRPr="00DC0C64">
        <w:rPr>
          <w:rFonts w:cs="Times New Roman"/>
        </w:rPr>
        <w:t xml:space="preserve"> </w:t>
      </w:r>
      <w:r w:rsidRPr="00DC0C64">
        <w:rPr>
          <w:rStyle w:val="fontstyle01"/>
          <w:szCs w:val="24"/>
        </w:rPr>
        <w:t xml:space="preserve">XRD patterns of as-prepared </w:t>
      </w:r>
      <w:proofErr w:type="spellStart"/>
      <w:r w:rsidRPr="00DC0C64">
        <w:rPr>
          <w:rStyle w:val="fontstyle01"/>
          <w:szCs w:val="24"/>
        </w:rPr>
        <w:t>CdTe</w:t>
      </w:r>
      <w:proofErr w:type="spellEnd"/>
      <w:r w:rsidRPr="00DC0C64">
        <w:rPr>
          <w:rStyle w:val="fontstyle01"/>
          <w:szCs w:val="24"/>
        </w:rPr>
        <w:t>/</w:t>
      </w:r>
      <w:proofErr w:type="spellStart"/>
      <w:r w:rsidRPr="00DC0C64">
        <w:rPr>
          <w:rStyle w:val="fontstyle01"/>
          <w:szCs w:val="24"/>
        </w:rPr>
        <w:t>CdSe</w:t>
      </w:r>
      <w:proofErr w:type="spellEnd"/>
      <w:r w:rsidRPr="00DC0C64">
        <w:rPr>
          <w:rStyle w:val="fontstyle01"/>
          <w:szCs w:val="24"/>
        </w:rPr>
        <w:t xml:space="preserve"> QDs with</w:t>
      </w:r>
      <w:r>
        <w:rPr>
          <w:rStyle w:val="fontstyle01"/>
          <w:szCs w:val="24"/>
        </w:rPr>
        <w:t xml:space="preserve"> </w:t>
      </w:r>
      <w:r w:rsidRPr="00DC0C64">
        <w:rPr>
          <w:rStyle w:val="fontstyle01"/>
          <w:szCs w:val="24"/>
        </w:rPr>
        <w:t>different PL peaks.</w:t>
      </w:r>
    </w:p>
    <w:p w14:paraId="1150B084" w14:textId="6927A9CA" w:rsidR="002576B9" w:rsidRDefault="002576B9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537AB3C2" w14:textId="5006D575" w:rsidR="002576B9" w:rsidRDefault="002576B9" w:rsidP="00A06824">
      <w:pPr>
        <w:spacing w:before="0" w:after="0" w:line="480" w:lineRule="auto"/>
        <w:jc w:val="both"/>
        <w:rPr>
          <w:rFonts w:ascii="AdvOTd3a5f740" w:hAnsi="AdvOTd3a5f740"/>
          <w:color w:val="231F20"/>
        </w:rPr>
      </w:pPr>
      <w:r w:rsidRPr="002576B9">
        <w:rPr>
          <w:rFonts w:cs="Times New Roman"/>
          <w:b/>
        </w:rPr>
        <w:lastRenderedPageBreak/>
        <w:t>Supplementary</w:t>
      </w:r>
      <w:r w:rsidRPr="002576B9">
        <w:rPr>
          <w:rFonts w:cs="Times New Roman" w:hint="eastAsia"/>
          <w:b/>
        </w:rPr>
        <w:t xml:space="preserve"> Table 1</w:t>
      </w:r>
      <w:r w:rsidRPr="002576B9">
        <w:rPr>
          <w:rFonts w:cs="Times New Roman"/>
          <w:b/>
        </w:rPr>
        <w:t>.</w:t>
      </w:r>
      <w:r w:rsidRPr="002576B9">
        <w:rPr>
          <w:rFonts w:cs="Times New Roman" w:hint="eastAsia"/>
          <w:b/>
        </w:rPr>
        <w:t xml:space="preserve"> </w:t>
      </w:r>
      <w:r w:rsidRPr="00741FBC">
        <w:rPr>
          <w:rFonts w:cs="Times New Roman" w:hint="eastAsia"/>
        </w:rPr>
        <w:t xml:space="preserve">PL </w:t>
      </w:r>
      <w:r w:rsidRPr="002576B9">
        <w:rPr>
          <w:rFonts w:ascii="TimesNewRomanPSMT" w:hAnsi="TimesNewRomanPSMT"/>
          <w:color w:val="000000"/>
        </w:rPr>
        <w:t xml:space="preserve">Lifetime </w:t>
      </w:r>
      <w:r w:rsidRPr="002576B9">
        <w:rPr>
          <w:rFonts w:ascii="TimesNewRomanPSMT" w:hAnsi="TimesNewRomanPSMT" w:hint="eastAsia"/>
          <w:color w:val="000000"/>
        </w:rPr>
        <w:t xml:space="preserve">of </w:t>
      </w:r>
      <w:proofErr w:type="spellStart"/>
      <w:r w:rsidRPr="002576B9">
        <w:rPr>
          <w:rFonts w:ascii="TimesNewRomanPSMT" w:hAnsi="TimesNewRomanPSMT"/>
          <w:color w:val="000000"/>
        </w:rPr>
        <w:t>CdTe</w:t>
      </w:r>
      <w:proofErr w:type="spellEnd"/>
      <w:r w:rsidRPr="002576B9">
        <w:rPr>
          <w:rFonts w:ascii="TimesNewRomanPSMT" w:hAnsi="TimesNewRomanPSMT"/>
          <w:color w:val="000000"/>
        </w:rPr>
        <w:t>/</w:t>
      </w:r>
      <w:proofErr w:type="spellStart"/>
      <w:r w:rsidRPr="002576B9">
        <w:rPr>
          <w:rFonts w:ascii="TimesNewRomanPSMT" w:hAnsi="TimesNewRomanPSMT"/>
          <w:color w:val="000000"/>
        </w:rPr>
        <w:t>CdSe</w:t>
      </w:r>
      <w:proofErr w:type="spellEnd"/>
      <w:r w:rsidRPr="002576B9">
        <w:rPr>
          <w:rFonts w:ascii="TimesNewRomanPSMT" w:hAnsi="TimesNewRomanPSMT" w:hint="eastAsia"/>
          <w:color w:val="000000"/>
        </w:rPr>
        <w:t xml:space="preserve"> </w:t>
      </w:r>
      <w:r w:rsidRPr="002576B9">
        <w:rPr>
          <w:rFonts w:ascii="TimesNewRomanPSMT" w:hAnsi="TimesNewRomanPSMT"/>
          <w:color w:val="000000"/>
        </w:rPr>
        <w:t>QD</w:t>
      </w:r>
      <w:r w:rsidRPr="002576B9">
        <w:rPr>
          <w:rFonts w:ascii="TimesNewRomanPSMT" w:hAnsi="TimesNewRomanPSMT" w:hint="eastAsia"/>
          <w:color w:val="000000"/>
        </w:rPr>
        <w:t xml:space="preserve"> </w:t>
      </w:r>
      <w:r w:rsidRPr="002576B9">
        <w:rPr>
          <w:rFonts w:ascii="TimesNewRomanPSMT" w:hAnsi="TimesNewRomanPSMT"/>
          <w:color w:val="000000"/>
        </w:rPr>
        <w:t>solution</w:t>
      </w:r>
      <w:r w:rsidRPr="002576B9">
        <w:rPr>
          <w:rFonts w:ascii="TimesNewRomanPSMT" w:hAnsi="TimesNewRomanPSMT" w:hint="eastAsia"/>
          <w:color w:val="000000"/>
        </w:rPr>
        <w:t xml:space="preserve"> before and after </w:t>
      </w:r>
      <w:r w:rsidRPr="002576B9">
        <w:rPr>
          <w:rFonts w:ascii="TimesNewRomanPSMT" w:hAnsi="TimesNewRomanPSMT"/>
          <w:color w:val="000000"/>
        </w:rPr>
        <w:t>chloride treatment</w:t>
      </w:r>
      <w:r w:rsidRPr="002576B9">
        <w:rPr>
          <w:rFonts w:ascii="TimesNewRomanPSMT" w:hAnsi="TimesNewRomanPSMT" w:hint="eastAsia"/>
          <w:color w:val="000000"/>
        </w:rPr>
        <w:t>.</w:t>
      </w:r>
      <w:r w:rsidRPr="002576B9">
        <w:rPr>
          <w:rFonts w:ascii="TimesNewRomanPSMT" w:hAnsi="TimesNewRomanPSMT"/>
          <w:color w:val="000000"/>
        </w:rPr>
        <w:t xml:space="preserve"> </w:t>
      </w:r>
      <w:r w:rsidRPr="002576B9">
        <w:rPr>
          <w:rFonts w:ascii="AdvOTd3a5f740" w:hAnsi="AdvOTd3a5f740"/>
          <w:color w:val="231F20"/>
        </w:rPr>
        <w:t>The PL decay curves</w:t>
      </w:r>
      <w:r w:rsidRPr="002576B9">
        <w:rPr>
          <w:rFonts w:ascii="AdvOTd3a5f740" w:hAnsi="AdvOTd3a5f740" w:hint="eastAsia"/>
          <w:color w:val="231F20"/>
        </w:rPr>
        <w:t xml:space="preserve"> </w:t>
      </w:r>
      <w:r w:rsidRPr="002576B9">
        <w:rPr>
          <w:rFonts w:ascii="AdvOTd3a5f740" w:hAnsi="AdvOTd3a5f740"/>
          <w:color w:val="231F20"/>
        </w:rPr>
        <w:t xml:space="preserve">were </w:t>
      </w:r>
      <w:r w:rsidRPr="002576B9">
        <w:rPr>
          <w:rFonts w:ascii="AdvOTd3a5f740+fb" w:hAnsi="AdvOTd3a5f740+fb"/>
          <w:color w:val="231F20"/>
        </w:rPr>
        <w:t>fi</w:t>
      </w:r>
      <w:r w:rsidRPr="002576B9">
        <w:rPr>
          <w:rFonts w:ascii="AdvOTd3a5f740" w:hAnsi="AdvOTd3a5f740"/>
          <w:color w:val="231F20"/>
        </w:rPr>
        <w:t xml:space="preserve">tted to a tri-exponential function to investigate the exciton dynamics of </w:t>
      </w:r>
      <w:r w:rsidRPr="002576B9">
        <w:rPr>
          <w:rFonts w:ascii="AdvOTd3a5f740" w:hAnsi="AdvOTd3a5f740" w:hint="eastAsia"/>
          <w:color w:val="231F20"/>
        </w:rPr>
        <w:t xml:space="preserve">the QD </w:t>
      </w:r>
      <w:r w:rsidRPr="002576B9">
        <w:rPr>
          <w:rFonts w:ascii="AdvOTd3a5f740" w:hAnsi="AdvOTd3a5f740"/>
          <w:color w:val="231F20"/>
        </w:rPr>
        <w:t>solution. The intensity-weighted average exciton lifetime (</w:t>
      </w:r>
      <w:proofErr w:type="spellStart"/>
      <w:r w:rsidRPr="002576B9">
        <w:rPr>
          <w:rFonts w:ascii="AdvOTdd3b7348.I+03" w:hAnsi="AdvOTdd3b7348.I+03"/>
          <w:color w:val="231F20"/>
        </w:rPr>
        <w:t>τ</w:t>
      </w:r>
      <w:r w:rsidRPr="002576B9">
        <w:rPr>
          <w:rFonts w:ascii="AdvOTd3a5f740" w:hAnsi="AdvOTd3a5f740"/>
          <w:color w:val="231F20"/>
          <w:vertAlign w:val="subscript"/>
        </w:rPr>
        <w:t>avr</w:t>
      </w:r>
      <w:proofErr w:type="spellEnd"/>
      <w:r w:rsidRPr="002576B9">
        <w:rPr>
          <w:rFonts w:ascii="AdvOTd3a5f740" w:hAnsi="AdvOTd3a5f740"/>
          <w:color w:val="231F20"/>
        </w:rPr>
        <w:t>)</w:t>
      </w:r>
      <w:r w:rsidRPr="002576B9">
        <w:rPr>
          <w:rFonts w:ascii="AdvOTd3a5f740" w:hAnsi="AdvOTd3a5f740" w:hint="eastAsia"/>
          <w:color w:val="231F20"/>
        </w:rPr>
        <w:t xml:space="preserve"> </w:t>
      </w:r>
      <w:r w:rsidRPr="002576B9">
        <w:rPr>
          <w:rFonts w:ascii="AdvOTd3a5f740" w:hAnsi="AdvOTd3a5f740"/>
          <w:color w:val="231F20"/>
        </w:rPr>
        <w:t xml:space="preserve">was </w:t>
      </w:r>
      <w:r w:rsidRPr="002576B9">
        <w:rPr>
          <w:rFonts w:ascii="AdvOT749c1f5a.I" w:hAnsi="AdvOT749c1f5a.I" w:hint="eastAsia"/>
          <w:color w:val="231F20"/>
        </w:rPr>
        <w:t>B</w:t>
      </w:r>
      <w:r w:rsidRPr="002576B9">
        <w:rPr>
          <w:rFonts w:ascii="AdvOTd3a5f740" w:hAnsi="AdvOTd3a5f740"/>
          <w:color w:val="231F20"/>
          <w:vertAlign w:val="subscript"/>
        </w:rPr>
        <w:t>1</w:t>
      </w:r>
      <w:r w:rsidRPr="002576B9">
        <w:rPr>
          <w:rFonts w:ascii="AdvOTdd3b7348.I+03" w:hAnsi="AdvOTdd3b7348.I+03"/>
          <w:color w:val="231F20"/>
        </w:rPr>
        <w:t>τ</w:t>
      </w:r>
      <w:r w:rsidRPr="002576B9">
        <w:rPr>
          <w:rFonts w:ascii="AdvOTd3a5f740" w:hAnsi="AdvOTd3a5f740"/>
          <w:color w:val="231F20"/>
          <w:vertAlign w:val="subscript"/>
        </w:rPr>
        <w:t>1</w:t>
      </w:r>
      <w:r w:rsidRPr="002576B9">
        <w:rPr>
          <w:rFonts w:ascii="AdvOTd3a5f740" w:hAnsi="AdvOTd3a5f740"/>
          <w:color w:val="231F20"/>
        </w:rPr>
        <w:t xml:space="preserve"> + </w:t>
      </w:r>
      <w:r w:rsidRPr="002576B9">
        <w:rPr>
          <w:rFonts w:ascii="AdvOT749c1f5a.I" w:hAnsi="AdvOT749c1f5a.I" w:hint="eastAsia"/>
          <w:color w:val="231F20"/>
        </w:rPr>
        <w:t>B</w:t>
      </w:r>
      <w:r w:rsidRPr="002576B9">
        <w:rPr>
          <w:rFonts w:ascii="AdvOTd3a5f740" w:hAnsi="AdvOTd3a5f740"/>
          <w:color w:val="231F20"/>
          <w:vertAlign w:val="subscript"/>
        </w:rPr>
        <w:t>2</w:t>
      </w:r>
      <w:r w:rsidRPr="002576B9">
        <w:rPr>
          <w:rFonts w:ascii="AdvOTdd3b7348.I+03" w:hAnsi="AdvOTdd3b7348.I+03"/>
          <w:color w:val="231F20"/>
        </w:rPr>
        <w:t>τ</w:t>
      </w:r>
      <w:r w:rsidRPr="002576B9">
        <w:rPr>
          <w:rFonts w:ascii="AdvOTd3a5f740" w:hAnsi="AdvOTd3a5f740"/>
          <w:color w:val="231F20"/>
          <w:vertAlign w:val="subscript"/>
        </w:rPr>
        <w:t>2</w:t>
      </w:r>
      <w:r w:rsidRPr="002576B9">
        <w:rPr>
          <w:rFonts w:ascii="AdvOTd3a5f740" w:hAnsi="AdvOTd3a5f740"/>
          <w:color w:val="231F20"/>
        </w:rPr>
        <w:t xml:space="preserve"> + </w:t>
      </w:r>
      <w:r w:rsidRPr="002576B9">
        <w:rPr>
          <w:rFonts w:ascii="AdvOT749c1f5a.I" w:hAnsi="AdvOT749c1f5a.I" w:hint="eastAsia"/>
          <w:color w:val="231F20"/>
        </w:rPr>
        <w:t>B</w:t>
      </w:r>
      <w:r w:rsidRPr="002576B9">
        <w:rPr>
          <w:rFonts w:ascii="AdvOTd3a5f740" w:hAnsi="AdvOTd3a5f740"/>
          <w:color w:val="231F20"/>
          <w:vertAlign w:val="subscript"/>
        </w:rPr>
        <w:t>3</w:t>
      </w:r>
      <w:r w:rsidRPr="002576B9">
        <w:rPr>
          <w:rFonts w:ascii="AdvOTdd3b7348.I+03" w:hAnsi="AdvOTdd3b7348.I+03"/>
          <w:color w:val="231F20"/>
        </w:rPr>
        <w:t>τ</w:t>
      </w:r>
      <w:r w:rsidRPr="002576B9">
        <w:rPr>
          <w:rFonts w:ascii="AdvOTd3a5f740" w:hAnsi="AdvOTd3a5f740"/>
          <w:color w:val="231F20"/>
          <w:vertAlign w:val="subscript"/>
        </w:rPr>
        <w:t>3</w:t>
      </w:r>
      <w:r w:rsidRPr="002576B9">
        <w:rPr>
          <w:rFonts w:ascii="AdvOTd3a5f740" w:hAnsi="AdvOTd3a5f740"/>
          <w:color w:val="231F20"/>
        </w:rPr>
        <w:t xml:space="preserve">, where </w:t>
      </w:r>
      <w:r w:rsidRPr="002576B9">
        <w:rPr>
          <w:rFonts w:ascii="AdvOT749c1f5a.I" w:hAnsi="AdvOT749c1f5a.I" w:hint="eastAsia"/>
          <w:color w:val="231F20"/>
        </w:rPr>
        <w:t>B</w:t>
      </w:r>
      <w:r w:rsidRPr="002576B9">
        <w:rPr>
          <w:rFonts w:ascii="AdvOTd3a5f740" w:hAnsi="AdvOTd3a5f740"/>
          <w:color w:val="231F20"/>
          <w:vertAlign w:val="subscript"/>
        </w:rPr>
        <w:t>1</w:t>
      </w:r>
      <w:r w:rsidRPr="002576B9">
        <w:rPr>
          <w:rFonts w:ascii="AdvOTd3a5f740" w:hAnsi="AdvOTd3a5f740"/>
          <w:color w:val="231F20"/>
        </w:rPr>
        <w:t xml:space="preserve">, </w:t>
      </w:r>
      <w:r w:rsidRPr="002576B9">
        <w:rPr>
          <w:rFonts w:ascii="AdvOT749c1f5a.I" w:hAnsi="AdvOT749c1f5a.I" w:hint="eastAsia"/>
          <w:color w:val="231F20"/>
        </w:rPr>
        <w:t>B</w:t>
      </w:r>
      <w:r w:rsidRPr="002576B9">
        <w:rPr>
          <w:rFonts w:ascii="AdvOTd3a5f740" w:hAnsi="AdvOTd3a5f740"/>
          <w:color w:val="231F20"/>
          <w:vertAlign w:val="subscript"/>
        </w:rPr>
        <w:t>2</w:t>
      </w:r>
      <w:r w:rsidRPr="002576B9">
        <w:rPr>
          <w:rFonts w:ascii="AdvOTd3a5f740" w:hAnsi="AdvOTd3a5f740"/>
          <w:color w:val="231F20"/>
        </w:rPr>
        <w:t xml:space="preserve"> and </w:t>
      </w:r>
      <w:r w:rsidRPr="002576B9">
        <w:rPr>
          <w:rFonts w:ascii="AdvOT749c1f5a.I" w:hAnsi="AdvOT749c1f5a.I" w:hint="eastAsia"/>
          <w:color w:val="231F20"/>
        </w:rPr>
        <w:t>B</w:t>
      </w:r>
      <w:r w:rsidRPr="002576B9">
        <w:rPr>
          <w:rFonts w:ascii="AdvOTd3a5f740" w:hAnsi="AdvOTd3a5f740"/>
          <w:color w:val="231F20"/>
          <w:vertAlign w:val="subscript"/>
        </w:rPr>
        <w:t>3</w:t>
      </w:r>
      <w:r w:rsidRPr="002576B9">
        <w:rPr>
          <w:rFonts w:ascii="AdvOTd3a5f740" w:hAnsi="AdvOTd3a5f740"/>
          <w:color w:val="231F20"/>
        </w:rPr>
        <w:t xml:space="preserve"> are fractional intensities and </w:t>
      </w:r>
      <w:r w:rsidRPr="002576B9">
        <w:rPr>
          <w:rFonts w:ascii="AdvOTdd3b7348.I+03" w:hAnsi="AdvOTdd3b7348.I+03"/>
          <w:color w:val="231F20"/>
        </w:rPr>
        <w:t>τ</w:t>
      </w:r>
      <w:r w:rsidRPr="002576B9">
        <w:rPr>
          <w:rFonts w:ascii="AdvOTd3a5f740" w:hAnsi="AdvOTd3a5f740"/>
          <w:color w:val="231F20"/>
          <w:vertAlign w:val="subscript"/>
        </w:rPr>
        <w:t>1</w:t>
      </w:r>
      <w:r w:rsidRPr="002576B9">
        <w:rPr>
          <w:rFonts w:ascii="AdvOTd3a5f740" w:hAnsi="AdvOTd3a5f740"/>
          <w:color w:val="231F20"/>
        </w:rPr>
        <w:t xml:space="preserve">, </w:t>
      </w:r>
      <w:r w:rsidRPr="002576B9">
        <w:rPr>
          <w:rFonts w:ascii="AdvOTdd3b7348.I+03" w:hAnsi="AdvOTdd3b7348.I+03"/>
          <w:color w:val="231F20"/>
        </w:rPr>
        <w:t>τ</w:t>
      </w:r>
      <w:r w:rsidRPr="002576B9">
        <w:rPr>
          <w:rFonts w:ascii="AdvOTd3a5f740" w:hAnsi="AdvOTd3a5f740"/>
          <w:color w:val="231F20"/>
          <w:vertAlign w:val="subscript"/>
        </w:rPr>
        <w:t>2</w:t>
      </w:r>
      <w:r w:rsidRPr="002576B9">
        <w:rPr>
          <w:rFonts w:ascii="AdvOTd3a5f740" w:hAnsi="AdvOTd3a5f740"/>
          <w:color w:val="231F20"/>
        </w:rPr>
        <w:t xml:space="preserve"> and </w:t>
      </w:r>
      <w:r w:rsidRPr="002576B9">
        <w:rPr>
          <w:rFonts w:ascii="AdvOTdd3b7348.I+03" w:hAnsi="AdvOTdd3b7348.I+03"/>
          <w:color w:val="231F20"/>
        </w:rPr>
        <w:t>τ</w:t>
      </w:r>
      <w:r w:rsidRPr="002576B9">
        <w:rPr>
          <w:rFonts w:ascii="AdvOTd3a5f740" w:hAnsi="AdvOTd3a5f740"/>
          <w:color w:val="231F20"/>
          <w:vertAlign w:val="subscript"/>
        </w:rPr>
        <w:t>3</w:t>
      </w:r>
      <w:r w:rsidRPr="002576B9">
        <w:rPr>
          <w:rFonts w:ascii="AdvOTd3a5f740" w:hAnsi="AdvOTd3a5f740"/>
          <w:color w:val="231F20"/>
        </w:rPr>
        <w:t xml:space="preserve"> are lifetimes</w:t>
      </w:r>
      <w:r w:rsidRPr="002576B9">
        <w:rPr>
          <w:rFonts w:ascii="AdvOTd3a5f740" w:hAnsi="AdvOTd3a5f740" w:hint="eastAsia"/>
          <w:color w:val="231F20"/>
        </w:rPr>
        <w:t>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257"/>
        <w:gridCol w:w="1218"/>
        <w:gridCol w:w="1217"/>
        <w:gridCol w:w="1217"/>
        <w:gridCol w:w="1217"/>
        <w:gridCol w:w="1217"/>
        <w:gridCol w:w="1217"/>
        <w:gridCol w:w="1217"/>
      </w:tblGrid>
      <w:tr w:rsidR="00B56B13" w14:paraId="1A2494D4" w14:textId="77777777" w:rsidTr="00E63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vAlign w:val="center"/>
          </w:tcPr>
          <w:p w14:paraId="02E3AC37" w14:textId="77777777" w:rsidR="00B56B13" w:rsidRDefault="00B56B13" w:rsidP="00F9794A">
            <w:pPr>
              <w:spacing w:before="0" w:after="0"/>
              <w:jc w:val="center"/>
              <w:rPr>
                <w:rFonts w:cs="Times New Roman"/>
                <w:b w:val="0"/>
              </w:rPr>
            </w:pPr>
          </w:p>
        </w:tc>
        <w:tc>
          <w:tcPr>
            <w:tcW w:w="1221" w:type="dxa"/>
            <w:vAlign w:val="center"/>
          </w:tcPr>
          <w:p w14:paraId="735276AB" w14:textId="782D8EE3" w:rsidR="00B56B13" w:rsidRDefault="00B56B13" w:rsidP="00F9794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E725F3">
              <w:rPr>
                <w:rFonts w:cs="Times New Roman"/>
                <w:szCs w:val="21"/>
              </w:rPr>
              <w:t>τ</w:t>
            </w:r>
            <w:r w:rsidRPr="00E725F3">
              <w:rPr>
                <w:rFonts w:cs="Times New Roman"/>
                <w:szCs w:val="21"/>
                <w:vertAlign w:val="subscript"/>
              </w:rPr>
              <w:t>1</w:t>
            </w:r>
            <w:r w:rsidRPr="00E725F3">
              <w:rPr>
                <w:rFonts w:cs="Times New Roman"/>
                <w:szCs w:val="21"/>
              </w:rPr>
              <w:t xml:space="preserve"> (ns)</w:t>
            </w:r>
          </w:p>
        </w:tc>
        <w:tc>
          <w:tcPr>
            <w:tcW w:w="1221" w:type="dxa"/>
            <w:vAlign w:val="center"/>
          </w:tcPr>
          <w:p w14:paraId="3D9F8345" w14:textId="06CF8FBB" w:rsidR="00B56B13" w:rsidRDefault="00B56B13" w:rsidP="00F9794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E725F3">
              <w:rPr>
                <w:rFonts w:cs="Times New Roman"/>
                <w:szCs w:val="21"/>
              </w:rPr>
              <w:t>τ</w:t>
            </w:r>
            <w:r w:rsidRPr="00E725F3">
              <w:rPr>
                <w:rFonts w:cs="Times New Roman"/>
                <w:szCs w:val="21"/>
                <w:vertAlign w:val="subscript"/>
              </w:rPr>
              <w:t>2</w:t>
            </w:r>
            <w:r w:rsidRPr="00E725F3">
              <w:rPr>
                <w:rFonts w:cs="Times New Roman"/>
                <w:szCs w:val="21"/>
              </w:rPr>
              <w:t xml:space="preserve"> (ns)</w:t>
            </w:r>
          </w:p>
        </w:tc>
        <w:tc>
          <w:tcPr>
            <w:tcW w:w="1221" w:type="dxa"/>
            <w:vAlign w:val="center"/>
          </w:tcPr>
          <w:p w14:paraId="2B7BD64B" w14:textId="63C9B6BF" w:rsidR="00B56B13" w:rsidRDefault="00B56B13" w:rsidP="00F9794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E725F3">
              <w:rPr>
                <w:rFonts w:cs="Times New Roman"/>
                <w:szCs w:val="21"/>
              </w:rPr>
              <w:t>τ</w:t>
            </w:r>
            <w:r w:rsidRPr="00E725F3">
              <w:rPr>
                <w:rFonts w:cs="Times New Roman"/>
                <w:szCs w:val="21"/>
                <w:vertAlign w:val="subscript"/>
              </w:rPr>
              <w:t>3</w:t>
            </w:r>
            <w:r w:rsidRPr="00E725F3">
              <w:rPr>
                <w:rFonts w:cs="Times New Roman"/>
                <w:szCs w:val="21"/>
              </w:rPr>
              <w:t xml:space="preserve"> (ns)</w:t>
            </w:r>
          </w:p>
        </w:tc>
        <w:tc>
          <w:tcPr>
            <w:tcW w:w="1221" w:type="dxa"/>
            <w:vAlign w:val="center"/>
          </w:tcPr>
          <w:p w14:paraId="48D8C81F" w14:textId="4C74B7F8" w:rsidR="00B56B13" w:rsidRDefault="00B56B13" w:rsidP="00F9794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E725F3">
              <w:rPr>
                <w:rFonts w:cs="Times New Roman" w:hint="eastAsia"/>
                <w:szCs w:val="21"/>
              </w:rPr>
              <w:t>B</w:t>
            </w:r>
            <w:r w:rsidRPr="00E725F3">
              <w:rPr>
                <w:rFonts w:cs="Times New Roman" w:hint="eastAsia"/>
                <w:szCs w:val="21"/>
                <w:vertAlign w:val="subscript"/>
              </w:rPr>
              <w:t>1</w:t>
            </w:r>
            <w:r w:rsidRPr="00E725F3">
              <w:rPr>
                <w:rFonts w:cs="Times New Roman" w:hint="eastAsia"/>
                <w:szCs w:val="21"/>
              </w:rPr>
              <w:t xml:space="preserve"> (</w:t>
            </w:r>
            <w:r w:rsidRPr="00E725F3">
              <w:rPr>
                <w:rFonts w:cs="Times New Roman"/>
                <w:szCs w:val="21"/>
              </w:rPr>
              <w:t>%</w:t>
            </w:r>
            <w:r w:rsidRPr="00E725F3">
              <w:rPr>
                <w:rFonts w:cs="Times New Roman" w:hint="eastAsia"/>
                <w:szCs w:val="21"/>
              </w:rPr>
              <w:t>)</w:t>
            </w:r>
          </w:p>
        </w:tc>
        <w:tc>
          <w:tcPr>
            <w:tcW w:w="1221" w:type="dxa"/>
            <w:vAlign w:val="center"/>
          </w:tcPr>
          <w:p w14:paraId="3F82350A" w14:textId="34C2853A" w:rsidR="00B56B13" w:rsidRDefault="00B56B13" w:rsidP="00F9794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E725F3">
              <w:rPr>
                <w:rFonts w:cs="Times New Roman" w:hint="eastAsia"/>
                <w:szCs w:val="21"/>
              </w:rPr>
              <w:t>B</w:t>
            </w:r>
            <w:r w:rsidRPr="00E725F3">
              <w:rPr>
                <w:rFonts w:cs="Times New Roman"/>
                <w:szCs w:val="21"/>
                <w:vertAlign w:val="subscript"/>
              </w:rPr>
              <w:t>2</w:t>
            </w:r>
            <w:r w:rsidRPr="00E725F3">
              <w:rPr>
                <w:rFonts w:cs="Times New Roman" w:hint="eastAsia"/>
                <w:szCs w:val="21"/>
              </w:rPr>
              <w:t xml:space="preserve"> (</w:t>
            </w:r>
            <w:r w:rsidRPr="00E725F3">
              <w:rPr>
                <w:rFonts w:cs="Times New Roman"/>
                <w:szCs w:val="21"/>
              </w:rPr>
              <w:t>%</w:t>
            </w:r>
            <w:r w:rsidRPr="00E725F3">
              <w:rPr>
                <w:rFonts w:cs="Times New Roman" w:hint="eastAsia"/>
                <w:szCs w:val="21"/>
              </w:rPr>
              <w:t>)</w:t>
            </w:r>
          </w:p>
        </w:tc>
        <w:tc>
          <w:tcPr>
            <w:tcW w:w="1221" w:type="dxa"/>
            <w:vAlign w:val="center"/>
          </w:tcPr>
          <w:p w14:paraId="01398A11" w14:textId="257DDDA2" w:rsidR="00B56B13" w:rsidRDefault="00B56B13" w:rsidP="00F9794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E725F3">
              <w:rPr>
                <w:rFonts w:cs="Times New Roman" w:hint="eastAsia"/>
                <w:szCs w:val="21"/>
              </w:rPr>
              <w:t>B</w:t>
            </w:r>
            <w:r w:rsidRPr="00E725F3">
              <w:rPr>
                <w:rFonts w:cs="Times New Roman"/>
                <w:szCs w:val="21"/>
                <w:vertAlign w:val="subscript"/>
              </w:rPr>
              <w:t>3</w:t>
            </w:r>
            <w:r w:rsidRPr="00E725F3">
              <w:rPr>
                <w:rFonts w:cs="Times New Roman" w:hint="eastAsia"/>
                <w:szCs w:val="21"/>
              </w:rPr>
              <w:t xml:space="preserve"> (</w:t>
            </w:r>
            <w:r w:rsidRPr="00E725F3">
              <w:rPr>
                <w:rFonts w:cs="Times New Roman"/>
                <w:szCs w:val="21"/>
              </w:rPr>
              <w:t>%</w:t>
            </w:r>
            <w:r w:rsidRPr="00E725F3">
              <w:rPr>
                <w:rFonts w:cs="Times New Roman" w:hint="eastAsia"/>
                <w:szCs w:val="21"/>
              </w:rPr>
              <w:t>)</w:t>
            </w:r>
          </w:p>
        </w:tc>
        <w:tc>
          <w:tcPr>
            <w:tcW w:w="1221" w:type="dxa"/>
            <w:vAlign w:val="center"/>
          </w:tcPr>
          <w:p w14:paraId="177261F4" w14:textId="550F6A18" w:rsidR="00A06834" w:rsidRPr="00A06834" w:rsidRDefault="00B56B13" w:rsidP="00F9794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zCs w:val="21"/>
              </w:rPr>
            </w:pPr>
            <w:r w:rsidRPr="00E725F3">
              <w:rPr>
                <w:rFonts w:cs="Times New Roman"/>
                <w:szCs w:val="21"/>
              </w:rPr>
              <w:t>τ (ns)</w:t>
            </w:r>
          </w:p>
        </w:tc>
      </w:tr>
      <w:tr w:rsidR="00341E5A" w14:paraId="21E97B43" w14:textId="77777777" w:rsidTr="00E634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tcBorders>
              <w:bottom w:val="nil"/>
            </w:tcBorders>
            <w:vAlign w:val="center"/>
          </w:tcPr>
          <w:p w14:paraId="086E3710" w14:textId="6D36954D" w:rsidR="00341E5A" w:rsidRDefault="00341E5A" w:rsidP="00F9794A">
            <w:pPr>
              <w:spacing w:before="0" w:after="0"/>
              <w:jc w:val="center"/>
              <w:rPr>
                <w:rFonts w:cs="Times New Roman"/>
                <w:b w:val="0"/>
              </w:rPr>
            </w:pPr>
            <w:r w:rsidRPr="00E725F3">
              <w:rPr>
                <w:rFonts w:cs="Times New Roman" w:hint="eastAsia"/>
                <w:szCs w:val="21"/>
              </w:rPr>
              <w:t>Untreated</w:t>
            </w:r>
          </w:p>
        </w:tc>
        <w:tc>
          <w:tcPr>
            <w:tcW w:w="1221" w:type="dxa"/>
            <w:tcBorders>
              <w:bottom w:val="nil"/>
            </w:tcBorders>
            <w:vAlign w:val="center"/>
          </w:tcPr>
          <w:p w14:paraId="074318D3" w14:textId="620AA840" w:rsidR="00341E5A" w:rsidRDefault="00341E5A" w:rsidP="00F9794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42.6</w:t>
            </w:r>
          </w:p>
        </w:tc>
        <w:tc>
          <w:tcPr>
            <w:tcW w:w="1221" w:type="dxa"/>
            <w:tcBorders>
              <w:bottom w:val="nil"/>
            </w:tcBorders>
            <w:vAlign w:val="center"/>
          </w:tcPr>
          <w:p w14:paraId="341C14BB" w14:textId="4DE59410" w:rsidR="00341E5A" w:rsidRDefault="00341E5A" w:rsidP="00F9794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5.</w:t>
            </w:r>
            <w:r>
              <w:rPr>
                <w:rFonts w:cs="Times New Roman"/>
                <w:szCs w:val="21"/>
              </w:rPr>
              <w:t>7</w:t>
            </w:r>
          </w:p>
        </w:tc>
        <w:tc>
          <w:tcPr>
            <w:tcW w:w="1221" w:type="dxa"/>
            <w:tcBorders>
              <w:bottom w:val="nil"/>
            </w:tcBorders>
            <w:vAlign w:val="center"/>
          </w:tcPr>
          <w:p w14:paraId="3454235D" w14:textId="7B6E0A77" w:rsidR="00341E5A" w:rsidRDefault="00341E5A" w:rsidP="00F9794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84.1</w:t>
            </w:r>
          </w:p>
        </w:tc>
        <w:tc>
          <w:tcPr>
            <w:tcW w:w="1221" w:type="dxa"/>
            <w:tcBorders>
              <w:bottom w:val="nil"/>
            </w:tcBorders>
            <w:vAlign w:val="center"/>
          </w:tcPr>
          <w:p w14:paraId="1ADD6551" w14:textId="47948392" w:rsidR="00341E5A" w:rsidRDefault="00341E5A" w:rsidP="00F9794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58.</w:t>
            </w:r>
            <w:r>
              <w:rPr>
                <w:rFonts w:cs="Times New Roman"/>
                <w:szCs w:val="21"/>
              </w:rPr>
              <w:t>9</w:t>
            </w:r>
          </w:p>
        </w:tc>
        <w:tc>
          <w:tcPr>
            <w:tcW w:w="1221" w:type="dxa"/>
            <w:tcBorders>
              <w:bottom w:val="nil"/>
            </w:tcBorders>
            <w:vAlign w:val="center"/>
          </w:tcPr>
          <w:p w14:paraId="3A848AF0" w14:textId="27885A1F" w:rsidR="00341E5A" w:rsidRDefault="00341E5A" w:rsidP="00F9794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1.</w:t>
            </w:r>
            <w:r>
              <w:rPr>
                <w:rFonts w:cs="Times New Roman"/>
                <w:szCs w:val="21"/>
              </w:rPr>
              <w:t>6</w:t>
            </w:r>
          </w:p>
        </w:tc>
        <w:tc>
          <w:tcPr>
            <w:tcW w:w="1221" w:type="dxa"/>
            <w:tcBorders>
              <w:bottom w:val="nil"/>
            </w:tcBorders>
            <w:vAlign w:val="center"/>
          </w:tcPr>
          <w:p w14:paraId="09D2E55B" w14:textId="34F6282F" w:rsidR="00341E5A" w:rsidRDefault="00341E5A" w:rsidP="00F9794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39.5</w:t>
            </w:r>
          </w:p>
        </w:tc>
        <w:tc>
          <w:tcPr>
            <w:tcW w:w="1221" w:type="dxa"/>
            <w:tcBorders>
              <w:bottom w:val="nil"/>
            </w:tcBorders>
            <w:vAlign w:val="center"/>
          </w:tcPr>
          <w:p w14:paraId="7AB58CDA" w14:textId="62707381" w:rsidR="00341E5A" w:rsidRDefault="00341E5A" w:rsidP="00F9794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58.4</w:t>
            </w:r>
          </w:p>
        </w:tc>
      </w:tr>
      <w:tr w:rsidR="00341E5A" w14:paraId="60B18243" w14:textId="77777777" w:rsidTr="00E63454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0" w:type="dxa"/>
            <w:tcBorders>
              <w:top w:val="nil"/>
            </w:tcBorders>
            <w:vAlign w:val="center"/>
          </w:tcPr>
          <w:p w14:paraId="152A7AC1" w14:textId="0F0C134D" w:rsidR="00341E5A" w:rsidRDefault="00341E5A" w:rsidP="00F9794A">
            <w:pPr>
              <w:spacing w:before="0" w:after="0"/>
              <w:jc w:val="center"/>
              <w:rPr>
                <w:rFonts w:cs="Times New Roman"/>
                <w:b w:val="0"/>
              </w:rPr>
            </w:pPr>
            <w:r w:rsidRPr="00E725F3">
              <w:rPr>
                <w:rFonts w:cs="Times New Roman" w:hint="eastAsia"/>
                <w:szCs w:val="21"/>
              </w:rPr>
              <w:t>Cl treated</w:t>
            </w:r>
          </w:p>
        </w:tc>
        <w:tc>
          <w:tcPr>
            <w:tcW w:w="1221" w:type="dxa"/>
            <w:tcBorders>
              <w:top w:val="nil"/>
            </w:tcBorders>
            <w:vAlign w:val="center"/>
          </w:tcPr>
          <w:p w14:paraId="19B4078C" w14:textId="5D4D38FA" w:rsidR="00341E5A" w:rsidRDefault="00341E5A" w:rsidP="00F9794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41.</w:t>
            </w:r>
            <w:r>
              <w:rPr>
                <w:rFonts w:cs="Times New Roman"/>
                <w:szCs w:val="21"/>
              </w:rPr>
              <w:t>3</w:t>
            </w:r>
          </w:p>
        </w:tc>
        <w:tc>
          <w:tcPr>
            <w:tcW w:w="1221" w:type="dxa"/>
            <w:tcBorders>
              <w:top w:val="nil"/>
            </w:tcBorders>
            <w:vAlign w:val="center"/>
          </w:tcPr>
          <w:p w14:paraId="2A9239A3" w14:textId="768FBE03" w:rsidR="00341E5A" w:rsidRDefault="00341E5A" w:rsidP="00F9794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4.4</w:t>
            </w:r>
          </w:p>
        </w:tc>
        <w:tc>
          <w:tcPr>
            <w:tcW w:w="1221" w:type="dxa"/>
            <w:tcBorders>
              <w:top w:val="nil"/>
            </w:tcBorders>
            <w:vAlign w:val="center"/>
          </w:tcPr>
          <w:p w14:paraId="46B9E966" w14:textId="03796836" w:rsidR="00341E5A" w:rsidRDefault="00341E5A" w:rsidP="00F9794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86.5</w:t>
            </w:r>
          </w:p>
        </w:tc>
        <w:tc>
          <w:tcPr>
            <w:tcW w:w="1221" w:type="dxa"/>
            <w:tcBorders>
              <w:top w:val="nil"/>
            </w:tcBorders>
            <w:vAlign w:val="center"/>
          </w:tcPr>
          <w:p w14:paraId="653BB6F5" w14:textId="639FA17A" w:rsidR="00341E5A" w:rsidRDefault="00341E5A" w:rsidP="00F9794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63.9</w:t>
            </w:r>
          </w:p>
        </w:tc>
        <w:tc>
          <w:tcPr>
            <w:tcW w:w="1221" w:type="dxa"/>
            <w:tcBorders>
              <w:top w:val="nil"/>
            </w:tcBorders>
            <w:vAlign w:val="center"/>
          </w:tcPr>
          <w:p w14:paraId="3EE6CB17" w14:textId="7E02B88E" w:rsidR="00341E5A" w:rsidRDefault="00341E5A" w:rsidP="00F9794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3.4</w:t>
            </w:r>
          </w:p>
        </w:tc>
        <w:tc>
          <w:tcPr>
            <w:tcW w:w="1221" w:type="dxa"/>
            <w:tcBorders>
              <w:top w:val="nil"/>
            </w:tcBorders>
            <w:vAlign w:val="center"/>
          </w:tcPr>
          <w:p w14:paraId="370A1563" w14:textId="496F2DBA" w:rsidR="00341E5A" w:rsidRDefault="00341E5A" w:rsidP="00F9794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32.</w:t>
            </w:r>
            <w:r>
              <w:rPr>
                <w:rFonts w:cs="Times New Roman"/>
                <w:szCs w:val="21"/>
              </w:rPr>
              <w:t>7</w:t>
            </w:r>
          </w:p>
        </w:tc>
        <w:tc>
          <w:tcPr>
            <w:tcW w:w="1221" w:type="dxa"/>
            <w:tcBorders>
              <w:top w:val="nil"/>
            </w:tcBorders>
            <w:vAlign w:val="center"/>
          </w:tcPr>
          <w:p w14:paraId="18E33D40" w14:textId="493A0213" w:rsidR="00341E5A" w:rsidRDefault="00341E5A" w:rsidP="00F9794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 w:hint="eastAsia"/>
                <w:szCs w:val="21"/>
              </w:rPr>
              <w:t>54.</w:t>
            </w:r>
            <w:r>
              <w:rPr>
                <w:rFonts w:cs="Times New Roman"/>
                <w:szCs w:val="21"/>
              </w:rPr>
              <w:t>7</w:t>
            </w:r>
          </w:p>
        </w:tc>
      </w:tr>
    </w:tbl>
    <w:p w14:paraId="3137BB40" w14:textId="77777777" w:rsidR="008B78EF" w:rsidRPr="002576B9" w:rsidRDefault="008B78EF" w:rsidP="002576B9">
      <w:pPr>
        <w:spacing w:line="480" w:lineRule="auto"/>
        <w:jc w:val="both"/>
        <w:rPr>
          <w:rFonts w:cs="Times New Roman"/>
          <w:b/>
        </w:rPr>
      </w:pPr>
      <w:bookmarkStart w:id="0" w:name="_GoBack"/>
      <w:bookmarkEnd w:id="0"/>
    </w:p>
    <w:p w14:paraId="31A98E6A" w14:textId="77777777" w:rsidR="00B63599" w:rsidRPr="00C6307C" w:rsidRDefault="00B63599" w:rsidP="00973B42">
      <w:pPr>
        <w:spacing w:before="0" w:after="0" w:line="480" w:lineRule="auto"/>
        <w:ind w:firstLineChars="100" w:firstLine="240"/>
        <w:jc w:val="center"/>
        <w:rPr>
          <w:rFonts w:cs="Times New Roman"/>
        </w:rPr>
      </w:pPr>
    </w:p>
    <w:sectPr w:rsidR="00B63599" w:rsidRPr="00C6307C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D0724" w14:textId="77777777" w:rsidR="007845A1" w:rsidRDefault="007845A1" w:rsidP="00117666">
      <w:pPr>
        <w:spacing w:after="0"/>
      </w:pPr>
      <w:r>
        <w:separator/>
      </w:r>
    </w:p>
  </w:endnote>
  <w:endnote w:type="continuationSeparator" w:id="0">
    <w:p w14:paraId="358AA121" w14:textId="77777777" w:rsidR="007845A1" w:rsidRDefault="007845A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dvOTd3a5f740">
    <w:altName w:val="Times New Roman"/>
    <w:panose1 w:val="00000000000000000000"/>
    <w:charset w:val="00"/>
    <w:family w:val="roman"/>
    <w:notTrueType/>
    <w:pitch w:val="default"/>
  </w:font>
  <w:font w:name="AdvOTd3a5f740+fb">
    <w:altName w:val="Times New Roman"/>
    <w:panose1 w:val="00000000000000000000"/>
    <w:charset w:val="00"/>
    <w:family w:val="roman"/>
    <w:notTrueType/>
    <w:pitch w:val="default"/>
  </w:font>
  <w:font w:name="AdvOTdd3b7348.I+03">
    <w:altName w:val="Times New Roman"/>
    <w:panose1 w:val="00000000000000000000"/>
    <w:charset w:val="00"/>
    <w:family w:val="roman"/>
    <w:notTrueType/>
    <w:pitch w:val="default"/>
  </w:font>
  <w:font w:name="AdvOT749c1f5a.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BD075" w14:textId="77777777" w:rsidR="007845A1" w:rsidRDefault="007845A1" w:rsidP="00117666">
      <w:pPr>
        <w:spacing w:after="0"/>
      </w:pPr>
      <w:r>
        <w:separator/>
      </w:r>
    </w:p>
  </w:footnote>
  <w:footnote w:type="continuationSeparator" w:id="0">
    <w:p w14:paraId="2C8BDB4B" w14:textId="77777777" w:rsidR="007845A1" w:rsidRDefault="007845A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576B9"/>
    <w:rsid w:val="00267D18"/>
    <w:rsid w:val="00274347"/>
    <w:rsid w:val="002868E2"/>
    <w:rsid w:val="002869C3"/>
    <w:rsid w:val="002936E4"/>
    <w:rsid w:val="002B4A57"/>
    <w:rsid w:val="002C74CA"/>
    <w:rsid w:val="003123F4"/>
    <w:rsid w:val="00341E5A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518C4"/>
    <w:rsid w:val="00586F18"/>
    <w:rsid w:val="00593EEA"/>
    <w:rsid w:val="005A5EEE"/>
    <w:rsid w:val="006375C7"/>
    <w:rsid w:val="00650D38"/>
    <w:rsid w:val="00654E8F"/>
    <w:rsid w:val="00660D05"/>
    <w:rsid w:val="006635BD"/>
    <w:rsid w:val="006820B1"/>
    <w:rsid w:val="00691589"/>
    <w:rsid w:val="006B7D14"/>
    <w:rsid w:val="00701727"/>
    <w:rsid w:val="0070566C"/>
    <w:rsid w:val="00714C50"/>
    <w:rsid w:val="00725A7D"/>
    <w:rsid w:val="007501BE"/>
    <w:rsid w:val="007845A1"/>
    <w:rsid w:val="00790BB3"/>
    <w:rsid w:val="007B29F3"/>
    <w:rsid w:val="007C206C"/>
    <w:rsid w:val="00817DD6"/>
    <w:rsid w:val="0083759F"/>
    <w:rsid w:val="00843117"/>
    <w:rsid w:val="00885156"/>
    <w:rsid w:val="008B78EF"/>
    <w:rsid w:val="009151AA"/>
    <w:rsid w:val="0093429D"/>
    <w:rsid w:val="00943573"/>
    <w:rsid w:val="009555CC"/>
    <w:rsid w:val="00964134"/>
    <w:rsid w:val="00970F7D"/>
    <w:rsid w:val="00973B42"/>
    <w:rsid w:val="00994A3D"/>
    <w:rsid w:val="009C2B12"/>
    <w:rsid w:val="00A06824"/>
    <w:rsid w:val="00A06834"/>
    <w:rsid w:val="00A174D9"/>
    <w:rsid w:val="00AA4D24"/>
    <w:rsid w:val="00AA5EEF"/>
    <w:rsid w:val="00AB6715"/>
    <w:rsid w:val="00B1671E"/>
    <w:rsid w:val="00B25EB8"/>
    <w:rsid w:val="00B37F4D"/>
    <w:rsid w:val="00B56B13"/>
    <w:rsid w:val="00B63599"/>
    <w:rsid w:val="00BF2A27"/>
    <w:rsid w:val="00C52A7B"/>
    <w:rsid w:val="00C56BAF"/>
    <w:rsid w:val="00C6307C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3454"/>
    <w:rsid w:val="00E64E17"/>
    <w:rsid w:val="00E866C9"/>
    <w:rsid w:val="00EA3D3C"/>
    <w:rsid w:val="00EC090A"/>
    <w:rsid w:val="00ED20B5"/>
    <w:rsid w:val="00F46900"/>
    <w:rsid w:val="00F61D89"/>
    <w:rsid w:val="00F9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a1"/>
    <w:rsid w:val="00B63599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styleId="21">
    <w:name w:val="Plain Table 2"/>
    <w:basedOn w:val="a2"/>
    <w:uiPriority w:val="42"/>
    <w:rsid w:val="006635B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hz@henu.edu.c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2ABFB3C-34FD-455E-AC37-CB5F6ACED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9</TotalTime>
  <Pages>6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qingli1112@126.com</cp:lastModifiedBy>
  <cp:revision>141</cp:revision>
  <cp:lastPrinted>2013-10-03T12:51:00Z</cp:lastPrinted>
  <dcterms:created xsi:type="dcterms:W3CDTF">2018-11-23T08:58:00Z</dcterms:created>
  <dcterms:modified xsi:type="dcterms:W3CDTF">2020-02-03T11:38:00Z</dcterms:modified>
</cp:coreProperties>
</file>