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6409B" w14:textId="77777777" w:rsidR="00B40F8D" w:rsidRPr="00C100F0" w:rsidRDefault="00654E8F" w:rsidP="00B40F8D">
      <w:pPr>
        <w:pStyle w:val="Title"/>
        <w:jc w:val="both"/>
      </w:pPr>
      <w:r w:rsidRPr="00C100F0">
        <w:t>Supplementary Material</w:t>
      </w:r>
      <w:r w:rsidR="00B40F8D" w:rsidRPr="00C100F0">
        <w:t xml:space="preserve">: </w:t>
      </w:r>
    </w:p>
    <w:p w14:paraId="2B94466D" w14:textId="272DB0CB" w:rsidR="00B40F8D" w:rsidRPr="00C100F0" w:rsidRDefault="00B40F8D" w:rsidP="00B40F8D">
      <w:pPr>
        <w:pStyle w:val="Title"/>
        <w:jc w:val="both"/>
      </w:pPr>
      <w:r w:rsidRPr="00C100F0">
        <w:rPr>
          <w:b w:val="0"/>
        </w:rPr>
        <w:t>Standardi</w:t>
      </w:r>
      <w:r w:rsidR="00BE53AA">
        <w:rPr>
          <w:b w:val="0"/>
        </w:rPr>
        <w:t>z</w:t>
      </w:r>
      <w:r w:rsidRPr="00C100F0">
        <w:rPr>
          <w:b w:val="0"/>
        </w:rPr>
        <w:t>ing single-frame phase singularity identification algorithms and parameters in phase mapping during human atrial fibrillation</w:t>
      </w:r>
    </w:p>
    <w:p w14:paraId="725E8B60" w14:textId="77777777" w:rsidR="00B40F8D" w:rsidRPr="00C100F0" w:rsidRDefault="00B40F8D" w:rsidP="00B40F8D">
      <w:pPr>
        <w:pStyle w:val="AuthorList"/>
      </w:pPr>
      <w:r w:rsidRPr="00C100F0">
        <w:t>Xin Li*, PhD</w:t>
      </w:r>
      <w:r w:rsidRPr="00C100F0">
        <w:rPr>
          <w:vertAlign w:val="superscript"/>
        </w:rPr>
        <w:t>1,2</w:t>
      </w:r>
      <w:r w:rsidRPr="00C100F0">
        <w:t>; Tiago P. Almeida*, PhD</w:t>
      </w:r>
      <w:r w:rsidRPr="00C100F0">
        <w:rPr>
          <w:vertAlign w:val="superscript"/>
        </w:rPr>
        <w:t>1,2,4</w:t>
      </w:r>
      <w:r w:rsidRPr="00C100F0">
        <w:t>; Nawshin Dastagir, PhD</w:t>
      </w:r>
      <w:r w:rsidRPr="00C100F0">
        <w:rPr>
          <w:vertAlign w:val="superscript"/>
        </w:rPr>
        <w:t>2</w:t>
      </w:r>
      <w:r w:rsidRPr="00C100F0">
        <w:t>; María S. Guillem, PhD</w:t>
      </w:r>
      <w:r w:rsidRPr="00C100F0">
        <w:rPr>
          <w:vertAlign w:val="superscript"/>
        </w:rPr>
        <w:t>3</w:t>
      </w:r>
      <w:r w:rsidRPr="00C100F0">
        <w:t>; João Salinet, PhD</w:t>
      </w:r>
      <w:r w:rsidRPr="00C100F0">
        <w:rPr>
          <w:vertAlign w:val="superscript"/>
        </w:rPr>
        <w:t>5</w:t>
      </w:r>
      <w:r w:rsidRPr="00C100F0">
        <w:t xml:space="preserve">; Gavin S. Chu, MB </w:t>
      </w:r>
      <w:proofErr w:type="spellStart"/>
      <w:r w:rsidRPr="00C100F0">
        <w:t>BChir</w:t>
      </w:r>
      <w:proofErr w:type="spellEnd"/>
      <w:r w:rsidRPr="00C100F0">
        <w:t>, MA(</w:t>
      </w:r>
      <w:proofErr w:type="spellStart"/>
      <w:r w:rsidRPr="00C100F0">
        <w:t>Cantab</w:t>
      </w:r>
      <w:proofErr w:type="spellEnd"/>
      <w:r w:rsidRPr="00C100F0">
        <w:t>), MRCP(UK)</w:t>
      </w:r>
      <w:r w:rsidRPr="00C100F0">
        <w:rPr>
          <w:vertAlign w:val="superscript"/>
        </w:rPr>
        <w:t>1</w:t>
      </w:r>
      <w:r w:rsidRPr="00C100F0">
        <w:t>; Peter J. Stafford, MB BS, MD, FRCP</w:t>
      </w:r>
      <w:r w:rsidRPr="00C100F0">
        <w:rPr>
          <w:vertAlign w:val="superscript"/>
        </w:rPr>
        <w:t>6</w:t>
      </w:r>
      <w:r w:rsidRPr="00C100F0">
        <w:t>; Fernando S. Schlindwein**, PhD, DSc</w:t>
      </w:r>
      <w:r w:rsidRPr="00C100F0">
        <w:rPr>
          <w:vertAlign w:val="superscript"/>
        </w:rPr>
        <w:t>2,6</w:t>
      </w:r>
      <w:r w:rsidRPr="00C100F0">
        <w:t>; G. André Ng**, MBChB, PhD, FRCP(Glasgow), FRCP, FESC</w:t>
      </w:r>
      <w:r w:rsidRPr="00C100F0">
        <w:rPr>
          <w:vertAlign w:val="superscript"/>
        </w:rPr>
        <w:t>1,6</w:t>
      </w:r>
    </w:p>
    <w:p w14:paraId="3015E287" w14:textId="60032FBC" w:rsidR="00B40F8D" w:rsidRPr="00C100F0" w:rsidRDefault="00B40F8D" w:rsidP="00B40F8D">
      <w:pPr>
        <w:spacing w:before="0" w:after="0"/>
        <w:rPr>
          <w:rStyle w:val="IntenseEmphasis"/>
          <w:rFonts w:cs="Times New Roman"/>
          <w:i w:val="0"/>
        </w:rPr>
      </w:pPr>
      <w:r w:rsidRPr="00C100F0">
        <w:rPr>
          <w:rStyle w:val="IntenseEmphasis"/>
          <w:rFonts w:cs="Times New Roman"/>
          <w:i w:val="0"/>
          <w:vertAlign w:val="superscript"/>
        </w:rPr>
        <w:t>1</w:t>
      </w:r>
      <w:r w:rsidRPr="00C100F0">
        <w:rPr>
          <w:rStyle w:val="IntenseEmphasis"/>
          <w:rFonts w:cs="Times New Roman"/>
          <w:i w:val="0"/>
        </w:rPr>
        <w:t>Department of Cardiovascular Science, University of Leicester,</w:t>
      </w:r>
      <w:r w:rsidR="00257EE3">
        <w:rPr>
          <w:rStyle w:val="IntenseEmphasis"/>
          <w:rFonts w:cs="Times New Roman"/>
          <w:i w:val="0"/>
        </w:rPr>
        <w:t xml:space="preserve"> Leicester,</w:t>
      </w:r>
      <w:r w:rsidRPr="00C100F0">
        <w:rPr>
          <w:rStyle w:val="IntenseEmphasis"/>
          <w:rFonts w:cs="Times New Roman"/>
          <w:i w:val="0"/>
        </w:rPr>
        <w:t xml:space="preserve"> </w:t>
      </w:r>
      <w:r w:rsidR="00257EE3" w:rsidRPr="00257EE3">
        <w:rPr>
          <w:rStyle w:val="IntenseEmphasis"/>
          <w:rFonts w:cs="Times New Roman"/>
          <w:i w:val="0"/>
        </w:rPr>
        <w:t>United Kingdom</w:t>
      </w:r>
    </w:p>
    <w:p w14:paraId="52A02A3C" w14:textId="34E5693E" w:rsidR="00B40F8D" w:rsidRPr="00C100F0" w:rsidRDefault="00B40F8D" w:rsidP="00B40F8D">
      <w:pPr>
        <w:spacing w:before="0" w:after="0"/>
        <w:rPr>
          <w:rFonts w:cs="Times New Roman"/>
          <w:b/>
          <w:i/>
        </w:rPr>
      </w:pPr>
      <w:r w:rsidRPr="00C100F0">
        <w:rPr>
          <w:rFonts w:cs="Times New Roman"/>
          <w:szCs w:val="24"/>
          <w:vertAlign w:val="superscript"/>
        </w:rPr>
        <w:t>2</w:t>
      </w:r>
      <w:r w:rsidRPr="00C100F0">
        <w:rPr>
          <w:rStyle w:val="IntenseEmphasis"/>
          <w:rFonts w:cs="Times New Roman"/>
          <w:i w:val="0"/>
        </w:rPr>
        <w:t xml:space="preserve">School of Engineering, University of Leicester, </w:t>
      </w:r>
      <w:r w:rsidR="00257EE3">
        <w:rPr>
          <w:rStyle w:val="IntenseEmphasis"/>
          <w:rFonts w:cs="Times New Roman"/>
          <w:i w:val="0"/>
        </w:rPr>
        <w:t>Leicester,</w:t>
      </w:r>
      <w:r w:rsidR="00257EE3" w:rsidRPr="00C100F0">
        <w:rPr>
          <w:rStyle w:val="IntenseEmphasis"/>
          <w:rFonts w:cs="Times New Roman"/>
          <w:i w:val="0"/>
        </w:rPr>
        <w:t xml:space="preserve"> </w:t>
      </w:r>
      <w:r w:rsidR="00257EE3" w:rsidRPr="00257EE3">
        <w:rPr>
          <w:rStyle w:val="IntenseEmphasis"/>
          <w:rFonts w:cs="Times New Roman"/>
          <w:i w:val="0"/>
        </w:rPr>
        <w:t>United Kingdom</w:t>
      </w:r>
    </w:p>
    <w:p w14:paraId="65812DCA" w14:textId="1D67DF12" w:rsidR="00B40F8D" w:rsidRPr="00C100F0" w:rsidRDefault="00B40F8D" w:rsidP="00B40F8D">
      <w:pPr>
        <w:spacing w:before="0" w:after="0"/>
        <w:rPr>
          <w:rStyle w:val="IntenseEmphasis"/>
          <w:rFonts w:cs="Times New Roman"/>
          <w:i w:val="0"/>
          <w:lang w:val="pt-BR"/>
        </w:rPr>
      </w:pPr>
      <w:r w:rsidRPr="00C100F0">
        <w:rPr>
          <w:rFonts w:cs="Times New Roman"/>
          <w:b/>
          <w:i/>
          <w:iCs/>
          <w:vertAlign w:val="superscript"/>
          <w:lang w:val="pt-BR"/>
        </w:rPr>
        <w:t>3</w:t>
      </w:r>
      <w:r w:rsidRPr="00C100F0">
        <w:rPr>
          <w:rStyle w:val="IntenseEmphasis"/>
          <w:rFonts w:cs="Times New Roman"/>
          <w:i w:val="0"/>
          <w:lang w:val="pt-BR"/>
        </w:rPr>
        <w:t xml:space="preserve">Universitat Politécnica de València, </w:t>
      </w:r>
      <w:r w:rsidR="00D5239D" w:rsidRPr="00D5239D">
        <w:rPr>
          <w:rStyle w:val="IntenseEmphasis"/>
          <w:rFonts w:cs="Times New Roman"/>
          <w:i w:val="0"/>
          <w:lang w:val="pt-BR"/>
        </w:rPr>
        <w:t>Valencia</w:t>
      </w:r>
      <w:r w:rsidR="00D5239D">
        <w:rPr>
          <w:rStyle w:val="IntenseEmphasis"/>
          <w:rFonts w:cs="Times New Roman"/>
          <w:i w:val="0"/>
          <w:lang w:val="pt-BR"/>
        </w:rPr>
        <w:t xml:space="preserve">, </w:t>
      </w:r>
      <w:r w:rsidRPr="00C100F0">
        <w:rPr>
          <w:rStyle w:val="IntenseEmphasis"/>
          <w:rFonts w:cs="Times New Roman"/>
          <w:i w:val="0"/>
          <w:lang w:val="pt-BR"/>
        </w:rPr>
        <w:t>Spain</w:t>
      </w:r>
    </w:p>
    <w:p w14:paraId="28ED5B2D" w14:textId="1CACB55B" w:rsidR="00211A92" w:rsidRDefault="00B40F8D" w:rsidP="00B40F8D">
      <w:pPr>
        <w:spacing w:before="0" w:after="0"/>
        <w:rPr>
          <w:rStyle w:val="IntenseEmphasis"/>
          <w:rFonts w:cs="Times New Roman"/>
          <w:i w:val="0"/>
        </w:rPr>
      </w:pPr>
      <w:r w:rsidRPr="00C100F0">
        <w:rPr>
          <w:rStyle w:val="IntenseEmphasis"/>
          <w:rFonts w:cs="Times New Roman"/>
          <w:i w:val="0"/>
          <w:vertAlign w:val="superscript"/>
        </w:rPr>
        <w:t>4</w:t>
      </w:r>
      <w:r w:rsidR="00211A92" w:rsidRPr="00211A92">
        <w:rPr>
          <w:rStyle w:val="IntenseEmphasis"/>
          <w:rFonts w:cs="Times New Roman"/>
          <w:i w:val="0"/>
        </w:rPr>
        <w:t>Aeronautics Institute of Technology, ITA, São José dos Campos, Brazil</w:t>
      </w:r>
    </w:p>
    <w:p w14:paraId="032B40E0" w14:textId="28B617B0" w:rsidR="00857AC2" w:rsidRDefault="00B40F8D" w:rsidP="00B40F8D">
      <w:pPr>
        <w:spacing w:before="0" w:after="0"/>
        <w:rPr>
          <w:rStyle w:val="IntenseEmphasis"/>
          <w:rFonts w:cs="Times New Roman"/>
          <w:i w:val="0"/>
        </w:rPr>
      </w:pPr>
      <w:r w:rsidRPr="00C100F0">
        <w:rPr>
          <w:rStyle w:val="IntenseEmphasis"/>
          <w:rFonts w:cs="Times New Roman"/>
          <w:i w:val="0"/>
          <w:vertAlign w:val="superscript"/>
        </w:rPr>
        <w:t>5</w:t>
      </w:r>
      <w:r w:rsidR="00857AC2" w:rsidRPr="00857AC2">
        <w:rPr>
          <w:rStyle w:val="IntenseEmphasis"/>
          <w:rFonts w:cs="Times New Roman"/>
          <w:i w:val="0"/>
        </w:rPr>
        <w:t>Center of Engineering, Modeling and Applied Social Sciences, Federal University of ABC, São Bernardo do Campo, Brazil</w:t>
      </w:r>
    </w:p>
    <w:p w14:paraId="6A435A53" w14:textId="7EA86332" w:rsidR="00B40F8D" w:rsidRPr="00C100F0" w:rsidRDefault="00B40F8D" w:rsidP="00B40F8D">
      <w:pPr>
        <w:spacing w:before="0" w:after="0"/>
        <w:rPr>
          <w:rStyle w:val="IntenseEmphasis"/>
          <w:rFonts w:cs="Times New Roman"/>
          <w:i w:val="0"/>
        </w:rPr>
      </w:pPr>
      <w:r w:rsidRPr="00C100F0">
        <w:rPr>
          <w:rStyle w:val="IntenseEmphasis"/>
          <w:rFonts w:cs="Times New Roman"/>
          <w:i w:val="0"/>
          <w:vertAlign w:val="superscript"/>
          <w:lang w:eastAsia="zh-CN"/>
        </w:rPr>
        <w:t>6</w:t>
      </w:r>
      <w:r w:rsidRPr="00C100F0">
        <w:rPr>
          <w:rStyle w:val="IntenseEmphasis"/>
          <w:rFonts w:cs="Times New Roman"/>
          <w:i w:val="0"/>
        </w:rPr>
        <w:t xml:space="preserve">National Institute for Health Research Leicester Cardiovascular Biomedical Research </w:t>
      </w:r>
      <w:r w:rsidRPr="00C100F0">
        <w:rPr>
          <w:rStyle w:val="IntenseEmphasis"/>
          <w:rFonts w:cs="Times New Roman"/>
          <w:i w:val="0"/>
          <w:lang w:eastAsia="zh-CN"/>
        </w:rPr>
        <w:t>Centre</w:t>
      </w:r>
      <w:r w:rsidRPr="00C100F0">
        <w:rPr>
          <w:rStyle w:val="IntenseEmphasis"/>
          <w:rFonts w:cs="Times New Roman"/>
          <w:i w:val="0"/>
        </w:rPr>
        <w:t xml:space="preserve">, Glenfield Hospital, </w:t>
      </w:r>
      <w:r w:rsidR="00E30E7D">
        <w:rPr>
          <w:rStyle w:val="IntenseEmphasis"/>
          <w:rFonts w:cs="Times New Roman"/>
          <w:i w:val="0"/>
        </w:rPr>
        <w:t>Leicester,</w:t>
      </w:r>
      <w:r w:rsidR="00E30E7D" w:rsidRPr="00C100F0">
        <w:rPr>
          <w:rStyle w:val="IntenseEmphasis"/>
          <w:rFonts w:cs="Times New Roman"/>
          <w:i w:val="0"/>
        </w:rPr>
        <w:t xml:space="preserve"> </w:t>
      </w:r>
      <w:r w:rsidR="00E30E7D" w:rsidRPr="00257EE3">
        <w:rPr>
          <w:rStyle w:val="IntenseEmphasis"/>
          <w:rFonts w:cs="Times New Roman"/>
          <w:i w:val="0"/>
        </w:rPr>
        <w:t>United Kingdom</w:t>
      </w:r>
    </w:p>
    <w:p w14:paraId="07F2B2BE" w14:textId="594D8B6A" w:rsidR="00B40F8D" w:rsidRPr="00C100F0" w:rsidRDefault="00B40F8D" w:rsidP="00B40F8D">
      <w:pPr>
        <w:spacing w:before="240" w:after="0"/>
        <w:rPr>
          <w:rFonts w:cs="Times New Roman"/>
          <w:b/>
          <w:szCs w:val="24"/>
        </w:rPr>
      </w:pPr>
    </w:p>
    <w:p w14:paraId="04BFE2B7" w14:textId="77777777" w:rsidR="00B40F8D" w:rsidRPr="00C100F0" w:rsidRDefault="00B40F8D" w:rsidP="00B40F8D">
      <w:pPr>
        <w:shd w:val="clear" w:color="auto" w:fill="FFFFFF"/>
        <w:rPr>
          <w:color w:val="000000"/>
          <w:bdr w:val="none" w:sz="0" w:space="0" w:color="auto" w:frame="1"/>
        </w:rPr>
      </w:pPr>
      <w:r w:rsidRPr="00C100F0">
        <w:rPr>
          <w:rFonts w:cs="Times New Roman"/>
          <w:b/>
          <w:szCs w:val="24"/>
        </w:rPr>
        <w:t>Correspondence:</w:t>
      </w:r>
      <w:bookmarkStart w:id="0" w:name="_MailAutoSig"/>
    </w:p>
    <w:p w14:paraId="50694917" w14:textId="77777777" w:rsidR="00B40F8D" w:rsidRPr="00C100F0" w:rsidRDefault="00B40F8D" w:rsidP="00B40F8D">
      <w:pPr>
        <w:shd w:val="clear" w:color="auto" w:fill="FFFFFF"/>
        <w:spacing w:before="0" w:after="0"/>
        <w:rPr>
          <w:color w:val="000000"/>
          <w:bdr w:val="none" w:sz="0" w:space="0" w:color="auto" w:frame="1"/>
        </w:rPr>
      </w:pPr>
      <w:r w:rsidRPr="00C100F0">
        <w:rPr>
          <w:color w:val="000000"/>
          <w:bdr w:val="none" w:sz="0" w:space="0" w:color="auto" w:frame="1"/>
        </w:rPr>
        <w:t>Dr. Xin Li,</w:t>
      </w:r>
    </w:p>
    <w:p w14:paraId="7225E38D" w14:textId="77777777" w:rsidR="00B40F8D" w:rsidRPr="00C100F0" w:rsidRDefault="00B40F8D" w:rsidP="00B40F8D">
      <w:pPr>
        <w:shd w:val="clear" w:color="auto" w:fill="FFFFFF"/>
        <w:spacing w:before="0" w:after="0"/>
        <w:rPr>
          <w:color w:val="000000"/>
          <w:bdr w:val="none" w:sz="0" w:space="0" w:color="auto" w:frame="1"/>
        </w:rPr>
      </w:pPr>
      <w:r w:rsidRPr="00C100F0">
        <w:rPr>
          <w:color w:val="000000"/>
          <w:bdr w:val="none" w:sz="0" w:space="0" w:color="auto" w:frame="1"/>
        </w:rPr>
        <w:t>Department of Cardiovascular Sciences/School of Engineering</w:t>
      </w:r>
    </w:p>
    <w:p w14:paraId="32977D27" w14:textId="77777777" w:rsidR="00B40F8D" w:rsidRPr="00C100F0" w:rsidRDefault="00B40F8D" w:rsidP="00B40F8D">
      <w:pPr>
        <w:shd w:val="clear" w:color="auto" w:fill="FFFFFF"/>
        <w:spacing w:before="0" w:after="0"/>
        <w:rPr>
          <w:color w:val="000000"/>
          <w:bdr w:val="none" w:sz="0" w:space="0" w:color="auto" w:frame="1"/>
        </w:rPr>
      </w:pPr>
      <w:r w:rsidRPr="00C100F0">
        <w:rPr>
          <w:color w:val="000000"/>
          <w:bdr w:val="none" w:sz="0" w:space="0" w:color="auto" w:frame="1"/>
        </w:rPr>
        <w:t>University of Leicester, LE1 7RH, UK</w:t>
      </w:r>
    </w:p>
    <w:p w14:paraId="78A90E6A" w14:textId="77777777" w:rsidR="00B40F8D" w:rsidRPr="00C100F0" w:rsidRDefault="00B40F8D" w:rsidP="00B40F8D">
      <w:pPr>
        <w:shd w:val="clear" w:color="auto" w:fill="FFFFFF"/>
        <w:spacing w:before="0" w:after="0"/>
        <w:rPr>
          <w:color w:val="000000"/>
          <w:bdr w:val="none" w:sz="0" w:space="0" w:color="auto" w:frame="1"/>
        </w:rPr>
      </w:pPr>
      <w:r w:rsidRPr="00C100F0">
        <w:rPr>
          <w:color w:val="000000"/>
          <w:bdr w:val="none" w:sz="0" w:space="0" w:color="auto" w:frame="1"/>
        </w:rPr>
        <w:t>Tel: +44 (0) 116 229 7380</w:t>
      </w:r>
    </w:p>
    <w:p w14:paraId="089B0321" w14:textId="77777777" w:rsidR="00B40F8D" w:rsidRPr="00C100F0" w:rsidRDefault="00B40F8D" w:rsidP="00B40F8D">
      <w:pPr>
        <w:shd w:val="clear" w:color="auto" w:fill="FFFFFF"/>
        <w:spacing w:before="0" w:after="0"/>
        <w:rPr>
          <w:color w:val="000000"/>
          <w:bdr w:val="none" w:sz="0" w:space="0" w:color="auto" w:frame="1"/>
        </w:rPr>
      </w:pPr>
      <w:r w:rsidRPr="00C100F0">
        <w:rPr>
          <w:color w:val="000000"/>
          <w:bdr w:val="none" w:sz="0" w:space="0" w:color="auto" w:frame="1"/>
        </w:rPr>
        <w:t>Email: xl251@leicester.ac.uk</w:t>
      </w:r>
    </w:p>
    <w:bookmarkEnd w:id="0"/>
    <w:p w14:paraId="3DD3BDF7" w14:textId="77777777" w:rsidR="00B40F8D" w:rsidRPr="00C100F0" w:rsidRDefault="00B40F8D" w:rsidP="00B40F8D">
      <w:pPr>
        <w:shd w:val="clear" w:color="auto" w:fill="FFFFFF"/>
        <w:spacing w:before="0" w:after="0"/>
      </w:pPr>
    </w:p>
    <w:p w14:paraId="7F2B7050" w14:textId="77777777" w:rsidR="00B40F8D" w:rsidRPr="00C100F0" w:rsidRDefault="00B40F8D" w:rsidP="00B40F8D">
      <w:r w:rsidRPr="00C100F0">
        <w:t>* These authors contributed equally to the manuscript</w:t>
      </w:r>
    </w:p>
    <w:p w14:paraId="4080A71F" w14:textId="77777777" w:rsidR="00B40F8D" w:rsidRPr="00C100F0" w:rsidRDefault="00B40F8D" w:rsidP="00B40F8D">
      <w:r w:rsidRPr="00C100F0">
        <w:t>** These authors contributed equally to the manuscript</w:t>
      </w:r>
    </w:p>
    <w:p w14:paraId="41F8C01A" w14:textId="77777777" w:rsidR="00B40F8D" w:rsidRPr="00C100F0" w:rsidRDefault="00B40F8D" w:rsidP="00B40F8D">
      <w:pPr>
        <w:spacing w:before="0" w:after="200" w:line="276" w:lineRule="auto"/>
        <w:rPr>
          <w:b/>
        </w:rPr>
      </w:pPr>
      <w:r w:rsidRPr="00C100F0">
        <w:rPr>
          <w:b/>
        </w:rPr>
        <w:br w:type="page"/>
      </w:r>
    </w:p>
    <w:p w14:paraId="4227EEE6" w14:textId="42626A51" w:rsidR="00654E8F" w:rsidRPr="00C100F0" w:rsidRDefault="00654E8F" w:rsidP="0001436A">
      <w:pPr>
        <w:pStyle w:val="SupplementaryMaterial"/>
        <w:rPr>
          <w:b w:val="0"/>
        </w:rPr>
      </w:pPr>
    </w:p>
    <w:p w14:paraId="7F0F0B16" w14:textId="2386BF9B" w:rsidR="00FA13BA" w:rsidRPr="00C100F0" w:rsidRDefault="00654E8F" w:rsidP="00FA13BA">
      <w:pPr>
        <w:pStyle w:val="Heading1"/>
      </w:pPr>
      <w:r w:rsidRPr="00C100F0">
        <w:t>Supplementary Figures and Tables</w:t>
      </w:r>
    </w:p>
    <w:p w14:paraId="6F86DFB4" w14:textId="1C5D1DC0" w:rsidR="00FA13BA" w:rsidRPr="00C100F0" w:rsidRDefault="00FA13BA" w:rsidP="00631741">
      <w:pPr>
        <w:rPr>
          <w:sz w:val="22"/>
        </w:rPr>
      </w:pPr>
      <w:r w:rsidRPr="00C100F0">
        <w:rPr>
          <w:rFonts w:cs="Times New Roman"/>
          <w:b/>
          <w:szCs w:val="24"/>
        </w:rPr>
        <w:t xml:space="preserve">Table </w:t>
      </w:r>
      <w:r w:rsidR="00F60E4F" w:rsidRPr="00C100F0">
        <w:rPr>
          <w:rFonts w:cs="Times New Roman"/>
          <w:b/>
          <w:szCs w:val="24"/>
        </w:rPr>
        <w:t>S</w:t>
      </w:r>
      <w:r w:rsidRPr="00C100F0">
        <w:rPr>
          <w:rFonts w:cs="Times New Roman"/>
          <w:b/>
          <w:szCs w:val="24"/>
        </w:rPr>
        <w:t>1 Clinical characteristics of patients</w:t>
      </w:r>
    </w:p>
    <w:tbl>
      <w:tblPr>
        <w:tblW w:w="9117" w:type="dxa"/>
        <w:tblBorders>
          <w:top w:val="single" w:sz="12" w:space="0" w:color="808080"/>
          <w:bottom w:val="single" w:sz="1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279"/>
        <w:gridCol w:w="97"/>
        <w:gridCol w:w="2182"/>
        <w:gridCol w:w="2279"/>
        <w:gridCol w:w="2280"/>
      </w:tblGrid>
      <w:tr w:rsidR="00FA13BA" w:rsidRPr="00C100F0" w14:paraId="33578874" w14:textId="77777777" w:rsidTr="00FA13BA">
        <w:trPr>
          <w:trHeight w:val="146"/>
        </w:trPr>
        <w:tc>
          <w:tcPr>
            <w:tcW w:w="9117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14:paraId="2440E66B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Patient Characteristics</w:t>
            </w:r>
          </w:p>
          <w:p w14:paraId="68D44B3E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n=10</w:t>
            </w:r>
          </w:p>
        </w:tc>
      </w:tr>
      <w:tr w:rsidR="00FA13BA" w:rsidRPr="00C100F0" w14:paraId="3EB8E8C9" w14:textId="77777777" w:rsidTr="00FA13BA">
        <w:trPr>
          <w:trHeight w:val="146"/>
        </w:trPr>
        <w:tc>
          <w:tcPr>
            <w:tcW w:w="23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1A9871" w14:textId="77777777" w:rsidR="00FA13BA" w:rsidRPr="00C100F0" w:rsidRDefault="00FA13BA" w:rsidP="00252A84">
            <w:pPr>
              <w:spacing w:before="0" w:after="0"/>
              <w:rPr>
                <w:rFonts w:cs="Times New Roman"/>
              </w:rPr>
            </w:pPr>
            <w:r w:rsidRPr="00C100F0">
              <w:rPr>
                <w:rFonts w:cs="Times New Roman"/>
              </w:rPr>
              <w:t>Male(n)</w:t>
            </w:r>
          </w:p>
        </w:tc>
        <w:tc>
          <w:tcPr>
            <w:tcW w:w="674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56F9C5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10</w:t>
            </w:r>
          </w:p>
        </w:tc>
      </w:tr>
      <w:tr w:rsidR="00FA13BA" w:rsidRPr="00C100F0" w14:paraId="6887D8C8" w14:textId="77777777" w:rsidTr="00FA13BA">
        <w:trPr>
          <w:trHeight w:val="146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74846" w14:textId="77777777" w:rsidR="00FA13BA" w:rsidRPr="00C100F0" w:rsidRDefault="00FA13BA" w:rsidP="00252A84">
            <w:pPr>
              <w:spacing w:before="0" w:after="0"/>
              <w:rPr>
                <w:rFonts w:cs="Times New Roman"/>
              </w:rPr>
            </w:pPr>
            <w:r w:rsidRPr="00C100F0">
              <w:rPr>
                <w:rFonts w:cs="Times New Roman"/>
              </w:rPr>
              <w:t>On amiodarone (n)</w:t>
            </w:r>
          </w:p>
        </w:tc>
        <w:tc>
          <w:tcPr>
            <w:tcW w:w="67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2C9CCB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2</w:t>
            </w:r>
          </w:p>
        </w:tc>
      </w:tr>
      <w:tr w:rsidR="00FA13BA" w:rsidRPr="00C100F0" w14:paraId="265C42D8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3E9463F9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C0FD6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Median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87069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Min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D6D06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Max</w:t>
            </w:r>
          </w:p>
        </w:tc>
      </w:tr>
      <w:tr w:rsidR="00FA13BA" w:rsidRPr="00C100F0" w14:paraId="4262AE54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3C7D0CC5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r w:rsidRPr="00C100F0">
              <w:rPr>
                <w:rFonts w:cs="Times New Roman"/>
                <w:i/>
                <w:iCs/>
              </w:rPr>
              <w:t>Age (years)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FB32A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57.8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924AF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36.1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0F990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76.4</w:t>
            </w:r>
          </w:p>
        </w:tc>
      </w:tr>
      <w:tr w:rsidR="00FA13BA" w:rsidRPr="00C100F0" w14:paraId="5B9CA311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5EC69C03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r w:rsidRPr="00C100F0">
              <w:rPr>
                <w:rFonts w:cs="Times New Roman"/>
                <w:i/>
                <w:iCs/>
              </w:rPr>
              <w:t>Days in AF pre-procedure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C1495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219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E4469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132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35764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848</w:t>
            </w:r>
          </w:p>
        </w:tc>
      </w:tr>
      <w:tr w:rsidR="00FA13BA" w:rsidRPr="00C100F0" w14:paraId="473414BE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2328BA3D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r w:rsidRPr="00C100F0">
              <w:rPr>
                <w:rFonts w:cs="Times New Roman"/>
                <w:i/>
                <w:iCs/>
              </w:rPr>
              <w:t>BMI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D81AF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30.4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51A60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23.4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19BD5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43.8</w:t>
            </w:r>
          </w:p>
        </w:tc>
      </w:tr>
      <w:tr w:rsidR="00FA13BA" w:rsidRPr="00C100F0" w14:paraId="7847A131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340C991D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r w:rsidRPr="00C100F0">
              <w:rPr>
                <w:rFonts w:cs="Times New Roman"/>
                <w:i/>
                <w:iCs/>
              </w:rPr>
              <w:t>Previous DCCVs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AAA13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2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B921D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13C00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5</w:t>
            </w:r>
          </w:p>
        </w:tc>
      </w:tr>
      <w:tr w:rsidR="00FA13BA" w:rsidRPr="00C100F0" w14:paraId="0A1E96BE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6EFFC2CB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r w:rsidRPr="00C100F0">
              <w:rPr>
                <w:rFonts w:cs="Times New Roman"/>
                <w:i/>
                <w:iCs/>
              </w:rPr>
              <w:t>Days since last DCCV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0D876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487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D044E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224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AEB38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1237</w:t>
            </w:r>
          </w:p>
        </w:tc>
      </w:tr>
      <w:tr w:rsidR="00FA13BA" w:rsidRPr="00C100F0" w14:paraId="29B98390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5289B0DE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r w:rsidRPr="00C100F0">
              <w:rPr>
                <w:rFonts w:cs="Times New Roman"/>
                <w:i/>
                <w:iCs/>
              </w:rPr>
              <w:t>Procedure time (min)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3172F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390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D1415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309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83156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475</w:t>
            </w:r>
          </w:p>
        </w:tc>
      </w:tr>
      <w:tr w:rsidR="00FA13BA" w:rsidRPr="00C100F0" w14:paraId="540D7996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4CF9048D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proofErr w:type="spellStart"/>
            <w:r w:rsidRPr="00C100F0">
              <w:rPr>
                <w:rFonts w:cs="Times New Roman"/>
                <w:i/>
                <w:iCs/>
              </w:rPr>
              <w:t>Fluoro</w:t>
            </w:r>
            <w:proofErr w:type="spellEnd"/>
            <w:r w:rsidRPr="00C100F0">
              <w:rPr>
                <w:rFonts w:cs="Times New Roman"/>
                <w:i/>
                <w:iCs/>
              </w:rPr>
              <w:t xml:space="preserve"> (min)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07BE1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77.2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D145F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51.4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34BBD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98.5</w:t>
            </w:r>
          </w:p>
        </w:tc>
      </w:tr>
      <w:tr w:rsidR="00FA13BA" w:rsidRPr="00C100F0" w14:paraId="44D39CFE" w14:textId="77777777" w:rsidTr="00FA13BA">
        <w:trPr>
          <w:trHeight w:val="146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23FE46DC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r w:rsidRPr="00C100F0">
              <w:rPr>
                <w:rFonts w:cs="Times New Roman"/>
                <w:i/>
                <w:iCs/>
              </w:rPr>
              <w:t>Ablation (min)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137D1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44.1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3B38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26.5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7BB92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109.2</w:t>
            </w:r>
          </w:p>
        </w:tc>
      </w:tr>
      <w:tr w:rsidR="00FA13BA" w:rsidRPr="00C100F0" w14:paraId="794A8265" w14:textId="77777777" w:rsidTr="00FA13BA">
        <w:trPr>
          <w:trHeight w:val="51"/>
        </w:trPr>
        <w:tc>
          <w:tcPr>
            <w:tcW w:w="2279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053A84A8" w14:textId="77777777" w:rsidR="00FA13BA" w:rsidRPr="00C100F0" w:rsidRDefault="00FA13BA" w:rsidP="00252A84">
            <w:pPr>
              <w:spacing w:before="0" w:after="0"/>
              <w:rPr>
                <w:rFonts w:cs="Times New Roman"/>
                <w:i/>
                <w:iCs/>
              </w:rPr>
            </w:pPr>
            <w:r w:rsidRPr="00C100F0">
              <w:rPr>
                <w:rFonts w:cs="Times New Roman"/>
                <w:i/>
                <w:iCs/>
              </w:rPr>
              <w:t>Ablation area (mm</w:t>
            </w:r>
            <w:r w:rsidRPr="00C100F0">
              <w:rPr>
                <w:rFonts w:cs="Times New Roman"/>
                <w:i/>
                <w:iCs/>
                <w:vertAlign w:val="superscript"/>
              </w:rPr>
              <w:t>2</w:t>
            </w:r>
            <w:r w:rsidRPr="00C100F0">
              <w:rPr>
                <w:rFonts w:cs="Times New Roman"/>
                <w:i/>
                <w:iCs/>
              </w:rPr>
              <w:t>/ %LA)</w:t>
            </w:r>
          </w:p>
        </w:tc>
        <w:tc>
          <w:tcPr>
            <w:tcW w:w="227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30FFE657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1368 (7.5)</w:t>
            </w:r>
          </w:p>
        </w:tc>
        <w:tc>
          <w:tcPr>
            <w:tcW w:w="227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6434721E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627 (3.3)</w:t>
            </w:r>
          </w:p>
        </w:tc>
        <w:tc>
          <w:tcPr>
            <w:tcW w:w="228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4B0AD2EC" w14:textId="77777777" w:rsidR="00FA13BA" w:rsidRPr="00C100F0" w:rsidRDefault="00FA13BA" w:rsidP="00252A84">
            <w:pPr>
              <w:spacing w:before="0" w:after="0"/>
              <w:jc w:val="center"/>
              <w:rPr>
                <w:rFonts w:cs="Times New Roman"/>
              </w:rPr>
            </w:pPr>
            <w:r w:rsidRPr="00C100F0">
              <w:rPr>
                <w:rFonts w:cs="Times New Roman"/>
              </w:rPr>
              <w:t>2668 (13.6)</w:t>
            </w:r>
          </w:p>
        </w:tc>
      </w:tr>
    </w:tbl>
    <w:p w14:paraId="3A7954A7" w14:textId="77777777" w:rsidR="00FA13BA" w:rsidRPr="00C100F0" w:rsidRDefault="00FA13BA" w:rsidP="00FA13BA">
      <w:pPr>
        <w:pStyle w:val="FootnoteText"/>
        <w:rPr>
          <w:sz w:val="22"/>
          <w:szCs w:val="22"/>
        </w:rPr>
      </w:pPr>
      <w:r w:rsidRPr="00C100F0">
        <w:rPr>
          <w:sz w:val="22"/>
          <w:szCs w:val="22"/>
        </w:rPr>
        <w:t>Ten patients undergoing catheter ablation of persAF for the first time were recruited</w:t>
      </w:r>
    </w:p>
    <w:p w14:paraId="5BB15D2A" w14:textId="77777777" w:rsidR="00FA13BA" w:rsidRPr="00C100F0" w:rsidRDefault="00FA13BA" w:rsidP="00FA13BA">
      <w:pPr>
        <w:pStyle w:val="FootnoteText"/>
        <w:rPr>
          <w:sz w:val="22"/>
          <w:szCs w:val="22"/>
        </w:rPr>
      </w:pPr>
      <w:r w:rsidRPr="00C100F0">
        <w:rPr>
          <w:sz w:val="22"/>
          <w:szCs w:val="22"/>
        </w:rPr>
        <w:t>BMI = body mass index; DCCV= direct current cardioversion.</w:t>
      </w:r>
    </w:p>
    <w:p w14:paraId="3E4FED93" w14:textId="77777777" w:rsidR="00FA13BA" w:rsidRPr="00C100F0" w:rsidRDefault="00FA13BA" w:rsidP="00FA13BA">
      <w:pPr>
        <w:rPr>
          <w:rFonts w:cs="Times New Roman"/>
        </w:rPr>
      </w:pPr>
    </w:p>
    <w:p w14:paraId="1B59E7A9" w14:textId="77777777" w:rsidR="00FA13BA" w:rsidRPr="00C100F0" w:rsidRDefault="00FA13BA" w:rsidP="00FA13BA">
      <w:pPr>
        <w:rPr>
          <w:rFonts w:cs="Times New Roman"/>
        </w:rPr>
      </w:pPr>
    </w:p>
    <w:p w14:paraId="63190E44" w14:textId="77777777" w:rsidR="00FA13BA" w:rsidRPr="00C100F0" w:rsidRDefault="00FA13BA" w:rsidP="00FA13BA">
      <w:pPr>
        <w:rPr>
          <w:rFonts w:cs="Times New Roman"/>
        </w:rPr>
      </w:pPr>
    </w:p>
    <w:p w14:paraId="534538AB" w14:textId="77777777" w:rsidR="00FA13BA" w:rsidRPr="00C100F0" w:rsidRDefault="00FA13BA" w:rsidP="00FA13BA">
      <w:pPr>
        <w:rPr>
          <w:rFonts w:cs="Times New Roman"/>
        </w:rPr>
      </w:pPr>
    </w:p>
    <w:p w14:paraId="615A06CD" w14:textId="77777777" w:rsidR="00252A84" w:rsidRPr="00C100F0" w:rsidRDefault="00252A84" w:rsidP="00FA13BA">
      <w:pPr>
        <w:rPr>
          <w:rFonts w:cs="Times New Roman"/>
          <w:noProof/>
        </w:rPr>
      </w:pPr>
    </w:p>
    <w:p w14:paraId="53423CE3" w14:textId="77777777" w:rsidR="00252A84" w:rsidRPr="00C100F0" w:rsidRDefault="00252A84" w:rsidP="00FA13BA">
      <w:pPr>
        <w:rPr>
          <w:rFonts w:cs="Times New Roman"/>
          <w:noProof/>
        </w:rPr>
      </w:pPr>
    </w:p>
    <w:p w14:paraId="7A51B924" w14:textId="77777777" w:rsidR="00252A84" w:rsidRPr="00C100F0" w:rsidRDefault="00252A84" w:rsidP="00FA13BA">
      <w:pPr>
        <w:rPr>
          <w:rFonts w:cs="Times New Roman"/>
          <w:noProof/>
        </w:rPr>
      </w:pPr>
    </w:p>
    <w:p w14:paraId="736FCCB6" w14:textId="77777777" w:rsidR="00252A84" w:rsidRPr="00C100F0" w:rsidRDefault="00252A84" w:rsidP="00FA13BA">
      <w:pPr>
        <w:rPr>
          <w:rFonts w:cs="Times New Roman"/>
          <w:noProof/>
        </w:rPr>
      </w:pPr>
    </w:p>
    <w:p w14:paraId="522BA4DA" w14:textId="77777777" w:rsidR="00252A84" w:rsidRPr="00C100F0" w:rsidRDefault="00252A84" w:rsidP="00FA13BA">
      <w:pPr>
        <w:rPr>
          <w:rFonts w:cs="Times New Roman"/>
          <w:noProof/>
        </w:rPr>
      </w:pPr>
    </w:p>
    <w:p w14:paraId="535CEF12" w14:textId="77777777" w:rsidR="00252A84" w:rsidRPr="00C100F0" w:rsidRDefault="00252A84" w:rsidP="00FA13BA">
      <w:pPr>
        <w:rPr>
          <w:rFonts w:cs="Times New Roman"/>
          <w:noProof/>
        </w:rPr>
      </w:pPr>
    </w:p>
    <w:p w14:paraId="2329F8ED" w14:textId="77777777" w:rsidR="00252A84" w:rsidRPr="00C100F0" w:rsidRDefault="00252A84" w:rsidP="00FA13BA">
      <w:pPr>
        <w:rPr>
          <w:rFonts w:cs="Times New Roman"/>
          <w:noProof/>
        </w:rPr>
      </w:pPr>
    </w:p>
    <w:p w14:paraId="45637A7C" w14:textId="77777777" w:rsidR="00252A84" w:rsidRPr="00C100F0" w:rsidRDefault="00252A84" w:rsidP="00FA13BA">
      <w:pPr>
        <w:rPr>
          <w:rFonts w:cs="Times New Roman"/>
          <w:noProof/>
        </w:rPr>
      </w:pPr>
    </w:p>
    <w:p w14:paraId="61A61F5E" w14:textId="388AC228" w:rsidR="00252A84" w:rsidRPr="00C100F0" w:rsidRDefault="00B959BF" w:rsidP="00FA13BA">
      <w:pPr>
        <w:rPr>
          <w:rFonts w:cs="Times New Roman"/>
          <w:noProof/>
        </w:rPr>
      </w:pPr>
      <w:r w:rsidRPr="00C100F0">
        <w:rPr>
          <w:rFonts w:cs="Times New Roman"/>
          <w:noProof/>
        </w:rPr>
        <w:drawing>
          <wp:inline distT="0" distB="0" distL="0" distR="0" wp14:anchorId="0F549451" wp14:editId="56D31C30">
            <wp:extent cx="4914503" cy="5652654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91" cy="566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3EF01" w14:textId="475C3FD9" w:rsidR="00252A84" w:rsidRPr="00C100F0" w:rsidRDefault="00BA404C" w:rsidP="00FA13BA">
      <w:pPr>
        <w:rPr>
          <w:rFonts w:cs="Times New Roman"/>
          <w:noProof/>
        </w:rPr>
      </w:pPr>
      <w:r w:rsidRPr="00C100F0">
        <w:rPr>
          <w:rFonts w:cs="Times New Roman"/>
          <w:b/>
          <w:szCs w:val="24"/>
        </w:rPr>
        <w:t xml:space="preserve">Figure </w:t>
      </w:r>
      <w:r w:rsidR="00F60E4F" w:rsidRPr="00C100F0">
        <w:rPr>
          <w:rFonts w:cs="Times New Roman"/>
          <w:b/>
          <w:szCs w:val="24"/>
        </w:rPr>
        <w:t>S</w:t>
      </w:r>
      <w:r w:rsidRPr="00C100F0">
        <w:rPr>
          <w:rFonts w:cs="Times New Roman"/>
          <w:b/>
          <w:szCs w:val="24"/>
        </w:rPr>
        <w:fldChar w:fldCharType="begin"/>
      </w:r>
      <w:r w:rsidRPr="00C100F0">
        <w:rPr>
          <w:rFonts w:cs="Times New Roman"/>
          <w:b/>
          <w:szCs w:val="24"/>
        </w:rPr>
        <w:instrText xml:space="preserve"> SEQ Figure \* ARABIC </w:instrText>
      </w:r>
      <w:r w:rsidRPr="00C100F0">
        <w:rPr>
          <w:rFonts w:cs="Times New Roman"/>
          <w:b/>
          <w:szCs w:val="24"/>
        </w:rPr>
        <w:fldChar w:fldCharType="separate"/>
      </w:r>
      <w:r w:rsidRPr="00C100F0">
        <w:rPr>
          <w:rFonts w:cs="Times New Roman"/>
          <w:b/>
          <w:noProof/>
          <w:szCs w:val="24"/>
        </w:rPr>
        <w:t>1</w:t>
      </w:r>
      <w:r w:rsidRPr="00C100F0">
        <w:rPr>
          <w:rFonts w:cs="Times New Roman"/>
          <w:b/>
          <w:szCs w:val="24"/>
        </w:rPr>
        <w:fldChar w:fldCharType="end"/>
      </w:r>
      <w:r w:rsidRPr="00C100F0">
        <w:rPr>
          <w:rFonts w:cs="Times New Roman"/>
          <w:b/>
          <w:szCs w:val="24"/>
        </w:rPr>
        <w:t>.</w:t>
      </w:r>
      <w:r w:rsidRPr="00C100F0">
        <w:rPr>
          <w:rFonts w:cs="Times New Roman"/>
          <w:szCs w:val="24"/>
        </w:rPr>
        <w:t xml:space="preserve"> </w:t>
      </w:r>
      <w:r w:rsidRPr="00C100F0">
        <w:rPr>
          <w:rFonts w:cs="Times New Roman"/>
        </w:rPr>
        <w:t xml:space="preserve">Illustration of </w:t>
      </w:r>
      <w:r w:rsidR="0018067D" w:rsidRPr="00C100F0">
        <w:rPr>
          <w:rFonts w:cs="Times New Roman"/>
        </w:rPr>
        <w:t>the four kernels investigated in Algorithm 3</w:t>
      </w:r>
    </w:p>
    <w:p w14:paraId="01709795" w14:textId="77777777" w:rsidR="00081695" w:rsidRPr="00C100F0" w:rsidRDefault="00FA13BA" w:rsidP="00FA13BA">
      <w:pPr>
        <w:rPr>
          <w:rFonts w:cs="Times New Roman"/>
          <w:b/>
          <w:szCs w:val="24"/>
        </w:rPr>
      </w:pPr>
      <w:r w:rsidRPr="00C100F0">
        <w:rPr>
          <w:rFonts w:cs="Times New Roman"/>
          <w:noProof/>
          <w:lang w:val="en-GB" w:eastAsia="zh-CN"/>
        </w:rPr>
        <w:lastRenderedPageBreak/>
        <w:drawing>
          <wp:inline distT="0" distB="0" distL="0" distR="0" wp14:anchorId="06A258D5" wp14:editId="1D369D73">
            <wp:extent cx="5731510" cy="24235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0F0">
        <w:rPr>
          <w:rFonts w:cs="Times New Roman"/>
          <w:b/>
          <w:szCs w:val="24"/>
        </w:rPr>
        <w:t xml:space="preserve"> </w:t>
      </w:r>
    </w:p>
    <w:p w14:paraId="74760F82" w14:textId="256757FA" w:rsidR="00FA13BA" w:rsidRPr="00C100F0" w:rsidRDefault="00FA13BA" w:rsidP="00FA13BA">
      <w:pPr>
        <w:rPr>
          <w:rFonts w:cs="Times New Roman"/>
        </w:rPr>
      </w:pPr>
      <w:r w:rsidRPr="00C100F0">
        <w:rPr>
          <w:rFonts w:cs="Times New Roman"/>
          <w:b/>
          <w:szCs w:val="24"/>
        </w:rPr>
        <w:t xml:space="preserve">Figure </w:t>
      </w:r>
      <w:r w:rsidR="00081695" w:rsidRPr="00C100F0">
        <w:rPr>
          <w:rFonts w:cs="Times New Roman"/>
          <w:b/>
          <w:szCs w:val="24"/>
        </w:rPr>
        <w:t>S</w:t>
      </w:r>
      <w:r w:rsidR="0026735D" w:rsidRPr="00C100F0">
        <w:rPr>
          <w:rFonts w:cs="Times New Roman"/>
          <w:b/>
          <w:szCs w:val="24"/>
        </w:rPr>
        <w:t>2</w:t>
      </w:r>
      <w:r w:rsidRPr="00C100F0">
        <w:rPr>
          <w:rFonts w:cs="Times New Roman"/>
          <w:b/>
          <w:szCs w:val="24"/>
        </w:rPr>
        <w:t>.</w:t>
      </w:r>
      <w:r w:rsidRPr="00C100F0">
        <w:rPr>
          <w:rFonts w:cs="Times New Roman"/>
          <w:szCs w:val="24"/>
        </w:rPr>
        <w:t xml:space="preserve"> </w:t>
      </w:r>
      <w:r w:rsidRPr="00C100F0">
        <w:rPr>
          <w:rFonts w:cs="Times New Roman"/>
        </w:rPr>
        <w:t>Illustration of data partition of the 10-fold cross-validation</w:t>
      </w:r>
    </w:p>
    <w:p w14:paraId="3F9AFA0D" w14:textId="77777777" w:rsidR="00FA13BA" w:rsidRPr="00C100F0" w:rsidRDefault="00FA13BA" w:rsidP="00FA13BA">
      <w:pPr>
        <w:rPr>
          <w:rFonts w:cs="Times New Roman"/>
        </w:rPr>
      </w:pPr>
    </w:p>
    <w:p w14:paraId="0158BF84" w14:textId="4868206C" w:rsidR="00FA13BA" w:rsidRPr="00C100F0" w:rsidRDefault="00FA13BA" w:rsidP="00FA13BA">
      <w:pPr>
        <w:rPr>
          <w:rFonts w:cs="Times New Roman"/>
        </w:rPr>
      </w:pPr>
      <w:r w:rsidRPr="00C100F0">
        <w:rPr>
          <w:rFonts w:cs="Times New Roman"/>
          <w:b/>
          <w:szCs w:val="24"/>
        </w:rPr>
        <w:t xml:space="preserve">Supplementary Table </w:t>
      </w:r>
      <w:r w:rsidR="009639DE" w:rsidRPr="00C100F0">
        <w:rPr>
          <w:rFonts w:cs="Times New Roman"/>
          <w:b/>
          <w:szCs w:val="24"/>
        </w:rPr>
        <w:t>2</w:t>
      </w:r>
      <w:r w:rsidRPr="00C100F0">
        <w:rPr>
          <w:rFonts w:cs="Times New Roman"/>
          <w:b/>
          <w:szCs w:val="24"/>
        </w:rPr>
        <w:t>.</w:t>
      </w:r>
      <w:r w:rsidRPr="00C100F0">
        <w:rPr>
          <w:rFonts w:cs="Times New Roman"/>
          <w:szCs w:val="24"/>
        </w:rPr>
        <w:t xml:space="preserve"> </w:t>
      </w:r>
      <w:r w:rsidRPr="00C100F0">
        <w:rPr>
          <w:rFonts w:cs="Times New Roman"/>
        </w:rPr>
        <w:t xml:space="preserve">The duration of rotor/PS segments with manual annotation </w:t>
      </w:r>
    </w:p>
    <w:tbl>
      <w:tblPr>
        <w:tblStyle w:val="PlainTable52"/>
        <w:tblW w:w="0" w:type="auto"/>
        <w:tblLook w:val="04A0" w:firstRow="1" w:lastRow="0" w:firstColumn="1" w:lastColumn="0" w:noHBand="0" w:noVBand="1"/>
      </w:tblPr>
      <w:tblGrid>
        <w:gridCol w:w="1134"/>
        <w:gridCol w:w="2266"/>
        <w:gridCol w:w="1053"/>
      </w:tblGrid>
      <w:tr w:rsidR="009F7132" w:rsidRPr="00C100F0" w14:paraId="0F87027C" w14:textId="77777777" w:rsidTr="009F71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53" w:type="dxa"/>
            <w:gridSpan w:val="3"/>
            <w:vAlign w:val="center"/>
          </w:tcPr>
          <w:p w14:paraId="237D0DCC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Rotors</w:t>
            </w:r>
          </w:p>
        </w:tc>
      </w:tr>
      <w:tr w:rsidR="009F7132" w:rsidRPr="00C100F0" w14:paraId="24644059" w14:textId="77777777" w:rsidTr="009F7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49770B70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Patient</w:t>
            </w:r>
          </w:p>
        </w:tc>
        <w:tc>
          <w:tcPr>
            <w:tcW w:w="2266" w:type="dxa"/>
            <w:noWrap/>
            <w:hideMark/>
          </w:tcPr>
          <w:p w14:paraId="76FEB0F5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NO frames</w:t>
            </w:r>
          </w:p>
        </w:tc>
        <w:tc>
          <w:tcPr>
            <w:tcW w:w="1053" w:type="dxa"/>
            <w:noWrap/>
            <w:hideMark/>
          </w:tcPr>
          <w:p w14:paraId="23D7AF13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proofErr w:type="spellStart"/>
            <w:r w:rsidRPr="00C100F0">
              <w:rPr>
                <w:rFonts w:cs="Times New Roman"/>
                <w:sz w:val="22"/>
              </w:rPr>
              <w:t>ms</w:t>
            </w:r>
            <w:proofErr w:type="spellEnd"/>
          </w:p>
        </w:tc>
      </w:tr>
      <w:tr w:rsidR="009F7132" w:rsidRPr="00C100F0" w14:paraId="37C41E40" w14:textId="77777777" w:rsidTr="009F71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5056502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1</w:t>
            </w:r>
          </w:p>
        </w:tc>
        <w:tc>
          <w:tcPr>
            <w:tcW w:w="2266" w:type="dxa"/>
            <w:noWrap/>
            <w:hideMark/>
          </w:tcPr>
          <w:p w14:paraId="2B00CCED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236</w:t>
            </w:r>
          </w:p>
        </w:tc>
        <w:tc>
          <w:tcPr>
            <w:tcW w:w="1053" w:type="dxa"/>
            <w:noWrap/>
            <w:hideMark/>
          </w:tcPr>
          <w:p w14:paraId="58C279B6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460.9</w:t>
            </w:r>
          </w:p>
        </w:tc>
      </w:tr>
      <w:tr w:rsidR="009F7132" w:rsidRPr="00C100F0" w14:paraId="52E32F58" w14:textId="77777777" w:rsidTr="009F7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9C93CA3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2</w:t>
            </w:r>
          </w:p>
        </w:tc>
        <w:tc>
          <w:tcPr>
            <w:tcW w:w="2266" w:type="dxa"/>
            <w:noWrap/>
            <w:hideMark/>
          </w:tcPr>
          <w:p w14:paraId="38282CAE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199</w:t>
            </w:r>
          </w:p>
        </w:tc>
        <w:tc>
          <w:tcPr>
            <w:tcW w:w="1053" w:type="dxa"/>
            <w:noWrap/>
            <w:hideMark/>
          </w:tcPr>
          <w:p w14:paraId="7846E59A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388.6</w:t>
            </w:r>
          </w:p>
        </w:tc>
      </w:tr>
      <w:tr w:rsidR="009F7132" w:rsidRPr="00C100F0" w14:paraId="7BA2FC15" w14:textId="77777777" w:rsidTr="009F71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09C1A1C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3</w:t>
            </w:r>
          </w:p>
        </w:tc>
        <w:tc>
          <w:tcPr>
            <w:tcW w:w="2266" w:type="dxa"/>
            <w:noWrap/>
            <w:hideMark/>
          </w:tcPr>
          <w:p w14:paraId="2FA28787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163</w:t>
            </w:r>
          </w:p>
        </w:tc>
        <w:tc>
          <w:tcPr>
            <w:tcW w:w="1053" w:type="dxa"/>
            <w:noWrap/>
            <w:hideMark/>
          </w:tcPr>
          <w:p w14:paraId="09361A7E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318.3</w:t>
            </w:r>
          </w:p>
        </w:tc>
      </w:tr>
      <w:tr w:rsidR="009F7132" w:rsidRPr="00C100F0" w14:paraId="430109DC" w14:textId="77777777" w:rsidTr="009F7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6ADA731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4</w:t>
            </w:r>
          </w:p>
        </w:tc>
        <w:tc>
          <w:tcPr>
            <w:tcW w:w="2266" w:type="dxa"/>
            <w:noWrap/>
            <w:hideMark/>
          </w:tcPr>
          <w:p w14:paraId="3EF3DC7E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188</w:t>
            </w:r>
          </w:p>
        </w:tc>
        <w:tc>
          <w:tcPr>
            <w:tcW w:w="1053" w:type="dxa"/>
            <w:noWrap/>
            <w:hideMark/>
          </w:tcPr>
          <w:p w14:paraId="2C5E9183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367.1</w:t>
            </w:r>
          </w:p>
        </w:tc>
      </w:tr>
      <w:tr w:rsidR="009F7132" w:rsidRPr="00C100F0" w14:paraId="4FF353F4" w14:textId="77777777" w:rsidTr="009F71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19E40A66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5</w:t>
            </w:r>
          </w:p>
        </w:tc>
        <w:tc>
          <w:tcPr>
            <w:tcW w:w="2266" w:type="dxa"/>
            <w:noWrap/>
            <w:hideMark/>
          </w:tcPr>
          <w:p w14:paraId="5C6FBDD9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211</w:t>
            </w:r>
          </w:p>
        </w:tc>
        <w:tc>
          <w:tcPr>
            <w:tcW w:w="1053" w:type="dxa"/>
            <w:noWrap/>
            <w:hideMark/>
          </w:tcPr>
          <w:p w14:paraId="45D32305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412.1</w:t>
            </w:r>
          </w:p>
        </w:tc>
      </w:tr>
      <w:tr w:rsidR="009F7132" w:rsidRPr="00C100F0" w14:paraId="1811C418" w14:textId="77777777" w:rsidTr="009F7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44E88903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6</w:t>
            </w:r>
          </w:p>
        </w:tc>
        <w:tc>
          <w:tcPr>
            <w:tcW w:w="2266" w:type="dxa"/>
            <w:noWrap/>
            <w:hideMark/>
          </w:tcPr>
          <w:p w14:paraId="27DD1BF9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244</w:t>
            </w:r>
          </w:p>
        </w:tc>
        <w:tc>
          <w:tcPr>
            <w:tcW w:w="1053" w:type="dxa"/>
            <w:noWrap/>
            <w:hideMark/>
          </w:tcPr>
          <w:p w14:paraId="6886D7CD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476.5</w:t>
            </w:r>
          </w:p>
        </w:tc>
      </w:tr>
      <w:tr w:rsidR="009F7132" w:rsidRPr="00C100F0" w14:paraId="14809D0F" w14:textId="77777777" w:rsidTr="009F71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C9C806A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7</w:t>
            </w:r>
          </w:p>
        </w:tc>
        <w:tc>
          <w:tcPr>
            <w:tcW w:w="2266" w:type="dxa"/>
            <w:noWrap/>
            <w:hideMark/>
          </w:tcPr>
          <w:p w14:paraId="1AF76F73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235</w:t>
            </w:r>
          </w:p>
        </w:tc>
        <w:tc>
          <w:tcPr>
            <w:tcW w:w="1053" w:type="dxa"/>
            <w:noWrap/>
            <w:hideMark/>
          </w:tcPr>
          <w:p w14:paraId="217B5BE1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458.9</w:t>
            </w:r>
          </w:p>
        </w:tc>
      </w:tr>
      <w:tr w:rsidR="009F7132" w:rsidRPr="00C100F0" w14:paraId="22EB692F" w14:textId="77777777" w:rsidTr="009F7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25160585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8</w:t>
            </w:r>
          </w:p>
        </w:tc>
        <w:tc>
          <w:tcPr>
            <w:tcW w:w="2266" w:type="dxa"/>
            <w:noWrap/>
            <w:hideMark/>
          </w:tcPr>
          <w:p w14:paraId="58DE7437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203</w:t>
            </w:r>
          </w:p>
        </w:tc>
        <w:tc>
          <w:tcPr>
            <w:tcW w:w="1053" w:type="dxa"/>
            <w:noWrap/>
            <w:hideMark/>
          </w:tcPr>
          <w:p w14:paraId="691D44F5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396.4</w:t>
            </w:r>
          </w:p>
        </w:tc>
      </w:tr>
      <w:tr w:rsidR="009F7132" w:rsidRPr="00C100F0" w14:paraId="20D27115" w14:textId="77777777" w:rsidTr="009F71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C2F056B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9</w:t>
            </w:r>
          </w:p>
        </w:tc>
        <w:tc>
          <w:tcPr>
            <w:tcW w:w="2266" w:type="dxa"/>
            <w:noWrap/>
            <w:hideMark/>
          </w:tcPr>
          <w:p w14:paraId="72EFAF70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144</w:t>
            </w:r>
          </w:p>
        </w:tc>
        <w:tc>
          <w:tcPr>
            <w:tcW w:w="1053" w:type="dxa"/>
            <w:noWrap/>
            <w:hideMark/>
          </w:tcPr>
          <w:p w14:paraId="702A4628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281.2</w:t>
            </w:r>
          </w:p>
        </w:tc>
      </w:tr>
      <w:tr w:rsidR="009F7132" w:rsidRPr="00C100F0" w14:paraId="2F1BD3CA" w14:textId="77777777" w:rsidTr="009F7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4448F28B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10</w:t>
            </w:r>
          </w:p>
        </w:tc>
        <w:tc>
          <w:tcPr>
            <w:tcW w:w="2266" w:type="dxa"/>
            <w:noWrap/>
            <w:hideMark/>
          </w:tcPr>
          <w:p w14:paraId="3D8D9603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198</w:t>
            </w:r>
          </w:p>
        </w:tc>
        <w:tc>
          <w:tcPr>
            <w:tcW w:w="1053" w:type="dxa"/>
            <w:noWrap/>
            <w:hideMark/>
          </w:tcPr>
          <w:p w14:paraId="7BC0D0EB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386.7</w:t>
            </w:r>
          </w:p>
        </w:tc>
      </w:tr>
      <w:tr w:rsidR="009F7132" w:rsidRPr="00C100F0" w14:paraId="06302444" w14:textId="77777777" w:rsidTr="009F71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5998AF25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Mean</w:t>
            </w:r>
          </w:p>
        </w:tc>
        <w:tc>
          <w:tcPr>
            <w:tcW w:w="2266" w:type="dxa"/>
            <w:noWrap/>
          </w:tcPr>
          <w:p w14:paraId="5183F236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202.1</w:t>
            </w:r>
          </w:p>
        </w:tc>
        <w:tc>
          <w:tcPr>
            <w:tcW w:w="1053" w:type="dxa"/>
            <w:noWrap/>
            <w:hideMark/>
          </w:tcPr>
          <w:p w14:paraId="4DEFDE4E" w14:textId="77777777" w:rsidR="009F7132" w:rsidRPr="00C100F0" w:rsidRDefault="009F7132" w:rsidP="009F713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394.7</w:t>
            </w:r>
          </w:p>
        </w:tc>
      </w:tr>
      <w:tr w:rsidR="009F7132" w:rsidRPr="00C100F0" w14:paraId="474DBA82" w14:textId="77777777" w:rsidTr="009F7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FEBF494" w14:textId="77777777" w:rsidR="009F7132" w:rsidRPr="00C100F0" w:rsidRDefault="009F7132" w:rsidP="009F7132">
            <w:pPr>
              <w:spacing w:before="0" w:after="0"/>
              <w:jc w:val="center"/>
              <w:rPr>
                <w:sz w:val="22"/>
              </w:rPr>
            </w:pPr>
            <w:r w:rsidRPr="00C100F0">
              <w:rPr>
                <w:sz w:val="22"/>
              </w:rPr>
              <w:t>SD</w:t>
            </w:r>
          </w:p>
        </w:tc>
        <w:tc>
          <w:tcPr>
            <w:tcW w:w="2266" w:type="dxa"/>
            <w:noWrap/>
          </w:tcPr>
          <w:p w14:paraId="1A12D498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30.3</w:t>
            </w:r>
          </w:p>
        </w:tc>
        <w:tc>
          <w:tcPr>
            <w:tcW w:w="1053" w:type="dxa"/>
            <w:noWrap/>
            <w:hideMark/>
          </w:tcPr>
          <w:p w14:paraId="5F728463" w14:textId="77777777" w:rsidR="009F7132" w:rsidRPr="00C100F0" w:rsidRDefault="009F7132" w:rsidP="009F713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C100F0">
              <w:rPr>
                <w:rFonts w:cs="Times New Roman"/>
                <w:sz w:val="22"/>
              </w:rPr>
              <w:t>59.2</w:t>
            </w:r>
          </w:p>
        </w:tc>
      </w:tr>
    </w:tbl>
    <w:p w14:paraId="7B65BC41" w14:textId="23FBA172" w:rsidR="00DE23E8" w:rsidRPr="00C100F0" w:rsidRDefault="00DE23E8" w:rsidP="000832CD">
      <w:pPr>
        <w:spacing w:before="0" w:after="0"/>
      </w:pPr>
    </w:p>
    <w:p w14:paraId="076D65E3" w14:textId="0AEA7648" w:rsidR="00C30FCB" w:rsidRPr="00C100F0" w:rsidRDefault="00C30FCB" w:rsidP="000832CD">
      <w:pPr>
        <w:spacing w:before="0" w:after="0"/>
      </w:pPr>
    </w:p>
    <w:p w14:paraId="5FC86033" w14:textId="053ADEA6" w:rsidR="00C30FCB" w:rsidRPr="00C100F0" w:rsidRDefault="00B66EC7" w:rsidP="000832CD">
      <w:pPr>
        <w:spacing w:before="0" w:after="0"/>
      </w:pPr>
      <w:r w:rsidRPr="00C100F0">
        <w:rPr>
          <w:noProof/>
        </w:rPr>
        <w:lastRenderedPageBreak/>
        <w:drawing>
          <wp:inline distT="0" distB="0" distL="0" distR="0" wp14:anchorId="56AF07EE" wp14:editId="5988B683">
            <wp:extent cx="6277398" cy="50550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73" cy="50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801EA" w14:textId="632E38E9" w:rsidR="00E26FDB" w:rsidRPr="00C100F0" w:rsidRDefault="00E26FDB" w:rsidP="00E26FDB">
      <w:pPr>
        <w:keepNext/>
        <w:rPr>
          <w:rFonts w:cs="Times New Roman"/>
          <w:b/>
          <w:szCs w:val="24"/>
        </w:rPr>
      </w:pPr>
      <w:r w:rsidRPr="00C100F0">
        <w:rPr>
          <w:rFonts w:cs="Times New Roman"/>
          <w:b/>
          <w:szCs w:val="24"/>
        </w:rPr>
        <w:t>Figure S3.</w:t>
      </w:r>
      <w:r w:rsidRPr="00C100F0">
        <w:rPr>
          <w:rFonts w:cs="Times New Roman"/>
          <w:szCs w:val="24"/>
        </w:rPr>
        <w:t xml:space="preserve"> </w:t>
      </w:r>
      <w:r w:rsidRPr="00C100F0">
        <w:rPr>
          <w:rFonts w:cs="Times New Roman"/>
        </w:rPr>
        <w:t xml:space="preserve">PS density maps of the manual annotation and </w:t>
      </w:r>
      <w:r w:rsidR="005230F8" w:rsidRPr="00C100F0">
        <w:rPr>
          <w:rFonts w:cs="Times New Roman"/>
        </w:rPr>
        <w:t>all methods with revised parameters</w:t>
      </w:r>
      <w:r w:rsidRPr="00C100F0">
        <w:rPr>
          <w:rFonts w:cs="Times New Roman"/>
        </w:rPr>
        <w:t xml:space="preserve"> </w:t>
      </w:r>
    </w:p>
    <w:p w14:paraId="3E7C3848" w14:textId="61A2569E" w:rsidR="00E26FDB" w:rsidRPr="00C100F0" w:rsidRDefault="00E26FDB" w:rsidP="000832CD">
      <w:pPr>
        <w:spacing w:before="0" w:after="0"/>
      </w:pPr>
    </w:p>
    <w:p w14:paraId="0FA0639A" w14:textId="463658C7" w:rsidR="008667C9" w:rsidRPr="00C100F0" w:rsidRDefault="008667C9" w:rsidP="008667C9">
      <w:pPr>
        <w:pStyle w:val="Heading1"/>
        <w:numPr>
          <w:ilvl w:val="0"/>
          <w:numId w:val="14"/>
        </w:numPr>
      </w:pPr>
      <w:r w:rsidRPr="00C100F0">
        <w:t>Supplementary Videos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220"/>
      </w:tblGrid>
      <w:tr w:rsidR="00CC2BAB" w:rsidRPr="00C100F0" w14:paraId="688935FE" w14:textId="77777777" w:rsidTr="00AF25C2">
        <w:tc>
          <w:tcPr>
            <w:tcW w:w="2547" w:type="dxa"/>
          </w:tcPr>
          <w:p w14:paraId="528156E5" w14:textId="4FE30085" w:rsidR="00CC2BAB" w:rsidRPr="00C100F0" w:rsidRDefault="00AF25C2" w:rsidP="000832CD">
            <w:pPr>
              <w:spacing w:before="0" w:after="0"/>
            </w:pPr>
            <w:r w:rsidRPr="00C100F0">
              <w:t>Filename</w:t>
            </w:r>
            <w:r w:rsidR="006A427C" w:rsidRPr="00C100F0">
              <w:t>s</w:t>
            </w:r>
          </w:p>
        </w:tc>
        <w:tc>
          <w:tcPr>
            <w:tcW w:w="7220" w:type="dxa"/>
          </w:tcPr>
          <w:p w14:paraId="46EF61D6" w14:textId="7ACBF896" w:rsidR="00CC2BAB" w:rsidRPr="00C100F0" w:rsidRDefault="00AF25C2" w:rsidP="000832CD">
            <w:pPr>
              <w:spacing w:before="0" w:after="0"/>
            </w:pPr>
            <w:r w:rsidRPr="00C100F0">
              <w:t xml:space="preserve">Description </w:t>
            </w:r>
          </w:p>
        </w:tc>
      </w:tr>
      <w:tr w:rsidR="00CC2BAB" w:rsidRPr="00C100F0" w14:paraId="45BA82CE" w14:textId="77777777" w:rsidTr="00AF25C2">
        <w:tc>
          <w:tcPr>
            <w:tcW w:w="2547" w:type="dxa"/>
          </w:tcPr>
          <w:p w14:paraId="72E936A6" w14:textId="049FC124" w:rsidR="00CC2BAB" w:rsidRPr="00C100F0" w:rsidRDefault="00AF25C2" w:rsidP="000832CD">
            <w:pPr>
              <w:spacing w:before="0" w:after="0"/>
            </w:pPr>
            <w:r w:rsidRPr="00C100F0">
              <w:t xml:space="preserve">Video </w:t>
            </w:r>
            <w:r w:rsidR="003F7B9B" w:rsidRPr="00C100F0">
              <w:t>x</w:t>
            </w:r>
            <w:r w:rsidRPr="00C100F0">
              <w:t>.MP4</w:t>
            </w:r>
          </w:p>
        </w:tc>
        <w:tc>
          <w:tcPr>
            <w:tcW w:w="7220" w:type="dxa"/>
          </w:tcPr>
          <w:p w14:paraId="77E2754A" w14:textId="0543B5F4" w:rsidR="00CC2BAB" w:rsidRPr="00C100F0" w:rsidRDefault="003F7B9B" w:rsidP="000832CD">
            <w:pPr>
              <w:spacing w:before="0" w:after="0"/>
            </w:pPr>
            <w:r w:rsidRPr="00C100F0">
              <w:t xml:space="preserve">The </w:t>
            </w:r>
            <w:r w:rsidR="00B61412" w:rsidRPr="00C100F0">
              <w:t xml:space="preserve">phase mapping episode </w:t>
            </w:r>
            <w:r w:rsidR="00A36E55" w:rsidRPr="00C100F0">
              <w:t>selected</w:t>
            </w:r>
            <w:r w:rsidR="00B61412" w:rsidRPr="00C100F0">
              <w:t xml:space="preserve"> from patient x. The red dot is the</w:t>
            </w:r>
            <w:r w:rsidR="00456315" w:rsidRPr="00C100F0">
              <w:t xml:space="preserve"> manual annotation of</w:t>
            </w:r>
            <w:r w:rsidR="00B61412" w:rsidRPr="00C100F0">
              <w:t xml:space="preserve"> P</w:t>
            </w:r>
            <w:r w:rsidR="00535798" w:rsidRPr="00C100F0">
              <w:t>Ss of the ‘stable rotor’ that was visually identified. The white dots are the PS</w:t>
            </w:r>
            <w:r w:rsidR="00456315" w:rsidRPr="00C100F0">
              <w:t>s that were also manually annotated alongside with the red PSs</w:t>
            </w:r>
          </w:p>
        </w:tc>
      </w:tr>
    </w:tbl>
    <w:p w14:paraId="2BE1C71D" w14:textId="6E70CAF0" w:rsidR="008667C9" w:rsidRPr="001549D3" w:rsidRDefault="006A427C" w:rsidP="000832CD">
      <w:pPr>
        <w:spacing w:before="0" w:after="0"/>
      </w:pPr>
      <w:r w:rsidRPr="00C100F0">
        <w:t>x = 1,2,3 …10.</w:t>
      </w:r>
    </w:p>
    <w:sectPr w:rsidR="008667C9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6EBAA" w14:textId="77777777" w:rsidR="008A3439" w:rsidRDefault="008A3439" w:rsidP="00117666">
      <w:pPr>
        <w:spacing w:after="0"/>
      </w:pPr>
      <w:r>
        <w:separator/>
      </w:r>
    </w:p>
  </w:endnote>
  <w:endnote w:type="continuationSeparator" w:id="0">
    <w:p w14:paraId="1CFDC45C" w14:textId="77777777" w:rsidR="008A3439" w:rsidRDefault="008A343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F9C6A8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679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F9C6A8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6798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FDBE1C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679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FDBE1C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6798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56F25" w14:textId="77777777" w:rsidR="008A3439" w:rsidRDefault="008A3439" w:rsidP="00117666">
      <w:pPr>
        <w:spacing w:after="0"/>
      </w:pPr>
      <w:r>
        <w:separator/>
      </w:r>
    </w:p>
  </w:footnote>
  <w:footnote w:type="continuationSeparator" w:id="0">
    <w:p w14:paraId="4D1423FE" w14:textId="77777777" w:rsidR="008A3439" w:rsidRDefault="008A343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81695"/>
    <w:rsid w:val="000832CD"/>
    <w:rsid w:val="00105FD9"/>
    <w:rsid w:val="00117666"/>
    <w:rsid w:val="001549D3"/>
    <w:rsid w:val="00160065"/>
    <w:rsid w:val="00177D84"/>
    <w:rsid w:val="0018067D"/>
    <w:rsid w:val="00180D40"/>
    <w:rsid w:val="00211A92"/>
    <w:rsid w:val="00252A84"/>
    <w:rsid w:val="00257EE3"/>
    <w:rsid w:val="0026735D"/>
    <w:rsid w:val="00267D18"/>
    <w:rsid w:val="00274347"/>
    <w:rsid w:val="002868E2"/>
    <w:rsid w:val="002869C3"/>
    <w:rsid w:val="002936E4"/>
    <w:rsid w:val="002B4A57"/>
    <w:rsid w:val="002C74CA"/>
    <w:rsid w:val="002E3F0A"/>
    <w:rsid w:val="003123F4"/>
    <w:rsid w:val="003544FB"/>
    <w:rsid w:val="00356FBE"/>
    <w:rsid w:val="003D2F2D"/>
    <w:rsid w:val="003F7B9B"/>
    <w:rsid w:val="00401590"/>
    <w:rsid w:val="00431C6A"/>
    <w:rsid w:val="00447801"/>
    <w:rsid w:val="00452E9C"/>
    <w:rsid w:val="00456315"/>
    <w:rsid w:val="004735C8"/>
    <w:rsid w:val="004947A6"/>
    <w:rsid w:val="004961FF"/>
    <w:rsid w:val="005119B6"/>
    <w:rsid w:val="00517A89"/>
    <w:rsid w:val="005230F8"/>
    <w:rsid w:val="005250F2"/>
    <w:rsid w:val="00535798"/>
    <w:rsid w:val="00593EEA"/>
    <w:rsid w:val="005A4CE0"/>
    <w:rsid w:val="005A5EEE"/>
    <w:rsid w:val="006034F1"/>
    <w:rsid w:val="00631741"/>
    <w:rsid w:val="006375C7"/>
    <w:rsid w:val="00654E8F"/>
    <w:rsid w:val="00660D05"/>
    <w:rsid w:val="006820B1"/>
    <w:rsid w:val="006A427C"/>
    <w:rsid w:val="006B7D14"/>
    <w:rsid w:val="006C4893"/>
    <w:rsid w:val="00701727"/>
    <w:rsid w:val="0070566C"/>
    <w:rsid w:val="00714C50"/>
    <w:rsid w:val="00725A7D"/>
    <w:rsid w:val="007357BE"/>
    <w:rsid w:val="007501BE"/>
    <w:rsid w:val="00790BB3"/>
    <w:rsid w:val="007C206C"/>
    <w:rsid w:val="008048D1"/>
    <w:rsid w:val="00817DD6"/>
    <w:rsid w:val="0083759F"/>
    <w:rsid w:val="00857AC2"/>
    <w:rsid w:val="008667C9"/>
    <w:rsid w:val="00885156"/>
    <w:rsid w:val="008A3439"/>
    <w:rsid w:val="008B3601"/>
    <w:rsid w:val="009151AA"/>
    <w:rsid w:val="0093429D"/>
    <w:rsid w:val="00943573"/>
    <w:rsid w:val="00956798"/>
    <w:rsid w:val="00956C52"/>
    <w:rsid w:val="009639DE"/>
    <w:rsid w:val="00964134"/>
    <w:rsid w:val="00970F7D"/>
    <w:rsid w:val="00994A3D"/>
    <w:rsid w:val="009B252C"/>
    <w:rsid w:val="009C2B12"/>
    <w:rsid w:val="009F7132"/>
    <w:rsid w:val="00A00260"/>
    <w:rsid w:val="00A12F3D"/>
    <w:rsid w:val="00A174D9"/>
    <w:rsid w:val="00A36E55"/>
    <w:rsid w:val="00A4272D"/>
    <w:rsid w:val="00A5222D"/>
    <w:rsid w:val="00AA15A7"/>
    <w:rsid w:val="00AA4D24"/>
    <w:rsid w:val="00AB6715"/>
    <w:rsid w:val="00AF25C2"/>
    <w:rsid w:val="00B1671E"/>
    <w:rsid w:val="00B25EB8"/>
    <w:rsid w:val="00B37F4D"/>
    <w:rsid w:val="00B40F8D"/>
    <w:rsid w:val="00B61412"/>
    <w:rsid w:val="00B66EC7"/>
    <w:rsid w:val="00B83094"/>
    <w:rsid w:val="00B959BF"/>
    <w:rsid w:val="00BA404C"/>
    <w:rsid w:val="00BE53AA"/>
    <w:rsid w:val="00C100F0"/>
    <w:rsid w:val="00C30FCB"/>
    <w:rsid w:val="00C42B3B"/>
    <w:rsid w:val="00C52A7B"/>
    <w:rsid w:val="00C56BAF"/>
    <w:rsid w:val="00C679AA"/>
    <w:rsid w:val="00C75972"/>
    <w:rsid w:val="00CC2BAB"/>
    <w:rsid w:val="00CD066B"/>
    <w:rsid w:val="00CD0719"/>
    <w:rsid w:val="00CE4FEE"/>
    <w:rsid w:val="00D060CF"/>
    <w:rsid w:val="00D5239D"/>
    <w:rsid w:val="00DB59C3"/>
    <w:rsid w:val="00DC259A"/>
    <w:rsid w:val="00DE23E8"/>
    <w:rsid w:val="00E26FDB"/>
    <w:rsid w:val="00E30E7D"/>
    <w:rsid w:val="00E443CC"/>
    <w:rsid w:val="00E52377"/>
    <w:rsid w:val="00E537AD"/>
    <w:rsid w:val="00E64E17"/>
    <w:rsid w:val="00E866C9"/>
    <w:rsid w:val="00EA3D3C"/>
    <w:rsid w:val="00EC090A"/>
    <w:rsid w:val="00ED20B5"/>
    <w:rsid w:val="00ED3C02"/>
    <w:rsid w:val="00EE1FB7"/>
    <w:rsid w:val="00F46900"/>
    <w:rsid w:val="00F60E4F"/>
    <w:rsid w:val="00F61D89"/>
    <w:rsid w:val="00FA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FD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TableTitle">
    <w:name w:val="Table Title"/>
    <w:basedOn w:val="Normal"/>
    <w:rsid w:val="00FA13BA"/>
    <w:pPr>
      <w:spacing w:before="0" w:after="0"/>
      <w:jc w:val="center"/>
    </w:pPr>
    <w:rPr>
      <w:rFonts w:eastAsia="SimSun" w:cs="Times New Roman"/>
      <w:smallCaps/>
      <w:sz w:val="16"/>
      <w:szCs w:val="16"/>
    </w:rPr>
  </w:style>
  <w:style w:type="table" w:customStyle="1" w:styleId="PlainTable51">
    <w:name w:val="Plain Table 51"/>
    <w:basedOn w:val="TableNormal"/>
    <w:next w:val="PlainTable5"/>
    <w:uiPriority w:val="45"/>
    <w:rsid w:val="009F7132"/>
    <w:pPr>
      <w:spacing w:after="0" w:line="240" w:lineRule="auto"/>
    </w:pPr>
    <w:rPr>
      <w:rFonts w:eastAsia="DengXian"/>
      <w:lang w:val="en-GB" w:eastAsia="zh-CN"/>
    </w:rPr>
    <w:tblPr>
      <w:tblStyleRowBandSize w:val="1"/>
      <w:tblStyleColBandSize w:val="1"/>
    </w:tblPr>
    <w:tblStylePr w:type="firstRow">
      <w:rPr>
        <w:rFonts w:ascii="Calibri Light" w:eastAsia="DengXian Light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DengXian Light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DengXian Light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DengXian Light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F713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52">
    <w:name w:val="Plain Table 52"/>
    <w:basedOn w:val="TableNormal"/>
    <w:next w:val="PlainTable5"/>
    <w:uiPriority w:val="45"/>
    <w:rsid w:val="009F7132"/>
    <w:pPr>
      <w:spacing w:after="0" w:line="240" w:lineRule="auto"/>
    </w:pPr>
    <w:rPr>
      <w:rFonts w:eastAsia="DengXian"/>
      <w:lang w:val="en-GB" w:eastAsia="zh-CN"/>
    </w:rPr>
    <w:tblPr>
      <w:tblStyleRowBandSize w:val="1"/>
      <w:tblStyleColBandSize w:val="1"/>
    </w:tblPr>
    <w:tblStylePr w:type="firstRow">
      <w:rPr>
        <w:rFonts w:ascii="Calibri Light" w:eastAsia="DengXian Light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DengXian Light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DengXian Light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DengXian Light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0C325BC-8969-41C5-965D-6A2BEB801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</TotalTime>
  <Pages>5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Xin Li</cp:lastModifiedBy>
  <cp:revision>12</cp:revision>
  <cp:lastPrinted>2013-10-03T12:51:00Z</cp:lastPrinted>
  <dcterms:created xsi:type="dcterms:W3CDTF">2020-07-09T16:38:00Z</dcterms:created>
  <dcterms:modified xsi:type="dcterms:W3CDTF">2020-07-09T16:43:00Z</dcterms:modified>
</cp:coreProperties>
</file>