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8C1E6" w14:textId="36764569" w:rsidR="00EF0776" w:rsidRDefault="00EF0776" w:rsidP="00EF0776">
      <w:pPr>
        <w:rPr>
          <w:rFonts w:ascii="Times New Roman" w:hAnsi="Times New Roman" w:cs="Times New Roman"/>
          <w:b/>
          <w:bCs/>
        </w:rPr>
      </w:pPr>
      <w:r w:rsidRPr="00385AF9">
        <w:rPr>
          <w:rFonts w:ascii="Times New Roman" w:hAnsi="Times New Roman" w:cs="Times New Roman"/>
          <w:b/>
          <w:bCs/>
        </w:rPr>
        <w:t>Supplementary material</w:t>
      </w:r>
    </w:p>
    <w:p w14:paraId="3D5F18E1" w14:textId="5B6A98C0" w:rsidR="003C0EC1" w:rsidRDefault="007B1A8E" w:rsidP="00EF0776">
      <w:pPr>
        <w:rPr>
          <w:rFonts w:ascii="Times New Roman" w:hAnsi="Times New Roman" w:cs="Times New Roman"/>
          <w:b/>
          <w:bCs/>
        </w:rPr>
      </w:pPr>
      <w:r w:rsidRPr="007B1A8E">
        <w:rPr>
          <w:noProof/>
        </w:rPr>
        <w:drawing>
          <wp:inline distT="0" distB="0" distL="0" distR="0" wp14:anchorId="0543849D" wp14:editId="3BB6B6FF">
            <wp:extent cx="5612130" cy="43474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09"/>
                    <a:stretch/>
                  </pic:blipFill>
                  <pic:spPr bwMode="auto">
                    <a:xfrm>
                      <a:off x="0" y="0"/>
                      <a:ext cx="5612130" cy="43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BC5CE" w14:textId="6452631B" w:rsidR="003C0EC1" w:rsidRDefault="003C0EC1" w:rsidP="003C0EC1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r w:rsidRPr="00385AF9">
        <w:rPr>
          <w:rFonts w:ascii="Times New Roman" w:hAnsi="Times New Roman" w:cs="Times New Roman"/>
          <w:b/>
          <w:bCs/>
        </w:rPr>
        <w:t>Figure S1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 xml:space="preserve">Daily </w:t>
      </w:r>
      <w:r w:rsidRPr="00ED41FF">
        <w:rPr>
          <w:rFonts w:ascii="Times New Roman" w:hAnsi="Times New Roman" w:cs="Times New Roman"/>
          <w:color w:val="000000" w:themeColor="text1"/>
        </w:rPr>
        <w:t>mean temperature</w:t>
      </w:r>
      <w:r w:rsidR="00FF7333">
        <w:rPr>
          <w:rFonts w:ascii="Times New Roman" w:hAnsi="Times New Roman" w:cs="Times New Roman"/>
          <w:color w:val="000000" w:themeColor="text1"/>
        </w:rPr>
        <w:t xml:space="preserve"> </w:t>
      </w:r>
      <w:r w:rsidR="00C37335">
        <w:rPr>
          <w:rFonts w:ascii="Times New Roman" w:hAnsi="Times New Roman" w:cs="Times New Roman"/>
          <w:color w:val="000000" w:themeColor="text1"/>
        </w:rPr>
        <w:t xml:space="preserve">(upper panel) </w:t>
      </w:r>
      <w:r w:rsidR="00FF7333">
        <w:rPr>
          <w:rFonts w:ascii="Times New Roman" w:hAnsi="Times New Roman" w:cs="Times New Roman"/>
          <w:color w:val="000000" w:themeColor="text1"/>
        </w:rPr>
        <w:t xml:space="preserve">and </w:t>
      </w:r>
      <w:r w:rsidRPr="00ED41FF">
        <w:rPr>
          <w:rFonts w:ascii="Times New Roman" w:hAnsi="Times New Roman" w:cs="Times New Roman"/>
          <w:color w:val="000000" w:themeColor="text1"/>
        </w:rPr>
        <w:t xml:space="preserve">precipitation </w:t>
      </w:r>
      <w:r w:rsidR="00C37335">
        <w:rPr>
          <w:rFonts w:ascii="Times New Roman" w:hAnsi="Times New Roman" w:cs="Times New Roman"/>
          <w:color w:val="000000" w:themeColor="text1"/>
        </w:rPr>
        <w:t xml:space="preserve">(lower panel) </w:t>
      </w:r>
      <w:r w:rsidR="00FF7333">
        <w:rPr>
          <w:rFonts w:ascii="Times New Roman" w:hAnsi="Times New Roman" w:cs="Times New Roman"/>
          <w:color w:val="000000" w:themeColor="text1"/>
        </w:rPr>
        <w:t>d</w:t>
      </w:r>
      <w:r w:rsidRPr="00ED41FF">
        <w:rPr>
          <w:rFonts w:ascii="Times New Roman" w:hAnsi="Times New Roman" w:cs="Times New Roman"/>
          <w:color w:val="000000" w:themeColor="text1"/>
        </w:rPr>
        <w:t xml:space="preserve">uring the studied summers (2016-2017 and 2017-2018) in </w:t>
      </w:r>
      <w:r w:rsidR="00FF7333">
        <w:rPr>
          <w:rFonts w:ascii="Times New Roman" w:hAnsi="Times New Roman" w:cs="Times New Roman"/>
          <w:color w:val="000000" w:themeColor="text1"/>
        </w:rPr>
        <w:t>the rainy site</w:t>
      </w:r>
      <w:r w:rsidRPr="00ED41FF">
        <w:rPr>
          <w:rFonts w:ascii="Times New Roman" w:hAnsi="Times New Roman" w:cs="Times New Roman"/>
          <w:color w:val="000000" w:themeColor="text1"/>
        </w:rPr>
        <w:t xml:space="preserve"> </w:t>
      </w:r>
      <w:r w:rsidR="00FF7333">
        <w:rPr>
          <w:rFonts w:ascii="Times New Roman" w:hAnsi="Times New Roman" w:cs="Times New Roman"/>
          <w:color w:val="000000" w:themeColor="text1"/>
        </w:rPr>
        <w:t>(</w:t>
      </w:r>
      <w:r w:rsidR="00FF7333" w:rsidRPr="00ED41FF">
        <w:rPr>
          <w:rFonts w:ascii="Times New Roman" w:hAnsi="Times New Roman" w:cs="Times New Roman"/>
          <w:color w:val="000000" w:themeColor="text1"/>
        </w:rPr>
        <w:t>Alerce Costero</w:t>
      </w:r>
      <w:r w:rsidR="00FF7333">
        <w:rPr>
          <w:rFonts w:ascii="Times New Roman" w:hAnsi="Times New Roman" w:cs="Times New Roman"/>
          <w:color w:val="000000" w:themeColor="text1"/>
        </w:rPr>
        <w:t>) and mesic site (</w:t>
      </w:r>
      <w:r w:rsidRPr="00ED41FF">
        <w:rPr>
          <w:rFonts w:ascii="Times New Roman" w:hAnsi="Times New Roman" w:cs="Times New Roman"/>
          <w:color w:val="000000" w:themeColor="text1"/>
        </w:rPr>
        <w:t>Fundo Nuñez).</w:t>
      </w:r>
    </w:p>
    <w:p w14:paraId="2FF5AFF3" w14:textId="60FBEAC8" w:rsidR="003C0EC1" w:rsidRPr="00062CB1" w:rsidRDefault="003C0EC1" w:rsidP="00EF0776">
      <w:pPr>
        <w:rPr>
          <w:rFonts w:ascii="Times New Roman" w:hAnsi="Times New Roman" w:cs="Times New Roman"/>
          <w:b/>
          <w:bCs/>
        </w:rPr>
      </w:pPr>
    </w:p>
    <w:p w14:paraId="40454797" w14:textId="3B6AF7F0" w:rsidR="00EF0776" w:rsidRDefault="00EF0776" w:rsidP="00EF0776">
      <w:pPr>
        <w:rPr>
          <w:b/>
          <w:bCs/>
        </w:rPr>
      </w:pPr>
    </w:p>
    <w:p w14:paraId="11B680A4" w14:textId="5EAA2E9B" w:rsidR="00062CB1" w:rsidRDefault="00062CB1" w:rsidP="00EF0776">
      <w:pPr>
        <w:rPr>
          <w:b/>
          <w:bCs/>
        </w:rPr>
      </w:pPr>
    </w:p>
    <w:p w14:paraId="41CACD38" w14:textId="1C2FC02D" w:rsidR="009151F8" w:rsidRDefault="009151F8" w:rsidP="00EF0776">
      <w:pPr>
        <w:rPr>
          <w:b/>
          <w:bCs/>
        </w:rPr>
      </w:pPr>
    </w:p>
    <w:p w14:paraId="6EEC4839" w14:textId="799BB6A7" w:rsidR="009151F8" w:rsidRDefault="009151F8" w:rsidP="00EF0776">
      <w:pPr>
        <w:rPr>
          <w:b/>
          <w:bCs/>
        </w:rPr>
      </w:pPr>
    </w:p>
    <w:p w14:paraId="65BB1FEC" w14:textId="56C4994B" w:rsidR="009151F8" w:rsidRDefault="009151F8" w:rsidP="00EF0776">
      <w:pPr>
        <w:rPr>
          <w:b/>
          <w:bCs/>
        </w:rPr>
      </w:pPr>
    </w:p>
    <w:p w14:paraId="4F39B60D" w14:textId="7409E876" w:rsidR="009151F8" w:rsidRDefault="009151F8" w:rsidP="00EF0776">
      <w:pPr>
        <w:rPr>
          <w:b/>
          <w:bCs/>
        </w:rPr>
      </w:pPr>
    </w:p>
    <w:p w14:paraId="3B27EB9B" w14:textId="05867327" w:rsidR="009151F8" w:rsidRDefault="009151F8" w:rsidP="00EF0776">
      <w:pPr>
        <w:rPr>
          <w:b/>
          <w:bCs/>
        </w:rPr>
      </w:pPr>
    </w:p>
    <w:p w14:paraId="11FC4A7B" w14:textId="16C203B6" w:rsidR="009151F8" w:rsidRDefault="009151F8" w:rsidP="00EF0776">
      <w:pPr>
        <w:rPr>
          <w:b/>
          <w:bCs/>
        </w:rPr>
      </w:pPr>
    </w:p>
    <w:p w14:paraId="2C152B58" w14:textId="432C9AB9" w:rsidR="009151F8" w:rsidRDefault="009151F8" w:rsidP="00EF0776">
      <w:pPr>
        <w:rPr>
          <w:b/>
          <w:bCs/>
        </w:rPr>
      </w:pPr>
    </w:p>
    <w:p w14:paraId="7AF73F52" w14:textId="6483C7B6" w:rsidR="009151F8" w:rsidRDefault="009151F8" w:rsidP="009151F8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FAF415A" wp14:editId="710AA96E">
            <wp:extent cx="5724525" cy="337590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301" cy="33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126F6" w14:textId="2D0FB4D5" w:rsidR="009151F8" w:rsidRDefault="009151F8" w:rsidP="009151F8">
      <w:pPr>
        <w:jc w:val="both"/>
        <w:rPr>
          <w:rFonts w:ascii="Times New Roman" w:hAnsi="Times New Roman" w:cs="Times New Roman"/>
        </w:rPr>
      </w:pPr>
      <w:r w:rsidRPr="009151F8">
        <w:rPr>
          <w:rFonts w:ascii="Times New Roman" w:hAnsi="Times New Roman" w:cs="Times New Roman"/>
          <w:b/>
          <w:bCs/>
        </w:rPr>
        <w:t>Figure S2.</w:t>
      </w:r>
      <w:r>
        <w:rPr>
          <w:rFonts w:ascii="Times New Roman" w:hAnsi="Times New Roman" w:cs="Times New Roman"/>
        </w:rPr>
        <w:t xml:space="preserve"> Comparison of mean peak summer (January-March) VPD measured in the Tepual Airport (&lt;5 km from the mesic site) and the nearest 9 km grid of ERA5-Land at each site. The r</w:t>
      </w:r>
      <w:r w:rsidRPr="00AF7B3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with ERA5-Land is 0.47. The gray rectangle indicates the sampling years 2016 and 2017.</w:t>
      </w:r>
    </w:p>
    <w:p w14:paraId="21387730" w14:textId="77777777" w:rsidR="009151F8" w:rsidRDefault="009151F8" w:rsidP="00EF0776">
      <w:pPr>
        <w:rPr>
          <w:b/>
          <w:bCs/>
        </w:rPr>
      </w:pPr>
    </w:p>
    <w:p w14:paraId="25F3C9FE" w14:textId="1498D0EB" w:rsidR="00062CB1" w:rsidRDefault="00062CB1" w:rsidP="00EF0776">
      <w:pPr>
        <w:rPr>
          <w:b/>
          <w:bCs/>
        </w:rPr>
      </w:pPr>
    </w:p>
    <w:p w14:paraId="45939153" w14:textId="493B01B5" w:rsidR="00062CB1" w:rsidRDefault="00062CB1" w:rsidP="00EF0776">
      <w:pPr>
        <w:rPr>
          <w:b/>
          <w:bCs/>
        </w:rPr>
      </w:pPr>
    </w:p>
    <w:p w14:paraId="77BD4D73" w14:textId="345126AB" w:rsidR="00062CB1" w:rsidRDefault="00062CB1" w:rsidP="00EF0776">
      <w:pPr>
        <w:rPr>
          <w:b/>
          <w:bCs/>
        </w:rPr>
      </w:pPr>
    </w:p>
    <w:p w14:paraId="28454B8F" w14:textId="057073D6" w:rsidR="00062CB1" w:rsidRDefault="00062CB1" w:rsidP="00EF0776">
      <w:pPr>
        <w:rPr>
          <w:b/>
          <w:bCs/>
        </w:rPr>
      </w:pPr>
    </w:p>
    <w:p w14:paraId="461885C6" w14:textId="35D0DD23" w:rsidR="00062CB1" w:rsidRDefault="00062CB1" w:rsidP="00EF0776">
      <w:pPr>
        <w:rPr>
          <w:b/>
          <w:bCs/>
        </w:rPr>
      </w:pPr>
    </w:p>
    <w:p w14:paraId="28C06A3F" w14:textId="78B8C741" w:rsidR="00062CB1" w:rsidRDefault="00062CB1" w:rsidP="00EF0776">
      <w:pPr>
        <w:rPr>
          <w:b/>
          <w:bCs/>
        </w:rPr>
      </w:pPr>
    </w:p>
    <w:p w14:paraId="63C0F6AE" w14:textId="7CC46AF7" w:rsidR="00062CB1" w:rsidRDefault="00062CB1" w:rsidP="00EF0776">
      <w:pPr>
        <w:rPr>
          <w:b/>
          <w:bCs/>
        </w:rPr>
      </w:pPr>
    </w:p>
    <w:p w14:paraId="1559513C" w14:textId="5903B571" w:rsidR="00062CB1" w:rsidRDefault="00930FEF" w:rsidP="00EF0776">
      <w:pPr>
        <w:rPr>
          <w:b/>
          <w:bCs/>
        </w:rPr>
      </w:pPr>
      <w:r w:rsidRPr="00930FEF">
        <w:lastRenderedPageBreak/>
        <w:drawing>
          <wp:inline distT="0" distB="0" distL="0" distR="0" wp14:anchorId="47AB527F" wp14:editId="40905BF4">
            <wp:extent cx="5554980" cy="4130094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65" cy="413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0A0A" w14:textId="538E65F8" w:rsidR="00062CB1" w:rsidRPr="00062CB1" w:rsidRDefault="00062CB1" w:rsidP="00EF0776">
      <w:pPr>
        <w:rPr>
          <w:rFonts w:ascii="Times New Roman" w:hAnsi="Times New Roman" w:cs="Times New Roman"/>
          <w:b/>
          <w:bCs/>
        </w:rPr>
      </w:pPr>
      <w:r w:rsidRPr="00062CB1">
        <w:rPr>
          <w:rFonts w:ascii="Times New Roman" w:hAnsi="Times New Roman" w:cs="Times New Roman"/>
          <w:b/>
          <w:bCs/>
        </w:rPr>
        <w:t>Figure S</w:t>
      </w:r>
      <w:r w:rsidR="004C1D90">
        <w:rPr>
          <w:rFonts w:ascii="Times New Roman" w:hAnsi="Times New Roman" w:cs="Times New Roman"/>
          <w:b/>
          <w:bCs/>
        </w:rPr>
        <w:t>3</w:t>
      </w:r>
      <w:r w:rsidRPr="00062CB1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062CB1">
        <w:rPr>
          <w:rFonts w:ascii="Times New Roman" w:hAnsi="Times New Roman" w:cs="Times New Roman"/>
        </w:rPr>
        <w:t>Tree</w:t>
      </w:r>
      <w:r>
        <w:rPr>
          <w:rFonts w:ascii="Times New Roman" w:hAnsi="Times New Roman" w:cs="Times New Roman"/>
        </w:rPr>
        <w:t xml:space="preserve">-ring width chronology from the </w:t>
      </w:r>
      <w:r w:rsidR="003521CF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esic site </w:t>
      </w:r>
      <w:r w:rsidR="00DC39DC">
        <w:rPr>
          <w:rFonts w:ascii="Times New Roman" w:hAnsi="Times New Roman" w:cs="Times New Roman"/>
        </w:rPr>
        <w:t>for the entire period covered by the adult trees</w:t>
      </w:r>
      <w:r w:rsidR="0031039D">
        <w:rPr>
          <w:rFonts w:ascii="Times New Roman" w:hAnsi="Times New Roman" w:cs="Times New Roman"/>
        </w:rPr>
        <w:t xml:space="preserve"> (~115 years old)</w:t>
      </w:r>
      <w:r w:rsidR="004F5DD4">
        <w:rPr>
          <w:rFonts w:ascii="Times New Roman" w:hAnsi="Times New Roman" w:cs="Times New Roman"/>
        </w:rPr>
        <w:t>,</w:t>
      </w:r>
      <w:r w:rsidR="00DC39DC">
        <w:rPr>
          <w:rFonts w:ascii="Times New Roman" w:hAnsi="Times New Roman" w:cs="Times New Roman"/>
        </w:rPr>
        <w:t xml:space="preserve"> and tree-ring width chronology </w:t>
      </w:r>
      <w:r w:rsidR="004F5DD4">
        <w:rPr>
          <w:rFonts w:ascii="Times New Roman" w:hAnsi="Times New Roman" w:cs="Times New Roman"/>
        </w:rPr>
        <w:t>from</w:t>
      </w:r>
      <w:r w:rsidR="00DC39DC">
        <w:rPr>
          <w:rFonts w:ascii="Times New Roman" w:hAnsi="Times New Roman" w:cs="Times New Roman"/>
        </w:rPr>
        <w:t xml:space="preserve"> the </w:t>
      </w:r>
      <w:r w:rsidR="003521CF">
        <w:rPr>
          <w:rFonts w:ascii="Times New Roman" w:hAnsi="Times New Roman" w:cs="Times New Roman"/>
        </w:rPr>
        <w:t>r</w:t>
      </w:r>
      <w:r w:rsidR="00DC39DC">
        <w:rPr>
          <w:rFonts w:ascii="Times New Roman" w:hAnsi="Times New Roman" w:cs="Times New Roman"/>
        </w:rPr>
        <w:t xml:space="preserve">ainy site for the first </w:t>
      </w:r>
      <w:r w:rsidR="0031039D">
        <w:rPr>
          <w:rFonts w:ascii="Times New Roman" w:hAnsi="Times New Roman" w:cs="Times New Roman"/>
        </w:rPr>
        <w:t>~</w:t>
      </w:r>
      <w:r w:rsidR="00DC39DC">
        <w:rPr>
          <w:rFonts w:ascii="Times New Roman" w:hAnsi="Times New Roman" w:cs="Times New Roman"/>
        </w:rPr>
        <w:t>100 years (~300 years old</w:t>
      </w:r>
      <w:r w:rsidR="00BF5AA6">
        <w:rPr>
          <w:rFonts w:ascii="Times New Roman" w:hAnsi="Times New Roman" w:cs="Times New Roman"/>
        </w:rPr>
        <w:t xml:space="preserve"> trees</w:t>
      </w:r>
      <w:r w:rsidR="00DC39DC">
        <w:rPr>
          <w:rFonts w:ascii="Times New Roman" w:hAnsi="Times New Roman" w:cs="Times New Roman"/>
        </w:rPr>
        <w:t xml:space="preserve">). </w:t>
      </w:r>
      <w:r w:rsidR="004F5DD4">
        <w:rPr>
          <w:rFonts w:ascii="Times New Roman" w:hAnsi="Times New Roman" w:cs="Times New Roman"/>
        </w:rPr>
        <w:t>The comparison of tree-ring widths</w:t>
      </w:r>
      <w:r w:rsidR="006B65BA">
        <w:rPr>
          <w:rFonts w:ascii="Times New Roman" w:hAnsi="Times New Roman" w:cs="Times New Roman"/>
        </w:rPr>
        <w:t xml:space="preserve"> </w:t>
      </w:r>
      <w:r w:rsidR="0031039D">
        <w:rPr>
          <w:rFonts w:ascii="Times New Roman" w:hAnsi="Times New Roman" w:cs="Times New Roman"/>
        </w:rPr>
        <w:t xml:space="preserve">from both sites </w:t>
      </w:r>
      <w:r w:rsidR="006B65BA">
        <w:rPr>
          <w:rFonts w:ascii="Times New Roman" w:hAnsi="Times New Roman" w:cs="Times New Roman"/>
        </w:rPr>
        <w:t>at</w:t>
      </w:r>
      <w:r w:rsidR="00784426">
        <w:rPr>
          <w:rFonts w:ascii="Times New Roman" w:hAnsi="Times New Roman" w:cs="Times New Roman"/>
        </w:rPr>
        <w:t xml:space="preserve"> approximately </w:t>
      </w:r>
      <w:r w:rsidR="006B65BA">
        <w:rPr>
          <w:rFonts w:ascii="Times New Roman" w:hAnsi="Times New Roman" w:cs="Times New Roman"/>
        </w:rPr>
        <w:t>the same cambial age</w:t>
      </w:r>
      <w:r w:rsidR="0031039D">
        <w:rPr>
          <w:rFonts w:ascii="Times New Roman" w:hAnsi="Times New Roman" w:cs="Times New Roman"/>
        </w:rPr>
        <w:t>,</w:t>
      </w:r>
      <w:r w:rsidR="006B65BA">
        <w:rPr>
          <w:rFonts w:ascii="Times New Roman" w:hAnsi="Times New Roman" w:cs="Times New Roman"/>
        </w:rPr>
        <w:t xml:space="preserve"> </w:t>
      </w:r>
      <w:r w:rsidR="004F5DD4">
        <w:rPr>
          <w:rFonts w:ascii="Times New Roman" w:hAnsi="Times New Roman" w:cs="Times New Roman"/>
        </w:rPr>
        <w:t xml:space="preserve">denotes the higher growth of trees </w:t>
      </w:r>
      <w:r w:rsidR="003521CF">
        <w:rPr>
          <w:rFonts w:ascii="Times New Roman" w:hAnsi="Times New Roman" w:cs="Times New Roman"/>
        </w:rPr>
        <w:t>from</w:t>
      </w:r>
      <w:r w:rsidR="004F5DD4">
        <w:rPr>
          <w:rFonts w:ascii="Times New Roman" w:hAnsi="Times New Roman" w:cs="Times New Roman"/>
        </w:rPr>
        <w:t xml:space="preserve"> the </w:t>
      </w:r>
      <w:r w:rsidR="003521CF">
        <w:rPr>
          <w:rFonts w:ascii="Times New Roman" w:hAnsi="Times New Roman" w:cs="Times New Roman"/>
        </w:rPr>
        <w:t>m</w:t>
      </w:r>
      <w:r w:rsidR="004F5DD4">
        <w:rPr>
          <w:rFonts w:ascii="Times New Roman" w:hAnsi="Times New Roman" w:cs="Times New Roman"/>
        </w:rPr>
        <w:t xml:space="preserve">esic than the </w:t>
      </w:r>
      <w:r w:rsidR="003521CF">
        <w:rPr>
          <w:rFonts w:ascii="Times New Roman" w:hAnsi="Times New Roman" w:cs="Times New Roman"/>
        </w:rPr>
        <w:t>r</w:t>
      </w:r>
      <w:r w:rsidR="004F5DD4">
        <w:rPr>
          <w:rFonts w:ascii="Times New Roman" w:hAnsi="Times New Roman" w:cs="Times New Roman"/>
        </w:rPr>
        <w:t>ainy site.</w:t>
      </w:r>
    </w:p>
    <w:p w14:paraId="503A11ED" w14:textId="5ECE8218" w:rsidR="00062CB1" w:rsidRDefault="00062CB1" w:rsidP="00EF0776">
      <w:pPr>
        <w:rPr>
          <w:b/>
          <w:bCs/>
        </w:rPr>
      </w:pPr>
    </w:p>
    <w:p w14:paraId="3361BA1F" w14:textId="472E0437" w:rsidR="00062CB1" w:rsidRDefault="00062CB1" w:rsidP="00EF0776">
      <w:pPr>
        <w:rPr>
          <w:b/>
          <w:bCs/>
        </w:rPr>
      </w:pPr>
    </w:p>
    <w:p w14:paraId="4B647A5C" w14:textId="68B70717" w:rsidR="00062CB1" w:rsidRDefault="00062CB1" w:rsidP="00EF0776">
      <w:pPr>
        <w:rPr>
          <w:b/>
          <w:bCs/>
        </w:rPr>
      </w:pPr>
    </w:p>
    <w:p w14:paraId="5097FE3B" w14:textId="72010774" w:rsidR="00062CB1" w:rsidRDefault="00062CB1" w:rsidP="00EF0776">
      <w:pPr>
        <w:rPr>
          <w:b/>
          <w:bCs/>
        </w:rPr>
      </w:pPr>
    </w:p>
    <w:p w14:paraId="2C87EE2B" w14:textId="75C8B95D" w:rsidR="00062CB1" w:rsidRDefault="00062CB1" w:rsidP="00EF0776">
      <w:pPr>
        <w:rPr>
          <w:b/>
          <w:bCs/>
        </w:rPr>
      </w:pPr>
    </w:p>
    <w:p w14:paraId="307C2B82" w14:textId="269DE47B" w:rsidR="00062CB1" w:rsidRDefault="00062CB1" w:rsidP="00EF0776">
      <w:pPr>
        <w:rPr>
          <w:b/>
          <w:bCs/>
        </w:rPr>
      </w:pPr>
    </w:p>
    <w:p w14:paraId="12531CC0" w14:textId="1982B1F7" w:rsidR="00062CB1" w:rsidRDefault="00062CB1" w:rsidP="00EF0776">
      <w:pPr>
        <w:rPr>
          <w:b/>
          <w:bCs/>
        </w:rPr>
      </w:pPr>
    </w:p>
    <w:p w14:paraId="45F21DC2" w14:textId="746C6AD3" w:rsidR="00062CB1" w:rsidRDefault="00062CB1" w:rsidP="00EF0776">
      <w:pPr>
        <w:rPr>
          <w:b/>
          <w:bCs/>
        </w:rPr>
      </w:pPr>
    </w:p>
    <w:p w14:paraId="7E4B0833" w14:textId="1F868DEE" w:rsidR="00062CB1" w:rsidRDefault="00062CB1" w:rsidP="00EF0776">
      <w:pPr>
        <w:rPr>
          <w:b/>
          <w:bCs/>
        </w:rPr>
      </w:pPr>
    </w:p>
    <w:p w14:paraId="07FFB19D" w14:textId="774D98D1" w:rsidR="00062CB1" w:rsidRDefault="00062CB1" w:rsidP="00EF0776">
      <w:pPr>
        <w:rPr>
          <w:b/>
          <w:bCs/>
        </w:rPr>
      </w:pPr>
    </w:p>
    <w:p w14:paraId="3CD84FE3" w14:textId="2CC49D4C" w:rsidR="00EF0776" w:rsidRDefault="0035465B" w:rsidP="0035465B">
      <w:pPr>
        <w:jc w:val="center"/>
      </w:pPr>
      <w:r>
        <w:rPr>
          <w:noProof/>
        </w:rPr>
        <w:lastRenderedPageBreak/>
        <w:drawing>
          <wp:inline distT="0" distB="0" distL="0" distR="0" wp14:anchorId="130D9A59" wp14:editId="6523E2E7">
            <wp:extent cx="3794760" cy="62331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9D37" w14:textId="1E6729CC" w:rsidR="00027790" w:rsidRPr="00385AF9" w:rsidRDefault="00027790" w:rsidP="00027790">
      <w:pPr>
        <w:spacing w:line="240" w:lineRule="auto"/>
        <w:rPr>
          <w:rFonts w:ascii="Times New Roman" w:hAnsi="Times New Roman" w:cs="Times New Roman"/>
        </w:rPr>
      </w:pPr>
      <w:r w:rsidRPr="00385AF9">
        <w:rPr>
          <w:rFonts w:ascii="Times New Roman" w:hAnsi="Times New Roman" w:cs="Times New Roman"/>
          <w:b/>
          <w:bCs/>
        </w:rPr>
        <w:t>Figure S</w:t>
      </w:r>
      <w:r w:rsidR="004C1D90">
        <w:rPr>
          <w:rFonts w:ascii="Times New Roman" w:hAnsi="Times New Roman" w:cs="Times New Roman"/>
          <w:b/>
          <w:bCs/>
        </w:rPr>
        <w:t>4</w:t>
      </w:r>
      <w:r w:rsidRPr="00385AF9">
        <w:rPr>
          <w:rFonts w:ascii="Times New Roman" w:hAnsi="Times New Roman" w:cs="Times New Roman"/>
          <w:b/>
          <w:bCs/>
        </w:rPr>
        <w:t xml:space="preserve">. </w:t>
      </w:r>
      <w:r w:rsidRPr="00385AF9">
        <w:rPr>
          <w:rFonts w:ascii="Times New Roman" w:hAnsi="Times New Roman" w:cs="Times New Roman"/>
        </w:rPr>
        <w:t xml:space="preserve">Non-structural carbohydrate (NSC) concentrations in different tissues of saplings and adult trees of </w:t>
      </w:r>
      <w:r w:rsidRPr="00385AF9">
        <w:rPr>
          <w:rFonts w:ascii="Times New Roman" w:hAnsi="Times New Roman" w:cs="Times New Roman"/>
          <w:i/>
          <w:iCs/>
        </w:rPr>
        <w:t>Fitzroya cuppressoides</w:t>
      </w:r>
      <w:r w:rsidRPr="00385AF9">
        <w:rPr>
          <w:rFonts w:ascii="Times New Roman" w:hAnsi="Times New Roman" w:cs="Times New Roman"/>
        </w:rPr>
        <w:t xml:space="preserve"> in </w:t>
      </w:r>
      <w:r w:rsidR="0035465B">
        <w:rPr>
          <w:rFonts w:ascii="Times New Roman" w:hAnsi="Times New Roman" w:cs="Times New Roman"/>
        </w:rPr>
        <w:t xml:space="preserve">the rainy site (Alerce Costero) and the mesic site (Fundo Nuñez) </w:t>
      </w:r>
      <w:r w:rsidRPr="00385AF9">
        <w:rPr>
          <w:rFonts w:ascii="Times New Roman" w:hAnsi="Times New Roman" w:cs="Times New Roman"/>
        </w:rPr>
        <w:t>at the beginning (September) and end (April) of the growing season, one (</w:t>
      </w:r>
      <w:r>
        <w:rPr>
          <w:rFonts w:ascii="Times New Roman" w:hAnsi="Times New Roman" w:cs="Times New Roman"/>
        </w:rPr>
        <w:t>20</w:t>
      </w:r>
      <w:r w:rsidRPr="00385AF9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-20</w:t>
      </w:r>
      <w:r w:rsidRPr="00385AF9">
        <w:rPr>
          <w:rFonts w:ascii="Times New Roman" w:hAnsi="Times New Roman" w:cs="Times New Roman"/>
        </w:rPr>
        <w:t>17) and two (</w:t>
      </w:r>
      <w:r>
        <w:rPr>
          <w:rFonts w:ascii="Times New Roman" w:hAnsi="Times New Roman" w:cs="Times New Roman"/>
        </w:rPr>
        <w:t>20</w:t>
      </w:r>
      <w:r w:rsidRPr="00385AF9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-20</w:t>
      </w:r>
      <w:r w:rsidRPr="00385AF9">
        <w:rPr>
          <w:rFonts w:ascii="Times New Roman" w:hAnsi="Times New Roman" w:cs="Times New Roman"/>
        </w:rPr>
        <w:t xml:space="preserve">18) years after a </w:t>
      </w:r>
      <w:r w:rsidR="00B5655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year-summer drought</w:t>
      </w:r>
      <w:r w:rsidRPr="00385AF9">
        <w:rPr>
          <w:rFonts w:ascii="Times New Roman" w:hAnsi="Times New Roman" w:cs="Times New Roman"/>
        </w:rPr>
        <w:t xml:space="preserve"> affecting southern Chile. </w:t>
      </w:r>
    </w:p>
    <w:p w14:paraId="0C055196" w14:textId="77777777" w:rsidR="00027790" w:rsidRDefault="00027790" w:rsidP="00EF0776"/>
    <w:p w14:paraId="517D7DBF" w14:textId="540EBA50" w:rsidR="00EF0776" w:rsidRPr="0000282E" w:rsidRDefault="00EF0776" w:rsidP="00027790">
      <w:pPr>
        <w:spacing w:line="240" w:lineRule="auto"/>
        <w:rPr>
          <w:rFonts w:ascii="Times New Roman" w:hAnsi="Times New Roman" w:cs="Times New Roman"/>
        </w:rPr>
      </w:pPr>
      <w:r>
        <w:br w:type="page"/>
      </w:r>
      <w:r w:rsidRPr="0000282E">
        <w:rPr>
          <w:rFonts w:ascii="Times New Roman" w:hAnsi="Times New Roman" w:cs="Times New Roman"/>
        </w:rPr>
        <w:lastRenderedPageBreak/>
        <w:t xml:space="preserve"> </w:t>
      </w:r>
    </w:p>
    <w:p w14:paraId="564DF0C3" w14:textId="06D21402" w:rsidR="00EF0776" w:rsidRDefault="00A07968" w:rsidP="00A07968">
      <w:pPr>
        <w:jc w:val="center"/>
      </w:pPr>
      <w:r>
        <w:rPr>
          <w:noProof/>
        </w:rPr>
        <w:drawing>
          <wp:inline distT="0" distB="0" distL="0" distR="0" wp14:anchorId="12001442" wp14:editId="50E54698">
            <wp:extent cx="3947160" cy="65151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43A8" w14:textId="08518C28" w:rsidR="00EF0776" w:rsidRDefault="00027790" w:rsidP="00027790">
      <w:pPr>
        <w:spacing w:line="240" w:lineRule="auto"/>
      </w:pPr>
      <w:r w:rsidRPr="0000282E">
        <w:rPr>
          <w:rFonts w:ascii="Times New Roman" w:hAnsi="Times New Roman" w:cs="Times New Roman"/>
          <w:b/>
          <w:bCs/>
        </w:rPr>
        <w:t>Figure S</w:t>
      </w:r>
      <w:r w:rsidR="004C1D90">
        <w:rPr>
          <w:rFonts w:ascii="Times New Roman" w:hAnsi="Times New Roman" w:cs="Times New Roman"/>
          <w:b/>
          <w:bCs/>
        </w:rPr>
        <w:t>5</w:t>
      </w:r>
      <w:r w:rsidRPr="0000282E">
        <w:rPr>
          <w:rFonts w:ascii="Times New Roman" w:hAnsi="Times New Roman" w:cs="Times New Roman"/>
          <w:b/>
          <w:bCs/>
        </w:rPr>
        <w:t xml:space="preserve">. </w:t>
      </w:r>
      <w:r w:rsidRPr="0000282E">
        <w:rPr>
          <w:rFonts w:ascii="Times New Roman" w:hAnsi="Times New Roman" w:cs="Times New Roman"/>
        </w:rPr>
        <w:t xml:space="preserve">Starch concentrations in different tissues of saplings and adult trees of </w:t>
      </w:r>
      <w:r w:rsidRPr="0000282E">
        <w:rPr>
          <w:rFonts w:ascii="Times New Roman" w:hAnsi="Times New Roman" w:cs="Times New Roman"/>
          <w:i/>
          <w:iCs/>
        </w:rPr>
        <w:t>Fitzroya cuppressoides</w:t>
      </w:r>
      <w:r w:rsidRPr="0000282E">
        <w:rPr>
          <w:rFonts w:ascii="Times New Roman" w:hAnsi="Times New Roman" w:cs="Times New Roman"/>
        </w:rPr>
        <w:t xml:space="preserve"> </w:t>
      </w:r>
      <w:r w:rsidR="00A07968" w:rsidRPr="00385AF9">
        <w:rPr>
          <w:rFonts w:ascii="Times New Roman" w:hAnsi="Times New Roman" w:cs="Times New Roman"/>
        </w:rPr>
        <w:t xml:space="preserve">in </w:t>
      </w:r>
      <w:r w:rsidR="00A07968">
        <w:rPr>
          <w:rFonts w:ascii="Times New Roman" w:hAnsi="Times New Roman" w:cs="Times New Roman"/>
        </w:rPr>
        <w:t xml:space="preserve">the rainy site (Alerce Costero) and the mesic site (Fundo Nuñez) </w:t>
      </w:r>
      <w:r w:rsidRPr="0000282E">
        <w:rPr>
          <w:rFonts w:ascii="Times New Roman" w:hAnsi="Times New Roman" w:cs="Times New Roman"/>
        </w:rPr>
        <w:t>at the beginning (September) and end (April) of the growing season, one (</w:t>
      </w:r>
      <w:r>
        <w:rPr>
          <w:rFonts w:ascii="Times New Roman" w:hAnsi="Times New Roman" w:cs="Times New Roman"/>
        </w:rPr>
        <w:t>20</w:t>
      </w:r>
      <w:r w:rsidRPr="0000282E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-20</w:t>
      </w:r>
      <w:r w:rsidRPr="0000282E">
        <w:rPr>
          <w:rFonts w:ascii="Times New Roman" w:hAnsi="Times New Roman" w:cs="Times New Roman"/>
        </w:rPr>
        <w:t>17) and two (</w:t>
      </w:r>
      <w:r>
        <w:rPr>
          <w:rFonts w:ascii="Times New Roman" w:hAnsi="Times New Roman" w:cs="Times New Roman"/>
        </w:rPr>
        <w:t>20</w:t>
      </w:r>
      <w:r w:rsidRPr="0000282E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-20</w:t>
      </w:r>
      <w:r w:rsidRPr="0000282E">
        <w:rPr>
          <w:rFonts w:ascii="Times New Roman" w:hAnsi="Times New Roman" w:cs="Times New Roman"/>
        </w:rPr>
        <w:t xml:space="preserve">18) years after a </w:t>
      </w:r>
      <w:r w:rsidR="00B5655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year-summer drought</w:t>
      </w:r>
      <w:r w:rsidRPr="0000282E">
        <w:rPr>
          <w:rFonts w:ascii="Times New Roman" w:hAnsi="Times New Roman" w:cs="Times New Roman"/>
        </w:rPr>
        <w:t xml:space="preserve"> affecting southern Chile.</w:t>
      </w:r>
    </w:p>
    <w:p w14:paraId="0C12BE13" w14:textId="77777777" w:rsidR="00EF0776" w:rsidRDefault="00EF0776" w:rsidP="00EF0776"/>
    <w:p w14:paraId="46128BA2" w14:textId="04B73AE9" w:rsidR="00EF0776" w:rsidRDefault="00EF0776" w:rsidP="00EF0776"/>
    <w:p w14:paraId="42304E61" w14:textId="58161196" w:rsidR="00A07968" w:rsidRDefault="00A07968" w:rsidP="00A07968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4F5F0361" wp14:editId="12801E46">
            <wp:extent cx="3947160" cy="65303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5AEF" w14:textId="662585BA" w:rsidR="00027790" w:rsidRPr="0000282E" w:rsidRDefault="00027790" w:rsidP="00027790">
      <w:pPr>
        <w:spacing w:line="240" w:lineRule="auto"/>
        <w:rPr>
          <w:rFonts w:ascii="Times New Roman" w:hAnsi="Times New Roman" w:cs="Times New Roman"/>
        </w:rPr>
      </w:pPr>
      <w:r w:rsidRPr="0000282E">
        <w:rPr>
          <w:rFonts w:ascii="Times New Roman" w:hAnsi="Times New Roman" w:cs="Times New Roman"/>
          <w:b/>
          <w:bCs/>
        </w:rPr>
        <w:t>Figure S</w:t>
      </w:r>
      <w:r w:rsidR="004C1D90">
        <w:rPr>
          <w:rFonts w:ascii="Times New Roman" w:hAnsi="Times New Roman" w:cs="Times New Roman"/>
          <w:b/>
          <w:bCs/>
        </w:rPr>
        <w:t>6</w:t>
      </w:r>
      <w:r w:rsidRPr="0000282E">
        <w:rPr>
          <w:rFonts w:ascii="Times New Roman" w:hAnsi="Times New Roman" w:cs="Times New Roman"/>
          <w:b/>
          <w:bCs/>
        </w:rPr>
        <w:t xml:space="preserve">. </w:t>
      </w:r>
      <w:r w:rsidRPr="0000282E">
        <w:rPr>
          <w:rFonts w:ascii="Times New Roman" w:hAnsi="Times New Roman" w:cs="Times New Roman"/>
        </w:rPr>
        <w:t xml:space="preserve">Sugars concentrations in different tissues of saplings and adult trees of </w:t>
      </w:r>
      <w:r w:rsidRPr="0000282E">
        <w:rPr>
          <w:rFonts w:ascii="Times New Roman" w:hAnsi="Times New Roman" w:cs="Times New Roman"/>
          <w:i/>
          <w:iCs/>
        </w:rPr>
        <w:t>Fitzroya cuppressoides</w:t>
      </w:r>
      <w:r w:rsidRPr="0000282E">
        <w:rPr>
          <w:rFonts w:ascii="Times New Roman" w:hAnsi="Times New Roman" w:cs="Times New Roman"/>
        </w:rPr>
        <w:t xml:space="preserve"> </w:t>
      </w:r>
      <w:r w:rsidR="00A07968" w:rsidRPr="00385AF9">
        <w:rPr>
          <w:rFonts w:ascii="Times New Roman" w:hAnsi="Times New Roman" w:cs="Times New Roman"/>
        </w:rPr>
        <w:t xml:space="preserve">in </w:t>
      </w:r>
      <w:r w:rsidR="00A07968">
        <w:rPr>
          <w:rFonts w:ascii="Times New Roman" w:hAnsi="Times New Roman" w:cs="Times New Roman"/>
        </w:rPr>
        <w:t xml:space="preserve">the rainy site (Alerce Costero) and the mesic site (Fundo Nuñez) </w:t>
      </w:r>
      <w:r w:rsidRPr="0000282E">
        <w:rPr>
          <w:rFonts w:ascii="Times New Roman" w:hAnsi="Times New Roman" w:cs="Times New Roman"/>
        </w:rPr>
        <w:t>at the beginning (September) and end (April) of the growing season, one (</w:t>
      </w:r>
      <w:r>
        <w:rPr>
          <w:rFonts w:ascii="Times New Roman" w:hAnsi="Times New Roman" w:cs="Times New Roman"/>
        </w:rPr>
        <w:t>20</w:t>
      </w:r>
      <w:r w:rsidRPr="0000282E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-20</w:t>
      </w:r>
      <w:r w:rsidRPr="0000282E">
        <w:rPr>
          <w:rFonts w:ascii="Times New Roman" w:hAnsi="Times New Roman" w:cs="Times New Roman"/>
        </w:rPr>
        <w:t>17) and two (</w:t>
      </w:r>
      <w:r>
        <w:rPr>
          <w:rFonts w:ascii="Times New Roman" w:hAnsi="Times New Roman" w:cs="Times New Roman"/>
        </w:rPr>
        <w:t>20</w:t>
      </w:r>
      <w:r w:rsidRPr="0000282E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-20</w:t>
      </w:r>
      <w:r w:rsidRPr="0000282E">
        <w:rPr>
          <w:rFonts w:ascii="Times New Roman" w:hAnsi="Times New Roman" w:cs="Times New Roman"/>
        </w:rPr>
        <w:t xml:space="preserve">18) years after </w:t>
      </w:r>
      <w:r>
        <w:rPr>
          <w:rFonts w:ascii="Times New Roman" w:hAnsi="Times New Roman" w:cs="Times New Roman"/>
        </w:rPr>
        <w:t xml:space="preserve">a </w:t>
      </w:r>
      <w:r w:rsidR="00B5655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year-summer drought</w:t>
      </w:r>
      <w:r w:rsidRPr="0000282E">
        <w:rPr>
          <w:rFonts w:ascii="Times New Roman" w:hAnsi="Times New Roman" w:cs="Times New Roman"/>
        </w:rPr>
        <w:t xml:space="preserve"> affecting southern Chile. </w:t>
      </w:r>
    </w:p>
    <w:p w14:paraId="5083B08C" w14:textId="77777777" w:rsidR="00161352" w:rsidRDefault="00161352"/>
    <w:sectPr w:rsidR="001613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776"/>
    <w:rsid w:val="00027790"/>
    <w:rsid w:val="00062CB1"/>
    <w:rsid w:val="00161352"/>
    <w:rsid w:val="0031039D"/>
    <w:rsid w:val="003521CF"/>
    <w:rsid w:val="0035465B"/>
    <w:rsid w:val="003C0EC1"/>
    <w:rsid w:val="003E07F5"/>
    <w:rsid w:val="004C1D90"/>
    <w:rsid w:val="004F5DD4"/>
    <w:rsid w:val="004F6A0D"/>
    <w:rsid w:val="005E30E9"/>
    <w:rsid w:val="006355A4"/>
    <w:rsid w:val="006B65BA"/>
    <w:rsid w:val="00784426"/>
    <w:rsid w:val="007B1A8E"/>
    <w:rsid w:val="00831EEF"/>
    <w:rsid w:val="009151F8"/>
    <w:rsid w:val="0092532E"/>
    <w:rsid w:val="00930FEF"/>
    <w:rsid w:val="00A07968"/>
    <w:rsid w:val="00AD370D"/>
    <w:rsid w:val="00B5655E"/>
    <w:rsid w:val="00BF5AA6"/>
    <w:rsid w:val="00C37335"/>
    <w:rsid w:val="00DC39DC"/>
    <w:rsid w:val="00E509E0"/>
    <w:rsid w:val="00E51AF1"/>
    <w:rsid w:val="00EF0776"/>
    <w:rsid w:val="00FF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BE8340"/>
  <w15:chartTrackingRefBased/>
  <w15:docId w15:val="{B0A8D39B-A85E-4B63-B1B0-8206744FF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77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E07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07F5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B000A-4CA4-42C2-A311-F4A94B029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304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Rocío Beatriz Urrutia Jalabert</dc:creator>
  <cp:keywords/>
  <dc:description/>
  <cp:lastModifiedBy>Rocío Beatriz Urrutia Jalabert</cp:lastModifiedBy>
  <cp:revision>24</cp:revision>
  <dcterms:created xsi:type="dcterms:W3CDTF">2020-05-15T12:45:00Z</dcterms:created>
  <dcterms:modified xsi:type="dcterms:W3CDTF">2020-06-15T17:31:00Z</dcterms:modified>
</cp:coreProperties>
</file>