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A21343" w14:textId="77777777" w:rsidR="0085537F" w:rsidRPr="00B64F7F" w:rsidRDefault="0085537F" w:rsidP="00526472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DC9D5D1" w14:textId="370BD541" w:rsidR="0011258E" w:rsidRPr="00B64F7F" w:rsidRDefault="00FE6F8B" w:rsidP="00526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4F7F">
        <w:rPr>
          <w:rFonts w:ascii="Times New Roman" w:hAnsi="Times New Roman" w:cs="Times New Roman"/>
          <w:sz w:val="24"/>
          <w:szCs w:val="24"/>
          <w:u w:val="single"/>
        </w:rPr>
        <w:t xml:space="preserve">Supplementary </w:t>
      </w:r>
      <w:r w:rsidR="0011258E" w:rsidRPr="00B64F7F">
        <w:rPr>
          <w:rFonts w:ascii="Times New Roman" w:hAnsi="Times New Roman" w:cs="Times New Roman"/>
          <w:sz w:val="24"/>
          <w:szCs w:val="24"/>
          <w:u w:val="single"/>
        </w:rPr>
        <w:t>Figure</w:t>
      </w:r>
      <w:r w:rsidRPr="00B64F7F">
        <w:rPr>
          <w:rFonts w:ascii="Times New Roman" w:hAnsi="Times New Roman" w:cs="Times New Roman"/>
          <w:sz w:val="24"/>
          <w:szCs w:val="24"/>
          <w:u w:val="single"/>
        </w:rPr>
        <w:t>s</w:t>
      </w:r>
    </w:p>
    <w:p w14:paraId="514718A1" w14:textId="77777777" w:rsidR="008E5245" w:rsidRPr="00B64F7F" w:rsidRDefault="008E5245" w:rsidP="00526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F88A6A4" w14:textId="5618185B" w:rsidR="008E5245" w:rsidRPr="00B64F7F" w:rsidRDefault="008E5245" w:rsidP="00526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4F7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CA5F771" wp14:editId="6691BE99">
            <wp:extent cx="5760720" cy="4667777"/>
            <wp:effectExtent l="0" t="0" r="0" b="0"/>
            <wp:docPr id="3" name="Image 3" descr="C:\Users\Céline\Documents\article nephelinite Kw Lab\soumission - 2\kw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éline\Documents\article nephelinite Kw Lab\soumission - 2\kw map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836C6" w14:textId="364EE7ED" w:rsidR="008E5245" w:rsidRPr="00B64F7F" w:rsidRDefault="00B64F7F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b/>
          <w:sz w:val="24"/>
          <w:szCs w:val="24"/>
        </w:rPr>
        <w:t>FIGURE</w:t>
      </w:r>
      <w:r w:rsidR="008E5245" w:rsidRPr="00B64F7F">
        <w:rPr>
          <w:rFonts w:ascii="Times New Roman" w:hAnsi="Times New Roman" w:cs="Times New Roman"/>
          <w:b/>
          <w:sz w:val="24"/>
          <w:szCs w:val="24"/>
        </w:rPr>
        <w:t xml:space="preserve"> A1.</w:t>
      </w:r>
      <w:r w:rsidR="008E5245" w:rsidRPr="00B64F7F">
        <w:rPr>
          <w:rFonts w:ascii="Times New Roman" w:hAnsi="Times New Roman" w:cs="Times New Roman"/>
          <w:sz w:val="24"/>
          <w:szCs w:val="24"/>
        </w:rPr>
        <w:t xml:space="preserve"> </w:t>
      </w:r>
      <w:r w:rsidR="00D923A1" w:rsidRPr="00B64F7F">
        <w:rPr>
          <w:rFonts w:ascii="Times New Roman" w:hAnsi="Times New Roman" w:cs="Times New Roman"/>
          <w:sz w:val="24"/>
          <w:szCs w:val="24"/>
        </w:rPr>
        <w:t>Geological m</w:t>
      </w:r>
      <w:r w:rsidR="008E5245" w:rsidRPr="00B64F7F">
        <w:rPr>
          <w:rFonts w:ascii="Times New Roman" w:hAnsi="Times New Roman" w:cs="Times New Roman"/>
          <w:sz w:val="24"/>
          <w:szCs w:val="24"/>
        </w:rPr>
        <w:t xml:space="preserve">ap of Kwaraha volcano. </w:t>
      </w:r>
      <w:r w:rsidR="00D923A1" w:rsidRPr="00B64F7F">
        <w:rPr>
          <w:rFonts w:ascii="Times New Roman" w:hAnsi="Times New Roman" w:cs="Times New Roman"/>
          <w:sz w:val="24"/>
          <w:szCs w:val="24"/>
        </w:rPr>
        <w:t>Latitude and longitude GPS of the sample are reported in table A1.</w:t>
      </w:r>
    </w:p>
    <w:p w14:paraId="2158FB70" w14:textId="77777777" w:rsidR="008E5245" w:rsidRPr="00B64F7F" w:rsidRDefault="008E5245" w:rsidP="00526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E2D4191" w14:textId="77777777" w:rsidR="008E5245" w:rsidRPr="00B64F7F" w:rsidRDefault="008E5245" w:rsidP="00526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049DB83" w14:textId="12B187EB" w:rsidR="008E5245" w:rsidRPr="00B64F7F" w:rsidRDefault="008E5245" w:rsidP="00526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4F7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08C9F66" wp14:editId="21372CDB">
            <wp:extent cx="5312979" cy="5044195"/>
            <wp:effectExtent l="0" t="0" r="2540" b="4445"/>
            <wp:docPr id="4" name="Image 4" descr="C:\Users\Céline\Documents\article nephelinite Kw Lab\soumission - 2\Hanang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éline\Documents\article nephelinite Kw Lab\soumission - 2\Hanang ma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04" cy="504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75B2" w14:textId="2F549462" w:rsidR="008E5245" w:rsidRPr="00B64F7F" w:rsidRDefault="00B64F7F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8E5245" w:rsidRPr="00B64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23A1" w:rsidRPr="00B64F7F">
        <w:rPr>
          <w:rFonts w:ascii="Times New Roman" w:hAnsi="Times New Roman" w:cs="Times New Roman"/>
          <w:b/>
          <w:sz w:val="24"/>
          <w:szCs w:val="24"/>
        </w:rPr>
        <w:t>A2</w:t>
      </w:r>
      <w:r w:rsidR="008E5245" w:rsidRPr="00B64F7F">
        <w:rPr>
          <w:rFonts w:ascii="Times New Roman" w:hAnsi="Times New Roman" w:cs="Times New Roman"/>
          <w:b/>
          <w:sz w:val="24"/>
          <w:szCs w:val="24"/>
        </w:rPr>
        <w:t>.</w:t>
      </w:r>
      <w:r w:rsidR="008E5245" w:rsidRPr="00B64F7F">
        <w:rPr>
          <w:rFonts w:ascii="Times New Roman" w:hAnsi="Times New Roman" w:cs="Times New Roman"/>
          <w:sz w:val="24"/>
          <w:szCs w:val="24"/>
        </w:rPr>
        <w:t xml:space="preserve"> </w:t>
      </w:r>
      <w:r w:rsidR="00D923A1" w:rsidRPr="00B64F7F">
        <w:rPr>
          <w:rFonts w:ascii="Times New Roman" w:hAnsi="Times New Roman" w:cs="Times New Roman"/>
          <w:sz w:val="24"/>
          <w:szCs w:val="24"/>
        </w:rPr>
        <w:t xml:space="preserve">Geological map of </w:t>
      </w:r>
      <w:r>
        <w:rPr>
          <w:rFonts w:ascii="Times New Roman" w:hAnsi="Times New Roman" w:cs="Times New Roman"/>
          <w:sz w:val="24"/>
          <w:szCs w:val="24"/>
        </w:rPr>
        <w:t xml:space="preserve">Hanang and </w:t>
      </w:r>
      <w:r w:rsidR="00D923A1" w:rsidRPr="00B64F7F">
        <w:rPr>
          <w:rFonts w:ascii="Times New Roman" w:hAnsi="Times New Roman" w:cs="Times New Roman"/>
          <w:sz w:val="24"/>
          <w:szCs w:val="24"/>
        </w:rPr>
        <w:t>Labait volcanoes.</w:t>
      </w:r>
    </w:p>
    <w:p w14:paraId="2DAFFE80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C34127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A7480B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37D6E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6F979C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1833C9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876016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7E236D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1FAF7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A5C4FF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8360CC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55D2F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749D35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FB884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8D99ED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B64F7F">
        <w:rPr>
          <w:rFonts w:ascii="Times New Roman" w:hAnsi="Times New Roman" w:cs="Times New Roman"/>
          <w:color w:val="000000" w:themeColor="text1"/>
        </w:rPr>
        <w:t>In this supplementary material, we add the data from Olmani nephelinitic lava (North Tanzanian Divergence), to compare the Data with the Manyara-Balangida basin.</w:t>
      </w:r>
    </w:p>
    <w:p w14:paraId="7C56EC31" w14:textId="77777777" w:rsidR="008E5245" w:rsidRPr="00B64F7F" w:rsidRDefault="008E5245" w:rsidP="00526472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B64F7F">
        <w:rPr>
          <w:rFonts w:ascii="Times New Roman" w:hAnsi="Times New Roman" w:cs="Times New Roman"/>
          <w:color w:val="000000" w:themeColor="text1"/>
        </w:rPr>
        <w:t xml:space="preserve">Olmani is a small volcanic cone within the Meru volcanic field in the eastern part of the NTD (15 km southeast of Meru; Fig. 1). It erupted olivine nephelinite scoria between 0.06 and 2.5 Ma (Dawson, 2008; Wilkinson et al., 1986). Olmani magmas carried weakly hydrated </w:t>
      </w:r>
      <w:proofErr w:type="spellStart"/>
      <w:r w:rsidRPr="00B64F7F">
        <w:rPr>
          <w:rFonts w:ascii="Times New Roman" w:hAnsi="Times New Roman" w:cs="Times New Roman"/>
          <w:color w:val="000000" w:themeColor="text1"/>
        </w:rPr>
        <w:t>dunite</w:t>
      </w:r>
      <w:proofErr w:type="spellEnd"/>
      <w:r w:rsidRPr="00B64F7F">
        <w:rPr>
          <w:rFonts w:ascii="Times New Roman" w:hAnsi="Times New Roman" w:cs="Times New Roman"/>
          <w:color w:val="000000" w:themeColor="text1"/>
        </w:rPr>
        <w:t xml:space="preserve"> and </w:t>
      </w:r>
      <w:proofErr w:type="spellStart"/>
      <w:r w:rsidRPr="00B64F7F">
        <w:rPr>
          <w:rFonts w:ascii="Times New Roman" w:hAnsi="Times New Roman" w:cs="Times New Roman"/>
          <w:color w:val="000000" w:themeColor="text1"/>
        </w:rPr>
        <w:t>harzburgite</w:t>
      </w:r>
      <w:proofErr w:type="spellEnd"/>
      <w:r w:rsidRPr="00B64F7F">
        <w:rPr>
          <w:rFonts w:ascii="Times New Roman" w:hAnsi="Times New Roman" w:cs="Times New Roman"/>
          <w:color w:val="000000" w:themeColor="text1"/>
        </w:rPr>
        <w:t xml:space="preserve"> xenoliths (Baptiste et al., 2015). The presence of interstitial glasses in the mantle xenoliths strongly suggests melt-rock interactions in the lithospheric mantle and the presence of carbonate-rich silicate melt (Jones et al., 1983; Nonnotte, 2007; Rudnick et al., 1993).</w:t>
      </w:r>
    </w:p>
    <w:p w14:paraId="4218A9EA" w14:textId="77777777" w:rsidR="008E5245" w:rsidRPr="00B64F7F" w:rsidRDefault="008E5245" w:rsidP="00526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31CA318" w14:textId="77777777" w:rsidR="003B6E9F" w:rsidRPr="00B64F7F" w:rsidRDefault="003B6E9F" w:rsidP="00526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F584CD5" wp14:editId="79889417">
            <wp:extent cx="3568700" cy="2669995"/>
            <wp:effectExtent l="0" t="0" r="0" b="0"/>
            <wp:docPr id="14" name="Image 14" descr="C:\Users\Céline\Documents\Tanzanie\thèse - autres\article nephelinite Kw Lab\figure Kw Lab\rhodes diagram-olivine Kte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éline\Documents\Tanzanie\thèse - autres\article nephelinite Kw Lab\figure Kw Lab\rhodes diagram-olivine Kte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71" cy="267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9A669" w14:textId="0DD67F9E" w:rsidR="003B6E9F" w:rsidRPr="00B64F7F" w:rsidRDefault="00BB18E4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b/>
          <w:sz w:val="24"/>
          <w:szCs w:val="24"/>
        </w:rPr>
        <w:t>FIG</w:t>
      </w:r>
      <w:r w:rsidR="00B64F7F">
        <w:rPr>
          <w:rFonts w:ascii="Times New Roman" w:hAnsi="Times New Roman" w:cs="Times New Roman"/>
          <w:b/>
          <w:sz w:val="24"/>
          <w:szCs w:val="24"/>
        </w:rPr>
        <w:t>URE</w:t>
      </w:r>
      <w:r w:rsidR="005C1005" w:rsidRPr="00B64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6E9F" w:rsidRPr="00B64F7F">
        <w:rPr>
          <w:rFonts w:ascii="Times New Roman" w:hAnsi="Times New Roman" w:cs="Times New Roman"/>
          <w:b/>
          <w:sz w:val="24"/>
          <w:szCs w:val="24"/>
        </w:rPr>
        <w:t>A</w:t>
      </w:r>
      <w:r w:rsidR="00D923A1" w:rsidRPr="00B64F7F">
        <w:rPr>
          <w:rFonts w:ascii="Times New Roman" w:hAnsi="Times New Roman" w:cs="Times New Roman"/>
          <w:b/>
          <w:sz w:val="24"/>
          <w:szCs w:val="24"/>
        </w:rPr>
        <w:t>3</w:t>
      </w:r>
      <w:r w:rsidR="00FE6F8B" w:rsidRPr="00B64F7F">
        <w:rPr>
          <w:rFonts w:ascii="Times New Roman" w:hAnsi="Times New Roman" w:cs="Times New Roman"/>
          <w:b/>
          <w:sz w:val="24"/>
          <w:szCs w:val="24"/>
        </w:rPr>
        <w:t>.</w:t>
      </w:r>
      <w:r w:rsidR="003B6E9F" w:rsidRPr="00B64F7F">
        <w:rPr>
          <w:rFonts w:ascii="Times New Roman" w:hAnsi="Times New Roman" w:cs="Times New Roman"/>
          <w:sz w:val="24"/>
          <w:szCs w:val="24"/>
        </w:rPr>
        <w:t xml:space="preserve"> Mg# of olivine vs </w:t>
      </w:r>
      <w:r w:rsidR="00FE6F8B" w:rsidRPr="00B64F7F">
        <w:rPr>
          <w:rFonts w:ascii="Times New Roman" w:hAnsi="Times New Roman" w:cs="Times New Roman"/>
          <w:sz w:val="24"/>
          <w:szCs w:val="24"/>
        </w:rPr>
        <w:t xml:space="preserve">whole-rock (liquid) </w:t>
      </w:r>
      <w:r w:rsidR="003B6E9F" w:rsidRPr="00B64F7F">
        <w:rPr>
          <w:rFonts w:ascii="Times New Roman" w:hAnsi="Times New Roman" w:cs="Times New Roman"/>
          <w:sz w:val="24"/>
          <w:szCs w:val="24"/>
        </w:rPr>
        <w:t>Mg# from Kwaraha, Labait</w:t>
      </w:r>
      <w:r w:rsidR="00FE6F8B" w:rsidRPr="00B64F7F">
        <w:rPr>
          <w:rFonts w:ascii="Times New Roman" w:hAnsi="Times New Roman" w:cs="Times New Roman"/>
          <w:sz w:val="24"/>
          <w:szCs w:val="24"/>
        </w:rPr>
        <w:t>,</w:t>
      </w:r>
      <w:r w:rsidR="003B6E9F" w:rsidRPr="00B64F7F">
        <w:rPr>
          <w:rFonts w:ascii="Times New Roman" w:hAnsi="Times New Roman" w:cs="Times New Roman"/>
          <w:sz w:val="24"/>
          <w:szCs w:val="24"/>
        </w:rPr>
        <w:t xml:space="preserve"> and Olmani lavas</w:t>
      </w:r>
      <w:r w:rsidR="00FE6F8B" w:rsidRPr="00B64F7F">
        <w:rPr>
          <w:rFonts w:ascii="Times New Roman" w:hAnsi="Times New Roman" w:cs="Times New Roman"/>
          <w:sz w:val="24"/>
          <w:szCs w:val="24"/>
        </w:rPr>
        <w:t>.</w:t>
      </w:r>
    </w:p>
    <w:p w14:paraId="7C4D1AE0" w14:textId="77777777" w:rsidR="003B6E9F" w:rsidRPr="00B64F7F" w:rsidRDefault="003B6E9F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0CF019" w14:textId="1C8FF9F7" w:rsidR="003B6E9F" w:rsidRPr="00B64F7F" w:rsidRDefault="003B6E9F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BE302B" w14:textId="542CDED4" w:rsidR="003C6CC9" w:rsidRPr="00B64F7F" w:rsidRDefault="003C6CC9" w:rsidP="00526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4F7F">
        <w:rPr>
          <w:noProof/>
          <w:lang w:eastAsia="en-GB"/>
        </w:rPr>
        <w:lastRenderedPageBreak/>
        <w:drawing>
          <wp:inline distT="0" distB="0" distL="0" distR="0" wp14:anchorId="586D4527" wp14:editId="6819E1B5">
            <wp:extent cx="3281038" cy="30861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5498" cy="3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4E1D" w14:textId="2911EEE7" w:rsidR="003C6CC9" w:rsidRPr="00B64F7F" w:rsidRDefault="00B64F7F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b/>
          <w:sz w:val="24"/>
          <w:szCs w:val="24"/>
        </w:rPr>
        <w:t>FIGURE</w:t>
      </w:r>
      <w:r w:rsidR="003C6CC9" w:rsidRPr="00B64F7F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D923A1" w:rsidRPr="00B64F7F">
        <w:rPr>
          <w:rFonts w:ascii="Times New Roman" w:hAnsi="Times New Roman" w:cs="Times New Roman"/>
          <w:b/>
          <w:sz w:val="24"/>
          <w:szCs w:val="24"/>
        </w:rPr>
        <w:t>4</w:t>
      </w:r>
      <w:r w:rsidRPr="00B64F7F">
        <w:rPr>
          <w:rFonts w:ascii="Times New Roman" w:hAnsi="Times New Roman" w:cs="Times New Roman"/>
          <w:b/>
          <w:sz w:val="24"/>
          <w:szCs w:val="24"/>
        </w:rPr>
        <w:t>.</w:t>
      </w:r>
      <w:r w:rsidR="003C6CC9" w:rsidRPr="00B64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6CC9" w:rsidRPr="00B64F7F">
        <w:rPr>
          <w:rFonts w:ascii="Times New Roman" w:hAnsi="Times New Roman" w:cs="Times New Roman"/>
          <w:sz w:val="24"/>
          <w:szCs w:val="24"/>
        </w:rPr>
        <w:t>NiO</w:t>
      </w:r>
      <w:proofErr w:type="spellEnd"/>
      <w:r w:rsidR="003C6CC9" w:rsidRPr="00B64F7F">
        <w:rPr>
          <w:rFonts w:ascii="Times New Roman" w:hAnsi="Times New Roman" w:cs="Times New Roman"/>
          <w:sz w:val="24"/>
          <w:szCs w:val="24"/>
        </w:rPr>
        <w:t xml:space="preserve"> vs. </w:t>
      </w:r>
      <w:proofErr w:type="spellStart"/>
      <w:proofErr w:type="gramStart"/>
      <w:r w:rsidR="003C6CC9" w:rsidRPr="00B64F7F">
        <w:rPr>
          <w:rFonts w:ascii="Times New Roman" w:hAnsi="Times New Roman" w:cs="Times New Roman"/>
          <w:sz w:val="24"/>
          <w:szCs w:val="24"/>
        </w:rPr>
        <w:t>Fo</w:t>
      </w:r>
      <w:proofErr w:type="spellEnd"/>
      <w:proofErr w:type="gramEnd"/>
      <w:r w:rsidR="003C6CC9" w:rsidRPr="00B64F7F">
        <w:rPr>
          <w:rFonts w:ascii="Times New Roman" w:hAnsi="Times New Roman" w:cs="Times New Roman"/>
          <w:sz w:val="24"/>
          <w:szCs w:val="24"/>
        </w:rPr>
        <w:t xml:space="preserve"> content of </w:t>
      </w:r>
      <w:proofErr w:type="spellStart"/>
      <w:r w:rsidR="003C6CC9" w:rsidRPr="00B64F7F">
        <w:rPr>
          <w:rFonts w:ascii="Times New Roman" w:hAnsi="Times New Roman" w:cs="Times New Roman"/>
          <w:sz w:val="24"/>
          <w:szCs w:val="24"/>
        </w:rPr>
        <w:t>olivines</w:t>
      </w:r>
      <w:proofErr w:type="spellEnd"/>
      <w:r w:rsidR="003C6CC9" w:rsidRPr="00B64F7F">
        <w:rPr>
          <w:rFonts w:ascii="Times New Roman" w:hAnsi="Times New Roman" w:cs="Times New Roman"/>
          <w:sz w:val="24"/>
          <w:szCs w:val="24"/>
        </w:rPr>
        <w:t xml:space="preserve"> from Kwaraha (Kw3, Kw5, Kw11) and Labait (Lab1, Lab3).</w:t>
      </w:r>
    </w:p>
    <w:p w14:paraId="25E6D8B6" w14:textId="77777777" w:rsidR="00765F4B" w:rsidRPr="00B64F7F" w:rsidRDefault="00765F4B" w:rsidP="005264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289E108" wp14:editId="3E8AD80F">
            <wp:extent cx="5097145" cy="2629207"/>
            <wp:effectExtent l="0" t="0" r="8255" b="12700"/>
            <wp:docPr id="17" name="Image 17" descr="KINGSTON:Figure chapitre 3:Fig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NGSTON:Figure chapitre 3:Fig8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0" t="3067" r="17240" b="72369"/>
                    <a:stretch/>
                  </pic:blipFill>
                  <pic:spPr bwMode="auto">
                    <a:xfrm>
                      <a:off x="0" y="0"/>
                      <a:ext cx="5102274" cy="263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486F3" w14:textId="1388CC69" w:rsidR="00765F4B" w:rsidRPr="00B64F7F" w:rsidRDefault="00BB18E4" w:rsidP="005264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b/>
          <w:sz w:val="24"/>
          <w:szCs w:val="24"/>
        </w:rPr>
        <w:t>FIG</w:t>
      </w:r>
      <w:r w:rsidR="00B64F7F">
        <w:rPr>
          <w:rFonts w:ascii="Times New Roman" w:hAnsi="Times New Roman" w:cs="Times New Roman"/>
          <w:b/>
          <w:sz w:val="24"/>
          <w:szCs w:val="24"/>
        </w:rPr>
        <w:t>URE</w:t>
      </w:r>
      <w:r w:rsidR="00765F4B" w:rsidRPr="00B64F7F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D923A1" w:rsidRPr="00B64F7F">
        <w:rPr>
          <w:rFonts w:ascii="Times New Roman" w:hAnsi="Times New Roman" w:cs="Times New Roman"/>
          <w:b/>
          <w:sz w:val="24"/>
          <w:szCs w:val="24"/>
        </w:rPr>
        <w:t>5</w:t>
      </w:r>
      <w:r w:rsidR="00765F4B" w:rsidRPr="00B64F7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65F4B" w:rsidRPr="00B64F7F">
        <w:rPr>
          <w:rFonts w:ascii="Times New Roman" w:hAnsi="Times New Roman" w:cs="Times New Roman"/>
          <w:sz w:val="24"/>
          <w:szCs w:val="24"/>
        </w:rPr>
        <w:t>Clinopyroxene (a) Cr</w:t>
      </w:r>
      <w:r w:rsidR="00765F4B" w:rsidRPr="00B64F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65F4B" w:rsidRPr="00B64F7F">
        <w:rPr>
          <w:rFonts w:ascii="Times New Roman" w:hAnsi="Times New Roman" w:cs="Times New Roman"/>
          <w:sz w:val="24"/>
          <w:szCs w:val="24"/>
        </w:rPr>
        <w:t>O</w:t>
      </w:r>
      <w:r w:rsidR="00765F4B" w:rsidRPr="00B64F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65F4B" w:rsidRPr="00B64F7F">
        <w:rPr>
          <w:rFonts w:ascii="Times New Roman" w:hAnsi="Times New Roman" w:cs="Times New Roman"/>
          <w:sz w:val="24"/>
          <w:szCs w:val="24"/>
        </w:rPr>
        <w:t xml:space="preserve"> and (b) Na</w:t>
      </w:r>
      <w:r w:rsidR="00765F4B" w:rsidRPr="00B64F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65F4B" w:rsidRPr="00B64F7F">
        <w:rPr>
          <w:rFonts w:ascii="Times New Roman" w:hAnsi="Times New Roman" w:cs="Times New Roman"/>
          <w:sz w:val="24"/>
          <w:szCs w:val="24"/>
        </w:rPr>
        <w:t>O contents vs Mg# from Kwaraha, Labait, and Olmani lavas.</w:t>
      </w:r>
    </w:p>
    <w:p w14:paraId="289BF461" w14:textId="77777777" w:rsidR="0011258E" w:rsidRPr="00B64F7F" w:rsidRDefault="0011258E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B1CBAF" w14:textId="77777777" w:rsidR="00132812" w:rsidRPr="00B64F7F" w:rsidRDefault="00132812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DFD927" w14:textId="77777777" w:rsidR="00132812" w:rsidRPr="00B64F7F" w:rsidRDefault="00132812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9AB28B" w14:textId="77777777" w:rsidR="00132812" w:rsidRPr="00B64F7F" w:rsidRDefault="00132812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C03E42" w14:textId="77777777" w:rsidR="00132812" w:rsidRPr="00B64F7F" w:rsidRDefault="00132812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2159EB" w14:textId="77777777" w:rsidR="00132812" w:rsidRPr="00B64F7F" w:rsidRDefault="00132812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837472" w14:textId="77777777" w:rsidR="00132812" w:rsidRPr="00B64F7F" w:rsidRDefault="00132812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171ECC" w14:textId="77777777" w:rsidR="00132812" w:rsidRPr="00B64F7F" w:rsidRDefault="00132812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052272" w14:textId="77777777" w:rsidR="00132812" w:rsidRPr="00B64F7F" w:rsidRDefault="00132812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073AF1" w14:textId="77777777" w:rsidR="00132812" w:rsidRPr="00B64F7F" w:rsidRDefault="00132812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6D0CFC" w14:textId="77777777" w:rsidR="00132812" w:rsidRPr="00B64F7F" w:rsidRDefault="00132812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65D8B8" w14:textId="77777777" w:rsidR="0011258E" w:rsidRPr="00B64F7F" w:rsidRDefault="0011258E" w:rsidP="00526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43D914" wp14:editId="32EBA33E">
            <wp:extent cx="4206240" cy="2773963"/>
            <wp:effectExtent l="0" t="0" r="3810" b="7620"/>
            <wp:docPr id="20" name="Image 20" descr="C:\Users\Céline\Documents\Tanzanie\thèse - autres\article nephelinite Kw Lab\figure Kw Lab\trace ox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éline\Documents\Tanzanie\thèse - autres\article nephelinite Kw Lab\figure Kw Lab\trace oxi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161" cy="27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7D374" w14:textId="39C87877" w:rsidR="0011258E" w:rsidRPr="00B64F7F" w:rsidRDefault="00BB18E4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b/>
          <w:sz w:val="24"/>
          <w:szCs w:val="24"/>
        </w:rPr>
        <w:t>FIG</w:t>
      </w:r>
      <w:r w:rsidR="00B64F7F">
        <w:rPr>
          <w:rFonts w:ascii="Times New Roman" w:hAnsi="Times New Roman" w:cs="Times New Roman"/>
          <w:b/>
          <w:sz w:val="24"/>
          <w:szCs w:val="24"/>
        </w:rPr>
        <w:t>URE</w:t>
      </w:r>
      <w:r w:rsidR="00151A1E" w:rsidRPr="00B64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6E9F" w:rsidRPr="00B64F7F">
        <w:rPr>
          <w:rFonts w:ascii="Times New Roman" w:hAnsi="Times New Roman" w:cs="Times New Roman"/>
          <w:b/>
          <w:sz w:val="24"/>
          <w:szCs w:val="24"/>
        </w:rPr>
        <w:t>A</w:t>
      </w:r>
      <w:r w:rsidR="00D923A1" w:rsidRPr="00B64F7F">
        <w:rPr>
          <w:rFonts w:ascii="Times New Roman" w:hAnsi="Times New Roman" w:cs="Times New Roman"/>
          <w:b/>
          <w:sz w:val="24"/>
          <w:szCs w:val="24"/>
        </w:rPr>
        <w:t>6</w:t>
      </w:r>
      <w:r w:rsidR="00151A1E" w:rsidRPr="00B64F7F">
        <w:rPr>
          <w:rFonts w:ascii="Times New Roman" w:hAnsi="Times New Roman" w:cs="Times New Roman"/>
          <w:b/>
          <w:sz w:val="24"/>
          <w:szCs w:val="24"/>
        </w:rPr>
        <w:t>.</w:t>
      </w:r>
      <w:r w:rsidR="0011258E" w:rsidRPr="00B64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1A1E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Primitive mantle-normalized </w:t>
      </w:r>
      <w:r w:rsidR="0011258E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trace element </w:t>
      </w:r>
      <w:r w:rsidR="00151A1E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compositions </w:t>
      </w:r>
      <w:r w:rsidR="0011258E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proofErr w:type="spellStart"/>
      <w:r w:rsidR="00AA4987" w:rsidRPr="00B64F7F">
        <w:rPr>
          <w:rFonts w:ascii="Times New Roman" w:hAnsi="Times New Roman" w:cs="Times New Roman"/>
          <w:color w:val="000000"/>
          <w:sz w:val="24"/>
          <w:szCs w:val="24"/>
        </w:rPr>
        <w:t>magnetites</w:t>
      </w:r>
      <w:proofErr w:type="spellEnd"/>
      <w:r w:rsidR="00AA4987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258E" w:rsidRPr="00B64F7F">
        <w:rPr>
          <w:rFonts w:ascii="Times New Roman" w:hAnsi="Times New Roman" w:cs="Times New Roman"/>
          <w:color w:val="000000"/>
          <w:sz w:val="24"/>
          <w:szCs w:val="24"/>
        </w:rPr>
        <w:t>from Kwaraha, Labait</w:t>
      </w:r>
      <w:r w:rsidR="00151A1E" w:rsidRPr="00B64F7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1258E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and Olmani lavas. Primitive mantle values from Sun and McDonough</w:t>
      </w:r>
      <w:r w:rsidR="0011258E" w:rsidRPr="00B64F7F">
        <w:rPr>
          <w:rFonts w:ascii="Times New Roman" w:hAnsi="Times New Roman" w:cs="Times New Roman"/>
          <w:sz w:val="24"/>
          <w:szCs w:val="24"/>
        </w:rPr>
        <w:t xml:space="preserve"> (1989)</w:t>
      </w:r>
      <w:r w:rsidR="00A72AB4" w:rsidRPr="00B64F7F">
        <w:rPr>
          <w:rFonts w:ascii="Times New Roman" w:hAnsi="Times New Roman" w:cs="Times New Roman"/>
          <w:sz w:val="24"/>
          <w:szCs w:val="24"/>
        </w:rPr>
        <w:t>.</w:t>
      </w:r>
    </w:p>
    <w:p w14:paraId="1D9E39EE" w14:textId="77777777" w:rsidR="000E6AEF" w:rsidRPr="00B64F7F" w:rsidRDefault="000E6AEF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70D57" w14:textId="7B1F997C" w:rsidR="00765F4B" w:rsidRPr="00B64F7F" w:rsidRDefault="00765F4B" w:rsidP="00526472">
      <w:pPr>
        <w:pStyle w:val="Fig"/>
        <w:rPr>
          <w:i w:val="0"/>
        </w:rPr>
      </w:pPr>
      <w:r w:rsidRPr="00B64F7F">
        <w:rPr>
          <w:i w:val="0"/>
          <w:noProof/>
          <w:lang w:val="en-GB"/>
        </w:rPr>
        <w:drawing>
          <wp:inline distT="0" distB="0" distL="0" distR="0" wp14:anchorId="065030C6" wp14:editId="38085E75">
            <wp:extent cx="5760720" cy="19558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83C2" w14:textId="6719C9A6" w:rsidR="00765F4B" w:rsidRPr="00B64F7F" w:rsidRDefault="00BB18E4" w:rsidP="00526472">
      <w:pPr>
        <w:pStyle w:val="Fig"/>
        <w:rPr>
          <w:i w:val="0"/>
          <w:color w:val="000000" w:themeColor="text1"/>
        </w:rPr>
      </w:pPr>
      <w:r w:rsidRPr="00B64F7F">
        <w:rPr>
          <w:i w:val="0"/>
          <w:color w:val="000000" w:themeColor="text1"/>
        </w:rPr>
        <w:t>F</w:t>
      </w:r>
      <w:r w:rsidR="00B64F7F" w:rsidRPr="00B64F7F">
        <w:rPr>
          <w:i w:val="0"/>
          <w:color w:val="000000" w:themeColor="text1"/>
        </w:rPr>
        <w:t>IGURE</w:t>
      </w:r>
      <w:r w:rsidRPr="00B64F7F">
        <w:rPr>
          <w:i w:val="0"/>
          <w:color w:val="000000" w:themeColor="text1"/>
        </w:rPr>
        <w:t xml:space="preserve"> </w:t>
      </w:r>
      <w:r w:rsidR="00765F4B" w:rsidRPr="00B64F7F">
        <w:rPr>
          <w:i w:val="0"/>
          <w:color w:val="000000" w:themeColor="text1"/>
        </w:rPr>
        <w:t>A</w:t>
      </w:r>
      <w:r w:rsidR="00D923A1" w:rsidRPr="00B64F7F">
        <w:rPr>
          <w:i w:val="0"/>
          <w:color w:val="000000" w:themeColor="text1"/>
        </w:rPr>
        <w:t>7</w:t>
      </w:r>
      <w:r w:rsidR="00765F4B" w:rsidRPr="00B64F7F">
        <w:rPr>
          <w:i w:val="0"/>
          <w:color w:val="000000" w:themeColor="text1"/>
        </w:rPr>
        <w:t>. (A)</w:t>
      </w:r>
      <w:r w:rsidR="00765F4B" w:rsidRPr="00B64F7F">
        <w:rPr>
          <w:b w:val="0"/>
          <w:i w:val="0"/>
          <w:color w:val="000000" w:themeColor="text1"/>
        </w:rPr>
        <w:t xml:space="preserve"> Representative chondrite-normalized REE patterns and </w:t>
      </w:r>
      <w:r w:rsidR="00765F4B" w:rsidRPr="00B64F7F">
        <w:rPr>
          <w:i w:val="0"/>
          <w:color w:val="000000" w:themeColor="text1"/>
        </w:rPr>
        <w:t>(B)</w:t>
      </w:r>
      <w:r w:rsidR="00765F4B" w:rsidRPr="00B64F7F">
        <w:rPr>
          <w:b w:val="0"/>
          <w:i w:val="0"/>
          <w:color w:val="000000" w:themeColor="text1"/>
        </w:rPr>
        <w:t xml:space="preserve"> primitive mantle-normalized trace element compositions</w:t>
      </w:r>
      <w:r w:rsidR="00765F4B" w:rsidRPr="00B64F7F" w:rsidDel="00700103">
        <w:rPr>
          <w:b w:val="0"/>
          <w:i w:val="0"/>
          <w:color w:val="000000" w:themeColor="text1"/>
        </w:rPr>
        <w:t xml:space="preserve"> </w:t>
      </w:r>
      <w:r w:rsidR="00765F4B" w:rsidRPr="00B64F7F">
        <w:rPr>
          <w:b w:val="0"/>
          <w:i w:val="0"/>
          <w:color w:val="000000" w:themeColor="text1"/>
        </w:rPr>
        <w:t>of clinopyroxenes from Kwaraha</w:t>
      </w:r>
      <w:r w:rsidR="00940F7B" w:rsidRPr="00B64F7F">
        <w:rPr>
          <w:b w:val="0"/>
          <w:i w:val="0"/>
          <w:color w:val="000000" w:themeColor="text1"/>
        </w:rPr>
        <w:t>.</w:t>
      </w:r>
      <w:r w:rsidR="00765F4B" w:rsidRPr="00B64F7F">
        <w:rPr>
          <w:b w:val="0"/>
          <w:i w:val="0"/>
          <w:color w:val="000000" w:themeColor="text1"/>
        </w:rPr>
        <w:t xml:space="preserve"> Chondrite and primitive mantle values from Sun and McDonough (1989).</w:t>
      </w:r>
    </w:p>
    <w:p w14:paraId="59F19DA1" w14:textId="77777777" w:rsidR="003E5195" w:rsidRPr="00B64F7F" w:rsidRDefault="003E5195" w:rsidP="00526472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538FCF6" w14:textId="77777777" w:rsidR="0011258E" w:rsidRPr="00B64F7F" w:rsidRDefault="0011258E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C94B02" w14:textId="77777777" w:rsidR="00825301" w:rsidRPr="00B64F7F" w:rsidRDefault="00825301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4F4FEA" w14:textId="77777777" w:rsidR="00825301" w:rsidRPr="00B64F7F" w:rsidRDefault="00825301" w:rsidP="00526472">
      <w:pPr>
        <w:spacing w:after="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5BFC18E" wp14:editId="58714B50">
            <wp:extent cx="2962275" cy="4829836"/>
            <wp:effectExtent l="0" t="0" r="0" b="8890"/>
            <wp:docPr id="10" name="Image 10" descr="C:\Users\Céline\Documents\Tanzanie\thèse - autres\article nephelinite Kw Lab\figure Kw Lab\recalculated melt2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éline\Documents\Tanzanie\thèse - autres\article nephelinite Kw Lab\figure Kw Lab\recalculated melt25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5"/>
                    <a:stretch/>
                  </pic:blipFill>
                  <pic:spPr bwMode="auto">
                    <a:xfrm>
                      <a:off x="0" y="0"/>
                      <a:ext cx="2969480" cy="484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982B9" w14:textId="0617D3D5" w:rsidR="00825301" w:rsidRPr="00B64F7F" w:rsidRDefault="00BB18E4" w:rsidP="00526472">
      <w:pPr>
        <w:autoSpaceDE w:val="0"/>
        <w:autoSpaceDN w:val="0"/>
        <w:adjustRightInd w:val="0"/>
        <w:spacing w:after="4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4F7F">
        <w:rPr>
          <w:rFonts w:ascii="Times New Roman" w:hAnsi="Times New Roman" w:cs="Times New Roman"/>
          <w:b/>
          <w:color w:val="000000"/>
          <w:sz w:val="24"/>
          <w:szCs w:val="24"/>
        </w:rPr>
        <w:t>FIG</w:t>
      </w:r>
      <w:r w:rsidR="00B64F7F">
        <w:rPr>
          <w:rFonts w:ascii="Times New Roman" w:hAnsi="Times New Roman" w:cs="Times New Roman"/>
          <w:b/>
          <w:color w:val="000000"/>
          <w:sz w:val="24"/>
          <w:szCs w:val="24"/>
        </w:rPr>
        <w:t>URE</w:t>
      </w:r>
      <w:r w:rsidR="00F939AE" w:rsidRPr="00B64F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5537F" w:rsidRPr="00B64F7F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="00D923A1" w:rsidRPr="00B64F7F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F939AE" w:rsidRPr="00B64F7F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013B55" w:rsidRPr="00B64F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>Chondrite-normalized whole-rock (thick black lines) and cpx core (black think lines) and rim (</w:t>
      </w:r>
      <w:proofErr w:type="spellStart"/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>gray</w:t>
      </w:r>
      <w:proofErr w:type="spellEnd"/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thin lines) REE patterns, and the r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>ecalculated melt</w:t>
      </w:r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>s (dashed lines)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in equilibrium with cpx used to determine </w:t>
      </w:r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>T conditions</w:t>
      </w:r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of cpx crystallization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using the 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>minim</w:t>
      </w:r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>um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and maxim</w:t>
      </w:r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>um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partition coefficient</w:t>
      </w:r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from Adam and Green</w:t>
      </w:r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="007746B2" w:rsidRPr="00B64F7F">
        <w:rPr>
          <w:rFonts w:ascii="Times New Roman" w:hAnsi="Times New Roman" w:cs="Times New Roman"/>
          <w:color w:val="000000"/>
          <w:sz w:val="24"/>
          <w:szCs w:val="24"/>
        </w:rPr>
        <w:t>006</w:t>
      </w:r>
      <w:r w:rsidR="00ED71A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for cores and rims, respectively</w:t>
      </w:r>
      <w:r w:rsidR="007746B2" w:rsidRPr="00B64F7F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6DD8CE51" w14:textId="77777777" w:rsidR="00825301" w:rsidRPr="00B64F7F" w:rsidRDefault="00825301" w:rsidP="005264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6FF4D5" w14:textId="77777777" w:rsidR="00825301" w:rsidRPr="00B64F7F" w:rsidRDefault="00825301" w:rsidP="00526472">
      <w:pPr>
        <w:spacing w:after="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D63171B" wp14:editId="2D7A0E86">
            <wp:extent cx="3581400" cy="3165446"/>
            <wp:effectExtent l="0" t="0" r="0" b="0"/>
            <wp:docPr id="21" name="Image 21" descr="C:\Users\Céline\Documents\Tanzanie\thèse - autres\article nephelinite Kw Lab\figure Kw Lab\PT-mod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éline\Documents\Tanzanie\thèse - autres\article nephelinite Kw Lab\figure Kw Lab\PT-modf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39" cy="317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6F83" w14:textId="6513A295" w:rsidR="00825301" w:rsidRPr="00B64F7F" w:rsidRDefault="00BB18E4" w:rsidP="00526472">
      <w:pPr>
        <w:spacing w:after="4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4F7F">
        <w:rPr>
          <w:rFonts w:ascii="Times New Roman" w:hAnsi="Times New Roman" w:cs="Times New Roman"/>
          <w:b/>
          <w:sz w:val="24"/>
          <w:szCs w:val="24"/>
        </w:rPr>
        <w:t>FIG</w:t>
      </w:r>
      <w:r w:rsidR="00B64F7F">
        <w:rPr>
          <w:rFonts w:ascii="Times New Roman" w:hAnsi="Times New Roman" w:cs="Times New Roman"/>
          <w:b/>
          <w:sz w:val="24"/>
          <w:szCs w:val="24"/>
        </w:rPr>
        <w:t>URE</w:t>
      </w:r>
      <w:r w:rsidR="00D71459" w:rsidRPr="00B64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37F" w:rsidRPr="00B64F7F">
        <w:rPr>
          <w:rFonts w:ascii="Times New Roman" w:hAnsi="Times New Roman" w:cs="Times New Roman"/>
          <w:b/>
          <w:sz w:val="24"/>
          <w:szCs w:val="24"/>
        </w:rPr>
        <w:t>A</w:t>
      </w:r>
      <w:r w:rsidR="00D923A1" w:rsidRPr="00B64F7F">
        <w:rPr>
          <w:rFonts w:ascii="Times New Roman" w:hAnsi="Times New Roman" w:cs="Times New Roman"/>
          <w:b/>
          <w:sz w:val="24"/>
          <w:szCs w:val="24"/>
        </w:rPr>
        <w:t>9</w:t>
      </w:r>
      <w:r w:rsidR="00D71459" w:rsidRPr="00B64F7F">
        <w:rPr>
          <w:rFonts w:ascii="Times New Roman" w:hAnsi="Times New Roman" w:cs="Times New Roman"/>
          <w:b/>
          <w:sz w:val="24"/>
          <w:szCs w:val="24"/>
        </w:rPr>
        <w:t>.</w:t>
      </w:r>
      <w:r w:rsidR="005F6936" w:rsidRPr="00B64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D71459" w:rsidRPr="00B64F7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>T conditions</w:t>
      </w:r>
      <w:r w:rsidR="00D71459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of cpx crystallization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calculated </w:t>
      </w:r>
      <w:r w:rsidR="00D71459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using the 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cpx-liquid </w:t>
      </w:r>
      <w:proofErr w:type="spellStart"/>
      <w:r w:rsidR="00D71459" w:rsidRPr="00B64F7F">
        <w:rPr>
          <w:rFonts w:ascii="Times New Roman" w:hAnsi="Times New Roman" w:cs="Times New Roman"/>
          <w:color w:val="000000"/>
          <w:sz w:val="24"/>
          <w:szCs w:val="24"/>
        </w:rPr>
        <w:t>geo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>thermobarometer</w:t>
      </w:r>
      <w:proofErr w:type="spellEnd"/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>Putirk</w:t>
      </w:r>
      <w:r w:rsidR="00825301" w:rsidRPr="00B64F7F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D71459" w:rsidRPr="00B64F7F">
        <w:rPr>
          <w:rFonts w:ascii="Times New Roman" w:hAnsi="Times New Roman" w:cs="Times New Roman"/>
          <w:sz w:val="24"/>
          <w:szCs w:val="24"/>
        </w:rPr>
        <w:t>,</w:t>
      </w:r>
      <w:r w:rsidR="00825301" w:rsidRPr="00B64F7F">
        <w:rPr>
          <w:rFonts w:ascii="Times New Roman" w:hAnsi="Times New Roman" w:cs="Times New Roman"/>
          <w:sz w:val="24"/>
          <w:szCs w:val="24"/>
        </w:rPr>
        <w:t xml:space="preserve"> 2008) 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>for Kwaraha, Olmani</w:t>
      </w:r>
      <w:r w:rsidR="00D71459" w:rsidRPr="00B64F7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>Engaruka</w:t>
      </w:r>
      <w:proofErr w:type="spellEnd"/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>-Natron (</w:t>
      </w:r>
      <w:proofErr w:type="spellStart"/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>Mattsson</w:t>
      </w:r>
      <w:proofErr w:type="spellEnd"/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et al.</w:t>
      </w:r>
      <w:r w:rsidR="00D71459" w:rsidRPr="00B64F7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25301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2013) nephelinites. </w:t>
      </w:r>
    </w:p>
    <w:p w14:paraId="2492D027" w14:textId="77777777" w:rsidR="0085537F" w:rsidRPr="00B64F7F" w:rsidRDefault="0085537F" w:rsidP="00526472">
      <w:pPr>
        <w:spacing w:after="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F4840A9" w14:textId="77777777" w:rsidR="00825301" w:rsidRPr="00B64F7F" w:rsidRDefault="00F339C8" w:rsidP="00526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E8BE87F" wp14:editId="1863245C">
            <wp:extent cx="3541056" cy="3445459"/>
            <wp:effectExtent l="0" t="0" r="2540" b="3175"/>
            <wp:docPr id="2" name="Image 2" descr="C:\Users\Céline\Documents\article nephelinite Kw Lab\Co2 sol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éline\Documents\article nephelinite Kw Lab\Co2 solu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34" cy="344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55ABB" w14:textId="6DE9EA5E" w:rsidR="009A0EA2" w:rsidRPr="00B64F7F" w:rsidRDefault="00BB18E4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b/>
          <w:sz w:val="24"/>
          <w:szCs w:val="24"/>
        </w:rPr>
        <w:t>FIG</w:t>
      </w:r>
      <w:r w:rsidR="00B64F7F">
        <w:rPr>
          <w:rFonts w:ascii="Times New Roman" w:hAnsi="Times New Roman" w:cs="Times New Roman"/>
          <w:b/>
          <w:sz w:val="24"/>
          <w:szCs w:val="24"/>
        </w:rPr>
        <w:t>URE</w:t>
      </w:r>
      <w:r w:rsidR="00576BAA" w:rsidRPr="00B64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37F" w:rsidRPr="00B64F7F">
        <w:rPr>
          <w:rFonts w:ascii="Times New Roman" w:hAnsi="Times New Roman" w:cs="Times New Roman"/>
          <w:b/>
          <w:sz w:val="24"/>
          <w:szCs w:val="24"/>
        </w:rPr>
        <w:t>A</w:t>
      </w:r>
      <w:r w:rsidR="00D923A1" w:rsidRPr="00B64F7F">
        <w:rPr>
          <w:rFonts w:ascii="Times New Roman" w:hAnsi="Times New Roman" w:cs="Times New Roman"/>
          <w:b/>
          <w:sz w:val="24"/>
          <w:szCs w:val="24"/>
        </w:rPr>
        <w:t>10</w:t>
      </w:r>
      <w:r w:rsidR="00576BAA" w:rsidRPr="00B64F7F">
        <w:rPr>
          <w:rFonts w:ascii="Times New Roman" w:hAnsi="Times New Roman" w:cs="Times New Roman"/>
          <w:b/>
          <w:sz w:val="24"/>
          <w:szCs w:val="24"/>
        </w:rPr>
        <w:t>.</w:t>
      </w:r>
      <w:r w:rsidR="009A0EA2" w:rsidRPr="00B64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0EA2" w:rsidRPr="00B64F7F">
        <w:rPr>
          <w:rFonts w:ascii="Times New Roman" w:hAnsi="Times New Roman" w:cs="Times New Roman"/>
          <w:sz w:val="24"/>
          <w:szCs w:val="24"/>
        </w:rPr>
        <w:t>CO</w:t>
      </w:r>
      <w:r w:rsidR="009A0EA2" w:rsidRPr="00B64F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A0EA2" w:rsidRPr="00B64F7F">
        <w:rPr>
          <w:rFonts w:ascii="Times New Roman" w:hAnsi="Times New Roman" w:cs="Times New Roman"/>
          <w:sz w:val="24"/>
          <w:szCs w:val="24"/>
        </w:rPr>
        <w:t xml:space="preserve"> solubility</w:t>
      </w:r>
      <w:r w:rsidR="00841028" w:rsidRPr="00B64F7F">
        <w:rPr>
          <w:rFonts w:ascii="Times New Roman" w:hAnsi="Times New Roman" w:cs="Times New Roman"/>
          <w:sz w:val="24"/>
          <w:szCs w:val="24"/>
        </w:rPr>
        <w:t xml:space="preserve"> (a function of NBO/T)</w:t>
      </w:r>
      <w:r w:rsidR="009A0EA2" w:rsidRPr="00B64F7F">
        <w:rPr>
          <w:rFonts w:ascii="Times New Roman" w:hAnsi="Times New Roman" w:cs="Times New Roman"/>
          <w:sz w:val="24"/>
          <w:szCs w:val="24"/>
        </w:rPr>
        <w:t xml:space="preserve"> vs </w:t>
      </w:r>
      <w:r w:rsidR="00576BAA" w:rsidRPr="00B64F7F">
        <w:rPr>
          <w:rFonts w:ascii="Times New Roman" w:hAnsi="Times New Roman" w:cs="Times New Roman"/>
          <w:sz w:val="24"/>
          <w:szCs w:val="24"/>
        </w:rPr>
        <w:t>p</w:t>
      </w:r>
      <w:r w:rsidR="009A0EA2" w:rsidRPr="00B64F7F">
        <w:rPr>
          <w:rFonts w:ascii="Times New Roman" w:hAnsi="Times New Roman" w:cs="Times New Roman"/>
          <w:sz w:val="24"/>
          <w:szCs w:val="24"/>
        </w:rPr>
        <w:t>ressure (Brooker et al.</w:t>
      </w:r>
      <w:r w:rsidR="00576BAA" w:rsidRPr="00B64F7F">
        <w:rPr>
          <w:rFonts w:ascii="Times New Roman" w:hAnsi="Times New Roman" w:cs="Times New Roman"/>
          <w:sz w:val="24"/>
          <w:szCs w:val="24"/>
        </w:rPr>
        <w:t>,</w:t>
      </w:r>
      <w:r w:rsidR="009A0EA2" w:rsidRPr="00B64F7F">
        <w:rPr>
          <w:rFonts w:ascii="Times New Roman" w:hAnsi="Times New Roman" w:cs="Times New Roman"/>
          <w:sz w:val="24"/>
          <w:szCs w:val="24"/>
        </w:rPr>
        <w:t xml:space="preserve"> 2001</w:t>
      </w:r>
      <w:r w:rsidR="00576BAA" w:rsidRPr="00B64F7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9A0EA2" w:rsidRPr="00B64F7F">
        <w:rPr>
          <w:rFonts w:ascii="Times New Roman" w:hAnsi="Times New Roman" w:cs="Times New Roman"/>
          <w:sz w:val="24"/>
          <w:szCs w:val="24"/>
        </w:rPr>
        <w:t>Moussallam</w:t>
      </w:r>
      <w:proofErr w:type="spellEnd"/>
      <w:r w:rsidR="009A0EA2" w:rsidRPr="00B64F7F">
        <w:rPr>
          <w:rFonts w:ascii="Times New Roman" w:hAnsi="Times New Roman" w:cs="Times New Roman"/>
          <w:sz w:val="24"/>
          <w:szCs w:val="24"/>
        </w:rPr>
        <w:t xml:space="preserve"> et al.</w:t>
      </w:r>
      <w:r w:rsidR="00576BAA" w:rsidRPr="00B64F7F">
        <w:rPr>
          <w:rFonts w:ascii="Times New Roman" w:hAnsi="Times New Roman" w:cs="Times New Roman"/>
          <w:sz w:val="24"/>
          <w:szCs w:val="24"/>
        </w:rPr>
        <w:t>,</w:t>
      </w:r>
      <w:r w:rsidR="009A0EA2" w:rsidRPr="00B64F7F">
        <w:rPr>
          <w:rFonts w:ascii="Times New Roman" w:hAnsi="Times New Roman" w:cs="Times New Roman"/>
          <w:sz w:val="24"/>
          <w:szCs w:val="24"/>
        </w:rPr>
        <w:t xml:space="preserve"> 2015)</w:t>
      </w:r>
      <w:r w:rsidR="00841028" w:rsidRPr="00B64F7F">
        <w:rPr>
          <w:rFonts w:ascii="Times New Roman" w:hAnsi="Times New Roman" w:cs="Times New Roman"/>
          <w:sz w:val="24"/>
          <w:szCs w:val="24"/>
        </w:rPr>
        <w:t xml:space="preserve">. </w:t>
      </w:r>
      <w:r w:rsidR="00576BAA" w:rsidRPr="00B64F7F">
        <w:rPr>
          <w:rFonts w:ascii="Times New Roman" w:hAnsi="Times New Roman" w:cs="Times New Roman"/>
          <w:sz w:val="24"/>
          <w:szCs w:val="24"/>
        </w:rPr>
        <w:t xml:space="preserve">Calculated using NBO/T values of </w:t>
      </w:r>
      <w:r w:rsidR="00841028" w:rsidRPr="00B64F7F">
        <w:rPr>
          <w:rFonts w:ascii="Times New Roman" w:hAnsi="Times New Roman" w:cs="Times New Roman"/>
          <w:sz w:val="24"/>
          <w:szCs w:val="24"/>
        </w:rPr>
        <w:t>1.4</w:t>
      </w:r>
      <w:r w:rsidR="00576BAA" w:rsidRPr="00B64F7F">
        <w:rPr>
          <w:rFonts w:ascii="Times New Roman" w:hAnsi="Times New Roman" w:cs="Times New Roman"/>
          <w:sz w:val="24"/>
          <w:szCs w:val="24"/>
        </w:rPr>
        <w:t>–</w:t>
      </w:r>
      <w:r w:rsidR="00841028" w:rsidRPr="00B64F7F">
        <w:rPr>
          <w:rFonts w:ascii="Times New Roman" w:hAnsi="Times New Roman" w:cs="Times New Roman"/>
          <w:sz w:val="24"/>
          <w:szCs w:val="24"/>
        </w:rPr>
        <w:t>1.67</w:t>
      </w:r>
      <w:r w:rsidR="00576BAA" w:rsidRPr="00B64F7F">
        <w:rPr>
          <w:rFonts w:ascii="Times New Roman" w:hAnsi="Times New Roman" w:cs="Times New Roman"/>
          <w:sz w:val="24"/>
          <w:szCs w:val="24"/>
        </w:rPr>
        <w:t xml:space="preserve"> for Labait</w:t>
      </w:r>
      <w:r w:rsidR="00841028" w:rsidRPr="00B64F7F">
        <w:rPr>
          <w:rFonts w:ascii="Times New Roman" w:hAnsi="Times New Roman" w:cs="Times New Roman"/>
          <w:sz w:val="24"/>
          <w:szCs w:val="24"/>
        </w:rPr>
        <w:t>, 1.04</w:t>
      </w:r>
      <w:r w:rsidR="00576BAA" w:rsidRPr="00B64F7F">
        <w:rPr>
          <w:rFonts w:ascii="Times New Roman" w:hAnsi="Times New Roman" w:cs="Times New Roman"/>
          <w:sz w:val="24"/>
          <w:szCs w:val="24"/>
        </w:rPr>
        <w:t>–</w:t>
      </w:r>
      <w:r w:rsidR="00841028" w:rsidRPr="00B64F7F">
        <w:rPr>
          <w:rFonts w:ascii="Times New Roman" w:hAnsi="Times New Roman" w:cs="Times New Roman"/>
          <w:sz w:val="24"/>
          <w:szCs w:val="24"/>
        </w:rPr>
        <w:t>1.34</w:t>
      </w:r>
      <w:r w:rsidR="00576BAA" w:rsidRPr="00B64F7F">
        <w:rPr>
          <w:rFonts w:ascii="Times New Roman" w:hAnsi="Times New Roman" w:cs="Times New Roman"/>
          <w:sz w:val="24"/>
          <w:szCs w:val="24"/>
        </w:rPr>
        <w:t xml:space="preserve"> for Olmani,</w:t>
      </w:r>
      <w:r w:rsidR="00841028" w:rsidRPr="00B64F7F">
        <w:rPr>
          <w:rFonts w:ascii="Times New Roman" w:hAnsi="Times New Roman" w:cs="Times New Roman"/>
          <w:sz w:val="24"/>
          <w:szCs w:val="24"/>
        </w:rPr>
        <w:t xml:space="preserve"> and 0.93</w:t>
      </w:r>
      <w:r w:rsidR="0024402C" w:rsidRPr="00B64F7F">
        <w:rPr>
          <w:rFonts w:ascii="Times New Roman" w:hAnsi="Times New Roman" w:cs="Times New Roman"/>
          <w:sz w:val="24"/>
          <w:szCs w:val="24"/>
        </w:rPr>
        <w:t>–</w:t>
      </w:r>
      <w:r w:rsidR="00841028" w:rsidRPr="00B64F7F">
        <w:rPr>
          <w:rFonts w:ascii="Times New Roman" w:hAnsi="Times New Roman" w:cs="Times New Roman"/>
          <w:sz w:val="24"/>
          <w:szCs w:val="24"/>
        </w:rPr>
        <w:t>1.26</w:t>
      </w:r>
      <w:r w:rsidR="00576BAA" w:rsidRPr="00B64F7F">
        <w:rPr>
          <w:rFonts w:ascii="Times New Roman" w:hAnsi="Times New Roman" w:cs="Times New Roman"/>
          <w:sz w:val="24"/>
          <w:szCs w:val="24"/>
        </w:rPr>
        <w:t xml:space="preserve"> for Kwaraha (Kw3, Kw8, and Kw12</w:t>
      </w:r>
      <w:r w:rsidR="00841028" w:rsidRPr="00B64F7F">
        <w:rPr>
          <w:rFonts w:ascii="Times New Roman" w:hAnsi="Times New Roman" w:cs="Times New Roman"/>
          <w:sz w:val="24"/>
          <w:szCs w:val="24"/>
        </w:rPr>
        <w:t>).</w:t>
      </w:r>
    </w:p>
    <w:p w14:paraId="56D66869" w14:textId="77777777" w:rsidR="00EB0153" w:rsidRPr="00B64F7F" w:rsidRDefault="00CD5689" w:rsidP="00526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B64F7F">
        <w:rPr>
          <w:noProof/>
          <w:lang w:eastAsia="en-GB"/>
        </w:rPr>
        <w:lastRenderedPageBreak/>
        <w:drawing>
          <wp:inline distT="0" distB="0" distL="0" distR="0" wp14:anchorId="2E769731" wp14:editId="16930E5E">
            <wp:extent cx="4317559" cy="4014397"/>
            <wp:effectExtent l="0" t="0" r="6985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8296" cy="40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71FD" w14:textId="1C19797D" w:rsidR="00E84D64" w:rsidRPr="00B64F7F" w:rsidRDefault="00F339C8" w:rsidP="00526472">
      <w:pPr>
        <w:autoSpaceDE w:val="0"/>
        <w:autoSpaceDN w:val="0"/>
        <w:adjustRightInd w:val="0"/>
        <w:spacing w:after="4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4F7F">
        <w:rPr>
          <w:rFonts w:ascii="Times New Roman" w:hAnsi="Times New Roman" w:cs="Times New Roman"/>
          <w:b/>
          <w:color w:val="000000"/>
          <w:sz w:val="24"/>
          <w:szCs w:val="24"/>
        </w:rPr>
        <w:t>F</w:t>
      </w:r>
      <w:r w:rsidR="00B64F7F">
        <w:rPr>
          <w:rFonts w:ascii="Times New Roman" w:hAnsi="Times New Roman" w:cs="Times New Roman"/>
          <w:b/>
          <w:color w:val="000000"/>
          <w:sz w:val="24"/>
          <w:szCs w:val="24"/>
        </w:rPr>
        <w:t>IGURE</w:t>
      </w:r>
      <w:bookmarkStart w:id="0" w:name="_GoBack"/>
      <w:bookmarkEnd w:id="0"/>
      <w:r w:rsidR="00F53FB0" w:rsidRPr="00B64F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64F7F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="00D923A1" w:rsidRPr="00B64F7F">
        <w:rPr>
          <w:rFonts w:ascii="Times New Roman" w:hAnsi="Times New Roman" w:cs="Times New Roman"/>
          <w:b/>
          <w:color w:val="000000"/>
          <w:sz w:val="24"/>
          <w:szCs w:val="24"/>
        </w:rPr>
        <w:t>11</w:t>
      </w:r>
      <w:r w:rsidR="00F53FB0" w:rsidRPr="00B64F7F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B64F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>Modelling of primary mantle melting for Kwaraha (circles), Labait (square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and Olmani 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lavas 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>(diamond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using 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>Sm/Y vs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>Rb</w:t>
      </w:r>
      <w:proofErr w:type="spellEnd"/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/Sr. 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artial melting 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a garnet peridotite 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(63.3% 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olivine, 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16.3% </w:t>
      </w:r>
      <w:proofErr w:type="spellStart"/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opx</w:t>
      </w:r>
      <w:proofErr w:type="spellEnd"/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10.2% cpx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10.2% 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>garnet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a phlogopite-bearing garnet peridotite (62% olivine, 16% </w:t>
      </w:r>
      <w:proofErr w:type="spellStart"/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opx</w:t>
      </w:r>
      <w:proofErr w:type="spellEnd"/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, 10% cpx, 10% garnet,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2% phlogopite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both compositions 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>with the addition of 0.3% carbonatite (Kw1 composition)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was modelled with no fractional melting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The degree of melting (F) is indicated for the phlogopite-bearing assemblages. 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Nephelinites and melilitites (crosses) from </w:t>
      </w:r>
      <w:proofErr w:type="spellStart"/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>Engaruka</w:t>
      </w:r>
      <w:proofErr w:type="spellEnd"/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basin (</w:t>
      </w:r>
      <w:proofErr w:type="spellStart"/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>Mattsson</w:t>
      </w:r>
      <w:proofErr w:type="spellEnd"/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et al.</w:t>
      </w:r>
      <w:r w:rsidR="00F53FB0" w:rsidRPr="00B64F7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84D64" w:rsidRPr="00B64F7F">
        <w:rPr>
          <w:rFonts w:ascii="Times New Roman" w:hAnsi="Times New Roman" w:cs="Times New Roman"/>
          <w:color w:val="000000"/>
          <w:sz w:val="24"/>
          <w:szCs w:val="24"/>
        </w:rPr>
        <w:t xml:space="preserve"> 2013) are also reported.</w:t>
      </w:r>
    </w:p>
    <w:p w14:paraId="46D1F2B1" w14:textId="77777777" w:rsidR="00E84D64" w:rsidRPr="00B64F7F" w:rsidRDefault="00E84D64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82A82" w14:textId="77777777" w:rsidR="003C386D" w:rsidRPr="00B64F7F" w:rsidRDefault="003C386D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15C4CA" w14:textId="1AC7FC64" w:rsidR="003C386D" w:rsidRPr="00B64F7F" w:rsidRDefault="003C386D" w:rsidP="0052647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4F7F">
        <w:rPr>
          <w:rFonts w:ascii="Times New Roman" w:hAnsi="Times New Roman" w:cs="Times New Roman"/>
          <w:b/>
          <w:sz w:val="24"/>
          <w:szCs w:val="24"/>
          <w:u w:val="single"/>
        </w:rPr>
        <w:t xml:space="preserve">Carbonatite </w:t>
      </w:r>
      <w:r w:rsidR="00C04B55" w:rsidRPr="00B64F7F">
        <w:rPr>
          <w:rFonts w:ascii="Times New Roman" w:hAnsi="Times New Roman" w:cs="Times New Roman"/>
          <w:b/>
          <w:sz w:val="24"/>
          <w:szCs w:val="24"/>
          <w:u w:val="single"/>
        </w:rPr>
        <w:t>Kw1</w:t>
      </w:r>
    </w:p>
    <w:p w14:paraId="28E38A2E" w14:textId="30108465" w:rsidR="003C386D" w:rsidRPr="00B64F7F" w:rsidRDefault="00C04B55" w:rsidP="00526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F7F">
        <w:rPr>
          <w:rFonts w:ascii="Times New Roman" w:hAnsi="Times New Roman" w:cs="Times New Roman"/>
          <w:color w:val="000000" w:themeColor="text1"/>
          <w:sz w:val="24"/>
        </w:rPr>
        <w:t>The carbonatite from Kwaraha volcano (Kw1) contains calcite (200 µm, 92 </w:t>
      </w:r>
      <w:proofErr w:type="spellStart"/>
      <w:proofErr w:type="gramStart"/>
      <w:r w:rsidRPr="00B64F7F">
        <w:rPr>
          <w:rFonts w:ascii="Times New Roman" w:hAnsi="Times New Roman" w:cs="Times New Roman"/>
          <w:color w:val="000000" w:themeColor="text1"/>
          <w:sz w:val="24"/>
        </w:rPr>
        <w:t>vol</w:t>
      </w:r>
      <w:proofErr w:type="spellEnd"/>
      <w:r w:rsidRPr="00B64F7F">
        <w:rPr>
          <w:rFonts w:ascii="Times New Roman" w:hAnsi="Times New Roman" w:cs="Times New Roman"/>
          <w:color w:val="000000" w:themeColor="text1"/>
          <w:sz w:val="24"/>
        </w:rPr>
        <w:t>%</w:t>
      </w:r>
      <w:proofErr w:type="gramEnd"/>
      <w:r w:rsidRPr="00B64F7F">
        <w:rPr>
          <w:rFonts w:ascii="Times New Roman" w:hAnsi="Times New Roman" w:cs="Times New Roman"/>
          <w:color w:val="000000" w:themeColor="text1"/>
          <w:sz w:val="24"/>
        </w:rPr>
        <w:t>), euhedral apatite (50 µm, 3 </w:t>
      </w:r>
      <w:proofErr w:type="spellStart"/>
      <w:r w:rsidRPr="00B64F7F">
        <w:rPr>
          <w:rFonts w:ascii="Times New Roman" w:hAnsi="Times New Roman" w:cs="Times New Roman"/>
          <w:color w:val="000000" w:themeColor="text1"/>
          <w:sz w:val="24"/>
        </w:rPr>
        <w:t>vol</w:t>
      </w:r>
      <w:proofErr w:type="spellEnd"/>
      <w:r w:rsidRPr="00B64F7F">
        <w:rPr>
          <w:rFonts w:ascii="Times New Roman" w:hAnsi="Times New Roman" w:cs="Times New Roman"/>
          <w:color w:val="000000" w:themeColor="text1"/>
          <w:sz w:val="24"/>
        </w:rPr>
        <w:t>%), and magnetite (40–800 µm, 5 </w:t>
      </w:r>
      <w:proofErr w:type="spellStart"/>
      <w:r w:rsidRPr="00B64F7F">
        <w:rPr>
          <w:rFonts w:ascii="Times New Roman" w:hAnsi="Times New Roman" w:cs="Times New Roman"/>
          <w:color w:val="000000" w:themeColor="text1"/>
          <w:sz w:val="24"/>
        </w:rPr>
        <w:t>vol</w:t>
      </w:r>
      <w:proofErr w:type="spellEnd"/>
      <w:r w:rsidRPr="00B64F7F">
        <w:rPr>
          <w:rFonts w:ascii="Times New Roman" w:hAnsi="Times New Roman" w:cs="Times New Roman"/>
          <w:color w:val="000000" w:themeColor="text1"/>
          <w:sz w:val="24"/>
        </w:rPr>
        <w:t>%). It is a calciocarbonatite with 62.1 wt% CaO, 33 wt% CO</w:t>
      </w:r>
      <w:r w:rsidRPr="00B64F7F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B64F7F">
        <w:rPr>
          <w:rFonts w:ascii="Times New Roman" w:hAnsi="Times New Roman" w:cs="Times New Roman"/>
          <w:color w:val="000000" w:themeColor="text1"/>
          <w:sz w:val="24"/>
        </w:rPr>
        <w:t>, and low MgO (0.51 </w:t>
      </w:r>
      <w:proofErr w:type="gramStart"/>
      <w:r w:rsidRPr="00B64F7F">
        <w:rPr>
          <w:rFonts w:ascii="Times New Roman" w:hAnsi="Times New Roman" w:cs="Times New Roman"/>
          <w:color w:val="000000" w:themeColor="text1"/>
          <w:sz w:val="24"/>
        </w:rPr>
        <w:t>wt%</w:t>
      </w:r>
      <w:proofErr w:type="gramEnd"/>
      <w:r w:rsidRPr="00B64F7F">
        <w:rPr>
          <w:rFonts w:ascii="Times New Roman" w:hAnsi="Times New Roman" w:cs="Times New Roman"/>
          <w:color w:val="000000" w:themeColor="text1"/>
          <w:sz w:val="24"/>
        </w:rPr>
        <w:t>), alkali (0.26 wt% Na</w:t>
      </w:r>
      <w:r w:rsidRPr="00B64F7F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B64F7F">
        <w:rPr>
          <w:rFonts w:ascii="Times New Roman" w:hAnsi="Times New Roman" w:cs="Times New Roman"/>
          <w:color w:val="000000" w:themeColor="text1"/>
          <w:sz w:val="24"/>
        </w:rPr>
        <w:t>O, 0.15 wt% K</w:t>
      </w:r>
      <w:r w:rsidRPr="00B64F7F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B64F7F">
        <w:rPr>
          <w:rFonts w:ascii="Times New Roman" w:hAnsi="Times New Roman" w:cs="Times New Roman"/>
          <w:color w:val="000000" w:themeColor="text1"/>
          <w:sz w:val="24"/>
        </w:rPr>
        <w:t xml:space="preserve">O), S (70 ppm), F (880 ppm), and Cl contents (47 ppm). Kw1 is enriched in </w:t>
      </w:r>
      <w:proofErr w:type="spellStart"/>
      <w:r w:rsidRPr="00B64F7F">
        <w:rPr>
          <w:rFonts w:ascii="Times New Roman" w:hAnsi="Times New Roman" w:cs="Times New Roman"/>
          <w:color w:val="000000" w:themeColor="text1"/>
          <w:sz w:val="24"/>
        </w:rPr>
        <w:t>Sr</w:t>
      </w:r>
      <w:proofErr w:type="spellEnd"/>
      <w:r w:rsidRPr="00B64F7F">
        <w:rPr>
          <w:rFonts w:ascii="Times New Roman" w:hAnsi="Times New Roman" w:cs="Times New Roman"/>
          <w:color w:val="000000" w:themeColor="text1"/>
          <w:sz w:val="24"/>
        </w:rPr>
        <w:t xml:space="preserve"> (3080 ppm) and LREEs (266 ppm La, La/</w:t>
      </w:r>
      <w:proofErr w:type="spellStart"/>
      <w:r w:rsidRPr="00B64F7F">
        <w:rPr>
          <w:rFonts w:ascii="Times New Roman" w:hAnsi="Times New Roman" w:cs="Times New Roman"/>
          <w:color w:val="000000" w:themeColor="text1"/>
          <w:sz w:val="24"/>
        </w:rPr>
        <w:t>Yb</w:t>
      </w:r>
      <w:proofErr w:type="spellEnd"/>
      <w:r w:rsidRPr="00B64F7F">
        <w:rPr>
          <w:rFonts w:ascii="Times New Roman" w:hAnsi="Times New Roman" w:cs="Times New Roman"/>
          <w:color w:val="000000" w:themeColor="text1"/>
          <w:sz w:val="24"/>
        </w:rPr>
        <w:t xml:space="preserve"> = 58.8) (Fig. 5a), very depleted in HFSEs (e.g., 26.3 ppm </w:t>
      </w:r>
      <w:proofErr w:type="spellStart"/>
      <w:r w:rsidRPr="00B64F7F">
        <w:rPr>
          <w:rFonts w:ascii="Times New Roman" w:hAnsi="Times New Roman" w:cs="Times New Roman"/>
          <w:color w:val="000000" w:themeColor="text1"/>
          <w:sz w:val="24"/>
        </w:rPr>
        <w:t>Zr</w:t>
      </w:r>
      <w:proofErr w:type="spellEnd"/>
      <w:r w:rsidRPr="00B64F7F">
        <w:rPr>
          <w:rFonts w:ascii="Times New Roman" w:hAnsi="Times New Roman" w:cs="Times New Roman"/>
          <w:color w:val="000000" w:themeColor="text1"/>
          <w:sz w:val="24"/>
        </w:rPr>
        <w:t xml:space="preserve">), and shows </w:t>
      </w:r>
      <w:proofErr w:type="spellStart"/>
      <w:r w:rsidRPr="00B64F7F">
        <w:rPr>
          <w:rFonts w:ascii="Times New Roman" w:hAnsi="Times New Roman" w:cs="Times New Roman"/>
          <w:color w:val="000000" w:themeColor="text1"/>
          <w:sz w:val="24"/>
        </w:rPr>
        <w:t>Zr-Hf</w:t>
      </w:r>
      <w:proofErr w:type="spellEnd"/>
      <w:r w:rsidRPr="00B64F7F">
        <w:rPr>
          <w:rFonts w:ascii="Times New Roman" w:hAnsi="Times New Roman" w:cs="Times New Roman"/>
          <w:color w:val="000000" w:themeColor="text1"/>
          <w:sz w:val="24"/>
        </w:rPr>
        <w:t xml:space="preserve"> and Nb-Ta fractionations (</w:t>
      </w:r>
      <w:proofErr w:type="spellStart"/>
      <w:r w:rsidRPr="00B64F7F">
        <w:rPr>
          <w:rFonts w:ascii="Times New Roman" w:hAnsi="Times New Roman" w:cs="Times New Roman"/>
          <w:color w:val="000000" w:themeColor="text1"/>
          <w:sz w:val="24"/>
        </w:rPr>
        <w:t>Zr</w:t>
      </w:r>
      <w:proofErr w:type="spellEnd"/>
      <w:r w:rsidRPr="00B64F7F">
        <w:rPr>
          <w:rFonts w:ascii="Times New Roman" w:hAnsi="Times New Roman" w:cs="Times New Roman"/>
          <w:color w:val="000000" w:themeColor="text1"/>
          <w:sz w:val="24"/>
        </w:rPr>
        <w:t>/</w:t>
      </w:r>
      <w:proofErr w:type="spellStart"/>
      <w:r w:rsidRPr="00B64F7F">
        <w:rPr>
          <w:rFonts w:ascii="Times New Roman" w:hAnsi="Times New Roman" w:cs="Times New Roman"/>
          <w:color w:val="000000" w:themeColor="text1"/>
          <w:sz w:val="24"/>
        </w:rPr>
        <w:t>Hf</w:t>
      </w:r>
      <w:proofErr w:type="spellEnd"/>
      <w:r w:rsidRPr="00B64F7F">
        <w:rPr>
          <w:rFonts w:ascii="Times New Roman" w:hAnsi="Times New Roman" w:cs="Times New Roman"/>
          <w:color w:val="000000" w:themeColor="text1"/>
          <w:sz w:val="24"/>
        </w:rPr>
        <w:t> = 59.5, Nb/Ta = 87.2) (Fig. 5B, Table A1).</w:t>
      </w:r>
      <w:r w:rsidR="003C386D" w:rsidRPr="00B64F7F">
        <w:rPr>
          <w:rFonts w:ascii="Times New Roman" w:hAnsi="Times New Roman" w:cs="Times New Roman"/>
          <w:color w:val="000000" w:themeColor="text1"/>
          <w:sz w:val="24"/>
        </w:rPr>
        <w:t>Calcite in calciocarbonatite (Kw1) contains 50.3–55.6 wt% CaO, 0.12–0.53 wt% Na</w:t>
      </w:r>
      <w:r w:rsidR="003C386D" w:rsidRPr="00B64F7F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3C386D" w:rsidRPr="00B64F7F">
        <w:rPr>
          <w:rFonts w:ascii="Times New Roman" w:hAnsi="Times New Roman" w:cs="Times New Roman"/>
          <w:color w:val="000000" w:themeColor="text1"/>
          <w:sz w:val="24"/>
        </w:rPr>
        <w:t>O, 0.06–0.68 wt% MgO, and 0.03–0.13 wt% </w:t>
      </w:r>
      <w:proofErr w:type="spellStart"/>
      <w:r w:rsidR="003C386D" w:rsidRPr="00B64F7F">
        <w:rPr>
          <w:rFonts w:ascii="Times New Roman" w:hAnsi="Times New Roman" w:cs="Times New Roman"/>
          <w:color w:val="000000" w:themeColor="text1"/>
          <w:sz w:val="24"/>
        </w:rPr>
        <w:t>FeO</w:t>
      </w:r>
      <w:proofErr w:type="spellEnd"/>
      <w:r w:rsidR="003C386D" w:rsidRPr="00B64F7F">
        <w:rPr>
          <w:rFonts w:ascii="Times New Roman" w:hAnsi="Times New Roman" w:cs="Times New Roman"/>
          <w:color w:val="000000" w:themeColor="text1"/>
          <w:sz w:val="24"/>
        </w:rPr>
        <w:t xml:space="preserve">, and has high </w:t>
      </w:r>
      <w:r w:rsidR="003C386D" w:rsidRPr="00B64F7F">
        <w:rPr>
          <w:rFonts w:ascii="Times New Roman" w:hAnsi="Times New Roman" w:cs="Times New Roman"/>
          <w:color w:val="000000" w:themeColor="text1"/>
          <w:sz w:val="24"/>
          <w:szCs w:val="24"/>
        </w:rPr>
        <w:t>trace element contents (i.e., 94–112 ppm La, 934–4225 ppm </w:t>
      </w:r>
      <w:proofErr w:type="spellStart"/>
      <w:r w:rsidR="003C386D" w:rsidRPr="00B64F7F">
        <w:rPr>
          <w:rFonts w:ascii="Times New Roman" w:hAnsi="Times New Roman" w:cs="Times New Roman"/>
          <w:color w:val="000000" w:themeColor="text1"/>
          <w:sz w:val="24"/>
          <w:szCs w:val="24"/>
        </w:rPr>
        <w:t>Sr</w:t>
      </w:r>
      <w:proofErr w:type="spellEnd"/>
      <w:r w:rsidR="003C386D" w:rsidRPr="00B64F7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C386D" w:rsidRPr="00B64F7F">
        <w:rPr>
          <w:rFonts w:ascii="Times New Roman" w:hAnsi="Times New Roman" w:cs="Times New Roman"/>
          <w:color w:val="000000" w:themeColor="text1"/>
          <w:sz w:val="24"/>
        </w:rPr>
        <w:t>. Oxides in Kw1 are magnetite with 0.08–0.82 wt% TiO</w:t>
      </w:r>
      <w:r w:rsidR="003C386D" w:rsidRPr="00B64F7F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3C386D" w:rsidRPr="00B64F7F">
        <w:rPr>
          <w:rFonts w:ascii="Times New Roman" w:hAnsi="Times New Roman" w:cs="Times New Roman"/>
          <w:color w:val="000000" w:themeColor="text1"/>
          <w:sz w:val="24"/>
        </w:rPr>
        <w:t>, 0.07–0.25 wt% MgO, and &lt;0.02 wt% Cr</w:t>
      </w:r>
      <w:r w:rsidR="003C386D" w:rsidRPr="00B64F7F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3C386D" w:rsidRPr="00B64F7F">
        <w:rPr>
          <w:rFonts w:ascii="Times New Roman" w:hAnsi="Times New Roman" w:cs="Times New Roman"/>
          <w:color w:val="000000" w:themeColor="text1"/>
          <w:sz w:val="24"/>
        </w:rPr>
        <w:t>O</w:t>
      </w:r>
      <w:r w:rsidR="003C386D" w:rsidRPr="00B64F7F">
        <w:rPr>
          <w:rFonts w:ascii="Times New Roman" w:hAnsi="Times New Roman" w:cs="Times New Roman"/>
          <w:color w:val="000000" w:themeColor="text1"/>
          <w:sz w:val="24"/>
          <w:vertAlign w:val="subscript"/>
        </w:rPr>
        <w:t xml:space="preserve">3 </w:t>
      </w:r>
      <w:r w:rsidR="003C386D" w:rsidRPr="00B64F7F">
        <w:rPr>
          <w:rFonts w:ascii="Times New Roman" w:hAnsi="Times New Roman" w:cs="Times New Roman"/>
          <w:color w:val="000000" w:themeColor="text1"/>
          <w:sz w:val="24"/>
        </w:rPr>
        <w:t>(Table A1). Apatite is F-rich (3.5–4.5 </w:t>
      </w:r>
      <w:proofErr w:type="gramStart"/>
      <w:r w:rsidR="003C386D" w:rsidRPr="00B64F7F">
        <w:rPr>
          <w:rFonts w:ascii="Times New Roman" w:hAnsi="Times New Roman" w:cs="Times New Roman"/>
          <w:color w:val="000000" w:themeColor="text1"/>
          <w:sz w:val="24"/>
        </w:rPr>
        <w:t>wt%</w:t>
      </w:r>
      <w:proofErr w:type="gramEnd"/>
      <w:r w:rsidR="003C386D" w:rsidRPr="00B64F7F">
        <w:rPr>
          <w:rFonts w:ascii="Times New Roman" w:hAnsi="Times New Roman" w:cs="Times New Roman"/>
          <w:color w:val="000000" w:themeColor="text1"/>
          <w:sz w:val="24"/>
        </w:rPr>
        <w:t>), Cl- (&lt;0.01 wt%) and SO</w:t>
      </w:r>
      <w:r w:rsidR="003C386D" w:rsidRPr="00B64F7F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3C386D" w:rsidRPr="00B64F7F">
        <w:rPr>
          <w:rFonts w:ascii="Times New Roman" w:hAnsi="Times New Roman" w:cs="Times New Roman"/>
          <w:color w:val="000000" w:themeColor="text1"/>
          <w:sz w:val="24"/>
        </w:rPr>
        <w:t>-poor (0.01–0.03 wt%), and has REE concentrations up to 10,000 times chondritic values (Table A1</w:t>
      </w:r>
      <w:r w:rsidRPr="00B64F7F">
        <w:rPr>
          <w:rFonts w:ascii="Times New Roman" w:hAnsi="Times New Roman" w:cs="Times New Roman"/>
          <w:color w:val="000000" w:themeColor="text1"/>
          <w:sz w:val="24"/>
        </w:rPr>
        <w:t>, Fig A10</w:t>
      </w:r>
      <w:r w:rsidR="003C386D" w:rsidRPr="00B64F7F">
        <w:rPr>
          <w:rFonts w:ascii="Times New Roman" w:hAnsi="Times New Roman" w:cs="Times New Roman"/>
          <w:color w:val="000000" w:themeColor="text1"/>
          <w:sz w:val="24"/>
        </w:rPr>
        <w:t>).</w:t>
      </w:r>
    </w:p>
    <w:sectPr w:rsidR="003C386D" w:rsidRPr="00B64F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CA36552" w16cid:durableId="222603C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58E"/>
    <w:rsid w:val="000018D3"/>
    <w:rsid w:val="00013B55"/>
    <w:rsid w:val="00022FAE"/>
    <w:rsid w:val="000D5B66"/>
    <w:rsid w:val="000E6AEF"/>
    <w:rsid w:val="0011258E"/>
    <w:rsid w:val="00132812"/>
    <w:rsid w:val="00151A1E"/>
    <w:rsid w:val="00165298"/>
    <w:rsid w:val="00182DEA"/>
    <w:rsid w:val="0020352B"/>
    <w:rsid w:val="0024402C"/>
    <w:rsid w:val="00295027"/>
    <w:rsid w:val="002B706B"/>
    <w:rsid w:val="00347A5D"/>
    <w:rsid w:val="00372C7A"/>
    <w:rsid w:val="003B6E9F"/>
    <w:rsid w:val="003C386D"/>
    <w:rsid w:val="003C6CC9"/>
    <w:rsid w:val="003E5195"/>
    <w:rsid w:val="003F00FE"/>
    <w:rsid w:val="00410283"/>
    <w:rsid w:val="0043008F"/>
    <w:rsid w:val="004C5726"/>
    <w:rsid w:val="00526472"/>
    <w:rsid w:val="005443AC"/>
    <w:rsid w:val="00576BAA"/>
    <w:rsid w:val="0058747F"/>
    <w:rsid w:val="005B354F"/>
    <w:rsid w:val="005B78B1"/>
    <w:rsid w:val="005C1005"/>
    <w:rsid w:val="005F6936"/>
    <w:rsid w:val="00630770"/>
    <w:rsid w:val="00666E65"/>
    <w:rsid w:val="00676FAB"/>
    <w:rsid w:val="00690344"/>
    <w:rsid w:val="00727ACC"/>
    <w:rsid w:val="00765F4B"/>
    <w:rsid w:val="007746B2"/>
    <w:rsid w:val="00816DB4"/>
    <w:rsid w:val="00825301"/>
    <w:rsid w:val="00841028"/>
    <w:rsid w:val="0085537F"/>
    <w:rsid w:val="008B1959"/>
    <w:rsid w:val="008E5245"/>
    <w:rsid w:val="00940F7B"/>
    <w:rsid w:val="009574B5"/>
    <w:rsid w:val="009A0EA2"/>
    <w:rsid w:val="00A37989"/>
    <w:rsid w:val="00A72AB4"/>
    <w:rsid w:val="00A76C72"/>
    <w:rsid w:val="00A95413"/>
    <w:rsid w:val="00AA4987"/>
    <w:rsid w:val="00B64F7F"/>
    <w:rsid w:val="00BB18E4"/>
    <w:rsid w:val="00C04B55"/>
    <w:rsid w:val="00C24765"/>
    <w:rsid w:val="00C85B59"/>
    <w:rsid w:val="00CD5689"/>
    <w:rsid w:val="00D50A70"/>
    <w:rsid w:val="00D65A3A"/>
    <w:rsid w:val="00D71459"/>
    <w:rsid w:val="00D923A1"/>
    <w:rsid w:val="00DA3945"/>
    <w:rsid w:val="00E73358"/>
    <w:rsid w:val="00E84D64"/>
    <w:rsid w:val="00EB0153"/>
    <w:rsid w:val="00ED71A0"/>
    <w:rsid w:val="00F32902"/>
    <w:rsid w:val="00F339C8"/>
    <w:rsid w:val="00F53FB0"/>
    <w:rsid w:val="00F6065F"/>
    <w:rsid w:val="00F62BDD"/>
    <w:rsid w:val="00F939AE"/>
    <w:rsid w:val="00FA7073"/>
    <w:rsid w:val="00FB1D51"/>
    <w:rsid w:val="00FE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F66150"/>
  <w15:docId w15:val="{B1A6EA56-C355-4C4A-A614-808E074FC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5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ig">
    <w:name w:val="Fig."/>
    <w:basedOn w:val="Normal"/>
    <w:qFormat/>
    <w:rsid w:val="00825301"/>
    <w:pPr>
      <w:keepNext/>
      <w:spacing w:line="240" w:lineRule="auto"/>
      <w:jc w:val="both"/>
    </w:pPr>
    <w:rPr>
      <w:rFonts w:ascii="Times New Roman" w:hAnsi="Times New Roman" w:cs="Times New Roman"/>
      <w:b/>
      <w:i/>
      <w:sz w:val="24"/>
      <w:szCs w:val="24"/>
      <w:lang w:val="en-US" w:eastAsia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572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726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FE6F8B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FE6F8B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rsid w:val="00FE6F8B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E6F8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E6F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8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microsoft.com/office/2016/09/relationships/commentsIds" Target="commentsId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</dc:creator>
  <cp:keywords/>
  <dc:description/>
  <cp:lastModifiedBy>Céline</cp:lastModifiedBy>
  <cp:revision>7</cp:revision>
  <dcterms:created xsi:type="dcterms:W3CDTF">2020-03-25T19:52:00Z</dcterms:created>
  <dcterms:modified xsi:type="dcterms:W3CDTF">2020-03-26T17:05:00Z</dcterms:modified>
</cp:coreProperties>
</file>