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7CAE" w14:textId="77777777" w:rsidR="00C93874" w:rsidRPr="008806B9" w:rsidRDefault="00C93874" w:rsidP="00C93874">
      <w:pPr>
        <w:pStyle w:val="Heading2"/>
        <w:spacing w:after="120"/>
        <w:rPr>
          <w:sz w:val="22"/>
        </w:rPr>
      </w:pPr>
      <w:r>
        <w:rPr>
          <w:sz w:val="22"/>
        </w:rPr>
        <w:t>Appendix B</w:t>
      </w:r>
      <w:r w:rsidRPr="008806B9">
        <w:rPr>
          <w:sz w:val="22"/>
        </w:rPr>
        <w:t>. Different thresholds for defining tachycardia and tachypnoea in all children with fever (n=5,156)</w:t>
      </w:r>
    </w:p>
    <w:tbl>
      <w:tblPr>
        <w:tblStyle w:val="TableGrid"/>
        <w:tblW w:w="5441" w:type="pct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2255"/>
        <w:gridCol w:w="1543"/>
        <w:gridCol w:w="1774"/>
        <w:gridCol w:w="1686"/>
        <w:gridCol w:w="1704"/>
        <w:gridCol w:w="1559"/>
        <w:gridCol w:w="1704"/>
        <w:gridCol w:w="1689"/>
      </w:tblGrid>
      <w:tr w:rsidR="00C93874" w:rsidRPr="008806B9" w14:paraId="561C8740" w14:textId="77777777" w:rsidTr="00093CD3">
        <w:tc>
          <w:tcPr>
            <w:tcW w:w="420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2BDDDA" w14:textId="77777777" w:rsidR="00C93874" w:rsidRPr="008806B9" w:rsidRDefault="00C93874" w:rsidP="00B610C1">
            <w:pPr>
              <w:spacing w:line="276" w:lineRule="auto"/>
              <w:contextualSpacing/>
              <w:rPr>
                <w:i/>
                <w:sz w:val="18"/>
                <w:szCs w:val="16"/>
                <w:lang w:val="en-GB"/>
              </w:rPr>
            </w:pPr>
          </w:p>
        </w:tc>
        <w:tc>
          <w:tcPr>
            <w:tcW w:w="2389" w:type="pct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127CED" w14:textId="434F5F26" w:rsidR="00093CD3" w:rsidRDefault="00C93874" w:rsidP="00093CD3">
            <w:pPr>
              <w:spacing w:line="276" w:lineRule="auto"/>
              <w:contextualSpacing/>
              <w:jc w:val="center"/>
              <w:rPr>
                <w:i/>
                <w:sz w:val="18"/>
                <w:szCs w:val="16"/>
                <w:lang w:val="en-GB"/>
              </w:rPr>
            </w:pPr>
            <w:r w:rsidRPr="008806B9">
              <w:rPr>
                <w:i/>
                <w:sz w:val="18"/>
                <w:szCs w:val="16"/>
                <w:lang w:val="en-GB"/>
              </w:rPr>
              <w:t>Thresholds for respiratory rate for tachypnoea,</w:t>
            </w:r>
          </w:p>
          <w:p w14:paraId="1DEAC858" w14:textId="00C92163" w:rsidR="00C93874" w:rsidRPr="008806B9" w:rsidRDefault="00C93874" w:rsidP="00093CD3">
            <w:pPr>
              <w:spacing w:line="276" w:lineRule="auto"/>
              <w:contextualSpacing/>
              <w:jc w:val="center"/>
              <w:rPr>
                <w:i/>
                <w:sz w:val="18"/>
                <w:szCs w:val="16"/>
                <w:lang w:val="en-GB"/>
              </w:rPr>
            </w:pPr>
            <w:r w:rsidRPr="008806B9">
              <w:rPr>
                <w:i/>
                <w:sz w:val="18"/>
                <w:szCs w:val="16"/>
                <w:lang w:val="en-GB"/>
              </w:rPr>
              <w:t>categorised for age groups (in breaths per minute)</w:t>
            </w:r>
          </w:p>
        </w:tc>
        <w:tc>
          <w:tcPr>
            <w:tcW w:w="2191" w:type="pct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14:paraId="602B8639" w14:textId="57020BF2" w:rsidR="00093CD3" w:rsidRDefault="00C93874" w:rsidP="00093CD3">
            <w:pPr>
              <w:spacing w:line="276" w:lineRule="auto"/>
              <w:contextualSpacing/>
              <w:jc w:val="center"/>
              <w:rPr>
                <w:i/>
                <w:sz w:val="18"/>
                <w:szCs w:val="16"/>
                <w:lang w:val="en-GB"/>
              </w:rPr>
            </w:pPr>
            <w:r w:rsidRPr="008806B9">
              <w:rPr>
                <w:i/>
                <w:sz w:val="18"/>
                <w:szCs w:val="16"/>
                <w:lang w:val="en-GB"/>
              </w:rPr>
              <w:t>Thresholds for heart rate for tachycardia,</w:t>
            </w:r>
          </w:p>
          <w:p w14:paraId="53148AC5" w14:textId="716F9171" w:rsidR="00C93874" w:rsidRPr="008806B9" w:rsidRDefault="00C93874" w:rsidP="00093CD3">
            <w:pPr>
              <w:spacing w:line="276" w:lineRule="auto"/>
              <w:contextualSpacing/>
              <w:jc w:val="center"/>
              <w:rPr>
                <w:i/>
                <w:sz w:val="18"/>
                <w:szCs w:val="16"/>
                <w:lang w:val="en-GB"/>
              </w:rPr>
            </w:pPr>
            <w:r w:rsidRPr="008806B9">
              <w:rPr>
                <w:i/>
                <w:sz w:val="18"/>
                <w:szCs w:val="16"/>
                <w:lang w:val="en-GB"/>
              </w:rPr>
              <w:t>categorised for age groups (in beats per minute)</w:t>
            </w:r>
          </w:p>
        </w:tc>
      </w:tr>
      <w:tr w:rsidR="00C93874" w:rsidRPr="008806B9" w14:paraId="5FE144EA" w14:textId="77777777" w:rsidTr="00093CD3">
        <w:trPr>
          <w:trHeight w:val="709"/>
        </w:trPr>
        <w:tc>
          <w:tcPr>
            <w:tcW w:w="420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F7D7A5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 groups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BCC3301" w14:textId="78BC78B4" w:rsidR="00093CD3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Tachypnoea, APLS defined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3CD7272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N (%)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BAC6B64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Tachypnoea, NICE sepsis thresholds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70A084F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N (%)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591AB77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Tachycardia, APLS defined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0FC930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N (%)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4A0CAEF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Tachycardia, NICE sepsis thresholds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4795FB94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N (%)</w:t>
            </w:r>
          </w:p>
        </w:tc>
      </w:tr>
      <w:tr w:rsidR="00C93874" w:rsidRPr="008806B9" w14:paraId="2330B1DE" w14:textId="77777777" w:rsidTr="00093CD3">
        <w:tc>
          <w:tcPr>
            <w:tcW w:w="420" w:type="pct"/>
            <w:tcBorders>
              <w:top w:val="single" w:sz="24" w:space="0" w:color="auto"/>
              <w:right w:val="single" w:sz="4" w:space="0" w:color="auto"/>
            </w:tcBorders>
          </w:tcPr>
          <w:p w14:paraId="601DB14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1 </w:t>
            </w:r>
            <w:proofErr w:type="spellStart"/>
            <w:r w:rsidRPr="008806B9">
              <w:rPr>
                <w:sz w:val="18"/>
                <w:szCs w:val="16"/>
                <w:lang w:val="en-GB"/>
              </w:rPr>
              <w:t>mo</w:t>
            </w:r>
            <w:proofErr w:type="spellEnd"/>
            <w:r w:rsidRPr="008806B9">
              <w:rPr>
                <w:sz w:val="18"/>
                <w:szCs w:val="16"/>
                <w:lang w:val="en-GB"/>
              </w:rPr>
              <w:t xml:space="preserve"> – &lt;1 year</w:t>
            </w:r>
          </w:p>
        </w:tc>
        <w:tc>
          <w:tcPr>
            <w:tcW w:w="742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6E26DCB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&lt; 2 months: &gt;60</w:t>
            </w:r>
          </w:p>
          <w:p w14:paraId="63ED3B5B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2 – &lt; 12 months: &gt;40</w:t>
            </w:r>
          </w:p>
        </w:tc>
        <w:tc>
          <w:tcPr>
            <w:tcW w:w="508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F0AEFC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250/757 (33%)</w:t>
            </w:r>
          </w:p>
        </w:tc>
        <w:tc>
          <w:tcPr>
            <w:tcW w:w="584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019E218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50 - 59</w:t>
            </w:r>
          </w:p>
          <w:p w14:paraId="2A7814C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60</w:t>
            </w:r>
          </w:p>
        </w:tc>
        <w:tc>
          <w:tcPr>
            <w:tcW w:w="555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14:paraId="5BC1D1A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66 (9%)</w:t>
            </w:r>
          </w:p>
          <w:p w14:paraId="35943A29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46 (6%)</w:t>
            </w:r>
          </w:p>
        </w:tc>
        <w:tc>
          <w:tcPr>
            <w:tcW w:w="561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14:paraId="12881442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&gt;160</w:t>
            </w:r>
          </w:p>
        </w:tc>
        <w:tc>
          <w:tcPr>
            <w:tcW w:w="513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097DE7E5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216/768 (28%)</w:t>
            </w:r>
          </w:p>
        </w:tc>
        <w:tc>
          <w:tcPr>
            <w:tcW w:w="561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3E35ED58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150 – 159</w:t>
            </w:r>
          </w:p>
          <w:p w14:paraId="35DF28C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160</w:t>
            </w:r>
          </w:p>
        </w:tc>
        <w:tc>
          <w:tcPr>
            <w:tcW w:w="556" w:type="pct"/>
            <w:tcBorders>
              <w:top w:val="single" w:sz="24" w:space="0" w:color="auto"/>
              <w:left w:val="single" w:sz="4" w:space="0" w:color="auto"/>
            </w:tcBorders>
          </w:tcPr>
          <w:p w14:paraId="4D2D2686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154 (20%)</w:t>
            </w:r>
          </w:p>
          <w:p w14:paraId="582BCBA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230 (30%)</w:t>
            </w:r>
          </w:p>
        </w:tc>
      </w:tr>
      <w:tr w:rsidR="00C93874" w:rsidRPr="008806B9" w14:paraId="5AB696AE" w14:textId="77777777" w:rsidTr="00093CD3">
        <w:tc>
          <w:tcPr>
            <w:tcW w:w="420" w:type="pct"/>
            <w:tcBorders>
              <w:right w:val="single" w:sz="4" w:space="0" w:color="auto"/>
            </w:tcBorders>
          </w:tcPr>
          <w:p w14:paraId="1E24503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1 – &lt;2 year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72261B2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&gt;35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14:paraId="3AECAAD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332/949 (35%)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2461F35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40 - 49</w:t>
            </w:r>
          </w:p>
          <w:p w14:paraId="5CC0004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50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18" w:space="0" w:color="auto"/>
            </w:tcBorders>
          </w:tcPr>
          <w:p w14:paraId="4CD88BA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148 (16%)</w:t>
            </w:r>
          </w:p>
          <w:p w14:paraId="2A732F6F" w14:textId="5DEBE68D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6</w:t>
            </w:r>
            <w:r w:rsidR="0094023E">
              <w:rPr>
                <w:sz w:val="18"/>
                <w:szCs w:val="16"/>
                <w:lang w:val="en-GB"/>
              </w:rPr>
              <w:t>6</w:t>
            </w:r>
            <w:r w:rsidRPr="008806B9">
              <w:rPr>
                <w:sz w:val="18"/>
                <w:szCs w:val="16"/>
                <w:lang w:val="en-GB"/>
              </w:rPr>
              <w:t xml:space="preserve"> (7%)</w:t>
            </w:r>
          </w:p>
        </w:tc>
        <w:tc>
          <w:tcPr>
            <w:tcW w:w="561" w:type="pct"/>
            <w:tcBorders>
              <w:left w:val="single" w:sz="18" w:space="0" w:color="auto"/>
              <w:right w:val="single" w:sz="4" w:space="0" w:color="auto"/>
            </w:tcBorders>
          </w:tcPr>
          <w:p w14:paraId="1FEF8905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&gt;150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14:paraId="43685A89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452/980 (46%)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14:paraId="15660BD2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140 – 149</w:t>
            </w:r>
          </w:p>
          <w:p w14:paraId="06E026C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150</w:t>
            </w:r>
          </w:p>
        </w:tc>
        <w:tc>
          <w:tcPr>
            <w:tcW w:w="556" w:type="pct"/>
            <w:tcBorders>
              <w:left w:val="single" w:sz="4" w:space="0" w:color="auto"/>
            </w:tcBorders>
          </w:tcPr>
          <w:p w14:paraId="603D19B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151 (15%)</w:t>
            </w:r>
          </w:p>
          <w:p w14:paraId="2310E89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468 (48%)</w:t>
            </w:r>
          </w:p>
        </w:tc>
      </w:tr>
      <w:tr w:rsidR="00C93874" w:rsidRPr="008806B9" w14:paraId="4B9C877E" w14:textId="77777777" w:rsidTr="00093CD3">
        <w:tc>
          <w:tcPr>
            <w:tcW w:w="420" w:type="pct"/>
            <w:tcBorders>
              <w:right w:val="single" w:sz="4" w:space="0" w:color="auto"/>
            </w:tcBorders>
          </w:tcPr>
          <w:p w14:paraId="29BF7E29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2 – &lt;5 years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3257A26B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&gt;30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14:paraId="66FEAD3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488/1</w:t>
            </w:r>
            <w:r>
              <w:rPr>
                <w:sz w:val="18"/>
                <w:szCs w:val="16"/>
                <w:lang w:val="en-GB"/>
              </w:rPr>
              <w:t>,</w:t>
            </w:r>
            <w:r w:rsidRPr="008806B9">
              <w:rPr>
                <w:sz w:val="18"/>
                <w:szCs w:val="16"/>
                <w:lang w:val="en-GB"/>
              </w:rPr>
              <w:t>607 (30%)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53475E8F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2 - &lt;3 years:</w:t>
            </w:r>
          </w:p>
          <w:p w14:paraId="7403766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40 - 49</w:t>
            </w:r>
          </w:p>
          <w:p w14:paraId="43E2412F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50</w:t>
            </w:r>
          </w:p>
          <w:p w14:paraId="59EB73F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3 - &lt;5 years:</w:t>
            </w:r>
          </w:p>
          <w:p w14:paraId="38CD17B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35 - 39</w:t>
            </w:r>
          </w:p>
          <w:p w14:paraId="2F145FF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40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18" w:space="0" w:color="auto"/>
            </w:tcBorders>
          </w:tcPr>
          <w:p w14:paraId="3BB14F75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 138 (9%)</w:t>
            </w:r>
          </w:p>
          <w:p w14:paraId="1C420A1B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99 (6%)</w:t>
            </w:r>
          </w:p>
          <w:p w14:paraId="2C8A760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</w:p>
        </w:tc>
        <w:tc>
          <w:tcPr>
            <w:tcW w:w="561" w:type="pct"/>
            <w:tcBorders>
              <w:left w:val="single" w:sz="18" w:space="0" w:color="auto"/>
              <w:right w:val="single" w:sz="4" w:space="0" w:color="auto"/>
            </w:tcBorders>
          </w:tcPr>
          <w:p w14:paraId="56DF3B5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&gt;140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14:paraId="4CF567E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615/1</w:t>
            </w:r>
            <w:r>
              <w:rPr>
                <w:sz w:val="18"/>
                <w:szCs w:val="16"/>
                <w:lang w:val="en-GB"/>
              </w:rPr>
              <w:t>,</w:t>
            </w:r>
            <w:r w:rsidRPr="008806B9">
              <w:rPr>
                <w:sz w:val="18"/>
                <w:szCs w:val="16"/>
                <w:lang w:val="en-GB"/>
              </w:rPr>
              <w:t>647 (37%)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14:paraId="7D9FF23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2 - &lt;3 years:</w:t>
            </w:r>
          </w:p>
          <w:p w14:paraId="7C1B238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140 - 149</w:t>
            </w:r>
          </w:p>
          <w:p w14:paraId="382E06A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150</w:t>
            </w:r>
          </w:p>
          <w:p w14:paraId="58C2C33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3 - &lt;5 years:</w:t>
            </w:r>
          </w:p>
          <w:p w14:paraId="42C8AAF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130 - 139</w:t>
            </w:r>
          </w:p>
          <w:p w14:paraId="27539B3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140</w:t>
            </w:r>
          </w:p>
        </w:tc>
        <w:tc>
          <w:tcPr>
            <w:tcW w:w="556" w:type="pct"/>
            <w:tcBorders>
              <w:left w:val="single" w:sz="4" w:space="0" w:color="auto"/>
            </w:tcBorders>
          </w:tcPr>
          <w:p w14:paraId="4D76BD36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305 (19%)</w:t>
            </w:r>
          </w:p>
          <w:p w14:paraId="5F45A2D9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541 (33%)</w:t>
            </w:r>
          </w:p>
          <w:p w14:paraId="0D853DB2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</w:p>
        </w:tc>
      </w:tr>
      <w:tr w:rsidR="00C93874" w:rsidRPr="008806B9" w14:paraId="7AB8FE37" w14:textId="77777777" w:rsidTr="00093CD3">
        <w:tc>
          <w:tcPr>
            <w:tcW w:w="420" w:type="pct"/>
            <w:tcBorders>
              <w:bottom w:val="single" w:sz="2" w:space="0" w:color="auto"/>
              <w:right w:val="single" w:sz="4" w:space="0" w:color="auto"/>
            </w:tcBorders>
          </w:tcPr>
          <w:p w14:paraId="4F06BE98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5 – &lt;16 years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CAB48B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5 - &lt;12 years: &gt;25</w:t>
            </w:r>
          </w:p>
          <w:p w14:paraId="0B7D24D9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&gt;= 12 years: &gt;20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FB3EF8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536/1</w:t>
            </w:r>
            <w:r>
              <w:rPr>
                <w:sz w:val="18"/>
                <w:szCs w:val="16"/>
                <w:lang w:val="en-GB"/>
              </w:rPr>
              <w:t>,</w:t>
            </w:r>
            <w:r w:rsidRPr="008806B9">
              <w:rPr>
                <w:sz w:val="18"/>
                <w:szCs w:val="16"/>
                <w:lang w:val="en-GB"/>
              </w:rPr>
              <w:t>417 (38%)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AB9B6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Aged 5 - &lt;6 years </w:t>
            </w:r>
          </w:p>
          <w:p w14:paraId="1975295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24 - 28</w:t>
            </w:r>
          </w:p>
          <w:p w14:paraId="3EC0AD2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29</w:t>
            </w:r>
          </w:p>
          <w:p w14:paraId="00BE846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6 - &lt;8 years</w:t>
            </w:r>
          </w:p>
          <w:p w14:paraId="27E982B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AMBER: 24- 26 </w:t>
            </w:r>
          </w:p>
          <w:p w14:paraId="444760A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RED:&gt;= 27</w:t>
            </w:r>
          </w:p>
          <w:p w14:paraId="0154777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8 - &lt;12 years</w:t>
            </w:r>
          </w:p>
          <w:p w14:paraId="2077213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22 - 24</w:t>
            </w:r>
          </w:p>
          <w:p w14:paraId="154100F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25</w:t>
            </w:r>
          </w:p>
          <w:p w14:paraId="79CDB5A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&gt;= 12 years</w:t>
            </w:r>
          </w:p>
          <w:p w14:paraId="63BE2A7B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21 - 24</w:t>
            </w:r>
          </w:p>
          <w:p w14:paraId="1170A773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25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9D4966F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660 (47%)</w:t>
            </w:r>
          </w:p>
          <w:p w14:paraId="5B9BE7E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289 (20%)</w:t>
            </w:r>
          </w:p>
        </w:tc>
        <w:tc>
          <w:tcPr>
            <w:tcW w:w="561" w:type="pct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71B8E7D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5 - &lt;12 years: &gt;120</w:t>
            </w:r>
          </w:p>
          <w:p w14:paraId="47360C8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&gt;= 12 years: &gt;100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8B7CF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624/1</w:t>
            </w:r>
            <w:r>
              <w:rPr>
                <w:sz w:val="18"/>
                <w:szCs w:val="16"/>
                <w:lang w:val="en-GB"/>
              </w:rPr>
              <w:t>,</w:t>
            </w:r>
            <w:r w:rsidRPr="008806B9">
              <w:rPr>
                <w:sz w:val="18"/>
                <w:szCs w:val="16"/>
                <w:lang w:val="en-GB"/>
              </w:rPr>
              <w:t>484 (42%)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452AF4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Aged 5 - &lt;6 years </w:t>
            </w:r>
          </w:p>
          <w:p w14:paraId="698DA0C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120 - 129</w:t>
            </w:r>
          </w:p>
          <w:p w14:paraId="795E5087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130</w:t>
            </w:r>
          </w:p>
          <w:p w14:paraId="3244418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6 - &lt;8 years</w:t>
            </w:r>
          </w:p>
          <w:p w14:paraId="7F91D27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110 - 119</w:t>
            </w:r>
          </w:p>
          <w:p w14:paraId="18433E6D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&gt;= 120</w:t>
            </w:r>
          </w:p>
          <w:p w14:paraId="66BE9B5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8 - &lt;12 years</w:t>
            </w:r>
          </w:p>
          <w:p w14:paraId="395B085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105 - 114</w:t>
            </w:r>
          </w:p>
          <w:p w14:paraId="745CBFD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RED: &gt;= 115 </w:t>
            </w:r>
          </w:p>
          <w:p w14:paraId="2539403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Aged &gt;= 12 years</w:t>
            </w:r>
          </w:p>
          <w:p w14:paraId="2061BAB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91 - 130</w:t>
            </w:r>
          </w:p>
          <w:p w14:paraId="60453A40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&gt;130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</w:tcPr>
          <w:p w14:paraId="5AD88A6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AMBER: 397 (27%)</w:t>
            </w:r>
          </w:p>
          <w:p w14:paraId="40438E5B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 523 (35%)</w:t>
            </w:r>
          </w:p>
        </w:tc>
      </w:tr>
      <w:tr w:rsidR="00C93874" w:rsidRPr="008806B9" w14:paraId="08D9FDA2" w14:textId="77777777" w:rsidTr="00093CD3">
        <w:tc>
          <w:tcPr>
            <w:tcW w:w="420" w:type="pct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5FD76EC" w14:textId="7BEC2585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7C807CA" w14:textId="3F32649A" w:rsidR="00C93874" w:rsidRPr="008806B9" w:rsidRDefault="00093CD3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Overall</w:t>
            </w:r>
            <w:r>
              <w:rPr>
                <w:b/>
                <w:sz w:val="18"/>
                <w:szCs w:val="16"/>
                <w:lang w:val="en-GB"/>
              </w:rPr>
              <w:t>: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FDF91DF" w14:textId="77777777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1,606/4</w:t>
            </w:r>
            <w:r>
              <w:rPr>
                <w:b/>
                <w:sz w:val="18"/>
                <w:szCs w:val="16"/>
                <w:lang w:val="en-GB"/>
              </w:rPr>
              <w:t>,</w:t>
            </w:r>
            <w:r w:rsidRPr="008806B9">
              <w:rPr>
                <w:b/>
                <w:sz w:val="18"/>
                <w:szCs w:val="16"/>
                <w:lang w:val="en-GB"/>
              </w:rPr>
              <w:t>730 (34%)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EEBE869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AMBER: </w:t>
            </w:r>
          </w:p>
          <w:p w14:paraId="1B3FDA2A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</w:t>
            </w:r>
          </w:p>
          <w:p w14:paraId="7BA144D0" w14:textId="77777777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ANY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74D9CB4E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1,012 (21%)</w:t>
            </w:r>
          </w:p>
          <w:p w14:paraId="62597754" w14:textId="7322A4F5" w:rsidR="00C93874" w:rsidRPr="008806B9" w:rsidRDefault="0094023E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>
              <w:rPr>
                <w:sz w:val="18"/>
                <w:szCs w:val="16"/>
                <w:lang w:val="en-GB"/>
              </w:rPr>
              <w:t>500</w:t>
            </w:r>
            <w:r w:rsidR="00C93874" w:rsidRPr="008806B9">
              <w:rPr>
                <w:sz w:val="18"/>
                <w:szCs w:val="16"/>
                <w:lang w:val="en-GB"/>
              </w:rPr>
              <w:t xml:space="preserve"> (11%)</w:t>
            </w:r>
          </w:p>
          <w:p w14:paraId="1D43C56F" w14:textId="0671F12A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1,51</w:t>
            </w:r>
            <w:r w:rsidR="0094023E">
              <w:rPr>
                <w:b/>
                <w:sz w:val="18"/>
                <w:szCs w:val="16"/>
                <w:lang w:val="en-GB"/>
              </w:rPr>
              <w:t>2</w:t>
            </w:r>
            <w:r w:rsidRPr="008806B9">
              <w:rPr>
                <w:b/>
                <w:sz w:val="18"/>
                <w:szCs w:val="16"/>
                <w:lang w:val="en-GB"/>
              </w:rPr>
              <w:t xml:space="preserve"> (32%)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</w:tcPr>
          <w:p w14:paraId="4BF9E6BA" w14:textId="77777777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 xml:space="preserve">Overall: 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D153846" w14:textId="77777777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1</w:t>
            </w:r>
            <w:r>
              <w:rPr>
                <w:b/>
                <w:sz w:val="18"/>
                <w:szCs w:val="16"/>
                <w:lang w:val="en-GB"/>
              </w:rPr>
              <w:t>,</w:t>
            </w:r>
            <w:r w:rsidRPr="008806B9">
              <w:rPr>
                <w:b/>
                <w:sz w:val="18"/>
                <w:szCs w:val="16"/>
                <w:lang w:val="en-GB"/>
              </w:rPr>
              <w:t>907/4</w:t>
            </w:r>
            <w:r>
              <w:rPr>
                <w:b/>
                <w:sz w:val="18"/>
                <w:szCs w:val="16"/>
                <w:lang w:val="en-GB"/>
              </w:rPr>
              <w:t>,</w:t>
            </w:r>
            <w:r w:rsidRPr="008806B9">
              <w:rPr>
                <w:b/>
                <w:sz w:val="18"/>
                <w:szCs w:val="16"/>
                <w:lang w:val="en-GB"/>
              </w:rPr>
              <w:t>879 (39%)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21CB2F1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 xml:space="preserve">AMBER: </w:t>
            </w:r>
          </w:p>
          <w:p w14:paraId="62099566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RED:</w:t>
            </w:r>
          </w:p>
          <w:p w14:paraId="24B55FB2" w14:textId="77777777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ANY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5D24E9E2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1,007 (21%)</w:t>
            </w:r>
          </w:p>
          <w:p w14:paraId="6C2D621C" w14:textId="77777777" w:rsidR="00C93874" w:rsidRPr="008806B9" w:rsidRDefault="00C93874" w:rsidP="00B610C1">
            <w:pPr>
              <w:spacing w:line="276" w:lineRule="auto"/>
              <w:contextualSpacing/>
              <w:rPr>
                <w:sz w:val="18"/>
                <w:szCs w:val="16"/>
                <w:lang w:val="en-GB"/>
              </w:rPr>
            </w:pPr>
            <w:r w:rsidRPr="008806B9">
              <w:rPr>
                <w:sz w:val="18"/>
                <w:szCs w:val="16"/>
                <w:lang w:val="en-GB"/>
              </w:rPr>
              <w:t>1,762 (36%)</w:t>
            </w:r>
          </w:p>
          <w:p w14:paraId="2419B24D" w14:textId="77777777" w:rsidR="00C93874" w:rsidRPr="008806B9" w:rsidRDefault="00C93874" w:rsidP="00B610C1">
            <w:pPr>
              <w:spacing w:line="276" w:lineRule="auto"/>
              <w:contextualSpacing/>
              <w:rPr>
                <w:b/>
                <w:sz w:val="18"/>
                <w:szCs w:val="16"/>
                <w:lang w:val="en-GB"/>
              </w:rPr>
            </w:pPr>
            <w:r w:rsidRPr="008806B9">
              <w:rPr>
                <w:b/>
                <w:sz w:val="18"/>
                <w:szCs w:val="16"/>
                <w:lang w:val="en-GB"/>
              </w:rPr>
              <w:t>2,769 (57%)</w:t>
            </w:r>
          </w:p>
        </w:tc>
      </w:tr>
    </w:tbl>
    <w:p w14:paraId="79928439" w14:textId="1CF70277" w:rsidR="008B614E" w:rsidRDefault="00867198">
      <w:r>
        <w:tab/>
      </w:r>
    </w:p>
    <w:sectPr w:rsidR="008B614E" w:rsidSect="00C9387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74"/>
    <w:rsid w:val="00093CD3"/>
    <w:rsid w:val="004B6827"/>
    <w:rsid w:val="0076716C"/>
    <w:rsid w:val="00867198"/>
    <w:rsid w:val="008B614E"/>
    <w:rsid w:val="0094023E"/>
    <w:rsid w:val="00A96F1A"/>
    <w:rsid w:val="00C93874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4ABC7"/>
  <w15:chartTrackingRefBased/>
  <w15:docId w15:val="{817D54C5-6C8F-3B4E-8DF2-36640A8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C93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38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C93874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2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nijman</dc:creator>
  <cp:keywords/>
  <dc:description/>
  <cp:lastModifiedBy>ruud nijman</cp:lastModifiedBy>
  <cp:revision>3</cp:revision>
  <dcterms:created xsi:type="dcterms:W3CDTF">2019-04-18T17:06:00Z</dcterms:created>
  <dcterms:modified xsi:type="dcterms:W3CDTF">2020-03-31T10:54:00Z</dcterms:modified>
</cp:coreProperties>
</file>