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3AC7A" w14:textId="10493DA1" w:rsidR="000C458D" w:rsidRPr="00533D89" w:rsidRDefault="000C458D" w:rsidP="00D509B8">
      <w:pPr>
        <w:spacing w:before="0" w:after="200" w:line="360" w:lineRule="auto"/>
        <w:rPr>
          <w:rFonts w:asciiTheme="minorHAnsi" w:eastAsia="Times New Roman" w:hAnsiTheme="minorHAnsi" w:cs="Times New Roman"/>
          <w:b/>
          <w:bCs/>
          <w:color w:val="000000"/>
          <w:lang w:eastAsia="en-GB"/>
        </w:rPr>
      </w:pPr>
      <w:r w:rsidRPr="00143A19">
        <w:rPr>
          <w:rFonts w:asciiTheme="minorHAnsi" w:eastAsia="Times New Roman" w:hAnsiTheme="minorHAnsi" w:cs="Times New Roman"/>
          <w:b/>
          <w:bCs/>
          <w:color w:val="000000"/>
          <w:lang w:eastAsia="en-GB"/>
        </w:rPr>
        <w:t xml:space="preserve">Document S1 </w:t>
      </w:r>
      <w:r w:rsidRPr="00143A19">
        <w:rPr>
          <w:rFonts w:asciiTheme="minorHAnsi" w:eastAsia="Times New Roman" w:hAnsiTheme="minorHAnsi" w:cs="Times New Roman"/>
          <w:bCs/>
          <w:color w:val="000000"/>
          <w:lang w:eastAsia="en-GB"/>
        </w:rPr>
        <w:t>Protocols for untargeted metabolic profiling</w:t>
      </w:r>
      <w:r w:rsidR="00E36D20">
        <w:rPr>
          <w:rFonts w:asciiTheme="minorHAnsi" w:eastAsia="Times New Roman" w:hAnsiTheme="minorHAnsi" w:cs="Times New Roman"/>
          <w:bCs/>
          <w:color w:val="000000"/>
          <w:lang w:eastAsia="en-GB"/>
        </w:rPr>
        <w:t>, phytohormone quantification</w:t>
      </w:r>
      <w:r w:rsidRPr="00143A19">
        <w:rPr>
          <w:rFonts w:asciiTheme="minorHAnsi" w:eastAsia="Times New Roman" w:hAnsiTheme="minorHAnsi" w:cs="Times New Roman"/>
          <w:bCs/>
          <w:color w:val="000000"/>
          <w:lang w:eastAsia="en-GB"/>
        </w:rPr>
        <w:t xml:space="preserve"> and RT-qPCR validation of microarray </w:t>
      </w:r>
    </w:p>
    <w:p w14:paraId="4093AC7B" w14:textId="77777777" w:rsidR="000C458D" w:rsidRPr="005F0B7C" w:rsidRDefault="000C458D" w:rsidP="000C458D">
      <w:pPr>
        <w:spacing w:line="360" w:lineRule="auto"/>
        <w:rPr>
          <w:rFonts w:asciiTheme="minorHAnsi" w:hAnsiTheme="minorHAnsi" w:cs="Times New Roman"/>
          <w:i/>
          <w:szCs w:val="24"/>
          <w:u w:val="single"/>
        </w:rPr>
      </w:pPr>
      <w:r w:rsidRPr="005F0B7C">
        <w:rPr>
          <w:rFonts w:asciiTheme="minorHAnsi" w:hAnsiTheme="minorHAnsi" w:cs="Times New Roman"/>
          <w:i/>
          <w:szCs w:val="24"/>
          <w:u w:val="single"/>
        </w:rPr>
        <w:t>Metabolic profiling</w:t>
      </w:r>
    </w:p>
    <w:p w14:paraId="4093AC7C" w14:textId="77777777" w:rsidR="000C458D" w:rsidRPr="005F0B7C" w:rsidRDefault="000C458D" w:rsidP="000C458D">
      <w:pPr>
        <w:spacing w:line="360" w:lineRule="auto"/>
        <w:ind w:firstLine="720"/>
        <w:rPr>
          <w:rFonts w:asciiTheme="minorHAnsi" w:hAnsiTheme="minorHAnsi" w:cs="Times New Roman"/>
          <w:i/>
          <w:szCs w:val="24"/>
        </w:rPr>
      </w:pPr>
      <w:r w:rsidRPr="005F0B7C">
        <w:rPr>
          <w:rFonts w:asciiTheme="minorHAnsi" w:hAnsiTheme="minorHAnsi" w:cs="Times New Roman"/>
          <w:i/>
          <w:szCs w:val="24"/>
        </w:rPr>
        <w:t>Extraction</w:t>
      </w:r>
    </w:p>
    <w:p w14:paraId="4093AC7D" w14:textId="77777777" w:rsidR="000C458D" w:rsidRPr="005F0B7C" w:rsidRDefault="000C458D" w:rsidP="000C458D">
      <w:pPr>
        <w:spacing w:before="0" w:after="200" w:line="360" w:lineRule="auto"/>
        <w:rPr>
          <w:rFonts w:asciiTheme="minorHAnsi" w:eastAsia="Times New Roman" w:hAnsiTheme="minorHAnsi" w:cs="Times New Roman"/>
          <w:szCs w:val="24"/>
          <w:lang w:eastAsia="en-GB"/>
        </w:rPr>
      </w:pPr>
      <w:r w:rsidRPr="005F0B7C">
        <w:rPr>
          <w:rFonts w:asciiTheme="minorHAnsi" w:eastAsia="Times New Roman" w:hAnsiTheme="minorHAnsi" w:cs="Times New Roman"/>
          <w:szCs w:val="24"/>
          <w:lang w:eastAsia="en-GB"/>
        </w:rPr>
        <w:t xml:space="preserve">Fresh leaves were ground in liquid nitrogen. About 100 mg of each sample was double extracted with respectively 1.0 and 0.9 </w:t>
      </w:r>
      <w:r>
        <w:rPr>
          <w:rFonts w:asciiTheme="minorHAnsi" w:eastAsia="Times New Roman" w:hAnsiTheme="minorHAnsi" w:cs="Times New Roman"/>
          <w:szCs w:val="24"/>
          <w:lang w:eastAsia="en-GB"/>
        </w:rPr>
        <w:t xml:space="preserve">ml </w:t>
      </w:r>
      <w:proofErr w:type="spellStart"/>
      <w:r>
        <w:rPr>
          <w:rFonts w:asciiTheme="minorHAnsi" w:eastAsia="Times New Roman" w:hAnsiTheme="minorHAnsi" w:cs="Times New Roman"/>
          <w:szCs w:val="24"/>
          <w:lang w:eastAsia="en-GB"/>
        </w:rPr>
        <w:t>MeOH:Acetate</w:t>
      </w:r>
      <w:proofErr w:type="spellEnd"/>
      <w:r>
        <w:rPr>
          <w:rFonts w:asciiTheme="minorHAnsi" w:eastAsia="Times New Roman" w:hAnsiTheme="minorHAnsi" w:cs="Times New Roman"/>
          <w:szCs w:val="24"/>
          <w:lang w:eastAsia="en-GB"/>
        </w:rPr>
        <w:t xml:space="preserve"> (50/50, v/v</w:t>
      </w:r>
      <w:r w:rsidRPr="005F0B7C">
        <w:rPr>
          <w:rFonts w:asciiTheme="minorHAnsi" w:eastAsia="Times New Roman" w:hAnsiTheme="minorHAnsi" w:cs="Times New Roman"/>
          <w:szCs w:val="24"/>
          <w:lang w:eastAsia="en-GB"/>
        </w:rPr>
        <w:t xml:space="preserve">%) buffer (pH 4.8) in 2 ml reaction tubes holding two glass beads (5 mm Ø) by shaking in a </w:t>
      </w:r>
      <w:proofErr w:type="spellStart"/>
      <w:r w:rsidRPr="005F0B7C">
        <w:rPr>
          <w:rFonts w:asciiTheme="minorHAnsi" w:eastAsia="Times New Roman" w:hAnsiTheme="minorHAnsi" w:cs="Times New Roman"/>
          <w:szCs w:val="24"/>
          <w:lang w:eastAsia="en-GB"/>
        </w:rPr>
        <w:t>TissueLyser</w:t>
      </w:r>
      <w:proofErr w:type="spellEnd"/>
      <w:r w:rsidRPr="005F0B7C">
        <w:rPr>
          <w:rFonts w:asciiTheme="minorHAnsi" w:eastAsia="Times New Roman" w:hAnsiTheme="minorHAnsi" w:cs="Times New Roman"/>
          <w:szCs w:val="24"/>
          <w:lang w:eastAsia="en-GB"/>
        </w:rPr>
        <w:t xml:space="preserve"> (Qiagen, Venlo, the Netherlands) at 50 Hz for 5 minutes followed by centrifugation at 14.000 rpm at 4 °C. Clear supernatants were combined and stored at -20 °C until further processing.</w:t>
      </w:r>
    </w:p>
    <w:p w14:paraId="4093AC7E" w14:textId="77777777" w:rsidR="000C458D" w:rsidRPr="005F0B7C" w:rsidRDefault="000C458D" w:rsidP="000C458D">
      <w:pPr>
        <w:spacing w:before="0" w:after="200" w:line="360" w:lineRule="auto"/>
        <w:rPr>
          <w:rFonts w:asciiTheme="minorHAnsi" w:eastAsia="Times New Roman" w:hAnsiTheme="minorHAnsi" w:cs="Times New Roman"/>
          <w:szCs w:val="24"/>
          <w:lang w:eastAsia="en-GB"/>
        </w:rPr>
      </w:pPr>
    </w:p>
    <w:p w14:paraId="4093AC7F" w14:textId="77777777" w:rsidR="000C458D" w:rsidRPr="005F0B7C" w:rsidRDefault="000C458D" w:rsidP="000C458D">
      <w:pPr>
        <w:spacing w:line="360" w:lineRule="auto"/>
        <w:ind w:firstLine="720"/>
        <w:rPr>
          <w:rFonts w:asciiTheme="minorHAnsi" w:hAnsiTheme="minorHAnsi" w:cs="Times New Roman"/>
          <w:i/>
          <w:szCs w:val="24"/>
        </w:rPr>
      </w:pPr>
      <w:r w:rsidRPr="005F0B7C">
        <w:rPr>
          <w:rFonts w:asciiTheme="minorHAnsi" w:hAnsiTheme="minorHAnsi" w:cs="Times New Roman"/>
          <w:i/>
          <w:szCs w:val="24"/>
        </w:rPr>
        <w:t>LC-</w:t>
      </w:r>
      <w:proofErr w:type="spellStart"/>
      <w:r w:rsidRPr="005F0B7C">
        <w:rPr>
          <w:rFonts w:asciiTheme="minorHAnsi" w:hAnsiTheme="minorHAnsi" w:cs="Times New Roman"/>
          <w:i/>
          <w:szCs w:val="24"/>
        </w:rPr>
        <w:t>qToF</w:t>
      </w:r>
      <w:proofErr w:type="spellEnd"/>
      <w:r w:rsidRPr="005F0B7C">
        <w:rPr>
          <w:rFonts w:asciiTheme="minorHAnsi" w:hAnsiTheme="minorHAnsi" w:cs="Times New Roman"/>
          <w:i/>
          <w:szCs w:val="24"/>
        </w:rPr>
        <w:t>-MS analyses</w:t>
      </w:r>
    </w:p>
    <w:p w14:paraId="4093AC80" w14:textId="1C606212" w:rsidR="000C458D" w:rsidRPr="005F0B7C" w:rsidRDefault="000C458D" w:rsidP="000C458D">
      <w:pPr>
        <w:spacing w:before="0" w:after="200" w:line="360" w:lineRule="auto"/>
        <w:rPr>
          <w:rFonts w:asciiTheme="minorHAnsi" w:eastAsia="Times New Roman" w:hAnsiTheme="minorHAnsi" w:cs="Times New Roman"/>
          <w:szCs w:val="24"/>
          <w:lang w:eastAsia="en-GB"/>
        </w:rPr>
      </w:pPr>
      <w:r w:rsidRPr="005F0B7C">
        <w:rPr>
          <w:rFonts w:asciiTheme="minorHAnsi" w:eastAsia="Times New Roman" w:hAnsiTheme="minorHAnsi" w:cs="Times New Roman"/>
          <w:szCs w:val="24"/>
          <w:lang w:eastAsia="en-GB"/>
        </w:rPr>
        <w:t xml:space="preserve">Two sets of diluted crude extracts (1:5 and 1:50) were analysed with an </w:t>
      </w:r>
      <w:proofErr w:type="spellStart"/>
      <w:r w:rsidRPr="005F0B7C">
        <w:rPr>
          <w:rFonts w:asciiTheme="minorHAnsi" w:eastAsia="Times New Roman" w:hAnsiTheme="minorHAnsi" w:cs="Times New Roman"/>
          <w:szCs w:val="24"/>
          <w:lang w:eastAsia="en-GB"/>
        </w:rPr>
        <w:t>UltiMate</w:t>
      </w:r>
      <w:proofErr w:type="spellEnd"/>
      <w:r w:rsidRPr="005F0B7C">
        <w:rPr>
          <w:rFonts w:asciiTheme="minorHAnsi" w:eastAsia="Times New Roman" w:hAnsiTheme="minorHAnsi" w:cs="Times New Roman"/>
          <w:szCs w:val="24"/>
          <w:lang w:eastAsia="en-GB"/>
        </w:rPr>
        <w:t>™ 3000 Standard Ultra-High-Pressure Liquid Chromatography system (UHPLC, Thermo Fisher Scientific)</w:t>
      </w:r>
      <w:r w:rsidR="00235BCA">
        <w:rPr>
          <w:rFonts w:asciiTheme="minorHAnsi" w:eastAsia="Times New Roman" w:hAnsiTheme="minorHAnsi" w:cs="Times New Roman"/>
          <w:szCs w:val="24"/>
          <w:lang w:eastAsia="en-GB"/>
        </w:rPr>
        <w:t xml:space="preserve">. </w:t>
      </w:r>
    </w:p>
    <w:p w14:paraId="4093AC81" w14:textId="18053A43" w:rsidR="000C458D" w:rsidRPr="005F0B7C" w:rsidRDefault="00D74ECF" w:rsidP="000C458D">
      <w:pPr>
        <w:spacing w:before="0" w:after="200" w:line="360" w:lineRule="auto"/>
        <w:ind w:firstLine="720"/>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 xml:space="preserve">The </w:t>
      </w:r>
      <w:r w:rsidR="000C458D" w:rsidRPr="005F0B7C">
        <w:rPr>
          <w:rFonts w:asciiTheme="minorHAnsi" w:eastAsia="Times New Roman" w:hAnsiTheme="minorHAnsi" w:cs="Times New Roman"/>
          <w:szCs w:val="24"/>
          <w:lang w:eastAsia="en-GB"/>
        </w:rPr>
        <w:t>1:5 dilutions were analysed using</w:t>
      </w:r>
      <w:r w:rsidR="00235BCA">
        <w:rPr>
          <w:rFonts w:asciiTheme="minorHAnsi" w:eastAsia="Times New Roman" w:hAnsiTheme="minorHAnsi" w:cs="Times New Roman"/>
          <w:szCs w:val="24"/>
          <w:lang w:eastAsia="en-GB"/>
        </w:rPr>
        <w:t xml:space="preserve"> a</w:t>
      </w:r>
      <w:r>
        <w:rPr>
          <w:rFonts w:asciiTheme="minorHAnsi" w:eastAsia="Times New Roman" w:hAnsiTheme="minorHAnsi" w:cs="Times New Roman"/>
          <w:szCs w:val="24"/>
          <w:lang w:eastAsia="en-GB"/>
        </w:rPr>
        <w:t>n</w:t>
      </w:r>
      <w:r w:rsidR="00235BCA">
        <w:rPr>
          <w:rFonts w:asciiTheme="minorHAnsi" w:eastAsia="Times New Roman" w:hAnsiTheme="minorHAnsi" w:cs="Times New Roman"/>
          <w:szCs w:val="24"/>
          <w:lang w:eastAsia="en-GB"/>
        </w:rPr>
        <w:t xml:space="preserve"> </w:t>
      </w:r>
      <w:r w:rsidR="005502F8" w:rsidRPr="005502F8">
        <w:rPr>
          <w:rFonts w:asciiTheme="minorHAnsi" w:eastAsia="Times New Roman" w:hAnsiTheme="minorHAnsi" w:cs="Times New Roman"/>
          <w:szCs w:val="24"/>
          <w:lang w:eastAsia="en-GB"/>
        </w:rPr>
        <w:t xml:space="preserve">Acclaim® Rapid Separation Liquid Chromatography (RSLC) 120 column (100 × 2.1 mm, particle size 2.2 </w:t>
      </w:r>
      <w:proofErr w:type="spellStart"/>
      <w:r w:rsidR="005502F8" w:rsidRPr="005502F8">
        <w:rPr>
          <w:rFonts w:asciiTheme="minorHAnsi" w:eastAsia="Times New Roman" w:hAnsiTheme="minorHAnsi" w:cs="Times New Roman"/>
          <w:szCs w:val="24"/>
          <w:lang w:eastAsia="en-GB"/>
        </w:rPr>
        <w:t>μm</w:t>
      </w:r>
      <w:proofErr w:type="spellEnd"/>
      <w:r w:rsidR="005502F8" w:rsidRPr="005502F8">
        <w:rPr>
          <w:rFonts w:asciiTheme="minorHAnsi" w:eastAsia="Times New Roman" w:hAnsiTheme="minorHAnsi" w:cs="Times New Roman"/>
          <w:szCs w:val="24"/>
          <w:lang w:eastAsia="en-GB"/>
        </w:rPr>
        <w:t>, Thermo Fisher Scientific)</w:t>
      </w:r>
      <w:r w:rsidR="005502F8">
        <w:rPr>
          <w:rFonts w:asciiTheme="minorHAnsi" w:eastAsia="Times New Roman" w:hAnsiTheme="minorHAnsi" w:cs="Times New Roman"/>
          <w:szCs w:val="24"/>
          <w:lang w:eastAsia="en-GB"/>
        </w:rPr>
        <w:t xml:space="preserve"> </w:t>
      </w:r>
      <w:r w:rsidR="00235BCA">
        <w:rPr>
          <w:rFonts w:asciiTheme="minorHAnsi" w:eastAsia="Times New Roman" w:hAnsiTheme="minorHAnsi" w:cs="Times New Roman"/>
          <w:szCs w:val="24"/>
          <w:lang w:eastAsia="en-GB"/>
        </w:rPr>
        <w:t>an</w:t>
      </w:r>
      <w:r>
        <w:rPr>
          <w:rFonts w:asciiTheme="minorHAnsi" w:eastAsia="Times New Roman" w:hAnsiTheme="minorHAnsi" w:cs="Times New Roman"/>
          <w:szCs w:val="24"/>
          <w:lang w:eastAsia="en-GB"/>
        </w:rPr>
        <w:t>d</w:t>
      </w:r>
      <w:r w:rsidR="00235BCA">
        <w:rPr>
          <w:rFonts w:asciiTheme="minorHAnsi" w:eastAsia="Times New Roman" w:hAnsiTheme="minorHAnsi" w:cs="Times New Roman"/>
          <w:szCs w:val="24"/>
          <w:lang w:eastAsia="en-GB"/>
        </w:rPr>
        <w:t xml:space="preserve"> </w:t>
      </w:r>
      <w:r w:rsidR="000C458D" w:rsidRPr="005F0B7C">
        <w:rPr>
          <w:rFonts w:asciiTheme="minorHAnsi" w:eastAsia="Times New Roman" w:hAnsiTheme="minorHAnsi" w:cs="Times New Roman"/>
          <w:szCs w:val="24"/>
          <w:lang w:eastAsia="en-GB"/>
        </w:rPr>
        <w:t>the following gradient at a flow rate of 0.4 mL / min</w:t>
      </w:r>
      <w:r w:rsidR="000C458D" w:rsidRPr="005F0B7C">
        <w:rPr>
          <w:rFonts w:asciiTheme="minorHAnsi" w:eastAsia="Times New Roman" w:hAnsiTheme="minorHAnsi" w:cs="Times New Roman"/>
          <w:szCs w:val="24"/>
          <w:vertAlign w:val="superscript"/>
          <w:lang w:eastAsia="en-GB"/>
        </w:rPr>
        <w:t>-1</w:t>
      </w:r>
      <w:r w:rsidR="000C458D" w:rsidRPr="005F0B7C">
        <w:rPr>
          <w:rFonts w:asciiTheme="minorHAnsi" w:eastAsia="Times New Roman" w:hAnsiTheme="minorHAnsi" w:cs="Times New Roman"/>
          <w:szCs w:val="24"/>
          <w:lang w:eastAsia="en-GB"/>
        </w:rPr>
        <w:t>: 0</w:t>
      </w:r>
      <w:r w:rsidR="000C458D" w:rsidRPr="005F0B7C">
        <w:rPr>
          <w:rFonts w:cs="Arial"/>
          <w:szCs w:val="24"/>
        </w:rPr>
        <w:t>–</w:t>
      </w:r>
      <w:r w:rsidR="000C458D" w:rsidRPr="005F0B7C">
        <w:rPr>
          <w:rFonts w:asciiTheme="minorHAnsi" w:eastAsia="Times New Roman" w:hAnsiTheme="minorHAnsi" w:cs="Times New Roman"/>
          <w:szCs w:val="24"/>
          <w:lang w:eastAsia="en-GB"/>
        </w:rPr>
        <w:t>2 min isocratic 95% A (water / formic acid 99.95/0.05 (v/v%)), 5% B (acetonitrile / formic acid 99.95/0.05 (v/v%)); 2</w:t>
      </w:r>
      <w:r w:rsidR="000C458D" w:rsidRPr="005F0B7C">
        <w:rPr>
          <w:rFonts w:cs="Arial"/>
          <w:szCs w:val="24"/>
        </w:rPr>
        <w:t>–</w:t>
      </w:r>
      <w:r w:rsidR="000C458D" w:rsidRPr="005F0B7C">
        <w:rPr>
          <w:rFonts w:asciiTheme="minorHAnsi" w:eastAsia="Times New Roman" w:hAnsiTheme="minorHAnsi" w:cs="Times New Roman"/>
          <w:szCs w:val="24"/>
          <w:lang w:eastAsia="en-GB"/>
        </w:rPr>
        <w:t>7 min, linear from 5% to 30% B; 7</w:t>
      </w:r>
      <w:r w:rsidR="000C458D" w:rsidRPr="005F0B7C">
        <w:rPr>
          <w:rFonts w:cs="Arial"/>
          <w:szCs w:val="24"/>
        </w:rPr>
        <w:t>–</w:t>
      </w:r>
      <w:r w:rsidR="000C458D" w:rsidRPr="005F0B7C">
        <w:rPr>
          <w:rFonts w:asciiTheme="minorHAnsi" w:eastAsia="Times New Roman" w:hAnsiTheme="minorHAnsi" w:cs="Times New Roman"/>
          <w:szCs w:val="24"/>
          <w:lang w:eastAsia="en-GB"/>
        </w:rPr>
        <w:t>12 min, linear from 30% to 35% B; 12-15 min, linear from 35</w:t>
      </w:r>
      <w:r w:rsidR="000C458D">
        <w:rPr>
          <w:rFonts w:asciiTheme="minorHAnsi" w:eastAsia="Times New Roman" w:hAnsiTheme="minorHAnsi" w:cs="Times New Roman"/>
          <w:szCs w:val="24"/>
          <w:lang w:eastAsia="en-GB"/>
        </w:rPr>
        <w:t>% to 9</w:t>
      </w:r>
      <w:r w:rsidR="000C458D" w:rsidRPr="005F0B7C">
        <w:rPr>
          <w:rFonts w:asciiTheme="minorHAnsi" w:eastAsia="Times New Roman" w:hAnsiTheme="minorHAnsi" w:cs="Times New Roman"/>
          <w:szCs w:val="24"/>
          <w:lang w:eastAsia="en-GB"/>
        </w:rPr>
        <w:t>5% B; 15</w:t>
      </w:r>
      <w:r w:rsidR="000C458D" w:rsidRPr="005F0B7C">
        <w:rPr>
          <w:rFonts w:cs="Arial"/>
          <w:szCs w:val="24"/>
        </w:rPr>
        <w:t>–</w:t>
      </w:r>
      <w:r w:rsidR="000C458D" w:rsidRPr="005F0B7C">
        <w:rPr>
          <w:rFonts w:asciiTheme="minorHAnsi" w:eastAsia="Times New Roman" w:hAnsiTheme="minorHAnsi" w:cs="Times New Roman"/>
          <w:szCs w:val="24"/>
          <w:lang w:eastAsia="en-GB"/>
        </w:rPr>
        <w:t>17 min, isocratic 95% B; 17</w:t>
      </w:r>
      <w:r w:rsidR="000C458D" w:rsidRPr="005F0B7C">
        <w:rPr>
          <w:rFonts w:cs="Arial"/>
          <w:szCs w:val="24"/>
        </w:rPr>
        <w:t>–</w:t>
      </w:r>
      <w:r w:rsidR="000C458D" w:rsidRPr="005F0B7C">
        <w:rPr>
          <w:rFonts w:asciiTheme="minorHAnsi" w:eastAsia="Times New Roman" w:hAnsiTheme="minorHAnsi" w:cs="Times New Roman"/>
          <w:szCs w:val="24"/>
          <w:lang w:eastAsia="en-GB"/>
        </w:rPr>
        <w:t>19 min, linear from 95% to 5% B; 19</w:t>
      </w:r>
      <w:r w:rsidR="000C458D" w:rsidRPr="005F0B7C">
        <w:rPr>
          <w:rFonts w:cs="Arial"/>
          <w:szCs w:val="24"/>
        </w:rPr>
        <w:t>–</w:t>
      </w:r>
      <w:r w:rsidR="000C458D" w:rsidRPr="005F0B7C">
        <w:rPr>
          <w:rFonts w:asciiTheme="minorHAnsi" w:eastAsia="Times New Roman" w:hAnsiTheme="minorHAnsi" w:cs="Times New Roman"/>
          <w:szCs w:val="24"/>
          <w:lang w:eastAsia="en-GB"/>
        </w:rPr>
        <w:t xml:space="preserve">23 min, isocratic 5% B. </w:t>
      </w:r>
      <w:r w:rsidR="000C458D">
        <w:rPr>
          <w:rFonts w:asciiTheme="minorHAnsi" w:eastAsia="Times New Roman" w:hAnsiTheme="minorHAnsi" w:cs="Times New Roman"/>
          <w:szCs w:val="24"/>
          <w:lang w:eastAsia="en-GB"/>
        </w:rPr>
        <w:t>Metabolite</w:t>
      </w:r>
      <w:r w:rsidR="000C458D" w:rsidRPr="005F0B7C">
        <w:rPr>
          <w:rFonts w:asciiTheme="minorHAnsi" w:eastAsia="Times New Roman" w:hAnsiTheme="minorHAnsi" w:cs="Times New Roman"/>
          <w:szCs w:val="24"/>
          <w:lang w:eastAsia="en-GB"/>
        </w:rPr>
        <w:t xml:space="preserve">s were detected with a </w:t>
      </w:r>
      <w:proofErr w:type="spellStart"/>
      <w:r w:rsidR="000C458D" w:rsidRPr="005F0B7C">
        <w:rPr>
          <w:rFonts w:asciiTheme="minorHAnsi" w:eastAsia="Times New Roman" w:hAnsiTheme="minorHAnsi" w:cs="Times New Roman"/>
          <w:szCs w:val="24"/>
          <w:lang w:eastAsia="en-GB"/>
        </w:rPr>
        <w:t>maXis</w:t>
      </w:r>
      <w:proofErr w:type="spellEnd"/>
      <w:r w:rsidR="000C458D" w:rsidRPr="005F0B7C">
        <w:rPr>
          <w:rFonts w:asciiTheme="minorHAnsi" w:eastAsia="Times New Roman" w:hAnsiTheme="minorHAnsi" w:cs="Times New Roman"/>
          <w:szCs w:val="24"/>
          <w:lang w:eastAsia="en-GB"/>
        </w:rPr>
        <w:t xml:space="preserve"> impact</w:t>
      </w:r>
      <w:r w:rsidR="000C458D" w:rsidRPr="005F0B7C">
        <w:rPr>
          <w:rFonts w:asciiTheme="minorHAnsi" w:hAnsiTheme="minorHAnsi" w:cs="Arial"/>
          <w:color w:val="222222"/>
          <w:szCs w:val="24"/>
          <w:shd w:val="clear" w:color="auto" w:fill="FFFFFF"/>
        </w:rPr>
        <w:t>™</w:t>
      </w:r>
      <w:r w:rsidR="000C458D" w:rsidRPr="005F0B7C">
        <w:rPr>
          <w:rFonts w:asciiTheme="minorHAnsi" w:eastAsia="Times New Roman" w:hAnsiTheme="minorHAnsi" w:cs="Times New Roman"/>
          <w:szCs w:val="24"/>
          <w:lang w:eastAsia="en-GB"/>
        </w:rPr>
        <w:t xml:space="preserve"> quadrupole time-of-flight mass spectrometer (</w:t>
      </w:r>
      <w:proofErr w:type="spellStart"/>
      <w:r w:rsidR="000C458D" w:rsidRPr="005F0B7C">
        <w:rPr>
          <w:rFonts w:asciiTheme="minorHAnsi" w:eastAsia="Times New Roman" w:hAnsiTheme="minorHAnsi" w:cs="Times New Roman"/>
          <w:szCs w:val="24"/>
          <w:lang w:eastAsia="en-GB"/>
        </w:rPr>
        <w:t>qToF</w:t>
      </w:r>
      <w:proofErr w:type="spellEnd"/>
      <w:r w:rsidR="000C458D" w:rsidRPr="005F0B7C">
        <w:rPr>
          <w:rFonts w:asciiTheme="minorHAnsi" w:eastAsia="Times New Roman" w:hAnsiTheme="minorHAnsi" w:cs="Times New Roman"/>
          <w:szCs w:val="24"/>
          <w:lang w:eastAsia="en-GB"/>
        </w:rPr>
        <w:t xml:space="preserve">-MS, Bruker </w:t>
      </w:r>
      <w:proofErr w:type="spellStart"/>
      <w:r w:rsidR="000C458D" w:rsidRPr="005F0B7C">
        <w:rPr>
          <w:rFonts w:asciiTheme="minorHAnsi" w:eastAsia="Times New Roman" w:hAnsiTheme="minorHAnsi" w:cs="Times New Roman"/>
          <w:szCs w:val="24"/>
          <w:lang w:eastAsia="en-GB"/>
        </w:rPr>
        <w:t>Daltonics</w:t>
      </w:r>
      <w:proofErr w:type="spellEnd"/>
      <w:r w:rsidR="000C458D" w:rsidRPr="005F0B7C">
        <w:rPr>
          <w:rFonts w:asciiTheme="minorHAnsi" w:eastAsia="Times New Roman" w:hAnsiTheme="minorHAnsi" w:cs="Times New Roman"/>
          <w:szCs w:val="24"/>
          <w:lang w:eastAsia="en-GB"/>
        </w:rPr>
        <w:t>) applying the following conditions in positive mode: scan range 50</w:t>
      </w:r>
      <w:r w:rsidR="000C458D" w:rsidRPr="005F0B7C">
        <w:rPr>
          <w:rFonts w:cs="Arial"/>
          <w:szCs w:val="24"/>
        </w:rPr>
        <w:t>–</w:t>
      </w:r>
      <w:r w:rsidR="000C458D" w:rsidRPr="005F0B7C">
        <w:rPr>
          <w:rFonts w:asciiTheme="minorHAnsi" w:eastAsia="Times New Roman" w:hAnsiTheme="minorHAnsi" w:cs="Times New Roman"/>
          <w:szCs w:val="24"/>
          <w:lang w:eastAsia="en-GB"/>
        </w:rPr>
        <w:t xml:space="preserve">1000 </w:t>
      </w:r>
      <w:r w:rsidR="000C458D" w:rsidRPr="005F0B7C">
        <w:rPr>
          <w:rFonts w:asciiTheme="minorHAnsi" w:eastAsia="Times New Roman" w:hAnsiTheme="minorHAnsi" w:cs="Times New Roman"/>
          <w:i/>
          <w:szCs w:val="24"/>
          <w:lang w:eastAsia="en-GB"/>
        </w:rPr>
        <w:t>m/z</w:t>
      </w:r>
      <w:r w:rsidR="000C458D" w:rsidRPr="005F0B7C">
        <w:rPr>
          <w:rFonts w:asciiTheme="minorHAnsi" w:eastAsia="Times New Roman" w:hAnsiTheme="minorHAnsi" w:cs="Times New Roman"/>
          <w:szCs w:val="24"/>
          <w:lang w:eastAsia="en-GB"/>
        </w:rPr>
        <w:t>; acquisition rate 3 Hz; end plate offset 500 V; capillary voltage 3500 V; nebulizer pressure 2 bar, dry gas 10 L min</w:t>
      </w:r>
      <w:r w:rsidR="000C458D" w:rsidRPr="005F0B7C">
        <w:rPr>
          <w:rFonts w:asciiTheme="minorHAnsi" w:eastAsia="Times New Roman" w:hAnsiTheme="minorHAnsi" w:cs="Times New Roman"/>
          <w:szCs w:val="24"/>
          <w:vertAlign w:val="superscript"/>
          <w:lang w:eastAsia="en-GB"/>
        </w:rPr>
        <w:t>-1</w:t>
      </w:r>
      <w:r w:rsidR="000C458D" w:rsidRPr="005F0B7C">
        <w:rPr>
          <w:rFonts w:asciiTheme="minorHAnsi" w:eastAsia="Times New Roman" w:hAnsiTheme="minorHAnsi" w:cs="Times New Roman"/>
          <w:szCs w:val="24"/>
          <w:lang w:eastAsia="en-GB"/>
        </w:rPr>
        <w:t xml:space="preserve">, dry temperature 220 °C. Mass calibration was performed using sodium </w:t>
      </w:r>
      <w:proofErr w:type="spellStart"/>
      <w:r w:rsidR="000C458D" w:rsidRPr="005F0B7C">
        <w:rPr>
          <w:rFonts w:asciiTheme="minorHAnsi" w:eastAsia="Times New Roman" w:hAnsiTheme="minorHAnsi" w:cs="Times New Roman"/>
          <w:szCs w:val="24"/>
          <w:lang w:eastAsia="en-GB"/>
        </w:rPr>
        <w:t>formate</w:t>
      </w:r>
      <w:proofErr w:type="spellEnd"/>
      <w:r w:rsidR="000C458D" w:rsidRPr="005F0B7C">
        <w:rPr>
          <w:rFonts w:asciiTheme="minorHAnsi" w:eastAsia="Times New Roman" w:hAnsiTheme="minorHAnsi" w:cs="Times New Roman"/>
          <w:szCs w:val="24"/>
          <w:lang w:eastAsia="en-GB"/>
        </w:rPr>
        <w:t xml:space="preserve"> clusters (10 mM solution of NaOH in 50/50 (v/v%) isopropanol water containing 0.2% formic acid.</w:t>
      </w:r>
    </w:p>
    <w:p w14:paraId="4093AC82" w14:textId="77777777" w:rsidR="000C458D" w:rsidRDefault="000C458D" w:rsidP="000C458D">
      <w:pPr>
        <w:spacing w:before="0" w:after="200" w:line="276" w:lineRule="auto"/>
        <w:jc w:val="left"/>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br w:type="page"/>
      </w:r>
    </w:p>
    <w:p w14:paraId="4093AC83" w14:textId="4779CBAB" w:rsidR="000C458D" w:rsidRDefault="005502F8" w:rsidP="000C458D">
      <w:pPr>
        <w:spacing w:before="0" w:after="200" w:line="360" w:lineRule="auto"/>
        <w:ind w:firstLine="720"/>
        <w:rPr>
          <w:rFonts w:asciiTheme="minorHAnsi" w:eastAsia="Times New Roman" w:hAnsiTheme="minorHAnsi" w:cs="Times New Roman"/>
          <w:szCs w:val="24"/>
          <w:lang w:eastAsia="en-GB"/>
        </w:rPr>
      </w:pPr>
      <w:r w:rsidRPr="005502F8">
        <w:rPr>
          <w:rFonts w:asciiTheme="minorHAnsi" w:eastAsia="Times New Roman" w:hAnsiTheme="minorHAnsi" w:cs="Times New Roman"/>
          <w:szCs w:val="24"/>
          <w:lang w:eastAsia="en-GB"/>
        </w:rPr>
        <w:lastRenderedPageBreak/>
        <w:t xml:space="preserve">To achieve a better chromatographic separation, the 1:50 diluted extracts were analysed using a Acclaim® Rapid Separation Liquid Chromatography (RSLC) 120 column (150 × 2.1 mm, particle size 2.2 </w:t>
      </w:r>
      <w:proofErr w:type="spellStart"/>
      <w:r w:rsidRPr="005502F8">
        <w:rPr>
          <w:rFonts w:asciiTheme="minorHAnsi" w:eastAsia="Times New Roman" w:hAnsiTheme="minorHAnsi" w:cs="Times New Roman"/>
          <w:szCs w:val="24"/>
          <w:lang w:eastAsia="en-GB"/>
        </w:rPr>
        <w:t>μm</w:t>
      </w:r>
      <w:proofErr w:type="spellEnd"/>
      <w:r w:rsidRPr="005502F8">
        <w:rPr>
          <w:rFonts w:asciiTheme="minorHAnsi" w:eastAsia="Times New Roman" w:hAnsiTheme="minorHAnsi" w:cs="Times New Roman"/>
          <w:szCs w:val="24"/>
          <w:lang w:eastAsia="en-GB"/>
        </w:rPr>
        <w:t xml:space="preserve">, Thermo Fisher Scientific) </w:t>
      </w:r>
      <w:r w:rsidR="00235BCA" w:rsidRPr="00D509B8">
        <w:rPr>
          <w:rFonts w:asciiTheme="minorHAnsi" w:eastAsia="Times New Roman" w:hAnsiTheme="minorHAnsi" w:cs="Times New Roman"/>
          <w:szCs w:val="24"/>
          <w:lang w:eastAsia="en-GB"/>
        </w:rPr>
        <w:t xml:space="preserve">and </w:t>
      </w:r>
      <w:r w:rsidR="000C458D" w:rsidRPr="00D509B8">
        <w:rPr>
          <w:rFonts w:asciiTheme="minorHAnsi" w:eastAsia="Times New Roman" w:hAnsiTheme="minorHAnsi" w:cs="Times New Roman"/>
          <w:szCs w:val="24"/>
          <w:lang w:eastAsia="en-GB"/>
        </w:rPr>
        <w:t>the following</w:t>
      </w:r>
      <w:r w:rsidR="000C458D" w:rsidRPr="005F0B7C">
        <w:rPr>
          <w:rFonts w:asciiTheme="minorHAnsi" w:eastAsia="Times New Roman" w:hAnsiTheme="minorHAnsi" w:cs="Times New Roman"/>
          <w:szCs w:val="24"/>
          <w:lang w:eastAsia="en-GB"/>
        </w:rPr>
        <w:t xml:space="preserve"> gradient at a flow rate of 0.4 mL/min</w:t>
      </w:r>
      <w:r w:rsidR="000C458D" w:rsidRPr="005F0B7C">
        <w:rPr>
          <w:rFonts w:asciiTheme="minorHAnsi" w:eastAsia="Times New Roman" w:hAnsiTheme="minorHAnsi" w:cs="Times New Roman"/>
          <w:szCs w:val="24"/>
          <w:vertAlign w:val="superscript"/>
          <w:lang w:eastAsia="en-GB"/>
        </w:rPr>
        <w:t>-1</w:t>
      </w:r>
      <w:r w:rsidR="000C458D" w:rsidRPr="005F0B7C">
        <w:rPr>
          <w:rFonts w:asciiTheme="minorHAnsi" w:eastAsia="Times New Roman" w:hAnsiTheme="minorHAnsi" w:cs="Times New Roman"/>
          <w:szCs w:val="24"/>
          <w:lang w:eastAsia="en-GB"/>
        </w:rPr>
        <w:t>: 0</w:t>
      </w:r>
      <w:r w:rsidR="000C458D" w:rsidRPr="005F0B7C">
        <w:rPr>
          <w:rFonts w:cs="Arial"/>
          <w:szCs w:val="24"/>
        </w:rPr>
        <w:t>–</w:t>
      </w:r>
      <w:r w:rsidR="000C458D" w:rsidRPr="005F0B7C">
        <w:rPr>
          <w:rFonts w:asciiTheme="minorHAnsi" w:eastAsia="Times New Roman" w:hAnsiTheme="minorHAnsi" w:cs="Times New Roman"/>
          <w:szCs w:val="24"/>
          <w:lang w:eastAsia="en-GB"/>
        </w:rPr>
        <w:t>2 min isocratic 95% A (water/formic acid 99.95/0.05 (v/v%)), 5% B (acetonitrile/formic acid 99.95/0.05 (v/v%)); 2</w:t>
      </w:r>
      <w:r w:rsidR="000C458D" w:rsidRPr="005F0B7C">
        <w:rPr>
          <w:rFonts w:cs="Arial"/>
          <w:szCs w:val="24"/>
        </w:rPr>
        <w:t>–</w:t>
      </w:r>
      <w:r w:rsidR="000C458D" w:rsidRPr="005F0B7C">
        <w:rPr>
          <w:rFonts w:asciiTheme="minorHAnsi" w:eastAsia="Times New Roman" w:hAnsiTheme="minorHAnsi" w:cs="Times New Roman"/>
          <w:szCs w:val="24"/>
          <w:lang w:eastAsia="en-GB"/>
        </w:rPr>
        <w:t>15 min, linear from 5% to 40% B; 15</w:t>
      </w:r>
      <w:r w:rsidR="000C458D" w:rsidRPr="005F0B7C">
        <w:rPr>
          <w:rFonts w:cs="Arial"/>
          <w:szCs w:val="24"/>
        </w:rPr>
        <w:t>–</w:t>
      </w:r>
      <w:r w:rsidR="000C458D" w:rsidRPr="005F0B7C">
        <w:rPr>
          <w:rFonts w:asciiTheme="minorHAnsi" w:eastAsia="Times New Roman" w:hAnsiTheme="minorHAnsi" w:cs="Times New Roman"/>
          <w:szCs w:val="24"/>
          <w:lang w:eastAsia="en-GB"/>
        </w:rPr>
        <w:t>20 min, linear from 40% to 95% B; 20</w:t>
      </w:r>
      <w:r w:rsidR="000C458D" w:rsidRPr="005F0B7C">
        <w:rPr>
          <w:rFonts w:cs="Arial"/>
          <w:szCs w:val="24"/>
        </w:rPr>
        <w:t>–</w:t>
      </w:r>
      <w:r w:rsidR="000C458D" w:rsidRPr="005F0B7C">
        <w:rPr>
          <w:rFonts w:asciiTheme="minorHAnsi" w:eastAsia="Times New Roman" w:hAnsiTheme="minorHAnsi" w:cs="Times New Roman"/>
          <w:szCs w:val="24"/>
          <w:lang w:eastAsia="en-GB"/>
        </w:rPr>
        <w:t>22 min, isocratic 95% B; 22</w:t>
      </w:r>
      <w:r w:rsidR="000C458D" w:rsidRPr="005F0B7C">
        <w:rPr>
          <w:rFonts w:cs="Arial"/>
          <w:szCs w:val="24"/>
        </w:rPr>
        <w:t>–</w:t>
      </w:r>
      <w:r w:rsidR="000C458D" w:rsidRPr="005F0B7C">
        <w:rPr>
          <w:rFonts w:asciiTheme="minorHAnsi" w:eastAsia="Times New Roman" w:hAnsiTheme="minorHAnsi" w:cs="Times New Roman"/>
          <w:szCs w:val="24"/>
          <w:lang w:eastAsia="en-GB"/>
        </w:rPr>
        <w:t>25 min, linear from 95% to 5% B; 25</w:t>
      </w:r>
      <w:r w:rsidR="000C458D" w:rsidRPr="005F0B7C">
        <w:rPr>
          <w:rFonts w:cs="Arial"/>
          <w:szCs w:val="24"/>
        </w:rPr>
        <w:t>–</w:t>
      </w:r>
      <w:r w:rsidR="000C458D" w:rsidRPr="005F0B7C">
        <w:rPr>
          <w:rFonts w:asciiTheme="minorHAnsi" w:eastAsia="Times New Roman" w:hAnsiTheme="minorHAnsi" w:cs="Times New Roman"/>
          <w:szCs w:val="24"/>
          <w:lang w:eastAsia="en-GB"/>
        </w:rPr>
        <w:t xml:space="preserve">30 min, isocratic 5% B. </w:t>
      </w:r>
      <w:r w:rsidR="000C458D">
        <w:rPr>
          <w:rFonts w:asciiTheme="minorHAnsi" w:eastAsia="Times New Roman" w:hAnsiTheme="minorHAnsi" w:cs="Times New Roman"/>
          <w:szCs w:val="24"/>
          <w:lang w:eastAsia="en-GB"/>
        </w:rPr>
        <w:t>Metabolite</w:t>
      </w:r>
      <w:r w:rsidR="000C458D" w:rsidRPr="005F0B7C">
        <w:rPr>
          <w:rFonts w:asciiTheme="minorHAnsi" w:eastAsia="Times New Roman" w:hAnsiTheme="minorHAnsi" w:cs="Times New Roman"/>
          <w:szCs w:val="24"/>
          <w:lang w:eastAsia="en-GB"/>
        </w:rPr>
        <w:t xml:space="preserve">s were detected with a </w:t>
      </w:r>
      <w:proofErr w:type="spellStart"/>
      <w:r w:rsidR="000C458D" w:rsidRPr="005F0B7C">
        <w:rPr>
          <w:rFonts w:asciiTheme="minorHAnsi" w:eastAsia="Times New Roman" w:hAnsiTheme="minorHAnsi" w:cs="Times New Roman"/>
          <w:szCs w:val="24"/>
          <w:lang w:eastAsia="en-GB"/>
        </w:rPr>
        <w:t>maXis</w:t>
      </w:r>
      <w:proofErr w:type="spellEnd"/>
      <w:r w:rsidR="000C458D" w:rsidRPr="005F0B7C">
        <w:rPr>
          <w:rFonts w:asciiTheme="minorHAnsi" w:eastAsia="Times New Roman" w:hAnsiTheme="minorHAnsi" w:cs="Times New Roman"/>
          <w:szCs w:val="24"/>
          <w:lang w:eastAsia="en-GB"/>
        </w:rPr>
        <w:t xml:space="preserve"> impact</w:t>
      </w:r>
      <w:r w:rsidR="000C458D" w:rsidRPr="005F0B7C">
        <w:rPr>
          <w:rFonts w:asciiTheme="minorHAnsi" w:hAnsiTheme="minorHAnsi" w:cs="Arial"/>
          <w:color w:val="222222"/>
          <w:szCs w:val="24"/>
          <w:shd w:val="clear" w:color="auto" w:fill="FFFFFF"/>
        </w:rPr>
        <w:t>™</w:t>
      </w:r>
      <w:r w:rsidR="000C458D" w:rsidRPr="005F0B7C">
        <w:rPr>
          <w:rFonts w:asciiTheme="minorHAnsi" w:eastAsia="Times New Roman" w:hAnsiTheme="minorHAnsi" w:cs="Times New Roman"/>
          <w:szCs w:val="24"/>
          <w:lang w:eastAsia="en-GB"/>
        </w:rPr>
        <w:t xml:space="preserve"> quadrupole time-of-flight mass spectrometer (</w:t>
      </w:r>
      <w:proofErr w:type="spellStart"/>
      <w:r w:rsidR="000C458D" w:rsidRPr="005F0B7C">
        <w:rPr>
          <w:rFonts w:asciiTheme="minorHAnsi" w:eastAsia="Times New Roman" w:hAnsiTheme="minorHAnsi" w:cs="Times New Roman"/>
          <w:szCs w:val="24"/>
          <w:lang w:eastAsia="en-GB"/>
        </w:rPr>
        <w:t>qToF</w:t>
      </w:r>
      <w:proofErr w:type="spellEnd"/>
      <w:r w:rsidR="000C458D" w:rsidRPr="005F0B7C">
        <w:rPr>
          <w:rFonts w:asciiTheme="minorHAnsi" w:eastAsia="Times New Roman" w:hAnsiTheme="minorHAnsi" w:cs="Times New Roman"/>
          <w:szCs w:val="24"/>
          <w:lang w:eastAsia="en-GB"/>
        </w:rPr>
        <w:t xml:space="preserve">-MS, Bruker </w:t>
      </w:r>
      <w:proofErr w:type="spellStart"/>
      <w:r w:rsidR="000C458D" w:rsidRPr="005F0B7C">
        <w:rPr>
          <w:rFonts w:asciiTheme="minorHAnsi" w:eastAsia="Times New Roman" w:hAnsiTheme="minorHAnsi" w:cs="Times New Roman"/>
          <w:szCs w:val="24"/>
          <w:lang w:eastAsia="en-GB"/>
        </w:rPr>
        <w:t>Daltonics</w:t>
      </w:r>
      <w:proofErr w:type="spellEnd"/>
      <w:r w:rsidR="000C458D" w:rsidRPr="005F0B7C">
        <w:rPr>
          <w:rFonts w:asciiTheme="minorHAnsi" w:eastAsia="Times New Roman" w:hAnsiTheme="minorHAnsi" w:cs="Times New Roman"/>
          <w:szCs w:val="24"/>
          <w:lang w:eastAsia="en-GB"/>
        </w:rPr>
        <w:t>) applying the following conditions in positive mode: scan range 50</w:t>
      </w:r>
      <w:r w:rsidR="000C458D" w:rsidRPr="005F0B7C">
        <w:rPr>
          <w:rFonts w:cs="Arial"/>
          <w:szCs w:val="24"/>
        </w:rPr>
        <w:t>–</w:t>
      </w:r>
      <w:r w:rsidR="000C458D" w:rsidRPr="005F0B7C">
        <w:rPr>
          <w:rFonts w:asciiTheme="minorHAnsi" w:eastAsia="Times New Roman" w:hAnsiTheme="minorHAnsi" w:cs="Times New Roman"/>
          <w:szCs w:val="24"/>
          <w:lang w:eastAsia="en-GB"/>
        </w:rPr>
        <w:t xml:space="preserve">1400 </w:t>
      </w:r>
      <w:r w:rsidR="000C458D" w:rsidRPr="005F0B7C">
        <w:rPr>
          <w:rFonts w:asciiTheme="minorHAnsi" w:eastAsia="Times New Roman" w:hAnsiTheme="minorHAnsi" w:cs="Times New Roman"/>
          <w:i/>
          <w:szCs w:val="24"/>
          <w:lang w:eastAsia="en-GB"/>
        </w:rPr>
        <w:t>m/z</w:t>
      </w:r>
      <w:r w:rsidR="000C458D" w:rsidRPr="005F0B7C">
        <w:rPr>
          <w:rFonts w:asciiTheme="minorHAnsi" w:eastAsia="Times New Roman" w:hAnsiTheme="minorHAnsi" w:cs="Times New Roman"/>
          <w:szCs w:val="24"/>
          <w:lang w:eastAsia="en-GB"/>
        </w:rPr>
        <w:t>; acquisition rate 3 Hz; end plate offset 500 V; capillary voltage 3500 V; nebulizer pressure 2 bar, dry gas 10 L min</w:t>
      </w:r>
      <w:r w:rsidR="000C458D" w:rsidRPr="005F0B7C">
        <w:rPr>
          <w:rFonts w:asciiTheme="minorHAnsi" w:eastAsia="Times New Roman" w:hAnsiTheme="minorHAnsi" w:cs="Times New Roman"/>
          <w:szCs w:val="24"/>
          <w:vertAlign w:val="superscript"/>
          <w:lang w:eastAsia="en-GB"/>
        </w:rPr>
        <w:t>-1</w:t>
      </w:r>
      <w:r w:rsidR="000C458D" w:rsidRPr="005F0B7C">
        <w:rPr>
          <w:rFonts w:asciiTheme="minorHAnsi" w:eastAsia="Times New Roman" w:hAnsiTheme="minorHAnsi" w:cs="Times New Roman"/>
          <w:szCs w:val="24"/>
          <w:lang w:eastAsia="en-GB"/>
        </w:rPr>
        <w:t xml:space="preserve">, dry temperature 220 °C. Mass calibration was performed using sodium </w:t>
      </w:r>
      <w:proofErr w:type="spellStart"/>
      <w:r w:rsidR="000C458D" w:rsidRPr="005F0B7C">
        <w:rPr>
          <w:rFonts w:asciiTheme="minorHAnsi" w:eastAsia="Times New Roman" w:hAnsiTheme="minorHAnsi" w:cs="Times New Roman"/>
          <w:szCs w:val="24"/>
          <w:lang w:eastAsia="en-GB"/>
        </w:rPr>
        <w:t>formate</w:t>
      </w:r>
      <w:proofErr w:type="spellEnd"/>
      <w:r w:rsidR="000C458D" w:rsidRPr="005F0B7C">
        <w:rPr>
          <w:rFonts w:asciiTheme="minorHAnsi" w:eastAsia="Times New Roman" w:hAnsiTheme="minorHAnsi" w:cs="Times New Roman"/>
          <w:szCs w:val="24"/>
          <w:lang w:eastAsia="en-GB"/>
        </w:rPr>
        <w:t xml:space="preserve"> clusters (10 mM solution of NaOH in 50/50 (v/v%) isopropanol water containing 0.2% formic acid.</w:t>
      </w:r>
    </w:p>
    <w:p w14:paraId="4093AC84" w14:textId="77777777" w:rsidR="000C458D" w:rsidRPr="005F0B7C" w:rsidRDefault="000C458D" w:rsidP="000C458D">
      <w:pPr>
        <w:spacing w:before="0" w:after="200" w:line="360" w:lineRule="auto"/>
        <w:ind w:firstLine="720"/>
        <w:rPr>
          <w:rFonts w:asciiTheme="minorHAnsi" w:eastAsia="Times New Roman" w:hAnsiTheme="minorHAnsi" w:cs="Times New Roman"/>
          <w:szCs w:val="24"/>
          <w:lang w:eastAsia="en-GB"/>
        </w:rPr>
      </w:pPr>
    </w:p>
    <w:p w14:paraId="4093AC85" w14:textId="77777777" w:rsidR="000C458D" w:rsidRPr="005F0B7C" w:rsidRDefault="000C458D" w:rsidP="000C458D">
      <w:pPr>
        <w:spacing w:line="360" w:lineRule="auto"/>
        <w:ind w:firstLine="720"/>
        <w:rPr>
          <w:rFonts w:asciiTheme="minorHAnsi" w:hAnsiTheme="minorHAnsi" w:cs="Times New Roman"/>
          <w:i/>
          <w:szCs w:val="24"/>
        </w:rPr>
      </w:pPr>
      <w:r w:rsidRPr="005F0B7C">
        <w:rPr>
          <w:rFonts w:asciiTheme="minorHAnsi" w:hAnsiTheme="minorHAnsi" w:cs="Times New Roman"/>
          <w:i/>
          <w:szCs w:val="24"/>
        </w:rPr>
        <w:t>Data processing</w:t>
      </w:r>
    </w:p>
    <w:p w14:paraId="4093AC86" w14:textId="4999025E" w:rsidR="000C458D" w:rsidRDefault="000C458D" w:rsidP="000C458D">
      <w:pPr>
        <w:spacing w:before="0" w:after="200" w:line="360" w:lineRule="auto"/>
        <w:rPr>
          <w:rFonts w:asciiTheme="minorHAnsi" w:eastAsia="Times New Roman" w:hAnsiTheme="minorHAnsi" w:cs="Times New Roman"/>
          <w:szCs w:val="24"/>
          <w:lang w:eastAsia="en-GB"/>
        </w:rPr>
      </w:pPr>
      <w:r w:rsidRPr="005F0B7C">
        <w:rPr>
          <w:rFonts w:asciiTheme="minorHAnsi" w:eastAsia="Times New Roman" w:hAnsiTheme="minorHAnsi" w:cs="Times New Roman"/>
          <w:szCs w:val="24"/>
          <w:lang w:eastAsia="en-GB"/>
        </w:rPr>
        <w:t>The LC-</w:t>
      </w:r>
      <w:proofErr w:type="spellStart"/>
      <w:r w:rsidRPr="005F0B7C">
        <w:rPr>
          <w:rFonts w:asciiTheme="minorHAnsi" w:eastAsia="Times New Roman" w:hAnsiTheme="minorHAnsi" w:cs="Times New Roman"/>
          <w:szCs w:val="24"/>
          <w:lang w:eastAsia="en-GB"/>
        </w:rPr>
        <w:t>qToF</w:t>
      </w:r>
      <w:proofErr w:type="spellEnd"/>
      <w:r w:rsidRPr="005F0B7C">
        <w:rPr>
          <w:rFonts w:asciiTheme="minorHAnsi" w:eastAsia="Times New Roman" w:hAnsiTheme="minorHAnsi" w:cs="Times New Roman"/>
          <w:szCs w:val="24"/>
          <w:lang w:eastAsia="en-GB"/>
        </w:rPr>
        <w:t xml:space="preserve">-MS raw data were recalibrated and then converted to the </w:t>
      </w:r>
      <w:proofErr w:type="spellStart"/>
      <w:r w:rsidRPr="005F0B7C">
        <w:rPr>
          <w:rFonts w:asciiTheme="minorHAnsi" w:eastAsia="Times New Roman" w:hAnsiTheme="minorHAnsi" w:cs="Times New Roman"/>
          <w:szCs w:val="24"/>
          <w:lang w:eastAsia="en-GB"/>
        </w:rPr>
        <w:t>mzXML</w:t>
      </w:r>
      <w:proofErr w:type="spellEnd"/>
      <w:r w:rsidRPr="005F0B7C">
        <w:rPr>
          <w:rFonts w:asciiTheme="minorHAnsi" w:eastAsia="Times New Roman" w:hAnsiTheme="minorHAnsi" w:cs="Times New Roman"/>
          <w:szCs w:val="24"/>
          <w:lang w:eastAsia="en-GB"/>
        </w:rPr>
        <w:t xml:space="preserve"> format by using the </w:t>
      </w:r>
      <w:proofErr w:type="spellStart"/>
      <w:r w:rsidRPr="005F0B7C">
        <w:rPr>
          <w:rFonts w:asciiTheme="minorHAnsi" w:eastAsia="Times New Roman" w:hAnsiTheme="minorHAnsi" w:cs="Times New Roman"/>
          <w:szCs w:val="24"/>
          <w:lang w:eastAsia="en-GB"/>
        </w:rPr>
        <w:t>CompassXport</w:t>
      </w:r>
      <w:proofErr w:type="spellEnd"/>
      <w:r w:rsidRPr="005F0B7C">
        <w:rPr>
          <w:rFonts w:asciiTheme="minorHAnsi" w:eastAsia="Times New Roman" w:hAnsiTheme="minorHAnsi" w:cs="Times New Roman"/>
          <w:szCs w:val="24"/>
          <w:lang w:eastAsia="en-GB"/>
        </w:rPr>
        <w:t xml:space="preserve"> utility of the </w:t>
      </w:r>
      <w:proofErr w:type="spellStart"/>
      <w:r w:rsidRPr="005F0B7C">
        <w:rPr>
          <w:rFonts w:asciiTheme="minorHAnsi" w:eastAsia="Times New Roman" w:hAnsiTheme="minorHAnsi" w:cs="Times New Roman"/>
          <w:szCs w:val="24"/>
          <w:lang w:eastAsia="en-GB"/>
        </w:rPr>
        <w:t>DataAnalysis</w:t>
      </w:r>
      <w:proofErr w:type="spellEnd"/>
      <w:r w:rsidRPr="005F0B7C">
        <w:rPr>
          <w:rFonts w:asciiTheme="minorHAnsi" w:eastAsia="Times New Roman" w:hAnsiTheme="minorHAnsi" w:cs="Times New Roman"/>
          <w:szCs w:val="24"/>
          <w:lang w:eastAsia="en-GB"/>
        </w:rPr>
        <w:t xml:space="preserve"> software (Bruker </w:t>
      </w:r>
      <w:proofErr w:type="spellStart"/>
      <w:r w:rsidRPr="005F0B7C">
        <w:rPr>
          <w:rFonts w:asciiTheme="minorHAnsi" w:eastAsia="Times New Roman" w:hAnsiTheme="minorHAnsi" w:cs="Times New Roman"/>
          <w:szCs w:val="24"/>
          <w:lang w:eastAsia="en-GB"/>
        </w:rPr>
        <w:t>Daltonik</w:t>
      </w:r>
      <w:proofErr w:type="spellEnd"/>
      <w:r w:rsidRPr="005F0B7C">
        <w:rPr>
          <w:rFonts w:asciiTheme="minorHAnsi" w:eastAsia="Times New Roman" w:hAnsiTheme="minorHAnsi" w:cs="Times New Roman"/>
          <w:szCs w:val="24"/>
          <w:lang w:eastAsia="en-GB"/>
        </w:rPr>
        <w:t xml:space="preserve"> GmbH, Bremen, Germany). Mass spectra of the dataset obtained from analysing the 1:5 diluted samples were processed using XCMS and CAMERA packages in R (Smith </w:t>
      </w:r>
      <w:r w:rsidRPr="002E1764">
        <w:rPr>
          <w:rFonts w:asciiTheme="minorHAnsi" w:eastAsia="Times New Roman" w:hAnsiTheme="minorHAnsi" w:cs="Times New Roman"/>
          <w:i/>
          <w:szCs w:val="24"/>
          <w:lang w:eastAsia="en-GB"/>
        </w:rPr>
        <w:t>et al</w:t>
      </w:r>
      <w:r w:rsidRPr="005F0B7C">
        <w:rPr>
          <w:rFonts w:asciiTheme="minorHAnsi" w:eastAsia="Times New Roman" w:hAnsiTheme="minorHAnsi" w:cs="Times New Roman"/>
          <w:szCs w:val="24"/>
          <w:lang w:eastAsia="en-GB"/>
        </w:rPr>
        <w:t xml:space="preserve">., 2006; Kuhl </w:t>
      </w:r>
      <w:r w:rsidRPr="002E1764">
        <w:rPr>
          <w:rFonts w:asciiTheme="minorHAnsi" w:eastAsia="Times New Roman" w:hAnsiTheme="minorHAnsi" w:cs="Times New Roman"/>
          <w:i/>
          <w:szCs w:val="24"/>
          <w:lang w:eastAsia="en-GB"/>
        </w:rPr>
        <w:t>et al</w:t>
      </w:r>
      <w:r w:rsidRPr="005F0B7C">
        <w:rPr>
          <w:rFonts w:asciiTheme="minorHAnsi" w:eastAsia="Times New Roman" w:hAnsiTheme="minorHAnsi" w:cs="Times New Roman"/>
          <w:szCs w:val="24"/>
          <w:lang w:eastAsia="en-GB"/>
        </w:rPr>
        <w:t xml:space="preserve">., 2012). The datasets from local and systemic leaves were processed separately, because of the large fraction of position specific metabolites. </w:t>
      </w:r>
      <w:r w:rsidR="005502F8" w:rsidRPr="005502F8">
        <w:rPr>
          <w:rFonts w:asciiTheme="minorHAnsi" w:eastAsia="Times New Roman" w:hAnsiTheme="minorHAnsi" w:cs="Times New Roman"/>
          <w:szCs w:val="24"/>
          <w:lang w:eastAsia="en-GB"/>
        </w:rPr>
        <w:t xml:space="preserve">Automated peak </w:t>
      </w:r>
      <w:r w:rsidRPr="005F0B7C">
        <w:rPr>
          <w:rFonts w:asciiTheme="minorHAnsi" w:eastAsia="Times New Roman" w:hAnsiTheme="minorHAnsi" w:cs="Times New Roman"/>
          <w:szCs w:val="24"/>
          <w:lang w:eastAsia="en-GB"/>
        </w:rPr>
        <w:t>picking and alignment were done within a retention time between 50</w:t>
      </w:r>
      <w:r w:rsidRPr="005F0B7C">
        <w:rPr>
          <w:rFonts w:cs="Arial"/>
          <w:szCs w:val="24"/>
        </w:rPr>
        <w:t>–</w:t>
      </w:r>
      <w:r w:rsidRPr="005F0B7C">
        <w:rPr>
          <w:rFonts w:asciiTheme="minorHAnsi" w:eastAsia="Times New Roman" w:hAnsiTheme="minorHAnsi" w:cs="Times New Roman"/>
          <w:szCs w:val="24"/>
          <w:lang w:eastAsia="en-GB"/>
        </w:rPr>
        <w:t xml:space="preserve">480 seconds, </w:t>
      </w:r>
      <w:proofErr w:type="spellStart"/>
      <w:r w:rsidRPr="005F0B7C">
        <w:rPr>
          <w:rFonts w:asciiTheme="minorHAnsi" w:eastAsia="Times New Roman" w:hAnsiTheme="minorHAnsi" w:cs="Times New Roman"/>
          <w:szCs w:val="24"/>
          <w:lang w:eastAsia="en-GB"/>
        </w:rPr>
        <w:t>signal:noise</w:t>
      </w:r>
      <w:proofErr w:type="spellEnd"/>
      <w:r w:rsidRPr="005F0B7C">
        <w:rPr>
          <w:rFonts w:asciiTheme="minorHAnsi" w:eastAsia="Times New Roman" w:hAnsiTheme="minorHAnsi" w:cs="Times New Roman"/>
          <w:szCs w:val="24"/>
          <w:lang w:eastAsia="en-GB"/>
        </w:rPr>
        <w:t xml:space="preserve"> ratio ≥ 50, maximum deviation of 5 ppm, 3 seconds retention time window, mass/charge window of 0.005 and minimum occurrence in four out of six samples in at least one treatment. Resulting features were grouped to belong to the same </w:t>
      </w:r>
      <w:r>
        <w:rPr>
          <w:rFonts w:asciiTheme="minorHAnsi" w:eastAsia="Times New Roman" w:hAnsiTheme="minorHAnsi" w:cs="Times New Roman"/>
          <w:szCs w:val="24"/>
          <w:lang w:eastAsia="en-GB"/>
        </w:rPr>
        <w:t>metabolite</w:t>
      </w:r>
      <w:r w:rsidRPr="005F0B7C">
        <w:rPr>
          <w:rFonts w:asciiTheme="minorHAnsi" w:eastAsia="Times New Roman" w:hAnsiTheme="minorHAnsi" w:cs="Times New Roman"/>
          <w:szCs w:val="24"/>
          <w:lang w:eastAsia="en-GB"/>
        </w:rPr>
        <w:t xml:space="preserve"> after symmetric retention time correction, within a retention time window of maximum 5 seconds and minimum mutual correlation of 0.8. Feature intensities were multiplied by their dilution factor (5) and samples normalised by the fresh weight of the leaf material used for extraction. Missing values were replaced by the treatment mean value only when one of six replicates </w:t>
      </w:r>
      <w:proofErr w:type="gramStart"/>
      <w:r w:rsidRPr="005F0B7C">
        <w:rPr>
          <w:rFonts w:asciiTheme="minorHAnsi" w:eastAsia="Times New Roman" w:hAnsiTheme="minorHAnsi" w:cs="Times New Roman"/>
          <w:szCs w:val="24"/>
          <w:lang w:eastAsia="en-GB"/>
        </w:rPr>
        <w:t>was</w:t>
      </w:r>
      <w:proofErr w:type="gramEnd"/>
      <w:r w:rsidRPr="005F0B7C">
        <w:rPr>
          <w:rFonts w:asciiTheme="minorHAnsi" w:eastAsia="Times New Roman" w:hAnsiTheme="minorHAnsi" w:cs="Times New Roman"/>
          <w:szCs w:val="24"/>
          <w:lang w:eastAsia="en-GB"/>
        </w:rPr>
        <w:t xml:space="preserve"> missing or else by a random value between 1 and half of the minimum value in the complete dataset. Feature groups, potentially representing single </w:t>
      </w:r>
      <w:r>
        <w:rPr>
          <w:rFonts w:asciiTheme="minorHAnsi" w:eastAsia="Times New Roman" w:hAnsiTheme="minorHAnsi" w:cs="Times New Roman"/>
          <w:szCs w:val="24"/>
          <w:lang w:eastAsia="en-GB"/>
        </w:rPr>
        <w:t>metabolite</w:t>
      </w:r>
      <w:r w:rsidRPr="005F0B7C">
        <w:rPr>
          <w:rFonts w:asciiTheme="minorHAnsi" w:eastAsia="Times New Roman" w:hAnsiTheme="minorHAnsi" w:cs="Times New Roman"/>
          <w:szCs w:val="24"/>
          <w:lang w:eastAsia="en-GB"/>
        </w:rPr>
        <w:t xml:space="preserve">s, were reduced to one feature to represent the respective </w:t>
      </w:r>
      <w:r>
        <w:rPr>
          <w:rFonts w:asciiTheme="minorHAnsi" w:eastAsia="Times New Roman" w:hAnsiTheme="minorHAnsi" w:cs="Times New Roman"/>
          <w:szCs w:val="24"/>
          <w:lang w:eastAsia="en-GB"/>
        </w:rPr>
        <w:lastRenderedPageBreak/>
        <w:t>metabolite</w:t>
      </w:r>
      <w:r w:rsidRPr="005F0B7C">
        <w:rPr>
          <w:rFonts w:asciiTheme="minorHAnsi" w:eastAsia="Times New Roman" w:hAnsiTheme="minorHAnsi" w:cs="Times New Roman"/>
          <w:szCs w:val="24"/>
          <w:lang w:eastAsia="en-GB"/>
        </w:rPr>
        <w:t xml:space="preserve"> in later analysis. This was done by applying the in-house maximum heuristic approach, which selects the feature with the highest intensity in </w:t>
      </w:r>
      <w:proofErr w:type="gramStart"/>
      <w:r w:rsidRPr="005F0B7C">
        <w:rPr>
          <w:rFonts w:asciiTheme="minorHAnsi" w:eastAsia="Times New Roman" w:hAnsiTheme="minorHAnsi" w:cs="Times New Roman"/>
          <w:szCs w:val="24"/>
          <w:lang w:eastAsia="en-GB"/>
        </w:rPr>
        <w:t>the majority of</w:t>
      </w:r>
      <w:proofErr w:type="gramEnd"/>
      <w:r w:rsidRPr="005F0B7C">
        <w:rPr>
          <w:rFonts w:asciiTheme="minorHAnsi" w:eastAsia="Times New Roman" w:hAnsiTheme="minorHAnsi" w:cs="Times New Roman"/>
          <w:szCs w:val="24"/>
          <w:lang w:eastAsia="en-GB"/>
        </w:rPr>
        <w:t xml:space="preserve"> the samples. </w:t>
      </w:r>
    </w:p>
    <w:p w14:paraId="4093AC87" w14:textId="6C744ED8" w:rsidR="000C458D" w:rsidRPr="005F0B7C" w:rsidRDefault="00CB0341" w:rsidP="000C458D">
      <w:pPr>
        <w:spacing w:line="360" w:lineRule="auto"/>
        <w:ind w:firstLine="720"/>
        <w:rPr>
          <w:rFonts w:asciiTheme="minorHAnsi" w:hAnsiTheme="minorHAnsi" w:cs="Times New Roman"/>
          <w:i/>
          <w:szCs w:val="24"/>
        </w:rPr>
      </w:pPr>
      <w:r>
        <w:rPr>
          <w:rFonts w:asciiTheme="minorHAnsi" w:hAnsiTheme="minorHAnsi" w:cs="Times New Roman"/>
          <w:i/>
          <w:szCs w:val="24"/>
        </w:rPr>
        <w:t xml:space="preserve">Relative </w:t>
      </w:r>
      <w:r w:rsidR="005237E8">
        <w:rPr>
          <w:rFonts w:asciiTheme="minorHAnsi" w:hAnsiTheme="minorHAnsi" w:cs="Times New Roman"/>
          <w:i/>
          <w:szCs w:val="24"/>
        </w:rPr>
        <w:t>q</w:t>
      </w:r>
      <w:r w:rsidR="000C458D" w:rsidRPr="005F0B7C">
        <w:rPr>
          <w:rFonts w:asciiTheme="minorHAnsi" w:hAnsiTheme="minorHAnsi" w:cs="Times New Roman"/>
          <w:i/>
          <w:szCs w:val="24"/>
        </w:rPr>
        <w:t xml:space="preserve">uantification of highly abundant </w:t>
      </w:r>
      <w:r w:rsidR="000C458D">
        <w:rPr>
          <w:rFonts w:asciiTheme="minorHAnsi" w:hAnsiTheme="minorHAnsi" w:cs="Times New Roman"/>
          <w:i/>
          <w:szCs w:val="24"/>
        </w:rPr>
        <w:t>metabolite</w:t>
      </w:r>
      <w:r w:rsidR="000C458D" w:rsidRPr="005F0B7C">
        <w:rPr>
          <w:rFonts w:asciiTheme="minorHAnsi" w:hAnsiTheme="minorHAnsi" w:cs="Times New Roman"/>
          <w:i/>
          <w:szCs w:val="24"/>
        </w:rPr>
        <w:t>s</w:t>
      </w:r>
    </w:p>
    <w:p w14:paraId="4093AC88" w14:textId="31FAF61C" w:rsidR="000C458D" w:rsidRPr="005F0B7C" w:rsidRDefault="000C458D" w:rsidP="000C458D">
      <w:pPr>
        <w:spacing w:before="0" w:after="200" w:line="360" w:lineRule="auto"/>
        <w:rPr>
          <w:rFonts w:asciiTheme="minorHAnsi" w:eastAsia="Times New Roman" w:hAnsiTheme="minorHAnsi" w:cs="Times New Roman"/>
          <w:szCs w:val="24"/>
          <w:lang w:eastAsia="en-GB"/>
        </w:rPr>
      </w:pPr>
      <w:r w:rsidRPr="005F0B7C">
        <w:rPr>
          <w:rFonts w:asciiTheme="minorHAnsi" w:eastAsia="Times New Roman" w:hAnsiTheme="minorHAnsi" w:cs="Times New Roman"/>
          <w:szCs w:val="24"/>
          <w:lang w:eastAsia="en-GB"/>
        </w:rPr>
        <w:t>Peak intensities of four putatively identified glycoalkaloids (α-</w:t>
      </w:r>
      <w:proofErr w:type="spellStart"/>
      <w:r w:rsidRPr="005F0B7C">
        <w:rPr>
          <w:rFonts w:asciiTheme="minorHAnsi" w:eastAsia="Times New Roman" w:hAnsiTheme="minorHAnsi" w:cs="Times New Roman"/>
          <w:szCs w:val="24"/>
          <w:lang w:eastAsia="en-GB"/>
        </w:rPr>
        <w:t>solamarine</w:t>
      </w:r>
      <w:proofErr w:type="spellEnd"/>
      <w:r w:rsidRPr="005F0B7C">
        <w:rPr>
          <w:rFonts w:asciiTheme="minorHAnsi" w:eastAsia="Times New Roman" w:hAnsiTheme="minorHAnsi" w:cs="Times New Roman"/>
          <w:szCs w:val="24"/>
          <w:lang w:eastAsia="en-GB"/>
        </w:rPr>
        <w:t>, β-</w:t>
      </w:r>
      <w:proofErr w:type="spellStart"/>
      <w:r w:rsidRPr="005F0B7C">
        <w:rPr>
          <w:rFonts w:asciiTheme="minorHAnsi" w:eastAsia="Times New Roman" w:hAnsiTheme="minorHAnsi" w:cs="Times New Roman"/>
          <w:szCs w:val="24"/>
          <w:lang w:eastAsia="en-GB"/>
        </w:rPr>
        <w:t>solamarine</w:t>
      </w:r>
      <w:proofErr w:type="spellEnd"/>
      <w:r w:rsidRPr="005F0B7C">
        <w:rPr>
          <w:rFonts w:asciiTheme="minorHAnsi" w:eastAsia="Times New Roman" w:hAnsiTheme="minorHAnsi" w:cs="Times New Roman"/>
          <w:szCs w:val="24"/>
          <w:lang w:eastAsia="en-GB"/>
        </w:rPr>
        <w:t xml:space="preserve">, </w:t>
      </w:r>
      <w:proofErr w:type="spellStart"/>
      <w:r w:rsidRPr="005F0B7C">
        <w:rPr>
          <w:rFonts w:asciiTheme="minorHAnsi" w:eastAsia="Times New Roman" w:hAnsiTheme="minorHAnsi" w:cs="Times New Roman"/>
          <w:szCs w:val="24"/>
          <w:lang w:eastAsia="en-GB"/>
        </w:rPr>
        <w:t>solasonine</w:t>
      </w:r>
      <w:proofErr w:type="spellEnd"/>
      <w:r w:rsidRPr="005F0B7C">
        <w:rPr>
          <w:rFonts w:asciiTheme="minorHAnsi" w:eastAsia="Times New Roman" w:hAnsiTheme="minorHAnsi" w:cs="Times New Roman"/>
          <w:szCs w:val="24"/>
          <w:lang w:eastAsia="en-GB"/>
        </w:rPr>
        <w:t xml:space="preserve"> and </w:t>
      </w:r>
      <w:proofErr w:type="spellStart"/>
      <w:r w:rsidRPr="005F0B7C">
        <w:rPr>
          <w:rFonts w:asciiTheme="minorHAnsi" w:eastAsia="Times New Roman" w:hAnsiTheme="minorHAnsi" w:cs="Times New Roman"/>
          <w:szCs w:val="24"/>
          <w:lang w:eastAsia="en-GB"/>
        </w:rPr>
        <w:t>solamargine</w:t>
      </w:r>
      <w:proofErr w:type="spellEnd"/>
      <w:r w:rsidR="002D15D9">
        <w:rPr>
          <w:rFonts w:asciiTheme="minorHAnsi" w:eastAsia="Times New Roman" w:hAnsiTheme="minorHAnsi" w:cs="Times New Roman"/>
          <w:szCs w:val="24"/>
          <w:lang w:eastAsia="en-GB"/>
        </w:rPr>
        <w:t>;</w:t>
      </w:r>
      <w:r w:rsidR="005502F8" w:rsidRPr="005502F8">
        <w:rPr>
          <w:rFonts w:asciiTheme="minorHAnsi" w:eastAsia="Times New Roman" w:hAnsiTheme="minorHAnsi" w:cs="Times New Roman"/>
          <w:szCs w:val="24"/>
          <w:lang w:eastAsia="en-GB"/>
        </w:rPr>
        <w:t xml:space="preserve"> all with retention times greater than 480 sec</w:t>
      </w:r>
      <w:r w:rsidR="002D15D9">
        <w:rPr>
          <w:rFonts w:asciiTheme="minorHAnsi" w:eastAsia="Times New Roman" w:hAnsiTheme="minorHAnsi" w:cs="Times New Roman"/>
          <w:szCs w:val="24"/>
          <w:lang w:eastAsia="en-GB"/>
        </w:rPr>
        <w:t>)</w:t>
      </w:r>
      <w:r w:rsidRPr="005F0B7C">
        <w:rPr>
          <w:rFonts w:asciiTheme="minorHAnsi" w:eastAsia="Times New Roman" w:hAnsiTheme="minorHAnsi" w:cs="Times New Roman"/>
          <w:szCs w:val="24"/>
          <w:lang w:eastAsia="en-GB"/>
        </w:rPr>
        <w:t xml:space="preserve"> exceeded the saturation intensity threshold and were therefore manually quantified from the 1:50 diluted samples. Values corresponding to these </w:t>
      </w:r>
      <w:r>
        <w:rPr>
          <w:rFonts w:asciiTheme="minorHAnsi" w:eastAsia="Times New Roman" w:hAnsiTheme="minorHAnsi" w:cs="Times New Roman"/>
          <w:szCs w:val="24"/>
          <w:lang w:eastAsia="en-GB"/>
        </w:rPr>
        <w:t>metabolite</w:t>
      </w:r>
      <w:r w:rsidRPr="005F0B7C">
        <w:rPr>
          <w:rFonts w:asciiTheme="minorHAnsi" w:eastAsia="Times New Roman" w:hAnsiTheme="minorHAnsi" w:cs="Times New Roman"/>
          <w:szCs w:val="24"/>
          <w:lang w:eastAsia="en-GB"/>
        </w:rPr>
        <w:t xml:space="preserve">s in the automatically processed dataset were replaced by the manually quantified intensities after dilution correction. </w:t>
      </w:r>
    </w:p>
    <w:p w14:paraId="4093AC89" w14:textId="77777777" w:rsidR="000C458D" w:rsidRPr="005F0B7C" w:rsidRDefault="000C458D" w:rsidP="000C458D">
      <w:pPr>
        <w:spacing w:before="0" w:after="200" w:line="276" w:lineRule="auto"/>
        <w:jc w:val="left"/>
        <w:rPr>
          <w:rFonts w:asciiTheme="minorHAnsi" w:hAnsiTheme="minorHAnsi"/>
          <w:i/>
          <w:szCs w:val="24"/>
          <w:u w:val="single"/>
        </w:rPr>
      </w:pPr>
    </w:p>
    <w:p w14:paraId="4093AC8A" w14:textId="77777777" w:rsidR="000C458D" w:rsidRPr="005F0B7C" w:rsidRDefault="000C458D" w:rsidP="000C458D">
      <w:pPr>
        <w:spacing w:line="360" w:lineRule="auto"/>
        <w:ind w:firstLine="720"/>
        <w:rPr>
          <w:rFonts w:asciiTheme="minorHAnsi" w:hAnsiTheme="minorHAnsi" w:cs="Times New Roman"/>
          <w:i/>
          <w:szCs w:val="24"/>
        </w:rPr>
      </w:pPr>
      <w:r w:rsidRPr="005F0B7C">
        <w:rPr>
          <w:rFonts w:asciiTheme="minorHAnsi" w:hAnsiTheme="minorHAnsi" w:cs="Times New Roman"/>
          <w:i/>
          <w:szCs w:val="24"/>
        </w:rPr>
        <w:t xml:space="preserve">Putative identification of </w:t>
      </w:r>
      <w:r>
        <w:rPr>
          <w:rFonts w:asciiTheme="minorHAnsi" w:hAnsiTheme="minorHAnsi" w:cs="Times New Roman"/>
          <w:i/>
          <w:szCs w:val="24"/>
        </w:rPr>
        <w:t>metabolite</w:t>
      </w:r>
      <w:r w:rsidRPr="005F0B7C">
        <w:rPr>
          <w:rFonts w:asciiTheme="minorHAnsi" w:hAnsiTheme="minorHAnsi" w:cs="Times New Roman"/>
          <w:i/>
          <w:szCs w:val="24"/>
        </w:rPr>
        <w:t>s of interest</w:t>
      </w:r>
    </w:p>
    <w:p w14:paraId="4093AC8B" w14:textId="6B357668" w:rsidR="000C458D" w:rsidRPr="005F0B7C" w:rsidRDefault="000C458D" w:rsidP="000C458D">
      <w:pPr>
        <w:spacing w:before="0" w:after="200" w:line="360" w:lineRule="auto"/>
        <w:rPr>
          <w:rFonts w:asciiTheme="minorHAnsi" w:eastAsia="Times New Roman" w:hAnsiTheme="minorHAnsi" w:cs="Times New Roman"/>
          <w:szCs w:val="24"/>
          <w:lang w:eastAsia="en-GB"/>
        </w:rPr>
      </w:pPr>
      <w:r w:rsidRPr="005F0B7C">
        <w:rPr>
          <w:rFonts w:asciiTheme="minorHAnsi" w:eastAsia="Times New Roman" w:hAnsiTheme="minorHAnsi" w:cs="Times New Roman"/>
          <w:szCs w:val="24"/>
          <w:lang w:eastAsia="en-GB"/>
        </w:rPr>
        <w:t xml:space="preserve">Putative identification was based on </w:t>
      </w:r>
      <w:r w:rsidRPr="005F0B7C">
        <w:rPr>
          <w:rFonts w:asciiTheme="minorHAnsi" w:eastAsia="Times New Roman" w:hAnsiTheme="minorHAnsi" w:cs="Times New Roman"/>
          <w:noProof/>
          <w:szCs w:val="24"/>
          <w:lang w:eastAsia="en-GB"/>
        </w:rPr>
        <w:t xml:space="preserve">(Calf </w:t>
      </w:r>
      <w:r w:rsidRPr="002E1764">
        <w:rPr>
          <w:rFonts w:asciiTheme="minorHAnsi" w:eastAsia="Times New Roman" w:hAnsiTheme="minorHAnsi" w:cs="Times New Roman"/>
          <w:i/>
          <w:noProof/>
          <w:szCs w:val="24"/>
          <w:lang w:eastAsia="en-GB"/>
        </w:rPr>
        <w:t>et al</w:t>
      </w:r>
      <w:r w:rsidRPr="005F0B7C">
        <w:rPr>
          <w:rFonts w:asciiTheme="minorHAnsi" w:eastAsia="Times New Roman" w:hAnsiTheme="minorHAnsi" w:cs="Times New Roman"/>
          <w:noProof/>
          <w:szCs w:val="24"/>
          <w:lang w:eastAsia="en-GB"/>
        </w:rPr>
        <w:t>. 201</w:t>
      </w:r>
      <w:r>
        <w:rPr>
          <w:rFonts w:asciiTheme="minorHAnsi" w:eastAsia="Times New Roman" w:hAnsiTheme="minorHAnsi" w:cs="Times New Roman"/>
          <w:noProof/>
          <w:szCs w:val="24"/>
          <w:lang w:eastAsia="en-GB"/>
        </w:rPr>
        <w:t>9</w:t>
      </w:r>
      <w:r w:rsidRPr="005F0B7C">
        <w:rPr>
          <w:rFonts w:asciiTheme="minorHAnsi" w:eastAsia="Times New Roman" w:hAnsiTheme="minorHAnsi" w:cs="Times New Roman"/>
          <w:noProof/>
          <w:szCs w:val="24"/>
          <w:lang w:eastAsia="en-GB"/>
        </w:rPr>
        <w:t>)</w:t>
      </w:r>
      <w:r w:rsidRPr="005F0B7C">
        <w:rPr>
          <w:rFonts w:asciiTheme="minorHAnsi" w:eastAsia="Times New Roman" w:hAnsiTheme="minorHAnsi" w:cs="Times New Roman"/>
          <w:szCs w:val="24"/>
          <w:lang w:eastAsia="en-GB"/>
        </w:rPr>
        <w:t>. Tandem mass spectrometry (MS</w:t>
      </w:r>
      <w:r w:rsidRPr="005F0B7C">
        <w:rPr>
          <w:rFonts w:asciiTheme="minorHAnsi" w:eastAsia="Times New Roman" w:hAnsiTheme="minorHAnsi" w:cs="Times New Roman"/>
          <w:szCs w:val="24"/>
          <w:vertAlign w:val="superscript"/>
          <w:lang w:eastAsia="en-GB"/>
        </w:rPr>
        <w:t>2</w:t>
      </w:r>
      <w:r w:rsidRPr="005F0B7C">
        <w:rPr>
          <w:rFonts w:asciiTheme="minorHAnsi" w:eastAsia="Times New Roman" w:hAnsiTheme="minorHAnsi" w:cs="Times New Roman"/>
          <w:szCs w:val="24"/>
          <w:lang w:eastAsia="en-GB"/>
        </w:rPr>
        <w:t xml:space="preserve">) spectra were acquired by injection of samples that contained the highest amount of the </w:t>
      </w:r>
      <w:r>
        <w:rPr>
          <w:rFonts w:asciiTheme="minorHAnsi" w:eastAsia="Times New Roman" w:hAnsiTheme="minorHAnsi" w:cs="Times New Roman"/>
          <w:szCs w:val="24"/>
          <w:lang w:eastAsia="en-GB"/>
        </w:rPr>
        <w:t>metabolite</w:t>
      </w:r>
      <w:r w:rsidRPr="005F0B7C">
        <w:rPr>
          <w:rFonts w:asciiTheme="minorHAnsi" w:eastAsia="Times New Roman" w:hAnsiTheme="minorHAnsi" w:cs="Times New Roman"/>
          <w:szCs w:val="24"/>
          <w:lang w:eastAsia="en-GB"/>
        </w:rPr>
        <w:t>s of interest. The separation was achieved by using the same chromatographic conditions as described above. MS</w:t>
      </w:r>
      <w:r w:rsidRPr="005F0B7C">
        <w:rPr>
          <w:rFonts w:asciiTheme="minorHAnsi" w:eastAsia="Times New Roman" w:hAnsiTheme="minorHAnsi" w:cs="Times New Roman"/>
          <w:szCs w:val="24"/>
          <w:vertAlign w:val="superscript"/>
          <w:lang w:eastAsia="en-GB"/>
        </w:rPr>
        <w:t>2</w:t>
      </w:r>
      <w:r w:rsidRPr="005F0B7C">
        <w:rPr>
          <w:rFonts w:asciiTheme="minorHAnsi" w:eastAsia="Times New Roman" w:hAnsiTheme="minorHAnsi" w:cs="Times New Roman"/>
          <w:szCs w:val="24"/>
          <w:lang w:eastAsia="en-GB"/>
        </w:rPr>
        <w:t xml:space="preserve"> spectra were collected by using the automated MSMS function of the Bruker </w:t>
      </w:r>
      <w:proofErr w:type="spellStart"/>
      <w:r w:rsidRPr="005F0B7C">
        <w:rPr>
          <w:rFonts w:asciiTheme="minorHAnsi" w:eastAsia="Times New Roman" w:hAnsiTheme="minorHAnsi" w:cs="Times New Roman"/>
          <w:szCs w:val="24"/>
          <w:lang w:eastAsia="en-GB"/>
        </w:rPr>
        <w:t>oToF</w:t>
      </w:r>
      <w:proofErr w:type="spellEnd"/>
      <w:r w:rsidRPr="005F0B7C">
        <w:rPr>
          <w:rFonts w:asciiTheme="minorHAnsi" w:eastAsia="Times New Roman" w:hAnsiTheme="minorHAnsi" w:cs="Times New Roman"/>
          <w:szCs w:val="24"/>
          <w:lang w:eastAsia="en-GB"/>
        </w:rPr>
        <w:t xml:space="preserve"> Control software. Spectra were evaluated for </w:t>
      </w:r>
      <w:r>
        <w:rPr>
          <w:rFonts w:asciiTheme="minorHAnsi" w:eastAsia="Times New Roman" w:hAnsiTheme="minorHAnsi" w:cs="Times New Roman"/>
          <w:szCs w:val="24"/>
          <w:lang w:eastAsia="en-GB"/>
        </w:rPr>
        <w:t>metabolite</w:t>
      </w:r>
      <w:r w:rsidRPr="005F0B7C">
        <w:rPr>
          <w:rFonts w:asciiTheme="minorHAnsi" w:eastAsia="Times New Roman" w:hAnsiTheme="minorHAnsi" w:cs="Times New Roman"/>
          <w:szCs w:val="24"/>
          <w:lang w:eastAsia="en-GB"/>
        </w:rPr>
        <w:t xml:space="preserve">s of interest with </w:t>
      </w:r>
      <w:proofErr w:type="gramStart"/>
      <w:r w:rsidRPr="005F0B7C">
        <w:rPr>
          <w:rFonts w:asciiTheme="minorHAnsi" w:eastAsia="Times New Roman" w:hAnsiTheme="minorHAnsi" w:cs="Times New Roman"/>
          <w:szCs w:val="24"/>
          <w:lang w:eastAsia="en-GB"/>
        </w:rPr>
        <w:t>particular emphasis</w:t>
      </w:r>
      <w:proofErr w:type="gramEnd"/>
      <w:r w:rsidRPr="005F0B7C">
        <w:rPr>
          <w:rFonts w:asciiTheme="minorHAnsi" w:eastAsia="Times New Roman" w:hAnsiTheme="minorHAnsi" w:cs="Times New Roman"/>
          <w:szCs w:val="24"/>
          <w:lang w:eastAsia="en-GB"/>
        </w:rPr>
        <w:t xml:space="preserve"> on fragmentation of the parental </w:t>
      </w:r>
      <w:r>
        <w:rPr>
          <w:rFonts w:asciiTheme="minorHAnsi" w:eastAsia="Times New Roman" w:hAnsiTheme="minorHAnsi" w:cs="Times New Roman"/>
          <w:szCs w:val="24"/>
          <w:lang w:eastAsia="en-GB"/>
        </w:rPr>
        <w:t>metabolite</w:t>
      </w:r>
      <w:r w:rsidRPr="005F0B7C">
        <w:rPr>
          <w:rFonts w:asciiTheme="minorHAnsi" w:eastAsia="Times New Roman" w:hAnsiTheme="minorHAnsi" w:cs="Times New Roman"/>
          <w:szCs w:val="24"/>
          <w:lang w:eastAsia="en-GB"/>
        </w:rPr>
        <w:t xml:space="preserve">. </w:t>
      </w:r>
    </w:p>
    <w:p w14:paraId="4093AC8C" w14:textId="77777777" w:rsidR="000C458D" w:rsidRDefault="000C458D" w:rsidP="000C458D">
      <w:pPr>
        <w:spacing w:before="0" w:after="200" w:line="276" w:lineRule="auto"/>
        <w:jc w:val="left"/>
        <w:rPr>
          <w:rFonts w:asciiTheme="minorHAnsi" w:hAnsiTheme="minorHAnsi"/>
          <w:i/>
          <w:szCs w:val="24"/>
          <w:u w:val="single"/>
        </w:rPr>
      </w:pPr>
    </w:p>
    <w:p w14:paraId="4093AC8D" w14:textId="77777777" w:rsidR="000C458D" w:rsidRPr="001377E7" w:rsidRDefault="000C458D" w:rsidP="000C458D">
      <w:pPr>
        <w:spacing w:line="360" w:lineRule="auto"/>
        <w:rPr>
          <w:rFonts w:asciiTheme="minorHAnsi" w:hAnsiTheme="minorHAnsi" w:cs="Times New Roman"/>
          <w:i/>
          <w:szCs w:val="24"/>
          <w:u w:val="single"/>
        </w:rPr>
      </w:pPr>
      <w:r w:rsidRPr="001377E7">
        <w:rPr>
          <w:rFonts w:asciiTheme="minorHAnsi" w:hAnsiTheme="minorHAnsi" w:cs="Times New Roman"/>
          <w:i/>
          <w:szCs w:val="24"/>
          <w:u w:val="single"/>
        </w:rPr>
        <w:t>Targeted analyses of induced responses</w:t>
      </w:r>
    </w:p>
    <w:p w14:paraId="4093AC8E" w14:textId="77777777" w:rsidR="000C458D" w:rsidRPr="00143A19" w:rsidRDefault="000C458D" w:rsidP="000C458D">
      <w:pPr>
        <w:shd w:val="clear" w:color="auto" w:fill="FFFFFF"/>
        <w:spacing w:before="0" w:after="75" w:line="360" w:lineRule="auto"/>
        <w:textAlignment w:val="baseline"/>
        <w:outlineLvl w:val="2"/>
        <w:rPr>
          <w:rFonts w:asciiTheme="minorHAnsi" w:eastAsia="Times New Roman" w:hAnsiTheme="minorHAnsi" w:cs="Times New Roman"/>
          <w:szCs w:val="24"/>
          <w:lang w:eastAsia="en-GB"/>
        </w:rPr>
      </w:pPr>
      <w:r w:rsidRPr="00143A19">
        <w:rPr>
          <w:rFonts w:asciiTheme="minorHAnsi" w:eastAsia="Times New Roman" w:hAnsiTheme="minorHAnsi" w:cs="Times New Roman"/>
          <w:szCs w:val="24"/>
          <w:lang w:eastAsia="en-GB"/>
        </w:rPr>
        <w:t xml:space="preserve">The levels of total proteins, polyphenol oxidase (PPO) activity, trypsin protease inhibitor (TPI) activity, chlorophyll and anthocyanin in local and systemic leaves were </w:t>
      </w:r>
      <w:r>
        <w:rPr>
          <w:rFonts w:asciiTheme="minorHAnsi" w:eastAsia="Times New Roman" w:hAnsiTheme="minorHAnsi" w:cs="Times New Roman"/>
          <w:szCs w:val="24"/>
          <w:lang w:eastAsia="en-GB"/>
        </w:rPr>
        <w:t xml:space="preserve">quantified </w:t>
      </w:r>
      <w:r w:rsidRPr="00143A19">
        <w:rPr>
          <w:rFonts w:asciiTheme="minorHAnsi" w:eastAsia="Times New Roman" w:hAnsiTheme="minorHAnsi" w:cs="Times New Roman"/>
          <w:szCs w:val="24"/>
          <w:lang w:eastAsia="en-GB"/>
        </w:rPr>
        <w:t>spectrophotometrically</w:t>
      </w:r>
      <w:r>
        <w:rPr>
          <w:rFonts w:asciiTheme="minorHAnsi" w:eastAsia="Times New Roman" w:hAnsiTheme="minorHAnsi" w:cs="Times New Roman"/>
          <w:szCs w:val="24"/>
          <w:lang w:eastAsia="en-GB"/>
        </w:rPr>
        <w:t xml:space="preserve">. </w:t>
      </w:r>
      <w:r w:rsidRPr="00143A19">
        <w:rPr>
          <w:rFonts w:asciiTheme="minorHAnsi" w:eastAsia="Times New Roman" w:hAnsiTheme="minorHAnsi" w:cs="Times New Roman"/>
          <w:szCs w:val="24"/>
          <w:lang w:eastAsia="en-GB"/>
        </w:rPr>
        <w:t xml:space="preserve">Three technical replicates were analysed in microplate assays on a </w:t>
      </w:r>
      <w:proofErr w:type="spellStart"/>
      <w:r w:rsidRPr="00143A19">
        <w:rPr>
          <w:rFonts w:asciiTheme="minorHAnsi" w:eastAsia="Times New Roman" w:hAnsiTheme="minorHAnsi" w:cs="Times New Roman"/>
          <w:szCs w:val="24"/>
          <w:lang w:eastAsia="en-GB"/>
        </w:rPr>
        <w:t>S</w:t>
      </w:r>
      <w:r>
        <w:rPr>
          <w:rFonts w:asciiTheme="minorHAnsi" w:eastAsia="Times New Roman" w:hAnsiTheme="minorHAnsi" w:cs="Times New Roman"/>
          <w:szCs w:val="24"/>
          <w:lang w:eastAsia="en-GB"/>
        </w:rPr>
        <w:t>pectraMax</w:t>
      </w:r>
      <w:proofErr w:type="spellEnd"/>
      <w:r>
        <w:rPr>
          <w:rFonts w:asciiTheme="minorHAnsi" w:eastAsia="Times New Roman" w:hAnsiTheme="minorHAnsi" w:cs="Times New Roman"/>
          <w:szCs w:val="24"/>
          <w:lang w:eastAsia="en-GB"/>
        </w:rPr>
        <w:t>® 190 a</w:t>
      </w:r>
      <w:r w:rsidRPr="00143A19">
        <w:rPr>
          <w:rFonts w:asciiTheme="minorHAnsi" w:eastAsia="Times New Roman" w:hAnsiTheme="minorHAnsi" w:cs="Times New Roman"/>
          <w:szCs w:val="24"/>
          <w:lang w:eastAsia="en-GB"/>
        </w:rPr>
        <w:t xml:space="preserve">bsorbance </w:t>
      </w:r>
      <w:r>
        <w:rPr>
          <w:rFonts w:asciiTheme="minorHAnsi" w:eastAsia="Times New Roman" w:hAnsiTheme="minorHAnsi" w:cs="Times New Roman"/>
          <w:szCs w:val="24"/>
          <w:lang w:eastAsia="en-GB"/>
        </w:rPr>
        <w:t>p</w:t>
      </w:r>
      <w:r w:rsidRPr="00143A19">
        <w:rPr>
          <w:rFonts w:asciiTheme="minorHAnsi" w:eastAsia="Times New Roman" w:hAnsiTheme="minorHAnsi" w:cs="Times New Roman"/>
          <w:szCs w:val="24"/>
          <w:lang w:eastAsia="en-GB"/>
        </w:rPr>
        <w:t xml:space="preserve">late </w:t>
      </w:r>
      <w:r>
        <w:rPr>
          <w:rFonts w:asciiTheme="minorHAnsi" w:eastAsia="Times New Roman" w:hAnsiTheme="minorHAnsi" w:cs="Times New Roman"/>
          <w:szCs w:val="24"/>
          <w:lang w:eastAsia="en-GB"/>
        </w:rPr>
        <w:t>r</w:t>
      </w:r>
      <w:r w:rsidRPr="00143A19">
        <w:rPr>
          <w:rFonts w:asciiTheme="minorHAnsi" w:eastAsia="Times New Roman" w:hAnsiTheme="minorHAnsi" w:cs="Times New Roman"/>
          <w:szCs w:val="24"/>
          <w:lang w:eastAsia="en-GB"/>
        </w:rPr>
        <w:t xml:space="preserve">eader (Molecular Devices, San Jose, USA) using SoftMax® Pro </w:t>
      </w:r>
      <w:r>
        <w:rPr>
          <w:rFonts w:asciiTheme="minorHAnsi" w:eastAsia="Times New Roman" w:hAnsiTheme="minorHAnsi" w:cs="Times New Roman"/>
          <w:szCs w:val="24"/>
          <w:lang w:eastAsia="en-GB"/>
        </w:rPr>
        <w:t>s</w:t>
      </w:r>
      <w:r w:rsidRPr="00143A19">
        <w:rPr>
          <w:rFonts w:asciiTheme="minorHAnsi" w:eastAsia="Times New Roman" w:hAnsiTheme="minorHAnsi" w:cs="Times New Roman"/>
          <w:szCs w:val="24"/>
          <w:lang w:eastAsia="en-GB"/>
        </w:rPr>
        <w:t xml:space="preserve">oftware. </w:t>
      </w:r>
    </w:p>
    <w:p w14:paraId="4093AC8F" w14:textId="77777777" w:rsidR="000C458D" w:rsidRPr="00143A19" w:rsidRDefault="000C458D" w:rsidP="000C458D">
      <w:pPr>
        <w:shd w:val="clear" w:color="auto" w:fill="FFFFFF"/>
        <w:spacing w:before="0" w:after="75" w:line="360" w:lineRule="auto"/>
        <w:ind w:firstLine="720"/>
        <w:textAlignment w:val="baseline"/>
        <w:outlineLvl w:val="2"/>
        <w:rPr>
          <w:rFonts w:asciiTheme="minorHAnsi" w:eastAsia="Times New Roman" w:hAnsiTheme="minorHAnsi" w:cs="Times New Roman"/>
          <w:szCs w:val="24"/>
          <w:lang w:eastAsia="en-GB"/>
        </w:rPr>
      </w:pPr>
      <w:r w:rsidRPr="00143A19">
        <w:rPr>
          <w:rFonts w:asciiTheme="minorHAnsi" w:eastAsia="Times New Roman" w:hAnsiTheme="minorHAnsi" w:cs="Times New Roman"/>
          <w:szCs w:val="24"/>
          <w:lang w:eastAsia="en-GB"/>
        </w:rPr>
        <w:t>The levels of total proteins, PPO activity and TPI were quantified from the same protein extract</w:t>
      </w:r>
      <w:r>
        <w:rPr>
          <w:rFonts w:asciiTheme="minorHAnsi" w:eastAsia="Times New Roman" w:hAnsiTheme="minorHAnsi" w:cs="Times New Roman"/>
          <w:szCs w:val="24"/>
          <w:lang w:eastAsia="en-GB"/>
        </w:rPr>
        <w:t xml:space="preserve">. This was </w:t>
      </w:r>
      <w:r w:rsidRPr="00143A19">
        <w:rPr>
          <w:rFonts w:asciiTheme="minorHAnsi" w:eastAsia="Times New Roman" w:hAnsiTheme="minorHAnsi" w:cs="Times New Roman"/>
          <w:szCs w:val="24"/>
          <w:lang w:eastAsia="en-GB"/>
        </w:rPr>
        <w:t xml:space="preserve">obtained </w:t>
      </w:r>
      <w:r>
        <w:rPr>
          <w:rFonts w:asciiTheme="minorHAnsi" w:eastAsia="Times New Roman" w:hAnsiTheme="minorHAnsi" w:cs="Times New Roman"/>
          <w:szCs w:val="24"/>
          <w:lang w:eastAsia="en-GB"/>
        </w:rPr>
        <w:t xml:space="preserve">from </w:t>
      </w:r>
      <w:r w:rsidRPr="00143A19">
        <w:rPr>
          <w:rFonts w:asciiTheme="minorHAnsi" w:eastAsia="Times New Roman" w:hAnsiTheme="minorHAnsi" w:cs="Times New Roman"/>
          <w:szCs w:val="24"/>
          <w:lang w:eastAsia="en-GB"/>
        </w:rPr>
        <w:t>90</w:t>
      </w:r>
      <w:r w:rsidRPr="001F1A65">
        <w:rPr>
          <w:rFonts w:cs="Arial"/>
          <w:szCs w:val="24"/>
        </w:rPr>
        <w:t>–</w:t>
      </w:r>
      <w:r w:rsidRPr="00143A19">
        <w:rPr>
          <w:rFonts w:asciiTheme="minorHAnsi" w:eastAsia="Times New Roman" w:hAnsiTheme="minorHAnsi" w:cs="Times New Roman"/>
          <w:szCs w:val="24"/>
          <w:lang w:eastAsia="en-GB"/>
        </w:rPr>
        <w:t xml:space="preserve">110 mg ground fresh leaf material </w:t>
      </w:r>
      <w:r>
        <w:rPr>
          <w:rFonts w:asciiTheme="minorHAnsi" w:eastAsia="Times New Roman" w:hAnsiTheme="minorHAnsi" w:cs="Times New Roman"/>
          <w:szCs w:val="24"/>
          <w:lang w:eastAsia="en-GB"/>
        </w:rPr>
        <w:t xml:space="preserve">(weighed to the nearest decimal). Extraction was performed in </w:t>
      </w:r>
      <w:r w:rsidRPr="005F0B7C">
        <w:rPr>
          <w:rFonts w:asciiTheme="minorHAnsi" w:eastAsia="Times New Roman" w:hAnsiTheme="minorHAnsi" w:cs="Times New Roman"/>
          <w:szCs w:val="24"/>
          <w:lang w:eastAsia="en-GB"/>
        </w:rPr>
        <w:t>2 ml reaction tubes holding two glass beads (5 mm Ø</w:t>
      </w:r>
      <w:r>
        <w:rPr>
          <w:rFonts w:asciiTheme="minorHAnsi" w:eastAsia="Times New Roman" w:hAnsiTheme="minorHAnsi" w:cs="Times New Roman"/>
          <w:szCs w:val="24"/>
          <w:lang w:eastAsia="en-GB"/>
        </w:rPr>
        <w:t xml:space="preserve">) with </w:t>
      </w:r>
      <w:r w:rsidRPr="00143A19">
        <w:rPr>
          <w:rFonts w:asciiTheme="minorHAnsi" w:eastAsia="Times New Roman" w:hAnsiTheme="minorHAnsi" w:cs="Times New Roman"/>
          <w:szCs w:val="24"/>
          <w:lang w:eastAsia="en-GB"/>
        </w:rPr>
        <w:t>0.8 ml 0.1</w:t>
      </w:r>
      <w:r>
        <w:rPr>
          <w:rFonts w:asciiTheme="minorHAnsi" w:eastAsia="Times New Roman" w:hAnsiTheme="minorHAnsi" w:cs="Times New Roman"/>
          <w:szCs w:val="24"/>
          <w:lang w:eastAsia="en-GB"/>
        </w:rPr>
        <w:t xml:space="preserve"> </w:t>
      </w:r>
      <w:r w:rsidRPr="00143A19">
        <w:rPr>
          <w:rFonts w:asciiTheme="minorHAnsi" w:eastAsia="Times New Roman" w:hAnsiTheme="minorHAnsi" w:cs="Times New Roman"/>
          <w:szCs w:val="24"/>
          <w:lang w:eastAsia="en-GB"/>
        </w:rPr>
        <w:t>M KPO</w:t>
      </w:r>
      <w:r w:rsidRPr="00143A19">
        <w:rPr>
          <w:rFonts w:asciiTheme="minorHAnsi" w:eastAsia="Times New Roman" w:hAnsiTheme="minorHAnsi" w:cs="Times New Roman"/>
          <w:szCs w:val="24"/>
          <w:vertAlign w:val="subscript"/>
          <w:lang w:eastAsia="en-GB"/>
        </w:rPr>
        <w:t>4</w:t>
      </w:r>
      <w:r w:rsidRPr="00143A19">
        <w:rPr>
          <w:rFonts w:asciiTheme="minorHAnsi" w:eastAsia="Times New Roman" w:hAnsiTheme="minorHAnsi" w:cs="Times New Roman"/>
          <w:szCs w:val="24"/>
          <w:lang w:eastAsia="en-GB"/>
        </w:rPr>
        <w:t xml:space="preserve"> buffer (pH 7.3) containing 5% (w/v) PVPP (Sigma-Aldrich, </w:t>
      </w:r>
      <w:proofErr w:type="spellStart"/>
      <w:r w:rsidRPr="00143A19">
        <w:rPr>
          <w:rFonts w:asciiTheme="minorHAnsi" w:eastAsia="Times New Roman" w:hAnsiTheme="minorHAnsi" w:cs="Times New Roman"/>
          <w:szCs w:val="24"/>
          <w:lang w:eastAsia="en-GB"/>
        </w:rPr>
        <w:t>Zwijndrecht</w:t>
      </w:r>
      <w:proofErr w:type="spellEnd"/>
      <w:r w:rsidRPr="00143A19">
        <w:rPr>
          <w:rFonts w:asciiTheme="minorHAnsi" w:eastAsia="Times New Roman" w:hAnsiTheme="minorHAnsi" w:cs="Times New Roman"/>
          <w:szCs w:val="24"/>
          <w:lang w:eastAsia="en-GB"/>
        </w:rPr>
        <w:t>, the Netherlands, P6755) and 0.83% (v/v) Triton</w:t>
      </w:r>
      <w:r w:rsidRPr="00A05A1E">
        <w:rPr>
          <w:rFonts w:asciiTheme="minorHAnsi" w:eastAsia="Times New Roman" w:hAnsiTheme="minorHAnsi" w:cs="Times New Roman"/>
          <w:bCs/>
          <w:color w:val="000000"/>
          <w:sz w:val="20"/>
          <w:szCs w:val="20"/>
          <w:lang w:eastAsia="en-GB"/>
        </w:rPr>
        <w:t>™</w:t>
      </w:r>
      <w:r w:rsidRPr="00143A19">
        <w:rPr>
          <w:rFonts w:asciiTheme="minorHAnsi" w:eastAsia="Times New Roman" w:hAnsiTheme="minorHAnsi" w:cs="Times New Roman"/>
          <w:szCs w:val="24"/>
          <w:lang w:eastAsia="en-GB"/>
        </w:rPr>
        <w:t xml:space="preserve"> X-100 (Sigma-Aldrich, T8787).</w:t>
      </w:r>
      <w:r>
        <w:rPr>
          <w:rFonts w:asciiTheme="minorHAnsi" w:eastAsia="Times New Roman" w:hAnsiTheme="minorHAnsi" w:cs="Times New Roman"/>
          <w:szCs w:val="24"/>
          <w:lang w:eastAsia="en-GB"/>
        </w:rPr>
        <w:t xml:space="preserve"> Reaction tubes were shaken twice </w:t>
      </w:r>
      <w:r w:rsidRPr="005F0B7C">
        <w:rPr>
          <w:rFonts w:asciiTheme="minorHAnsi" w:eastAsia="Times New Roman" w:hAnsiTheme="minorHAnsi" w:cs="Times New Roman"/>
          <w:szCs w:val="24"/>
          <w:lang w:eastAsia="en-GB"/>
        </w:rPr>
        <w:t xml:space="preserve">at 50 Hz </w:t>
      </w:r>
      <w:r>
        <w:rPr>
          <w:rFonts w:asciiTheme="minorHAnsi" w:eastAsia="Times New Roman" w:hAnsiTheme="minorHAnsi" w:cs="Times New Roman"/>
          <w:szCs w:val="24"/>
          <w:lang w:eastAsia="en-GB"/>
        </w:rPr>
        <w:t xml:space="preserve">using </w:t>
      </w:r>
      <w:r w:rsidRPr="005F0B7C">
        <w:rPr>
          <w:rFonts w:asciiTheme="minorHAnsi" w:eastAsia="Times New Roman" w:hAnsiTheme="minorHAnsi" w:cs="Times New Roman"/>
          <w:szCs w:val="24"/>
          <w:lang w:eastAsia="en-GB"/>
        </w:rPr>
        <w:t xml:space="preserve">a </w:t>
      </w:r>
      <w:proofErr w:type="spellStart"/>
      <w:r w:rsidRPr="005F0B7C">
        <w:rPr>
          <w:rFonts w:asciiTheme="minorHAnsi" w:eastAsia="Times New Roman" w:hAnsiTheme="minorHAnsi" w:cs="Times New Roman"/>
          <w:szCs w:val="24"/>
          <w:lang w:eastAsia="en-GB"/>
        </w:rPr>
        <w:t>TissueLyser</w:t>
      </w:r>
      <w:proofErr w:type="spellEnd"/>
      <w:r w:rsidRPr="005F0B7C">
        <w:rPr>
          <w:rFonts w:asciiTheme="minorHAnsi" w:eastAsia="Times New Roman" w:hAnsiTheme="minorHAnsi" w:cs="Times New Roman"/>
          <w:szCs w:val="24"/>
          <w:lang w:eastAsia="en-GB"/>
        </w:rPr>
        <w:t xml:space="preserve"> (Qiagen, Venlo, the Netherlands) </w:t>
      </w:r>
      <w:r>
        <w:rPr>
          <w:rFonts w:asciiTheme="minorHAnsi" w:eastAsia="Times New Roman" w:hAnsiTheme="minorHAnsi" w:cs="Times New Roman"/>
          <w:szCs w:val="24"/>
          <w:lang w:eastAsia="en-GB"/>
        </w:rPr>
        <w:t xml:space="preserve">for 30 </w:t>
      </w:r>
      <w:r>
        <w:rPr>
          <w:rFonts w:asciiTheme="minorHAnsi" w:eastAsia="Times New Roman" w:hAnsiTheme="minorHAnsi" w:cs="Times New Roman"/>
          <w:szCs w:val="24"/>
          <w:lang w:eastAsia="en-GB"/>
        </w:rPr>
        <w:lastRenderedPageBreak/>
        <w:t xml:space="preserve">seconds with a 60 second interval, </w:t>
      </w:r>
      <w:r w:rsidRPr="005F0B7C">
        <w:rPr>
          <w:rFonts w:asciiTheme="minorHAnsi" w:eastAsia="Times New Roman" w:hAnsiTheme="minorHAnsi" w:cs="Times New Roman"/>
          <w:szCs w:val="24"/>
          <w:lang w:eastAsia="en-GB"/>
        </w:rPr>
        <w:t xml:space="preserve">followed by centrifugation </w:t>
      </w:r>
      <w:r>
        <w:rPr>
          <w:rFonts w:asciiTheme="minorHAnsi" w:eastAsia="Times New Roman" w:hAnsiTheme="minorHAnsi" w:cs="Times New Roman"/>
          <w:szCs w:val="24"/>
          <w:lang w:eastAsia="en-GB"/>
        </w:rPr>
        <w:t>for five minutes</w:t>
      </w:r>
      <w:r w:rsidRPr="005F0B7C">
        <w:rPr>
          <w:rFonts w:asciiTheme="minorHAnsi" w:eastAsia="Times New Roman" w:hAnsiTheme="minorHAnsi" w:cs="Times New Roman"/>
          <w:szCs w:val="24"/>
          <w:lang w:eastAsia="en-GB"/>
        </w:rPr>
        <w:t xml:space="preserve"> </w:t>
      </w:r>
      <w:r>
        <w:rPr>
          <w:rFonts w:asciiTheme="minorHAnsi" w:eastAsia="Times New Roman" w:hAnsiTheme="minorHAnsi" w:cs="Times New Roman"/>
          <w:szCs w:val="24"/>
          <w:lang w:eastAsia="en-GB"/>
        </w:rPr>
        <w:t>at 14.000 rpm by</w:t>
      </w:r>
      <w:r w:rsidRPr="005F0B7C">
        <w:rPr>
          <w:rFonts w:asciiTheme="minorHAnsi" w:eastAsia="Times New Roman" w:hAnsiTheme="minorHAnsi" w:cs="Times New Roman"/>
          <w:szCs w:val="24"/>
          <w:lang w:eastAsia="en-GB"/>
        </w:rPr>
        <w:t xml:space="preserve"> 4 °C.</w:t>
      </w:r>
      <w:r w:rsidRPr="00143A19">
        <w:rPr>
          <w:rFonts w:asciiTheme="minorHAnsi" w:eastAsia="Times New Roman" w:hAnsiTheme="minorHAnsi" w:cs="Times New Roman"/>
          <w:szCs w:val="24"/>
          <w:lang w:eastAsia="en-GB"/>
        </w:rPr>
        <w:t xml:space="preserve"> </w:t>
      </w:r>
      <w:r>
        <w:rPr>
          <w:rFonts w:asciiTheme="minorHAnsi" w:eastAsia="Times New Roman" w:hAnsiTheme="minorHAnsi" w:cs="Times New Roman"/>
          <w:szCs w:val="24"/>
          <w:lang w:eastAsia="en-GB"/>
        </w:rPr>
        <w:t>The clear supernatant was stored at -20</w:t>
      </w:r>
      <w:r w:rsidRPr="005F0B7C">
        <w:rPr>
          <w:rFonts w:asciiTheme="minorHAnsi" w:eastAsia="Times New Roman" w:hAnsiTheme="minorHAnsi" w:cs="Times New Roman"/>
          <w:szCs w:val="24"/>
          <w:lang w:eastAsia="en-GB"/>
        </w:rPr>
        <w:t xml:space="preserve"> °C until further processing</w:t>
      </w:r>
      <w:r>
        <w:rPr>
          <w:rFonts w:asciiTheme="minorHAnsi" w:eastAsia="Times New Roman" w:hAnsiTheme="minorHAnsi" w:cs="Times New Roman"/>
          <w:szCs w:val="24"/>
          <w:lang w:eastAsia="en-GB"/>
        </w:rPr>
        <w:t xml:space="preserve">. </w:t>
      </w:r>
      <w:r w:rsidRPr="00143A19">
        <w:rPr>
          <w:rFonts w:asciiTheme="minorHAnsi" w:eastAsia="Times New Roman" w:hAnsiTheme="minorHAnsi" w:cs="Times New Roman"/>
          <w:szCs w:val="24"/>
          <w:lang w:eastAsia="en-GB"/>
        </w:rPr>
        <w:t>Total protein content (mg g</w:t>
      </w:r>
      <w:r w:rsidRPr="00143A19">
        <w:rPr>
          <w:rFonts w:asciiTheme="minorHAnsi" w:eastAsia="Times New Roman" w:hAnsiTheme="minorHAnsi" w:cs="Times New Roman"/>
          <w:szCs w:val="24"/>
          <w:vertAlign w:val="superscript"/>
          <w:lang w:eastAsia="en-GB"/>
        </w:rPr>
        <w:t>-1</w:t>
      </w:r>
      <w:r w:rsidRPr="00143A19">
        <w:rPr>
          <w:rFonts w:asciiTheme="minorHAnsi" w:eastAsia="Times New Roman" w:hAnsiTheme="minorHAnsi" w:cs="Times New Roman"/>
          <w:szCs w:val="24"/>
          <w:lang w:eastAsia="en-GB"/>
        </w:rPr>
        <w:t xml:space="preserve"> FW) was determined relative to </w:t>
      </w:r>
      <w:r>
        <w:rPr>
          <w:rFonts w:asciiTheme="minorHAnsi" w:eastAsia="Times New Roman" w:hAnsiTheme="minorHAnsi" w:cs="Times New Roman"/>
          <w:szCs w:val="24"/>
          <w:lang w:eastAsia="en-GB"/>
        </w:rPr>
        <w:t>a 7 point concentration series (10</w:t>
      </w:r>
      <w:r w:rsidRPr="001F1A65">
        <w:rPr>
          <w:rFonts w:cs="Arial"/>
          <w:szCs w:val="24"/>
        </w:rPr>
        <w:t>–</w:t>
      </w:r>
      <w:r>
        <w:rPr>
          <w:rFonts w:asciiTheme="minorHAnsi" w:eastAsia="Times New Roman" w:hAnsiTheme="minorHAnsi" w:cs="Times New Roman"/>
          <w:szCs w:val="24"/>
          <w:lang w:eastAsia="en-GB"/>
        </w:rPr>
        <w:t>500 mg ml</w:t>
      </w:r>
      <w:r w:rsidRPr="00512465">
        <w:rPr>
          <w:rFonts w:asciiTheme="minorHAnsi" w:eastAsia="Times New Roman" w:hAnsiTheme="minorHAnsi" w:cs="Times New Roman"/>
          <w:szCs w:val="24"/>
          <w:vertAlign w:val="superscript"/>
          <w:lang w:eastAsia="en-GB"/>
        </w:rPr>
        <w:t>-1</w:t>
      </w:r>
      <w:r>
        <w:rPr>
          <w:rFonts w:asciiTheme="minorHAnsi" w:eastAsia="Times New Roman" w:hAnsiTheme="minorHAnsi" w:cs="Times New Roman"/>
          <w:szCs w:val="24"/>
          <w:lang w:eastAsia="en-GB"/>
        </w:rPr>
        <w:t xml:space="preserve">) of </w:t>
      </w:r>
      <w:r w:rsidRPr="00143A19">
        <w:rPr>
          <w:rFonts w:asciiTheme="minorHAnsi" w:eastAsia="Times New Roman" w:hAnsiTheme="minorHAnsi" w:cs="Times New Roman"/>
          <w:szCs w:val="24"/>
          <w:lang w:eastAsia="en-GB"/>
        </w:rPr>
        <w:t xml:space="preserve">albumin (735078, Boehringer-Mannheim, Mannheim, Germany) at 595 nm using the Bradford method </w:t>
      </w:r>
      <w:r>
        <w:rPr>
          <w:rFonts w:asciiTheme="minorHAnsi" w:eastAsia="Times New Roman" w:hAnsiTheme="minorHAnsi" w:cs="Times New Roman"/>
          <w:noProof/>
          <w:szCs w:val="24"/>
          <w:lang w:eastAsia="en-GB"/>
        </w:rPr>
        <w:t>(Bradford 1976)</w:t>
      </w:r>
      <w:r w:rsidRPr="00143A19">
        <w:rPr>
          <w:rFonts w:asciiTheme="minorHAnsi" w:eastAsia="Times New Roman" w:hAnsiTheme="minorHAnsi" w:cs="Times New Roman"/>
          <w:szCs w:val="24"/>
          <w:lang w:eastAsia="en-GB"/>
        </w:rPr>
        <w:t xml:space="preserve">. </w:t>
      </w:r>
      <w:r>
        <w:rPr>
          <w:rFonts w:asciiTheme="minorHAnsi" w:eastAsia="Times New Roman" w:hAnsiTheme="minorHAnsi" w:cs="Times New Roman"/>
          <w:szCs w:val="24"/>
          <w:lang w:eastAsia="en-GB"/>
        </w:rPr>
        <w:t>The a</w:t>
      </w:r>
      <w:r w:rsidRPr="00143A19">
        <w:rPr>
          <w:rFonts w:asciiTheme="minorHAnsi" w:eastAsia="Times New Roman" w:hAnsiTheme="minorHAnsi" w:cs="Times New Roman"/>
          <w:szCs w:val="24"/>
          <w:lang w:eastAsia="en-GB"/>
        </w:rPr>
        <w:t>ctivity of PPO was quantified by the change in absorbance at 435 nm (ΔOD</w:t>
      </w:r>
      <w:r w:rsidRPr="00143A19">
        <w:rPr>
          <w:rFonts w:asciiTheme="minorHAnsi" w:eastAsia="Times New Roman" w:hAnsiTheme="minorHAnsi" w:cs="Times New Roman"/>
          <w:szCs w:val="24"/>
          <w:vertAlign w:val="subscript"/>
          <w:lang w:eastAsia="en-GB"/>
        </w:rPr>
        <w:t>435</w:t>
      </w:r>
      <w:r w:rsidRPr="00143A19">
        <w:rPr>
          <w:rFonts w:asciiTheme="minorHAnsi" w:eastAsia="Times New Roman" w:hAnsiTheme="minorHAnsi" w:cs="Times New Roman"/>
          <w:szCs w:val="24"/>
          <w:lang w:eastAsia="en-GB"/>
        </w:rPr>
        <w:t xml:space="preserve"> min</w:t>
      </w:r>
      <w:r w:rsidRPr="00143A19">
        <w:rPr>
          <w:rFonts w:asciiTheme="minorHAnsi" w:eastAsia="Times New Roman" w:hAnsiTheme="minorHAnsi" w:cs="Times New Roman"/>
          <w:szCs w:val="24"/>
          <w:vertAlign w:val="superscript"/>
          <w:lang w:eastAsia="en-GB"/>
        </w:rPr>
        <w:t>-1</w:t>
      </w:r>
      <w:r w:rsidRPr="00143A19">
        <w:rPr>
          <w:rFonts w:asciiTheme="minorHAnsi" w:eastAsia="Times New Roman" w:hAnsiTheme="minorHAnsi" w:cs="Times New Roman"/>
          <w:szCs w:val="24"/>
          <w:lang w:eastAsia="en-GB"/>
        </w:rPr>
        <w:t xml:space="preserve"> mg</w:t>
      </w:r>
      <w:r w:rsidRPr="00143A19">
        <w:rPr>
          <w:rFonts w:asciiTheme="minorHAnsi" w:eastAsia="Times New Roman" w:hAnsiTheme="minorHAnsi" w:cs="Times New Roman"/>
          <w:szCs w:val="24"/>
          <w:vertAlign w:val="superscript"/>
          <w:lang w:eastAsia="en-GB"/>
        </w:rPr>
        <w:t>-1</w:t>
      </w:r>
      <w:r w:rsidRPr="00143A19">
        <w:rPr>
          <w:rFonts w:asciiTheme="minorHAnsi" w:eastAsia="Times New Roman" w:hAnsiTheme="minorHAnsi" w:cs="Times New Roman"/>
          <w:szCs w:val="24"/>
          <w:lang w:eastAsia="en-GB"/>
        </w:rPr>
        <w:t xml:space="preserve"> protein) using </w:t>
      </w:r>
      <w:r>
        <w:rPr>
          <w:rFonts w:asciiTheme="minorHAnsi" w:eastAsia="Times New Roman" w:hAnsiTheme="minorHAnsi" w:cs="Times New Roman"/>
          <w:szCs w:val="24"/>
          <w:lang w:eastAsia="en-GB"/>
        </w:rPr>
        <w:t xml:space="preserve">2.92 mM </w:t>
      </w:r>
      <w:r w:rsidRPr="00143A19">
        <w:rPr>
          <w:rFonts w:asciiTheme="minorHAnsi" w:eastAsia="Times New Roman" w:hAnsiTheme="minorHAnsi" w:cs="Times New Roman"/>
          <w:szCs w:val="24"/>
          <w:lang w:eastAsia="en-GB"/>
        </w:rPr>
        <w:t xml:space="preserve">caffeic acid (Sigma-Aldrich, C0625) as substrate following a method derived from </w:t>
      </w:r>
      <w:r>
        <w:rPr>
          <w:rFonts w:asciiTheme="minorHAnsi" w:eastAsia="Times New Roman" w:hAnsiTheme="minorHAnsi" w:cs="Times New Roman"/>
          <w:noProof/>
          <w:szCs w:val="24"/>
          <w:lang w:eastAsia="en-GB"/>
        </w:rPr>
        <w:t xml:space="preserve">Thaler </w:t>
      </w:r>
      <w:r w:rsidRPr="00A23887">
        <w:rPr>
          <w:rFonts w:asciiTheme="minorHAnsi" w:eastAsia="Times New Roman" w:hAnsiTheme="minorHAnsi" w:cs="Times New Roman"/>
          <w:i/>
          <w:noProof/>
          <w:szCs w:val="24"/>
          <w:lang w:eastAsia="en-GB"/>
        </w:rPr>
        <w:t>et al.</w:t>
      </w:r>
      <w:r>
        <w:rPr>
          <w:rFonts w:asciiTheme="minorHAnsi" w:eastAsia="Times New Roman" w:hAnsiTheme="minorHAnsi" w:cs="Times New Roman"/>
          <w:noProof/>
          <w:szCs w:val="24"/>
          <w:lang w:eastAsia="en-GB"/>
        </w:rPr>
        <w:t xml:space="preserve"> (1996)</w:t>
      </w:r>
      <w:r w:rsidRPr="00143A19">
        <w:rPr>
          <w:rFonts w:asciiTheme="minorHAnsi" w:eastAsia="Times New Roman" w:hAnsiTheme="minorHAnsi" w:cs="Times New Roman"/>
          <w:szCs w:val="24"/>
          <w:lang w:eastAsia="en-GB"/>
        </w:rPr>
        <w:t xml:space="preserve">. </w:t>
      </w:r>
      <w:r>
        <w:rPr>
          <w:rFonts w:asciiTheme="minorHAnsi" w:eastAsia="Times New Roman" w:hAnsiTheme="minorHAnsi" w:cs="Times New Roman"/>
          <w:szCs w:val="24"/>
          <w:lang w:eastAsia="en-GB"/>
        </w:rPr>
        <w:t xml:space="preserve">We quantified </w:t>
      </w:r>
      <w:r w:rsidRPr="00143A19">
        <w:rPr>
          <w:rFonts w:asciiTheme="minorHAnsi" w:eastAsia="Times New Roman" w:hAnsiTheme="minorHAnsi" w:cs="Times New Roman"/>
          <w:szCs w:val="24"/>
          <w:lang w:eastAsia="en-GB"/>
        </w:rPr>
        <w:t>TPI activity (</w:t>
      </w:r>
      <w:proofErr w:type="spellStart"/>
      <w:r w:rsidRPr="00143A19">
        <w:rPr>
          <w:rFonts w:asciiTheme="minorHAnsi" w:eastAsia="Times New Roman" w:hAnsiTheme="minorHAnsi" w:cs="Times New Roman"/>
          <w:szCs w:val="24"/>
          <w:lang w:eastAsia="en-GB"/>
        </w:rPr>
        <w:t>μg</w:t>
      </w:r>
      <w:proofErr w:type="spellEnd"/>
      <w:r w:rsidRPr="00143A19">
        <w:rPr>
          <w:rFonts w:asciiTheme="minorHAnsi" w:eastAsia="Times New Roman" w:hAnsiTheme="minorHAnsi" w:cs="Times New Roman"/>
          <w:szCs w:val="24"/>
          <w:lang w:eastAsia="en-GB"/>
        </w:rPr>
        <w:t xml:space="preserve"> mg</w:t>
      </w:r>
      <w:r w:rsidRPr="00143A19">
        <w:rPr>
          <w:rFonts w:asciiTheme="minorHAnsi" w:eastAsia="Times New Roman" w:hAnsiTheme="minorHAnsi" w:cs="Times New Roman"/>
          <w:szCs w:val="24"/>
          <w:vertAlign w:val="superscript"/>
          <w:lang w:eastAsia="en-GB"/>
        </w:rPr>
        <w:t>-1</w:t>
      </w:r>
      <w:r w:rsidRPr="00143A19">
        <w:rPr>
          <w:rFonts w:asciiTheme="minorHAnsi" w:eastAsia="Times New Roman" w:hAnsiTheme="minorHAnsi" w:cs="Times New Roman"/>
          <w:szCs w:val="24"/>
          <w:lang w:eastAsia="en-GB"/>
        </w:rPr>
        <w:t xml:space="preserve"> protein) </w:t>
      </w:r>
      <w:r>
        <w:rPr>
          <w:rFonts w:asciiTheme="minorHAnsi" w:eastAsia="Times New Roman" w:hAnsiTheme="minorHAnsi" w:cs="Times New Roman"/>
          <w:szCs w:val="24"/>
          <w:lang w:eastAsia="en-GB"/>
        </w:rPr>
        <w:t xml:space="preserve">relative to a </w:t>
      </w:r>
      <w:proofErr w:type="gramStart"/>
      <w:r>
        <w:rPr>
          <w:rFonts w:asciiTheme="minorHAnsi" w:eastAsia="Times New Roman" w:hAnsiTheme="minorHAnsi" w:cs="Times New Roman"/>
          <w:szCs w:val="24"/>
          <w:lang w:eastAsia="en-GB"/>
        </w:rPr>
        <w:t>6 point</w:t>
      </w:r>
      <w:proofErr w:type="gramEnd"/>
      <w:r>
        <w:rPr>
          <w:rFonts w:asciiTheme="minorHAnsi" w:eastAsia="Times New Roman" w:hAnsiTheme="minorHAnsi" w:cs="Times New Roman"/>
          <w:szCs w:val="24"/>
          <w:lang w:eastAsia="en-GB"/>
        </w:rPr>
        <w:t xml:space="preserve"> concentration series (10</w:t>
      </w:r>
      <w:r w:rsidRPr="001F1A65">
        <w:rPr>
          <w:rFonts w:cs="Arial"/>
          <w:szCs w:val="24"/>
        </w:rPr>
        <w:t>–</w:t>
      </w:r>
      <w:r>
        <w:rPr>
          <w:rFonts w:asciiTheme="minorHAnsi" w:eastAsia="Times New Roman" w:hAnsiTheme="minorHAnsi" w:cs="Times New Roman"/>
          <w:szCs w:val="24"/>
          <w:lang w:eastAsia="en-GB"/>
        </w:rPr>
        <w:t>100 µg ml</w:t>
      </w:r>
      <w:r w:rsidRPr="00512465">
        <w:rPr>
          <w:rFonts w:asciiTheme="minorHAnsi" w:eastAsia="Times New Roman" w:hAnsiTheme="minorHAnsi" w:cs="Times New Roman"/>
          <w:szCs w:val="24"/>
          <w:vertAlign w:val="superscript"/>
          <w:lang w:eastAsia="en-GB"/>
        </w:rPr>
        <w:t>-1</w:t>
      </w:r>
      <w:r>
        <w:rPr>
          <w:rFonts w:asciiTheme="minorHAnsi" w:eastAsia="Times New Roman" w:hAnsiTheme="minorHAnsi" w:cs="Times New Roman"/>
          <w:szCs w:val="24"/>
          <w:lang w:eastAsia="en-GB"/>
        </w:rPr>
        <w:t xml:space="preserve">) of </w:t>
      </w:r>
      <w:r w:rsidRPr="00143A19">
        <w:rPr>
          <w:rFonts w:asciiTheme="minorHAnsi" w:eastAsia="Times New Roman" w:hAnsiTheme="minorHAnsi" w:cs="Times New Roman"/>
          <w:szCs w:val="24"/>
          <w:lang w:eastAsia="en-GB"/>
        </w:rPr>
        <w:t>soybean TPI (Sigma-Aldrich, T9003)</w:t>
      </w:r>
      <w:r w:rsidRPr="004412FE">
        <w:rPr>
          <w:rFonts w:asciiTheme="minorHAnsi" w:eastAsia="Times New Roman" w:hAnsiTheme="minorHAnsi" w:cs="Times New Roman"/>
          <w:szCs w:val="24"/>
          <w:lang w:eastAsia="en-GB"/>
        </w:rPr>
        <w:t xml:space="preserve"> </w:t>
      </w:r>
      <w:r w:rsidRPr="00143A19">
        <w:rPr>
          <w:rFonts w:asciiTheme="minorHAnsi" w:eastAsia="Times New Roman" w:hAnsiTheme="minorHAnsi" w:cs="Times New Roman"/>
          <w:szCs w:val="24"/>
          <w:lang w:eastAsia="en-GB"/>
        </w:rPr>
        <w:t xml:space="preserve">following the method derived from </w:t>
      </w:r>
      <w:r>
        <w:rPr>
          <w:rFonts w:asciiTheme="minorHAnsi" w:eastAsia="Times New Roman" w:hAnsiTheme="minorHAnsi" w:cs="Times New Roman"/>
          <w:noProof/>
          <w:szCs w:val="24"/>
          <w:lang w:eastAsia="en-GB"/>
        </w:rPr>
        <w:t xml:space="preserve">(Bode </w:t>
      </w:r>
      <w:r w:rsidRPr="00A23887">
        <w:rPr>
          <w:rFonts w:asciiTheme="minorHAnsi" w:eastAsia="Times New Roman" w:hAnsiTheme="minorHAnsi" w:cs="Times New Roman"/>
          <w:i/>
          <w:noProof/>
          <w:szCs w:val="24"/>
          <w:lang w:eastAsia="en-GB"/>
        </w:rPr>
        <w:t>et al.</w:t>
      </w:r>
      <w:r>
        <w:rPr>
          <w:rFonts w:asciiTheme="minorHAnsi" w:eastAsia="Times New Roman" w:hAnsiTheme="minorHAnsi" w:cs="Times New Roman"/>
          <w:noProof/>
          <w:szCs w:val="24"/>
          <w:lang w:eastAsia="en-GB"/>
        </w:rPr>
        <w:t xml:space="preserve"> 2013)</w:t>
      </w:r>
      <w:r>
        <w:rPr>
          <w:rFonts w:asciiTheme="minorHAnsi" w:eastAsia="Times New Roman" w:hAnsiTheme="minorHAnsi" w:cs="Times New Roman"/>
          <w:szCs w:val="24"/>
          <w:lang w:eastAsia="en-GB"/>
        </w:rPr>
        <w:t>. We used 0.2 mg ml</w:t>
      </w:r>
      <w:r w:rsidRPr="00834586">
        <w:rPr>
          <w:rFonts w:asciiTheme="minorHAnsi" w:eastAsia="Times New Roman" w:hAnsiTheme="minorHAnsi" w:cs="Times New Roman"/>
          <w:szCs w:val="24"/>
          <w:vertAlign w:val="superscript"/>
          <w:lang w:eastAsia="en-GB"/>
        </w:rPr>
        <w:t>-1</w:t>
      </w:r>
      <w:r w:rsidRPr="00834586">
        <w:rPr>
          <w:rFonts w:asciiTheme="minorHAnsi" w:eastAsia="Times New Roman" w:hAnsiTheme="minorHAnsi" w:cs="Times New Roman"/>
          <w:szCs w:val="24"/>
          <w:lang w:eastAsia="en-GB"/>
        </w:rPr>
        <w:t xml:space="preserve"> </w:t>
      </w:r>
      <w:r w:rsidRPr="00143A19">
        <w:rPr>
          <w:rFonts w:asciiTheme="minorHAnsi" w:eastAsia="Times New Roman" w:hAnsiTheme="minorHAnsi" w:cs="Times New Roman"/>
          <w:szCs w:val="24"/>
          <w:lang w:eastAsia="en-GB"/>
        </w:rPr>
        <w:t>bovine trypsin protease (Sigma-Aldrich, T8003)</w:t>
      </w:r>
      <w:r w:rsidRPr="00292203">
        <w:rPr>
          <w:rFonts w:asciiTheme="minorHAnsi" w:eastAsia="Times New Roman" w:hAnsiTheme="minorHAnsi" w:cs="Times New Roman"/>
          <w:szCs w:val="24"/>
          <w:lang w:eastAsia="en-GB"/>
        </w:rPr>
        <w:t xml:space="preserve"> </w:t>
      </w:r>
      <w:r>
        <w:rPr>
          <w:rFonts w:asciiTheme="minorHAnsi" w:eastAsia="Times New Roman" w:hAnsiTheme="minorHAnsi" w:cs="Times New Roman"/>
          <w:szCs w:val="24"/>
          <w:lang w:eastAsia="en-GB"/>
        </w:rPr>
        <w:t>as reference enzyme and</w:t>
      </w:r>
      <w:r w:rsidRPr="00143A19">
        <w:rPr>
          <w:rFonts w:asciiTheme="minorHAnsi" w:eastAsia="Times New Roman" w:hAnsiTheme="minorHAnsi" w:cs="Times New Roman"/>
          <w:szCs w:val="24"/>
          <w:lang w:eastAsia="en-GB"/>
        </w:rPr>
        <w:t xml:space="preserve"> N-benzoyl-DL-arginine-ß-</w:t>
      </w:r>
      <w:proofErr w:type="spellStart"/>
      <w:r w:rsidRPr="00143A19">
        <w:rPr>
          <w:rFonts w:asciiTheme="minorHAnsi" w:eastAsia="Times New Roman" w:hAnsiTheme="minorHAnsi" w:cs="Times New Roman"/>
          <w:szCs w:val="24"/>
          <w:lang w:eastAsia="en-GB"/>
        </w:rPr>
        <w:t>naphtylamide</w:t>
      </w:r>
      <w:proofErr w:type="spellEnd"/>
      <w:r w:rsidRPr="00143A19">
        <w:rPr>
          <w:rFonts w:asciiTheme="minorHAnsi" w:eastAsia="Times New Roman" w:hAnsiTheme="minorHAnsi" w:cs="Times New Roman"/>
          <w:szCs w:val="24"/>
          <w:lang w:eastAsia="en-GB"/>
        </w:rPr>
        <w:t xml:space="preserve"> hydrochloride (BANA, Sigma-Aldrich, B4750) as substrate</w:t>
      </w:r>
      <w:r>
        <w:rPr>
          <w:rFonts w:asciiTheme="minorHAnsi" w:eastAsia="Times New Roman" w:hAnsiTheme="minorHAnsi" w:cs="Times New Roman"/>
          <w:szCs w:val="24"/>
          <w:lang w:eastAsia="en-GB"/>
        </w:rPr>
        <w:t>.</w:t>
      </w:r>
      <w:r w:rsidRPr="00143A19">
        <w:rPr>
          <w:rFonts w:asciiTheme="minorHAnsi" w:eastAsia="Times New Roman" w:hAnsiTheme="minorHAnsi" w:cs="Times New Roman"/>
          <w:szCs w:val="24"/>
          <w:lang w:eastAsia="en-GB"/>
        </w:rPr>
        <w:t xml:space="preserve"> </w:t>
      </w:r>
      <w:r>
        <w:rPr>
          <w:rFonts w:asciiTheme="minorHAnsi" w:eastAsia="Times New Roman" w:hAnsiTheme="minorHAnsi" w:cs="Times New Roman"/>
          <w:szCs w:val="24"/>
          <w:lang w:eastAsia="en-GB"/>
        </w:rPr>
        <w:t>TPI activity was</w:t>
      </w:r>
      <w:r w:rsidRPr="00143A19">
        <w:rPr>
          <w:rFonts w:asciiTheme="minorHAnsi" w:eastAsia="Times New Roman" w:hAnsiTheme="minorHAnsi" w:cs="Times New Roman"/>
          <w:szCs w:val="24"/>
          <w:lang w:eastAsia="en-GB"/>
        </w:rPr>
        <w:t xml:space="preserve"> </w:t>
      </w:r>
      <w:r>
        <w:rPr>
          <w:rFonts w:asciiTheme="minorHAnsi" w:eastAsia="Times New Roman" w:hAnsiTheme="minorHAnsi" w:cs="Times New Roman"/>
          <w:szCs w:val="24"/>
          <w:lang w:eastAsia="en-GB"/>
        </w:rPr>
        <w:t xml:space="preserve">calculated from the </w:t>
      </w:r>
      <w:r w:rsidRPr="00143A19">
        <w:rPr>
          <w:rFonts w:asciiTheme="minorHAnsi" w:eastAsia="Times New Roman" w:hAnsiTheme="minorHAnsi" w:cs="Times New Roman"/>
          <w:szCs w:val="24"/>
          <w:lang w:eastAsia="en-GB"/>
        </w:rPr>
        <w:t xml:space="preserve">difference in absorbance at 550 nm. </w:t>
      </w:r>
    </w:p>
    <w:p w14:paraId="4093AC90" w14:textId="0BA471ED" w:rsidR="000C458D" w:rsidRDefault="000C458D" w:rsidP="000C458D">
      <w:pPr>
        <w:spacing w:before="0" w:after="75" w:line="360" w:lineRule="auto"/>
        <w:ind w:firstLine="720"/>
        <w:textAlignment w:val="baseline"/>
        <w:outlineLvl w:val="2"/>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 xml:space="preserve">Total chlorophyll levels </w:t>
      </w:r>
      <w:r w:rsidRPr="00143A19">
        <w:rPr>
          <w:rFonts w:asciiTheme="minorHAnsi" w:eastAsia="Times New Roman" w:hAnsiTheme="minorHAnsi" w:cs="Times New Roman"/>
          <w:szCs w:val="24"/>
          <w:lang w:eastAsia="en-GB"/>
        </w:rPr>
        <w:t xml:space="preserve">were quantified </w:t>
      </w:r>
      <w:r>
        <w:rPr>
          <w:rFonts w:asciiTheme="minorHAnsi" w:eastAsia="Times New Roman" w:hAnsiTheme="minorHAnsi" w:cs="Times New Roman"/>
          <w:szCs w:val="24"/>
          <w:lang w:eastAsia="en-GB"/>
        </w:rPr>
        <w:t xml:space="preserve">using </w:t>
      </w:r>
      <w:r w:rsidRPr="006C22C0">
        <w:rPr>
          <w:rFonts w:asciiTheme="minorHAnsi" w:eastAsia="Times New Roman" w:hAnsiTheme="minorHAnsi" w:cs="Times New Roman"/>
          <w:szCs w:val="24"/>
          <w:lang w:eastAsia="en-GB"/>
        </w:rPr>
        <w:t xml:space="preserve">to the method described by </w:t>
      </w:r>
      <w:r w:rsidRPr="006C22C0">
        <w:rPr>
          <w:rFonts w:asciiTheme="minorHAnsi" w:eastAsia="Times New Roman" w:hAnsiTheme="minorHAnsi" w:cs="Times New Roman"/>
          <w:noProof/>
          <w:szCs w:val="24"/>
          <w:lang w:eastAsia="en-GB"/>
        </w:rPr>
        <w:t xml:space="preserve">Wintermans </w:t>
      </w:r>
      <w:r>
        <w:rPr>
          <w:rFonts w:asciiTheme="minorHAnsi" w:eastAsia="Times New Roman" w:hAnsiTheme="minorHAnsi" w:cs="Times New Roman"/>
          <w:noProof/>
          <w:szCs w:val="24"/>
          <w:lang w:eastAsia="en-GB"/>
        </w:rPr>
        <w:t>&amp;</w:t>
      </w:r>
      <w:r w:rsidRPr="006C22C0">
        <w:rPr>
          <w:rFonts w:asciiTheme="minorHAnsi" w:eastAsia="Times New Roman" w:hAnsiTheme="minorHAnsi" w:cs="Times New Roman"/>
          <w:noProof/>
          <w:szCs w:val="24"/>
          <w:lang w:eastAsia="en-GB"/>
        </w:rPr>
        <w:t xml:space="preserve"> Demots (1965)</w:t>
      </w:r>
      <w:r w:rsidRPr="006C22C0">
        <w:rPr>
          <w:rFonts w:asciiTheme="minorHAnsi" w:eastAsia="Times New Roman" w:hAnsiTheme="minorHAnsi" w:cs="Times New Roman"/>
          <w:szCs w:val="24"/>
          <w:lang w:eastAsia="en-GB"/>
        </w:rPr>
        <w:t xml:space="preserve">. </w:t>
      </w:r>
      <w:r>
        <w:rPr>
          <w:rFonts w:asciiTheme="minorHAnsi" w:eastAsia="Times New Roman" w:hAnsiTheme="minorHAnsi" w:cs="Times New Roman"/>
          <w:szCs w:val="24"/>
          <w:lang w:eastAsia="en-GB"/>
        </w:rPr>
        <w:t>A</w:t>
      </w:r>
      <w:r w:rsidRPr="00143A19">
        <w:rPr>
          <w:rFonts w:asciiTheme="minorHAnsi" w:eastAsia="Times New Roman" w:hAnsiTheme="minorHAnsi" w:cs="Times New Roman"/>
          <w:szCs w:val="24"/>
          <w:lang w:eastAsia="en-GB"/>
        </w:rPr>
        <w:t xml:space="preserve"> leaf extract </w:t>
      </w:r>
      <w:r>
        <w:rPr>
          <w:rFonts w:asciiTheme="minorHAnsi" w:eastAsia="Times New Roman" w:hAnsiTheme="minorHAnsi" w:cs="Times New Roman"/>
          <w:szCs w:val="24"/>
          <w:lang w:eastAsia="en-GB"/>
        </w:rPr>
        <w:t xml:space="preserve">was </w:t>
      </w:r>
      <w:r w:rsidRPr="00143A19">
        <w:rPr>
          <w:rFonts w:asciiTheme="minorHAnsi" w:eastAsia="Times New Roman" w:hAnsiTheme="minorHAnsi" w:cs="Times New Roman"/>
          <w:szCs w:val="24"/>
          <w:lang w:eastAsia="en-GB"/>
        </w:rPr>
        <w:t xml:space="preserve">obtained </w:t>
      </w:r>
      <w:r>
        <w:rPr>
          <w:rFonts w:asciiTheme="minorHAnsi" w:eastAsia="Times New Roman" w:hAnsiTheme="minorHAnsi" w:cs="Times New Roman"/>
          <w:szCs w:val="24"/>
          <w:lang w:eastAsia="en-GB"/>
        </w:rPr>
        <w:t xml:space="preserve">from </w:t>
      </w:r>
      <w:r w:rsidRPr="00143A19">
        <w:rPr>
          <w:rFonts w:asciiTheme="minorHAnsi" w:eastAsia="Times New Roman" w:hAnsiTheme="minorHAnsi" w:cs="Times New Roman"/>
          <w:szCs w:val="24"/>
          <w:lang w:eastAsia="en-GB"/>
        </w:rPr>
        <w:t>30</w:t>
      </w:r>
      <w:r w:rsidRPr="001F1A65">
        <w:rPr>
          <w:rFonts w:cs="Arial"/>
          <w:szCs w:val="24"/>
        </w:rPr>
        <w:t>–</w:t>
      </w:r>
      <w:r w:rsidRPr="00143A19">
        <w:rPr>
          <w:rFonts w:asciiTheme="minorHAnsi" w:eastAsia="Times New Roman" w:hAnsiTheme="minorHAnsi" w:cs="Times New Roman"/>
          <w:szCs w:val="24"/>
          <w:lang w:eastAsia="en-GB"/>
        </w:rPr>
        <w:t>40</w:t>
      </w:r>
      <w:r>
        <w:rPr>
          <w:rFonts w:asciiTheme="minorHAnsi" w:eastAsia="Times New Roman" w:hAnsiTheme="minorHAnsi" w:cs="Times New Roman"/>
          <w:szCs w:val="24"/>
          <w:lang w:eastAsia="en-GB"/>
        </w:rPr>
        <w:t xml:space="preserve"> mg </w:t>
      </w:r>
      <w:r w:rsidRPr="00143A19">
        <w:rPr>
          <w:rFonts w:asciiTheme="minorHAnsi" w:eastAsia="Times New Roman" w:hAnsiTheme="minorHAnsi" w:cs="Times New Roman"/>
          <w:szCs w:val="24"/>
          <w:lang w:eastAsia="en-GB"/>
        </w:rPr>
        <w:t>ground</w:t>
      </w:r>
      <w:r>
        <w:rPr>
          <w:rFonts w:asciiTheme="minorHAnsi" w:eastAsia="Times New Roman" w:hAnsiTheme="minorHAnsi" w:cs="Times New Roman"/>
          <w:szCs w:val="24"/>
          <w:lang w:eastAsia="en-GB"/>
        </w:rPr>
        <w:t xml:space="preserve"> </w:t>
      </w:r>
      <w:r w:rsidRPr="00143A19">
        <w:rPr>
          <w:rFonts w:asciiTheme="minorHAnsi" w:eastAsia="Times New Roman" w:hAnsiTheme="minorHAnsi" w:cs="Times New Roman"/>
          <w:szCs w:val="24"/>
          <w:lang w:eastAsia="en-GB"/>
        </w:rPr>
        <w:t>fresh leaf materia</w:t>
      </w:r>
      <w:r>
        <w:rPr>
          <w:rFonts w:asciiTheme="minorHAnsi" w:eastAsia="Times New Roman" w:hAnsiTheme="minorHAnsi" w:cs="Times New Roman"/>
          <w:szCs w:val="24"/>
          <w:lang w:eastAsia="en-GB"/>
        </w:rPr>
        <w:t>l (weighed to the nearest decimal).</w:t>
      </w:r>
      <w:r w:rsidRPr="00354A49">
        <w:rPr>
          <w:rFonts w:asciiTheme="minorHAnsi" w:eastAsia="Times New Roman" w:hAnsiTheme="minorHAnsi" w:cs="Times New Roman"/>
          <w:szCs w:val="24"/>
          <w:lang w:eastAsia="en-GB"/>
        </w:rPr>
        <w:t xml:space="preserve"> </w:t>
      </w:r>
      <w:r>
        <w:rPr>
          <w:rFonts w:asciiTheme="minorHAnsi" w:eastAsia="Times New Roman" w:hAnsiTheme="minorHAnsi" w:cs="Times New Roman"/>
          <w:szCs w:val="24"/>
          <w:lang w:eastAsia="en-GB"/>
        </w:rPr>
        <w:t xml:space="preserve">Extraction was performed in </w:t>
      </w:r>
      <w:r w:rsidRPr="005F0B7C">
        <w:rPr>
          <w:rFonts w:asciiTheme="minorHAnsi" w:eastAsia="Times New Roman" w:hAnsiTheme="minorHAnsi" w:cs="Times New Roman"/>
          <w:szCs w:val="24"/>
          <w:lang w:eastAsia="en-GB"/>
        </w:rPr>
        <w:t>2 ml reaction tubes holding two glass beads (5 mm Ø</w:t>
      </w:r>
      <w:r>
        <w:rPr>
          <w:rFonts w:asciiTheme="minorHAnsi" w:eastAsia="Times New Roman" w:hAnsiTheme="minorHAnsi" w:cs="Times New Roman"/>
          <w:szCs w:val="24"/>
          <w:lang w:eastAsia="en-GB"/>
        </w:rPr>
        <w:t xml:space="preserve">) with </w:t>
      </w:r>
      <w:r w:rsidRPr="00143A19">
        <w:rPr>
          <w:rFonts w:asciiTheme="minorHAnsi" w:eastAsia="Times New Roman" w:hAnsiTheme="minorHAnsi" w:cs="Times New Roman"/>
          <w:szCs w:val="24"/>
          <w:lang w:eastAsia="en-GB"/>
        </w:rPr>
        <w:t>1.8 ml absolute EtOH (</w:t>
      </w:r>
      <w:proofErr w:type="spellStart"/>
      <w:r w:rsidRPr="00143A19">
        <w:rPr>
          <w:rFonts w:asciiTheme="minorHAnsi" w:eastAsia="Times New Roman" w:hAnsiTheme="minorHAnsi" w:cs="Times New Roman"/>
          <w:szCs w:val="24"/>
          <w:lang w:eastAsia="en-GB"/>
        </w:rPr>
        <w:t>Emsure</w:t>
      </w:r>
      <w:proofErr w:type="spellEnd"/>
      <w:r w:rsidRPr="00143A19">
        <w:rPr>
          <w:rFonts w:asciiTheme="minorHAnsi" w:eastAsia="Times New Roman" w:hAnsiTheme="minorHAnsi" w:cs="Times New Roman"/>
          <w:szCs w:val="24"/>
          <w:lang w:eastAsia="en-GB"/>
        </w:rPr>
        <w:t>®, Sigma</w:t>
      </w:r>
      <w:r w:rsidRPr="006C22C0">
        <w:rPr>
          <w:rFonts w:asciiTheme="minorHAnsi" w:eastAsia="Times New Roman" w:hAnsiTheme="minorHAnsi" w:cs="Times New Roman"/>
          <w:szCs w:val="24"/>
          <w:lang w:eastAsia="en-GB"/>
        </w:rPr>
        <w:t>-Aldrich)</w:t>
      </w:r>
      <w:r w:rsidRPr="00143A19">
        <w:rPr>
          <w:rFonts w:asciiTheme="minorHAnsi" w:eastAsia="Times New Roman" w:hAnsiTheme="minorHAnsi" w:cs="Times New Roman"/>
          <w:szCs w:val="24"/>
          <w:lang w:eastAsia="en-GB"/>
        </w:rPr>
        <w:t>.</w:t>
      </w:r>
      <w:r>
        <w:rPr>
          <w:rFonts w:asciiTheme="minorHAnsi" w:eastAsia="Times New Roman" w:hAnsiTheme="minorHAnsi" w:cs="Times New Roman"/>
          <w:szCs w:val="24"/>
          <w:lang w:eastAsia="en-GB"/>
        </w:rPr>
        <w:t xml:space="preserve"> Reaction tubes were shaken three times </w:t>
      </w:r>
      <w:r w:rsidRPr="005F0B7C">
        <w:rPr>
          <w:rFonts w:asciiTheme="minorHAnsi" w:eastAsia="Times New Roman" w:hAnsiTheme="minorHAnsi" w:cs="Times New Roman"/>
          <w:szCs w:val="24"/>
          <w:lang w:eastAsia="en-GB"/>
        </w:rPr>
        <w:t xml:space="preserve">at 50 Hz </w:t>
      </w:r>
      <w:r>
        <w:rPr>
          <w:rFonts w:asciiTheme="minorHAnsi" w:eastAsia="Times New Roman" w:hAnsiTheme="minorHAnsi" w:cs="Times New Roman"/>
          <w:szCs w:val="24"/>
          <w:lang w:eastAsia="en-GB"/>
        </w:rPr>
        <w:t xml:space="preserve">using </w:t>
      </w:r>
      <w:r w:rsidRPr="005F0B7C">
        <w:rPr>
          <w:rFonts w:asciiTheme="minorHAnsi" w:eastAsia="Times New Roman" w:hAnsiTheme="minorHAnsi" w:cs="Times New Roman"/>
          <w:szCs w:val="24"/>
          <w:lang w:eastAsia="en-GB"/>
        </w:rPr>
        <w:t xml:space="preserve">a </w:t>
      </w:r>
      <w:proofErr w:type="spellStart"/>
      <w:r w:rsidRPr="005F0B7C">
        <w:rPr>
          <w:rFonts w:asciiTheme="minorHAnsi" w:eastAsia="Times New Roman" w:hAnsiTheme="minorHAnsi" w:cs="Times New Roman"/>
          <w:szCs w:val="24"/>
          <w:lang w:eastAsia="en-GB"/>
        </w:rPr>
        <w:t>TissueLyser</w:t>
      </w:r>
      <w:proofErr w:type="spellEnd"/>
      <w:r w:rsidRPr="005F0B7C">
        <w:rPr>
          <w:rFonts w:asciiTheme="minorHAnsi" w:eastAsia="Times New Roman" w:hAnsiTheme="minorHAnsi" w:cs="Times New Roman"/>
          <w:szCs w:val="24"/>
          <w:lang w:eastAsia="en-GB"/>
        </w:rPr>
        <w:t xml:space="preserve"> (Qiagen) </w:t>
      </w:r>
      <w:r>
        <w:rPr>
          <w:rFonts w:asciiTheme="minorHAnsi" w:eastAsia="Times New Roman" w:hAnsiTheme="minorHAnsi" w:cs="Times New Roman"/>
          <w:szCs w:val="24"/>
          <w:lang w:eastAsia="en-GB"/>
        </w:rPr>
        <w:t xml:space="preserve">for 30 seconds with a 60 second interval, </w:t>
      </w:r>
      <w:r w:rsidRPr="005F0B7C">
        <w:rPr>
          <w:rFonts w:asciiTheme="minorHAnsi" w:eastAsia="Times New Roman" w:hAnsiTheme="minorHAnsi" w:cs="Times New Roman"/>
          <w:szCs w:val="24"/>
          <w:lang w:eastAsia="en-GB"/>
        </w:rPr>
        <w:t xml:space="preserve">followed by centrifugation </w:t>
      </w:r>
      <w:r>
        <w:rPr>
          <w:rFonts w:asciiTheme="minorHAnsi" w:eastAsia="Times New Roman" w:hAnsiTheme="minorHAnsi" w:cs="Times New Roman"/>
          <w:szCs w:val="24"/>
          <w:lang w:eastAsia="en-GB"/>
        </w:rPr>
        <w:t xml:space="preserve">for five minutes </w:t>
      </w:r>
      <w:r w:rsidRPr="005F0B7C">
        <w:rPr>
          <w:rFonts w:asciiTheme="minorHAnsi" w:eastAsia="Times New Roman" w:hAnsiTheme="minorHAnsi" w:cs="Times New Roman"/>
          <w:szCs w:val="24"/>
          <w:lang w:eastAsia="en-GB"/>
        </w:rPr>
        <w:t xml:space="preserve">at 14.000 rpm </w:t>
      </w:r>
      <w:r>
        <w:rPr>
          <w:rFonts w:asciiTheme="minorHAnsi" w:eastAsia="Times New Roman" w:hAnsiTheme="minorHAnsi" w:cs="Times New Roman"/>
          <w:szCs w:val="24"/>
          <w:lang w:eastAsia="en-GB"/>
        </w:rPr>
        <w:t>by</w:t>
      </w:r>
      <w:r w:rsidRPr="005F0B7C">
        <w:rPr>
          <w:rFonts w:asciiTheme="minorHAnsi" w:eastAsia="Times New Roman" w:hAnsiTheme="minorHAnsi" w:cs="Times New Roman"/>
          <w:szCs w:val="24"/>
          <w:lang w:eastAsia="en-GB"/>
        </w:rPr>
        <w:t xml:space="preserve"> 4 °C.</w:t>
      </w:r>
      <w:r>
        <w:rPr>
          <w:rFonts w:asciiTheme="minorHAnsi" w:eastAsia="Times New Roman" w:hAnsiTheme="minorHAnsi" w:cs="Times New Roman"/>
          <w:szCs w:val="24"/>
          <w:lang w:eastAsia="en-GB"/>
        </w:rPr>
        <w:t xml:space="preserve"> We </w:t>
      </w:r>
      <w:r w:rsidRPr="00143A19">
        <w:rPr>
          <w:rFonts w:asciiTheme="minorHAnsi" w:eastAsia="Times New Roman" w:hAnsiTheme="minorHAnsi" w:cs="Times New Roman"/>
          <w:szCs w:val="24"/>
          <w:lang w:eastAsia="en-GB"/>
        </w:rPr>
        <w:t>measur</w:t>
      </w:r>
      <w:r>
        <w:rPr>
          <w:rFonts w:asciiTheme="minorHAnsi" w:eastAsia="Times New Roman" w:hAnsiTheme="minorHAnsi" w:cs="Times New Roman"/>
          <w:szCs w:val="24"/>
          <w:lang w:eastAsia="en-GB"/>
        </w:rPr>
        <w:t xml:space="preserve">ed the </w:t>
      </w:r>
      <w:r w:rsidRPr="00143A19">
        <w:rPr>
          <w:rFonts w:asciiTheme="minorHAnsi" w:eastAsia="Times New Roman" w:hAnsiTheme="minorHAnsi" w:cs="Times New Roman"/>
          <w:szCs w:val="24"/>
          <w:lang w:eastAsia="en-GB"/>
        </w:rPr>
        <w:t xml:space="preserve">absorbance </w:t>
      </w:r>
      <w:r>
        <w:rPr>
          <w:rFonts w:asciiTheme="minorHAnsi" w:eastAsia="Times New Roman" w:hAnsiTheme="minorHAnsi" w:cs="Times New Roman"/>
          <w:szCs w:val="24"/>
          <w:lang w:eastAsia="en-GB"/>
        </w:rPr>
        <w:t>of the clear su</w:t>
      </w:r>
      <w:r w:rsidRPr="00FC66DB">
        <w:rPr>
          <w:rFonts w:asciiTheme="minorHAnsi" w:eastAsia="Times New Roman" w:hAnsiTheme="minorHAnsi" w:cs="Times New Roman"/>
          <w:szCs w:val="24"/>
          <w:lang w:eastAsia="en-GB"/>
        </w:rPr>
        <w:t xml:space="preserve">pernatant at 654 nm and calculated the total chlorophyll levels </w:t>
      </w:r>
      <w:r w:rsidRPr="00143A19">
        <w:rPr>
          <w:rFonts w:asciiTheme="minorHAnsi" w:eastAsia="Times New Roman" w:hAnsiTheme="minorHAnsi" w:cs="Times New Roman"/>
          <w:szCs w:val="24"/>
          <w:lang w:eastAsia="en-GB"/>
        </w:rPr>
        <w:t>(mg g</w:t>
      </w:r>
      <w:r w:rsidRPr="00143A19">
        <w:rPr>
          <w:rFonts w:asciiTheme="minorHAnsi" w:eastAsia="Times New Roman" w:hAnsiTheme="minorHAnsi" w:cs="Times New Roman"/>
          <w:szCs w:val="24"/>
          <w:vertAlign w:val="superscript"/>
          <w:lang w:eastAsia="en-GB"/>
        </w:rPr>
        <w:t>-1</w:t>
      </w:r>
      <w:r w:rsidRPr="00143A19">
        <w:rPr>
          <w:rFonts w:asciiTheme="minorHAnsi" w:eastAsia="Times New Roman" w:hAnsiTheme="minorHAnsi" w:cs="Times New Roman"/>
          <w:szCs w:val="24"/>
          <w:lang w:eastAsia="en-GB"/>
        </w:rPr>
        <w:t xml:space="preserve"> FW)</w:t>
      </w:r>
      <w:r w:rsidR="00737B67">
        <w:rPr>
          <w:rFonts w:asciiTheme="minorHAnsi" w:eastAsia="Times New Roman" w:hAnsiTheme="minorHAnsi" w:cs="Times New Roman"/>
          <w:szCs w:val="24"/>
          <w:lang w:eastAsia="en-GB"/>
        </w:rPr>
        <w:t xml:space="preserve"> with the reported absorbance coefficient (</w:t>
      </w:r>
      <w:r w:rsidR="000566C6">
        <w:rPr>
          <w:rFonts w:asciiTheme="minorHAnsi" w:eastAsia="Times New Roman" w:hAnsiTheme="minorHAnsi" w:cs="Times New Roman"/>
          <w:szCs w:val="24"/>
          <w:lang w:eastAsia="en-GB"/>
        </w:rPr>
        <w:t xml:space="preserve">39.8 </w:t>
      </w:r>
      <w:r w:rsidR="006A3D76">
        <w:rPr>
          <w:rFonts w:asciiTheme="minorHAnsi" w:eastAsia="Times New Roman" w:hAnsiTheme="minorHAnsi" w:cs="Times New Roman"/>
          <w:szCs w:val="24"/>
          <w:lang w:eastAsia="en-GB"/>
        </w:rPr>
        <w:t>g</w:t>
      </w:r>
      <w:r w:rsidR="006A3D76" w:rsidRPr="006A3D76">
        <w:rPr>
          <w:rFonts w:asciiTheme="minorHAnsi" w:eastAsia="Times New Roman" w:hAnsiTheme="minorHAnsi" w:cs="Times New Roman"/>
          <w:szCs w:val="24"/>
          <w:vertAlign w:val="superscript"/>
          <w:lang w:eastAsia="en-GB"/>
        </w:rPr>
        <w:t>-1</w:t>
      </w:r>
      <w:r w:rsidR="006A3D76">
        <w:rPr>
          <w:rFonts w:asciiTheme="minorHAnsi" w:eastAsia="Times New Roman" w:hAnsiTheme="minorHAnsi" w:cs="Times New Roman"/>
          <w:szCs w:val="24"/>
          <w:lang w:eastAsia="en-GB"/>
        </w:rPr>
        <w:t xml:space="preserve"> cm</w:t>
      </w:r>
      <w:r w:rsidR="006A3D76" w:rsidRPr="006A3D76">
        <w:rPr>
          <w:rFonts w:asciiTheme="minorHAnsi" w:eastAsia="Times New Roman" w:hAnsiTheme="minorHAnsi" w:cs="Times New Roman"/>
          <w:szCs w:val="24"/>
          <w:vertAlign w:val="superscript"/>
          <w:lang w:eastAsia="en-GB"/>
        </w:rPr>
        <w:t>-</w:t>
      </w:r>
      <w:proofErr w:type="gramStart"/>
      <w:r w:rsidR="006A3D76" w:rsidRPr="006A3D76">
        <w:rPr>
          <w:rFonts w:asciiTheme="minorHAnsi" w:eastAsia="Times New Roman" w:hAnsiTheme="minorHAnsi" w:cs="Times New Roman"/>
          <w:szCs w:val="24"/>
          <w:vertAlign w:val="superscript"/>
          <w:lang w:eastAsia="en-GB"/>
        </w:rPr>
        <w:t>1</w:t>
      </w:r>
      <w:r w:rsidR="006A3D76">
        <w:rPr>
          <w:rFonts w:asciiTheme="minorHAnsi" w:eastAsia="Times New Roman" w:hAnsiTheme="minorHAnsi" w:cs="Times New Roman"/>
          <w:szCs w:val="24"/>
          <w:lang w:eastAsia="en-GB"/>
        </w:rPr>
        <w:t>)</w:t>
      </w:r>
      <w:r w:rsidRPr="00FC66DB">
        <w:rPr>
          <w:rFonts w:asciiTheme="minorHAnsi" w:eastAsia="Times New Roman" w:hAnsiTheme="minorHAnsi" w:cs="Times New Roman"/>
          <w:szCs w:val="24"/>
          <w:lang w:eastAsia="en-GB"/>
        </w:rPr>
        <w:t>using</w:t>
      </w:r>
      <w:proofErr w:type="gramEnd"/>
      <w:r w:rsidRPr="00FC66DB">
        <w:rPr>
          <w:rFonts w:asciiTheme="minorHAnsi" w:eastAsia="Times New Roman" w:hAnsiTheme="minorHAnsi" w:cs="Times New Roman"/>
          <w:szCs w:val="24"/>
          <w:lang w:eastAsia="en-GB"/>
        </w:rPr>
        <w:t xml:space="preserve"> the following formula: </w:t>
      </w:r>
    </w:p>
    <w:p w14:paraId="4093AC91" w14:textId="77777777" w:rsidR="000C458D" w:rsidRPr="003705FF" w:rsidRDefault="00533D89" w:rsidP="000C458D">
      <w:pPr>
        <w:spacing w:before="0" w:after="75" w:line="360" w:lineRule="auto"/>
        <w:ind w:firstLine="720"/>
        <w:textAlignment w:val="baseline"/>
        <w:outlineLvl w:val="2"/>
        <w:rPr>
          <w:rFonts w:asciiTheme="minorHAnsi" w:eastAsia="Times New Roman" w:hAnsiTheme="minorHAnsi" w:cs="Times New Roman"/>
          <w:szCs w:val="24"/>
          <w:lang w:eastAsia="en-GB"/>
        </w:rPr>
      </w:pPr>
      <m:oMathPara>
        <m:oMath>
          <m:d>
            <m:dPr>
              <m:begChr m:val="["/>
              <m:endChr m:val="]"/>
              <m:ctrlPr>
                <w:rPr>
                  <w:rFonts w:ascii="Cambria Math" w:eastAsia="Times New Roman" w:hAnsi="Cambria Math" w:cs="Times New Roman"/>
                  <w:szCs w:val="24"/>
                  <w:lang w:eastAsia="en-GB"/>
                </w:rPr>
              </m:ctrlPr>
            </m:dPr>
            <m:e>
              <m:sSub>
                <m:sSubPr>
                  <m:ctrlPr>
                    <w:rPr>
                      <w:rFonts w:ascii="Cambria Math" w:eastAsia="Times New Roman" w:hAnsi="Cambria Math" w:cs="Times New Roman"/>
                      <w:szCs w:val="24"/>
                      <w:lang w:eastAsia="en-GB"/>
                    </w:rPr>
                  </m:ctrlPr>
                </m:sSubPr>
                <m:e>
                  <m:r>
                    <m:rPr>
                      <m:sty m:val="p"/>
                    </m:rPr>
                    <w:rPr>
                      <w:rFonts w:ascii="Cambria Math" w:eastAsia="Times New Roman" w:hAnsi="Cambria Math" w:cs="Times New Roman"/>
                      <w:szCs w:val="24"/>
                      <w:lang w:eastAsia="en-GB"/>
                    </w:rPr>
                    <m:t>Ext</m:t>
                  </m:r>
                </m:e>
                <m:sub>
                  <m:r>
                    <m:rPr>
                      <m:sty m:val="p"/>
                    </m:rPr>
                    <w:rPr>
                      <w:rFonts w:ascii="Cambria Math" w:eastAsia="Times New Roman" w:hAnsi="Cambria Math" w:cs="Times New Roman"/>
                      <w:szCs w:val="24"/>
                      <w:lang w:eastAsia="en-GB"/>
                    </w:rPr>
                    <m:t>654</m:t>
                  </m:r>
                </m:sub>
              </m:sSub>
              <m:r>
                <m:rPr>
                  <m:sty m:val="p"/>
                </m:rPr>
                <w:rPr>
                  <w:rFonts w:ascii="Cambria Math" w:eastAsia="Times New Roman" w:hAnsi="Cambria Math" w:cs="Times New Roman"/>
                  <w:szCs w:val="24"/>
                  <w:lang w:eastAsia="en-GB"/>
                </w:rPr>
                <m:t>-</m:t>
              </m:r>
              <m:sSub>
                <m:sSubPr>
                  <m:ctrlPr>
                    <w:rPr>
                      <w:rFonts w:ascii="Cambria Math" w:eastAsia="Times New Roman" w:hAnsi="Cambria Math" w:cs="Times New Roman"/>
                      <w:szCs w:val="24"/>
                      <w:lang w:eastAsia="en-GB"/>
                    </w:rPr>
                  </m:ctrlPr>
                </m:sSubPr>
                <m:e>
                  <m:r>
                    <m:rPr>
                      <m:sty m:val="p"/>
                    </m:rPr>
                    <w:rPr>
                      <w:rFonts w:ascii="Cambria Math" w:eastAsia="Times New Roman" w:hAnsi="Cambria Math" w:cs="Times New Roman"/>
                      <w:szCs w:val="24"/>
                      <w:lang w:eastAsia="en-GB"/>
                    </w:rPr>
                    <m:t>EtOH</m:t>
                  </m:r>
                </m:e>
                <m:sub>
                  <m:r>
                    <m:rPr>
                      <m:sty m:val="p"/>
                    </m:rPr>
                    <w:rPr>
                      <w:rFonts w:ascii="Cambria Math" w:eastAsia="Times New Roman" w:hAnsi="Cambria Math" w:cs="Times New Roman"/>
                      <w:szCs w:val="24"/>
                      <w:lang w:eastAsia="en-GB"/>
                    </w:rPr>
                    <m:t>654</m:t>
                  </m:r>
                </m:sub>
              </m:sSub>
              <m:r>
                <m:rPr>
                  <m:sty m:val="p"/>
                </m:rPr>
                <w:rPr>
                  <w:rFonts w:ascii="Cambria Math" w:eastAsia="Times New Roman" w:hAnsi="Cambria Math" w:cs="Times New Roman"/>
                  <w:szCs w:val="24"/>
                  <w:lang w:eastAsia="en-GB"/>
                </w:rPr>
                <m:t xml:space="preserve"> </m:t>
              </m:r>
            </m:e>
          </m:d>
          <m:r>
            <m:rPr>
              <m:sty m:val="p"/>
            </m:rPr>
            <w:rPr>
              <w:rFonts w:ascii="Cambria Math" w:eastAsia="Times New Roman" w:hAnsi="Cambria Math" w:cs="Times New Roman"/>
              <w:szCs w:val="24"/>
              <w:lang w:eastAsia="en-GB"/>
            </w:rPr>
            <m:t>*</m:t>
          </m:r>
          <m:f>
            <m:fPr>
              <m:ctrlPr>
                <w:rPr>
                  <w:rFonts w:ascii="Cambria Math" w:eastAsia="Times New Roman" w:hAnsi="Cambria Math" w:cs="Times New Roman"/>
                  <w:szCs w:val="24"/>
                  <w:lang w:eastAsia="en-GB"/>
                </w:rPr>
              </m:ctrlPr>
            </m:fPr>
            <m:num>
              <m:r>
                <m:rPr>
                  <m:sty m:val="p"/>
                </m:rPr>
                <w:rPr>
                  <w:rFonts w:ascii="Cambria Math" w:eastAsia="Times New Roman" w:hAnsi="Cambria Math" w:cs="Times New Roman"/>
                  <w:szCs w:val="24"/>
                  <w:lang w:eastAsia="en-GB"/>
                </w:rPr>
                <m:t>1.8</m:t>
              </m:r>
            </m:num>
            <m:den>
              <m:r>
                <m:rPr>
                  <m:sty m:val="p"/>
                </m:rPr>
                <w:rPr>
                  <w:rFonts w:ascii="Cambria Math" w:eastAsia="Times New Roman" w:hAnsi="Cambria Math" w:cs="Times New Roman"/>
                  <w:szCs w:val="24"/>
                  <w:lang w:eastAsia="en-GB"/>
                </w:rPr>
                <m:t xml:space="preserve">Volume used </m:t>
              </m:r>
              <m:d>
                <m:dPr>
                  <m:ctrlPr>
                    <w:rPr>
                      <w:rFonts w:ascii="Cambria Math" w:eastAsia="Times New Roman" w:hAnsi="Cambria Math" w:cs="Times New Roman"/>
                      <w:szCs w:val="24"/>
                      <w:lang w:eastAsia="en-GB"/>
                    </w:rPr>
                  </m:ctrlPr>
                </m:dPr>
                <m:e>
                  <m:r>
                    <m:rPr>
                      <m:sty m:val="p"/>
                    </m:rPr>
                    <w:rPr>
                      <w:rFonts w:ascii="Cambria Math" w:eastAsia="Times New Roman" w:hAnsi="Cambria Math" w:cs="Times New Roman"/>
                      <w:szCs w:val="24"/>
                      <w:lang w:eastAsia="en-GB"/>
                    </w:rPr>
                    <m:t>ml</m:t>
                  </m:r>
                </m:e>
              </m:d>
            </m:den>
          </m:f>
          <m:r>
            <m:rPr>
              <m:sty m:val="p"/>
            </m:rPr>
            <w:rPr>
              <w:rFonts w:ascii="Cambria Math" w:eastAsia="Times New Roman" w:hAnsi="Cambria Math" w:cs="Times New Roman"/>
              <w:szCs w:val="24"/>
              <w:lang w:eastAsia="en-GB"/>
            </w:rPr>
            <m:t>*</m:t>
          </m:r>
          <m:f>
            <m:fPr>
              <m:ctrlPr>
                <w:rPr>
                  <w:rFonts w:ascii="Cambria Math" w:eastAsia="Times New Roman" w:hAnsi="Cambria Math" w:cs="Times New Roman"/>
                  <w:szCs w:val="24"/>
                  <w:lang w:eastAsia="en-GB"/>
                </w:rPr>
              </m:ctrlPr>
            </m:fPr>
            <m:num>
              <m:r>
                <m:rPr>
                  <m:sty m:val="p"/>
                </m:rPr>
                <w:rPr>
                  <w:rFonts w:ascii="Cambria Math" w:eastAsia="Times New Roman" w:hAnsi="Cambria Math" w:cs="Times New Roman"/>
                  <w:szCs w:val="24"/>
                  <w:lang w:eastAsia="en-GB"/>
                </w:rPr>
                <m:t>1</m:t>
              </m:r>
            </m:num>
            <m:den>
              <m:r>
                <m:rPr>
                  <m:sty m:val="p"/>
                </m:rPr>
                <w:rPr>
                  <w:rFonts w:ascii="Cambria Math" w:eastAsia="Times New Roman" w:hAnsi="Cambria Math" w:cs="Times New Roman"/>
                  <w:szCs w:val="24"/>
                  <w:lang w:eastAsia="en-GB"/>
                </w:rPr>
                <m:t>39.8</m:t>
              </m:r>
            </m:den>
          </m:f>
          <m:r>
            <m:rPr>
              <m:sty m:val="p"/>
            </m:rPr>
            <w:rPr>
              <w:rFonts w:ascii="Cambria Math" w:eastAsia="Times New Roman" w:hAnsi="Cambria Math" w:cs="Times New Roman"/>
              <w:szCs w:val="24"/>
              <w:lang w:eastAsia="en-GB"/>
            </w:rPr>
            <m:t>*</m:t>
          </m:r>
          <m:f>
            <m:fPr>
              <m:ctrlPr>
                <w:rPr>
                  <w:rFonts w:ascii="Cambria Math" w:eastAsia="Times New Roman" w:hAnsi="Cambria Math" w:cs="Times New Roman"/>
                  <w:szCs w:val="24"/>
                  <w:lang w:eastAsia="en-GB"/>
                </w:rPr>
              </m:ctrlPr>
            </m:fPr>
            <m:num>
              <m:r>
                <m:rPr>
                  <m:sty m:val="p"/>
                </m:rPr>
                <w:rPr>
                  <w:rFonts w:ascii="Cambria Math" w:eastAsia="Times New Roman" w:hAnsi="Cambria Math" w:cs="Times New Roman"/>
                  <w:szCs w:val="24"/>
                  <w:lang w:eastAsia="en-GB"/>
                </w:rPr>
                <m:t>1</m:t>
              </m:r>
            </m:num>
            <m:den>
              <m:r>
                <m:rPr>
                  <m:sty m:val="p"/>
                </m:rPr>
                <w:rPr>
                  <w:rFonts w:ascii="Cambria Math" w:eastAsia="Times New Roman" w:hAnsi="Cambria Math" w:cs="Times New Roman"/>
                  <w:szCs w:val="24"/>
                  <w:lang w:eastAsia="en-GB"/>
                </w:rPr>
                <m:t>FW (g)</m:t>
              </m:r>
            </m:den>
          </m:f>
        </m:oMath>
      </m:oMathPara>
    </w:p>
    <w:p w14:paraId="4093AC92" w14:textId="6CFF2DE2" w:rsidR="000C458D" w:rsidRDefault="000C458D" w:rsidP="000C458D">
      <w:pPr>
        <w:spacing w:before="0" w:after="75" w:line="360" w:lineRule="auto"/>
        <w:ind w:firstLine="720"/>
        <w:textAlignment w:val="baseline"/>
        <w:outlineLvl w:val="2"/>
        <w:rPr>
          <w:rFonts w:asciiTheme="minorHAnsi" w:eastAsia="Times New Roman" w:hAnsiTheme="minorHAnsi" w:cs="Times New Roman"/>
          <w:szCs w:val="24"/>
          <w:lang w:eastAsia="en-GB"/>
        </w:rPr>
      </w:pPr>
      <w:r>
        <w:rPr>
          <w:rFonts w:asciiTheme="minorHAnsi" w:eastAsia="Times New Roman" w:hAnsiTheme="minorHAnsi" w:cs="Times New Roman"/>
          <w:szCs w:val="24"/>
          <w:lang w:eastAsia="en-GB"/>
        </w:rPr>
        <w:t>A</w:t>
      </w:r>
      <w:r w:rsidRPr="006C22C0">
        <w:rPr>
          <w:rFonts w:asciiTheme="minorHAnsi" w:eastAsia="Times New Roman" w:hAnsiTheme="minorHAnsi" w:cs="Times New Roman"/>
          <w:szCs w:val="24"/>
          <w:lang w:eastAsia="en-GB"/>
        </w:rPr>
        <w:t>nthocyanin</w:t>
      </w:r>
      <w:r>
        <w:rPr>
          <w:rFonts w:asciiTheme="minorHAnsi" w:eastAsia="Times New Roman" w:hAnsiTheme="minorHAnsi" w:cs="Times New Roman"/>
          <w:szCs w:val="24"/>
          <w:lang w:eastAsia="en-GB"/>
        </w:rPr>
        <w:t xml:space="preserve"> level</w:t>
      </w:r>
      <w:r w:rsidRPr="006C22C0">
        <w:rPr>
          <w:rFonts w:asciiTheme="minorHAnsi" w:eastAsia="Times New Roman" w:hAnsiTheme="minorHAnsi" w:cs="Times New Roman"/>
          <w:szCs w:val="24"/>
          <w:lang w:eastAsia="en-GB"/>
        </w:rPr>
        <w:t xml:space="preserve">s were quantified following the protocol by </w:t>
      </w:r>
      <w:r w:rsidRPr="006C22C0">
        <w:rPr>
          <w:rFonts w:asciiTheme="minorHAnsi" w:eastAsia="Times New Roman" w:hAnsiTheme="minorHAnsi" w:cs="Times New Roman"/>
          <w:noProof/>
          <w:szCs w:val="24"/>
          <w:lang w:eastAsia="en-GB"/>
        </w:rPr>
        <w:t xml:space="preserve">Nakata </w:t>
      </w:r>
      <w:r>
        <w:rPr>
          <w:rFonts w:asciiTheme="minorHAnsi" w:eastAsia="Times New Roman" w:hAnsiTheme="minorHAnsi" w:cs="Times New Roman"/>
          <w:noProof/>
          <w:szCs w:val="24"/>
          <w:lang w:eastAsia="en-GB"/>
        </w:rPr>
        <w:t>&amp;</w:t>
      </w:r>
      <w:r w:rsidRPr="006C22C0">
        <w:rPr>
          <w:rFonts w:asciiTheme="minorHAnsi" w:eastAsia="Times New Roman" w:hAnsiTheme="minorHAnsi" w:cs="Times New Roman"/>
          <w:noProof/>
          <w:szCs w:val="24"/>
          <w:lang w:eastAsia="en-GB"/>
        </w:rPr>
        <w:t xml:space="preserve"> Ohme-Takagi (2014)</w:t>
      </w:r>
      <w:r>
        <w:rPr>
          <w:rFonts w:asciiTheme="minorHAnsi" w:eastAsia="Times New Roman" w:hAnsiTheme="minorHAnsi" w:cs="Times New Roman"/>
          <w:noProof/>
          <w:szCs w:val="24"/>
          <w:lang w:eastAsia="en-GB"/>
        </w:rPr>
        <w:t xml:space="preserve">. </w:t>
      </w:r>
      <w:r>
        <w:rPr>
          <w:rFonts w:asciiTheme="minorHAnsi" w:eastAsia="Times New Roman" w:hAnsiTheme="minorHAnsi" w:cs="Times New Roman"/>
          <w:szCs w:val="24"/>
          <w:lang w:eastAsia="en-GB"/>
        </w:rPr>
        <w:t>A</w:t>
      </w:r>
      <w:r w:rsidRPr="00143A19">
        <w:rPr>
          <w:rFonts w:asciiTheme="minorHAnsi" w:eastAsia="Times New Roman" w:hAnsiTheme="minorHAnsi" w:cs="Times New Roman"/>
          <w:szCs w:val="24"/>
          <w:lang w:eastAsia="en-GB"/>
        </w:rPr>
        <w:t xml:space="preserve"> leaf extract </w:t>
      </w:r>
      <w:r>
        <w:rPr>
          <w:rFonts w:asciiTheme="minorHAnsi" w:eastAsia="Times New Roman" w:hAnsiTheme="minorHAnsi" w:cs="Times New Roman"/>
          <w:szCs w:val="24"/>
          <w:lang w:eastAsia="en-GB"/>
        </w:rPr>
        <w:t xml:space="preserve">was </w:t>
      </w:r>
      <w:r w:rsidRPr="00143A19">
        <w:rPr>
          <w:rFonts w:asciiTheme="minorHAnsi" w:eastAsia="Times New Roman" w:hAnsiTheme="minorHAnsi" w:cs="Times New Roman"/>
          <w:szCs w:val="24"/>
          <w:lang w:eastAsia="en-GB"/>
        </w:rPr>
        <w:t xml:space="preserve">obtained </w:t>
      </w:r>
      <w:r>
        <w:rPr>
          <w:rFonts w:asciiTheme="minorHAnsi" w:eastAsia="Times New Roman" w:hAnsiTheme="minorHAnsi" w:cs="Times New Roman"/>
          <w:szCs w:val="24"/>
          <w:lang w:eastAsia="en-GB"/>
        </w:rPr>
        <w:t xml:space="preserve">from </w:t>
      </w:r>
      <w:r w:rsidRPr="006C22C0">
        <w:rPr>
          <w:rFonts w:asciiTheme="minorHAnsi" w:eastAsia="Times New Roman" w:hAnsiTheme="minorHAnsi" w:cs="Times New Roman"/>
          <w:szCs w:val="24"/>
          <w:lang w:eastAsia="en-GB"/>
        </w:rPr>
        <w:t>75</w:t>
      </w:r>
      <w:r w:rsidRPr="001F1A65">
        <w:rPr>
          <w:rFonts w:cs="Arial"/>
          <w:szCs w:val="24"/>
        </w:rPr>
        <w:t>–</w:t>
      </w:r>
      <w:r w:rsidRPr="006C22C0">
        <w:rPr>
          <w:rFonts w:asciiTheme="minorHAnsi" w:eastAsia="Times New Roman" w:hAnsiTheme="minorHAnsi" w:cs="Times New Roman"/>
          <w:szCs w:val="24"/>
          <w:lang w:eastAsia="en-GB"/>
        </w:rPr>
        <w:t xml:space="preserve">90 </w:t>
      </w:r>
      <w:r>
        <w:rPr>
          <w:rFonts w:asciiTheme="minorHAnsi" w:eastAsia="Times New Roman" w:hAnsiTheme="minorHAnsi" w:cs="Times New Roman"/>
          <w:szCs w:val="24"/>
          <w:lang w:eastAsia="en-GB"/>
        </w:rPr>
        <w:t xml:space="preserve">mg </w:t>
      </w:r>
      <w:r w:rsidRPr="00143A19">
        <w:rPr>
          <w:rFonts w:asciiTheme="minorHAnsi" w:eastAsia="Times New Roman" w:hAnsiTheme="minorHAnsi" w:cs="Times New Roman"/>
          <w:szCs w:val="24"/>
          <w:lang w:eastAsia="en-GB"/>
        </w:rPr>
        <w:t>ground</w:t>
      </w:r>
      <w:r>
        <w:rPr>
          <w:rFonts w:asciiTheme="minorHAnsi" w:eastAsia="Times New Roman" w:hAnsiTheme="minorHAnsi" w:cs="Times New Roman"/>
          <w:szCs w:val="24"/>
          <w:lang w:eastAsia="en-GB"/>
        </w:rPr>
        <w:t xml:space="preserve"> </w:t>
      </w:r>
      <w:r w:rsidRPr="00143A19">
        <w:rPr>
          <w:rFonts w:asciiTheme="minorHAnsi" w:eastAsia="Times New Roman" w:hAnsiTheme="minorHAnsi" w:cs="Times New Roman"/>
          <w:szCs w:val="24"/>
          <w:lang w:eastAsia="en-GB"/>
        </w:rPr>
        <w:t>fresh leaf materia</w:t>
      </w:r>
      <w:r>
        <w:rPr>
          <w:rFonts w:asciiTheme="minorHAnsi" w:eastAsia="Times New Roman" w:hAnsiTheme="minorHAnsi" w:cs="Times New Roman"/>
          <w:szCs w:val="24"/>
          <w:lang w:eastAsia="en-GB"/>
        </w:rPr>
        <w:t xml:space="preserve">l (weighed to the nearest decimal). Extraction was performed in </w:t>
      </w:r>
      <w:r w:rsidRPr="005F0B7C">
        <w:rPr>
          <w:rFonts w:asciiTheme="minorHAnsi" w:eastAsia="Times New Roman" w:hAnsiTheme="minorHAnsi" w:cs="Times New Roman"/>
          <w:szCs w:val="24"/>
          <w:lang w:eastAsia="en-GB"/>
        </w:rPr>
        <w:t>2 ml reaction tubes holding two glass beads (5 mm Ø</w:t>
      </w:r>
      <w:r>
        <w:rPr>
          <w:rFonts w:asciiTheme="minorHAnsi" w:eastAsia="Times New Roman" w:hAnsiTheme="minorHAnsi" w:cs="Times New Roman"/>
          <w:szCs w:val="24"/>
          <w:lang w:eastAsia="en-GB"/>
        </w:rPr>
        <w:t>)</w:t>
      </w:r>
      <w:r w:rsidRPr="00F01D42">
        <w:rPr>
          <w:rFonts w:asciiTheme="minorHAnsi" w:eastAsia="Times New Roman" w:hAnsiTheme="minorHAnsi" w:cs="Times New Roman"/>
          <w:szCs w:val="24"/>
          <w:lang w:eastAsia="en-GB"/>
        </w:rPr>
        <w:t xml:space="preserve"> </w:t>
      </w:r>
      <w:r>
        <w:rPr>
          <w:rFonts w:asciiTheme="minorHAnsi" w:eastAsia="Times New Roman" w:hAnsiTheme="minorHAnsi" w:cs="Times New Roman"/>
          <w:szCs w:val="24"/>
          <w:lang w:eastAsia="en-GB"/>
        </w:rPr>
        <w:t>with</w:t>
      </w:r>
      <w:r w:rsidRPr="006C22C0">
        <w:rPr>
          <w:rFonts w:asciiTheme="minorHAnsi" w:eastAsia="Times New Roman" w:hAnsiTheme="minorHAnsi" w:cs="Times New Roman"/>
          <w:szCs w:val="24"/>
          <w:lang w:eastAsia="en-GB"/>
        </w:rPr>
        <w:t xml:space="preserve"> 0.6 ml </w:t>
      </w:r>
      <w:r w:rsidR="00E37FD7">
        <w:rPr>
          <w:rFonts w:asciiTheme="minorHAnsi" w:eastAsia="Times New Roman" w:hAnsiTheme="minorHAnsi" w:cs="Times New Roman"/>
          <w:szCs w:val="24"/>
          <w:lang w:eastAsia="en-GB"/>
        </w:rPr>
        <w:t xml:space="preserve">extraction </w:t>
      </w:r>
      <w:r w:rsidRPr="006C22C0">
        <w:rPr>
          <w:rFonts w:asciiTheme="minorHAnsi" w:eastAsia="Times New Roman" w:hAnsiTheme="minorHAnsi" w:cs="Times New Roman"/>
          <w:szCs w:val="24"/>
          <w:lang w:eastAsia="en-GB"/>
        </w:rPr>
        <w:t>buffer</w:t>
      </w:r>
      <w:r w:rsidR="00E37FD7" w:rsidRPr="006F19F1">
        <w:rPr>
          <w:rFonts w:asciiTheme="minorHAnsi" w:eastAsia="Times New Roman" w:hAnsiTheme="minorHAnsi" w:cs="Times New Roman"/>
          <w:szCs w:val="24"/>
          <w:lang w:eastAsia="en-GB"/>
        </w:rPr>
        <w:t xml:space="preserve"> </w:t>
      </w:r>
      <w:r w:rsidR="005F07A4" w:rsidRPr="006F19F1">
        <w:rPr>
          <w:rStyle w:val="Emphasis"/>
          <w:i w:val="0"/>
          <w:iCs w:val="0"/>
        </w:rPr>
        <w:t xml:space="preserve">of 45% MeOH and 5% </w:t>
      </w:r>
      <w:proofErr w:type="spellStart"/>
      <w:r w:rsidR="005F07A4" w:rsidRPr="006F19F1">
        <w:rPr>
          <w:rStyle w:val="Emphasis"/>
          <w:i w:val="0"/>
          <w:iCs w:val="0"/>
        </w:rPr>
        <w:t>AcOH</w:t>
      </w:r>
      <w:proofErr w:type="spellEnd"/>
      <w:r w:rsidR="005F07A4" w:rsidRPr="006F19F1">
        <w:rPr>
          <w:rStyle w:val="Emphasis"/>
          <w:i w:val="0"/>
          <w:iCs w:val="0"/>
        </w:rPr>
        <w:t xml:space="preserve"> in water (pH 2.68)</w:t>
      </w:r>
      <w:r w:rsidRPr="006C22C0">
        <w:rPr>
          <w:rFonts w:asciiTheme="minorHAnsi" w:eastAsia="Times New Roman" w:hAnsiTheme="minorHAnsi" w:cs="Times New Roman"/>
          <w:szCs w:val="24"/>
          <w:lang w:eastAsia="en-GB"/>
        </w:rPr>
        <w:t>.</w:t>
      </w:r>
      <w:r>
        <w:rPr>
          <w:rFonts w:asciiTheme="minorHAnsi" w:eastAsia="Times New Roman" w:hAnsiTheme="minorHAnsi" w:cs="Times New Roman"/>
          <w:szCs w:val="24"/>
          <w:lang w:eastAsia="en-GB"/>
        </w:rPr>
        <w:t xml:space="preserve"> Reaction tubes were shaken three times </w:t>
      </w:r>
      <w:r w:rsidRPr="005F0B7C">
        <w:rPr>
          <w:rFonts w:asciiTheme="minorHAnsi" w:eastAsia="Times New Roman" w:hAnsiTheme="minorHAnsi" w:cs="Times New Roman"/>
          <w:szCs w:val="24"/>
          <w:lang w:eastAsia="en-GB"/>
        </w:rPr>
        <w:t xml:space="preserve">at 50 Hz </w:t>
      </w:r>
      <w:r>
        <w:rPr>
          <w:rFonts w:asciiTheme="minorHAnsi" w:eastAsia="Times New Roman" w:hAnsiTheme="minorHAnsi" w:cs="Times New Roman"/>
          <w:szCs w:val="24"/>
          <w:lang w:eastAsia="en-GB"/>
        </w:rPr>
        <w:t xml:space="preserve">using </w:t>
      </w:r>
      <w:r w:rsidRPr="005F0B7C">
        <w:rPr>
          <w:rFonts w:asciiTheme="minorHAnsi" w:eastAsia="Times New Roman" w:hAnsiTheme="minorHAnsi" w:cs="Times New Roman"/>
          <w:szCs w:val="24"/>
          <w:lang w:eastAsia="en-GB"/>
        </w:rPr>
        <w:t xml:space="preserve">a </w:t>
      </w:r>
      <w:proofErr w:type="spellStart"/>
      <w:r w:rsidRPr="005F0B7C">
        <w:rPr>
          <w:rFonts w:asciiTheme="minorHAnsi" w:eastAsia="Times New Roman" w:hAnsiTheme="minorHAnsi" w:cs="Times New Roman"/>
          <w:szCs w:val="24"/>
          <w:lang w:eastAsia="en-GB"/>
        </w:rPr>
        <w:t>TissueLyser</w:t>
      </w:r>
      <w:proofErr w:type="spellEnd"/>
      <w:r w:rsidRPr="005F0B7C">
        <w:rPr>
          <w:rFonts w:asciiTheme="minorHAnsi" w:eastAsia="Times New Roman" w:hAnsiTheme="minorHAnsi" w:cs="Times New Roman"/>
          <w:szCs w:val="24"/>
          <w:lang w:eastAsia="en-GB"/>
        </w:rPr>
        <w:t xml:space="preserve"> (Qiagen) </w:t>
      </w:r>
      <w:r>
        <w:rPr>
          <w:rFonts w:asciiTheme="minorHAnsi" w:eastAsia="Times New Roman" w:hAnsiTheme="minorHAnsi" w:cs="Times New Roman"/>
          <w:szCs w:val="24"/>
          <w:lang w:eastAsia="en-GB"/>
        </w:rPr>
        <w:t xml:space="preserve">for 30 seconds with a 60 second interval, </w:t>
      </w:r>
      <w:r w:rsidRPr="005F0B7C">
        <w:rPr>
          <w:rFonts w:asciiTheme="minorHAnsi" w:eastAsia="Times New Roman" w:hAnsiTheme="minorHAnsi" w:cs="Times New Roman"/>
          <w:szCs w:val="24"/>
          <w:lang w:eastAsia="en-GB"/>
        </w:rPr>
        <w:t xml:space="preserve">followed by centrifugation </w:t>
      </w:r>
      <w:r>
        <w:rPr>
          <w:rFonts w:asciiTheme="minorHAnsi" w:eastAsia="Times New Roman" w:hAnsiTheme="minorHAnsi" w:cs="Times New Roman"/>
          <w:szCs w:val="24"/>
          <w:lang w:eastAsia="en-GB"/>
        </w:rPr>
        <w:t xml:space="preserve">for two minutes </w:t>
      </w:r>
      <w:r w:rsidRPr="005F0B7C">
        <w:rPr>
          <w:rFonts w:asciiTheme="minorHAnsi" w:eastAsia="Times New Roman" w:hAnsiTheme="minorHAnsi" w:cs="Times New Roman"/>
          <w:szCs w:val="24"/>
          <w:lang w:eastAsia="en-GB"/>
        </w:rPr>
        <w:t xml:space="preserve">at 14.000 rpm </w:t>
      </w:r>
      <w:r>
        <w:rPr>
          <w:rFonts w:asciiTheme="minorHAnsi" w:eastAsia="Times New Roman" w:hAnsiTheme="minorHAnsi" w:cs="Times New Roman"/>
          <w:szCs w:val="24"/>
          <w:lang w:eastAsia="en-GB"/>
        </w:rPr>
        <w:t>by</w:t>
      </w:r>
      <w:r w:rsidRPr="005F0B7C">
        <w:rPr>
          <w:rFonts w:asciiTheme="minorHAnsi" w:eastAsia="Times New Roman" w:hAnsiTheme="minorHAnsi" w:cs="Times New Roman"/>
          <w:szCs w:val="24"/>
          <w:lang w:eastAsia="en-GB"/>
        </w:rPr>
        <w:t xml:space="preserve"> 4 °C.</w:t>
      </w:r>
      <w:r>
        <w:rPr>
          <w:rFonts w:asciiTheme="minorHAnsi" w:eastAsia="Times New Roman" w:hAnsiTheme="minorHAnsi" w:cs="Times New Roman"/>
          <w:szCs w:val="24"/>
          <w:lang w:eastAsia="en-GB"/>
        </w:rPr>
        <w:t xml:space="preserve"> We </w:t>
      </w:r>
      <w:r w:rsidRPr="00143A19">
        <w:rPr>
          <w:rFonts w:asciiTheme="minorHAnsi" w:eastAsia="Times New Roman" w:hAnsiTheme="minorHAnsi" w:cs="Times New Roman"/>
          <w:szCs w:val="24"/>
          <w:lang w:eastAsia="en-GB"/>
        </w:rPr>
        <w:t>measur</w:t>
      </w:r>
      <w:r>
        <w:rPr>
          <w:rFonts w:asciiTheme="minorHAnsi" w:eastAsia="Times New Roman" w:hAnsiTheme="minorHAnsi" w:cs="Times New Roman"/>
          <w:szCs w:val="24"/>
          <w:lang w:eastAsia="en-GB"/>
        </w:rPr>
        <w:t xml:space="preserve">ed the </w:t>
      </w:r>
      <w:r w:rsidRPr="00143A19">
        <w:rPr>
          <w:rFonts w:asciiTheme="minorHAnsi" w:eastAsia="Times New Roman" w:hAnsiTheme="minorHAnsi" w:cs="Times New Roman"/>
          <w:szCs w:val="24"/>
          <w:lang w:eastAsia="en-GB"/>
        </w:rPr>
        <w:t xml:space="preserve">absorbance </w:t>
      </w:r>
      <w:r>
        <w:rPr>
          <w:rFonts w:asciiTheme="minorHAnsi" w:eastAsia="Times New Roman" w:hAnsiTheme="minorHAnsi" w:cs="Times New Roman"/>
          <w:szCs w:val="24"/>
          <w:lang w:eastAsia="en-GB"/>
        </w:rPr>
        <w:t>of the clear su</w:t>
      </w:r>
      <w:r w:rsidRPr="00FC66DB">
        <w:rPr>
          <w:rFonts w:asciiTheme="minorHAnsi" w:eastAsia="Times New Roman" w:hAnsiTheme="minorHAnsi" w:cs="Times New Roman"/>
          <w:szCs w:val="24"/>
          <w:lang w:eastAsia="en-GB"/>
        </w:rPr>
        <w:t xml:space="preserve">pernatant at </w:t>
      </w:r>
      <w:r w:rsidRPr="006C22C0">
        <w:rPr>
          <w:rFonts w:asciiTheme="minorHAnsi" w:eastAsia="Times New Roman" w:hAnsiTheme="minorHAnsi" w:cs="Times New Roman"/>
          <w:szCs w:val="24"/>
          <w:lang w:eastAsia="en-GB"/>
        </w:rPr>
        <w:t xml:space="preserve">530 and 657 nm </w:t>
      </w:r>
      <w:r w:rsidRPr="00FC66DB">
        <w:rPr>
          <w:rFonts w:asciiTheme="minorHAnsi" w:eastAsia="Times New Roman" w:hAnsiTheme="minorHAnsi" w:cs="Times New Roman"/>
          <w:szCs w:val="24"/>
          <w:lang w:eastAsia="en-GB"/>
        </w:rPr>
        <w:t xml:space="preserve">and calculated the </w:t>
      </w:r>
      <w:r>
        <w:rPr>
          <w:rFonts w:asciiTheme="minorHAnsi" w:eastAsia="Times New Roman" w:hAnsiTheme="minorHAnsi" w:cs="Times New Roman"/>
          <w:szCs w:val="24"/>
          <w:lang w:eastAsia="en-GB"/>
        </w:rPr>
        <w:t xml:space="preserve">relative anthocyanin </w:t>
      </w:r>
      <w:r w:rsidRPr="00FC66DB">
        <w:rPr>
          <w:rFonts w:asciiTheme="minorHAnsi" w:eastAsia="Times New Roman" w:hAnsiTheme="minorHAnsi" w:cs="Times New Roman"/>
          <w:szCs w:val="24"/>
          <w:lang w:eastAsia="en-GB"/>
        </w:rPr>
        <w:t xml:space="preserve">levels </w:t>
      </w:r>
      <w:r w:rsidRPr="006C22C0">
        <w:rPr>
          <w:rFonts w:asciiTheme="minorHAnsi" w:eastAsia="Times New Roman" w:hAnsiTheme="minorHAnsi" w:cs="Times New Roman"/>
          <w:szCs w:val="24"/>
          <w:lang w:eastAsia="en-GB"/>
        </w:rPr>
        <w:t>(OD</w:t>
      </w:r>
      <w:r w:rsidRPr="006C22C0">
        <w:rPr>
          <w:rFonts w:asciiTheme="minorHAnsi" w:eastAsia="Times New Roman" w:hAnsiTheme="minorHAnsi" w:cs="Times New Roman"/>
          <w:szCs w:val="24"/>
          <w:vertAlign w:val="subscript"/>
          <w:lang w:eastAsia="en-GB"/>
        </w:rPr>
        <w:t>530</w:t>
      </w:r>
      <w:r w:rsidRPr="006C22C0">
        <w:rPr>
          <w:rFonts w:asciiTheme="minorHAnsi" w:eastAsia="Times New Roman" w:hAnsiTheme="minorHAnsi" w:cs="Times New Roman"/>
          <w:szCs w:val="24"/>
          <w:lang w:eastAsia="en-GB"/>
        </w:rPr>
        <w:t xml:space="preserve"> g</w:t>
      </w:r>
      <w:r w:rsidRPr="006C22C0">
        <w:rPr>
          <w:rFonts w:asciiTheme="minorHAnsi" w:eastAsia="Times New Roman" w:hAnsiTheme="minorHAnsi" w:cs="Times New Roman"/>
          <w:szCs w:val="24"/>
          <w:vertAlign w:val="superscript"/>
          <w:lang w:eastAsia="en-GB"/>
        </w:rPr>
        <w:t>-1</w:t>
      </w:r>
      <w:r>
        <w:rPr>
          <w:rFonts w:asciiTheme="minorHAnsi" w:eastAsia="Times New Roman" w:hAnsiTheme="minorHAnsi" w:cs="Times New Roman"/>
          <w:szCs w:val="24"/>
          <w:lang w:eastAsia="en-GB"/>
        </w:rPr>
        <w:t xml:space="preserve"> FW)</w:t>
      </w:r>
      <w:r w:rsidRPr="00FC66DB">
        <w:rPr>
          <w:rFonts w:asciiTheme="minorHAnsi" w:eastAsia="Times New Roman" w:hAnsiTheme="minorHAnsi" w:cs="Times New Roman"/>
          <w:szCs w:val="24"/>
          <w:lang w:eastAsia="en-GB"/>
        </w:rPr>
        <w:t xml:space="preserve"> using the following formula:</w:t>
      </w:r>
      <w:r>
        <w:rPr>
          <w:rFonts w:asciiTheme="minorHAnsi" w:eastAsia="Times New Roman" w:hAnsiTheme="minorHAnsi" w:cs="Times New Roman"/>
          <w:szCs w:val="24"/>
          <w:lang w:eastAsia="en-GB"/>
        </w:rPr>
        <w:t xml:space="preserve"> </w:t>
      </w:r>
    </w:p>
    <w:p w14:paraId="4093AC93" w14:textId="77777777" w:rsidR="000C458D" w:rsidRPr="001377E7" w:rsidRDefault="00533D89" w:rsidP="000C458D">
      <w:pPr>
        <w:spacing w:before="0" w:after="75" w:line="360" w:lineRule="auto"/>
        <w:ind w:firstLine="720"/>
        <w:textAlignment w:val="baseline"/>
        <w:outlineLvl w:val="2"/>
        <w:rPr>
          <w:rFonts w:asciiTheme="minorHAnsi" w:eastAsia="Times New Roman" w:hAnsiTheme="minorHAnsi" w:cs="Times New Roman"/>
          <w:szCs w:val="24"/>
          <w:lang w:eastAsia="en-GB"/>
        </w:rPr>
      </w:pPr>
      <m:oMathPara>
        <m:oMath>
          <m:d>
            <m:dPr>
              <m:begChr m:val="["/>
              <m:endChr m:val="]"/>
              <m:ctrlPr>
                <w:rPr>
                  <w:rFonts w:ascii="Cambria Math" w:hAnsi="Cambria Math"/>
                  <w:i/>
                </w:rPr>
              </m:ctrlPr>
            </m:dPr>
            <m:e>
              <m:sSub>
                <m:sSubPr>
                  <m:ctrlPr>
                    <w:rPr>
                      <w:rFonts w:ascii="Cambria Math" w:eastAsia="Times New Roman" w:hAnsi="Cambria Math" w:cs="Times New Roman"/>
                      <w:szCs w:val="24"/>
                      <w:lang w:eastAsia="en-GB"/>
                    </w:rPr>
                  </m:ctrlPr>
                </m:sSubPr>
                <m:e>
                  <m:r>
                    <m:rPr>
                      <m:sty m:val="p"/>
                    </m:rPr>
                    <w:rPr>
                      <w:rFonts w:ascii="Cambria Math" w:eastAsia="Times New Roman" w:hAnsi="Cambria Math" w:cs="Times New Roman"/>
                      <w:szCs w:val="24"/>
                      <w:lang w:eastAsia="en-GB"/>
                    </w:rPr>
                    <m:t>Ext</m:t>
                  </m:r>
                </m:e>
                <m:sub>
                  <m:r>
                    <m:rPr>
                      <m:sty m:val="p"/>
                    </m:rPr>
                    <w:rPr>
                      <w:rFonts w:ascii="Cambria Math" w:eastAsia="Times New Roman" w:hAnsi="Cambria Math" w:cs="Times New Roman"/>
                      <w:szCs w:val="24"/>
                      <w:lang w:eastAsia="en-GB"/>
                    </w:rPr>
                    <m:t>530</m:t>
                  </m:r>
                </m:sub>
              </m:sSub>
              <m:r>
                <m:rPr>
                  <m:sty m:val="p"/>
                </m:rPr>
                <w:rPr>
                  <w:rFonts w:ascii="Cambria Math" w:eastAsia="Times New Roman" w:hAnsi="Cambria Math" w:cs="Times New Roman"/>
                  <w:szCs w:val="24"/>
                  <w:lang w:eastAsia="en-GB"/>
                </w:rPr>
                <m:t>-</m:t>
              </m:r>
              <m:sSub>
                <m:sSubPr>
                  <m:ctrlPr>
                    <w:rPr>
                      <w:rFonts w:ascii="Cambria Math" w:eastAsia="Times New Roman" w:hAnsi="Cambria Math" w:cs="Times New Roman"/>
                      <w:szCs w:val="24"/>
                      <w:lang w:eastAsia="en-GB"/>
                    </w:rPr>
                  </m:ctrlPr>
                </m:sSubPr>
                <m:e>
                  <m:r>
                    <m:rPr>
                      <m:sty m:val="p"/>
                    </m:rPr>
                    <w:rPr>
                      <w:rFonts w:ascii="Cambria Math" w:eastAsia="Times New Roman" w:hAnsi="Cambria Math" w:cs="Times New Roman"/>
                      <w:szCs w:val="24"/>
                      <w:lang w:eastAsia="en-GB"/>
                    </w:rPr>
                    <m:t>Buffer</m:t>
                  </m:r>
                </m:e>
                <m:sub>
                  <m:r>
                    <m:rPr>
                      <m:sty m:val="p"/>
                    </m:rPr>
                    <w:rPr>
                      <w:rFonts w:ascii="Cambria Math" w:eastAsia="Times New Roman" w:hAnsi="Cambria Math" w:cs="Times New Roman"/>
                      <w:szCs w:val="24"/>
                      <w:lang w:eastAsia="en-GB"/>
                    </w:rPr>
                    <m:t>530</m:t>
                  </m:r>
                </m:sub>
              </m:sSub>
            </m:e>
          </m:d>
          <m:r>
            <w:rPr>
              <w:rFonts w:ascii="Cambria Math" w:hAnsi="Cambria Math"/>
            </w:rPr>
            <m:t>-(0.25*</m:t>
          </m:r>
          <m:d>
            <m:dPr>
              <m:begChr m:val="["/>
              <m:endChr m:val="]"/>
              <m:ctrlPr>
                <w:rPr>
                  <w:rFonts w:ascii="Cambria Math" w:hAnsi="Cambria Math"/>
                  <w:i/>
                </w:rPr>
              </m:ctrlPr>
            </m:dPr>
            <m:e>
              <m:sSub>
                <m:sSubPr>
                  <m:ctrlPr>
                    <w:rPr>
                      <w:rFonts w:ascii="Cambria Math" w:eastAsia="Times New Roman" w:hAnsi="Cambria Math" w:cs="Times New Roman"/>
                      <w:szCs w:val="24"/>
                      <w:lang w:eastAsia="en-GB"/>
                    </w:rPr>
                  </m:ctrlPr>
                </m:sSubPr>
                <m:e>
                  <m:r>
                    <m:rPr>
                      <m:sty m:val="p"/>
                    </m:rPr>
                    <w:rPr>
                      <w:rFonts w:ascii="Cambria Math" w:eastAsia="Times New Roman" w:hAnsi="Cambria Math" w:cs="Times New Roman"/>
                      <w:szCs w:val="24"/>
                      <w:lang w:eastAsia="en-GB"/>
                    </w:rPr>
                    <m:t>Ext</m:t>
                  </m:r>
                </m:e>
                <m:sub>
                  <m:r>
                    <m:rPr>
                      <m:sty m:val="p"/>
                    </m:rPr>
                    <w:rPr>
                      <w:rFonts w:ascii="Cambria Math" w:eastAsia="Times New Roman" w:hAnsi="Cambria Math" w:cs="Times New Roman"/>
                      <w:szCs w:val="24"/>
                      <w:lang w:eastAsia="en-GB"/>
                    </w:rPr>
                    <m:t>657</m:t>
                  </m:r>
                </m:sub>
              </m:sSub>
              <m:r>
                <m:rPr>
                  <m:sty m:val="p"/>
                </m:rPr>
                <w:rPr>
                  <w:rFonts w:ascii="Cambria Math" w:eastAsia="Times New Roman" w:hAnsi="Cambria Math" w:cs="Times New Roman"/>
                  <w:szCs w:val="24"/>
                  <w:lang w:eastAsia="en-GB"/>
                </w:rPr>
                <m:t>-</m:t>
              </m:r>
              <m:sSub>
                <m:sSubPr>
                  <m:ctrlPr>
                    <w:rPr>
                      <w:rFonts w:ascii="Cambria Math" w:eastAsia="Times New Roman" w:hAnsi="Cambria Math" w:cs="Times New Roman"/>
                      <w:szCs w:val="24"/>
                      <w:lang w:eastAsia="en-GB"/>
                    </w:rPr>
                  </m:ctrlPr>
                </m:sSubPr>
                <m:e>
                  <m:r>
                    <m:rPr>
                      <m:sty m:val="p"/>
                    </m:rPr>
                    <w:rPr>
                      <w:rFonts w:ascii="Cambria Math" w:eastAsia="Times New Roman" w:hAnsi="Cambria Math" w:cs="Times New Roman"/>
                      <w:szCs w:val="24"/>
                      <w:lang w:eastAsia="en-GB"/>
                    </w:rPr>
                    <m:t>Buffer</m:t>
                  </m:r>
                </m:e>
                <m:sub>
                  <m:r>
                    <m:rPr>
                      <m:sty m:val="p"/>
                    </m:rPr>
                    <w:rPr>
                      <w:rFonts w:ascii="Cambria Math" w:eastAsia="Times New Roman" w:hAnsi="Cambria Math" w:cs="Times New Roman"/>
                      <w:szCs w:val="24"/>
                      <w:lang w:eastAsia="en-GB"/>
                    </w:rPr>
                    <m:t>657</m:t>
                  </m:r>
                </m:sub>
              </m:sSub>
            </m:e>
          </m:d>
          <m:r>
            <w:rPr>
              <w:rFonts w:ascii="Cambria Math" w:eastAsia="Times New Roman" w:hAnsi="Cambria Math" w:cs="Times New Roman"/>
            </w:rPr>
            <m:t>*</m:t>
          </m:r>
          <m:f>
            <m:fPr>
              <m:ctrlPr>
                <w:rPr>
                  <w:rFonts w:ascii="Cambria Math" w:eastAsia="Times New Roman" w:hAnsi="Cambria Math" w:cs="Times New Roman"/>
                  <w:szCs w:val="24"/>
                  <w:lang w:eastAsia="en-GB"/>
                </w:rPr>
              </m:ctrlPr>
            </m:fPr>
            <m:num>
              <m:r>
                <m:rPr>
                  <m:sty m:val="p"/>
                </m:rPr>
                <w:rPr>
                  <w:rFonts w:ascii="Cambria Math" w:eastAsia="Times New Roman" w:hAnsi="Cambria Math" w:cs="Times New Roman"/>
                  <w:szCs w:val="24"/>
                  <w:lang w:eastAsia="en-GB"/>
                </w:rPr>
                <m:t>0.6</m:t>
              </m:r>
            </m:num>
            <m:den>
              <m:r>
                <m:rPr>
                  <m:sty m:val="p"/>
                </m:rPr>
                <w:rPr>
                  <w:rFonts w:ascii="Cambria Math" w:eastAsia="Times New Roman" w:hAnsi="Cambria Math" w:cs="Times New Roman"/>
                  <w:szCs w:val="24"/>
                  <w:lang w:eastAsia="en-GB"/>
                </w:rPr>
                <m:t xml:space="preserve">Volume used </m:t>
              </m:r>
              <m:d>
                <m:dPr>
                  <m:ctrlPr>
                    <w:rPr>
                      <w:rFonts w:ascii="Cambria Math" w:eastAsia="Times New Roman" w:hAnsi="Cambria Math" w:cs="Times New Roman"/>
                      <w:szCs w:val="24"/>
                      <w:lang w:eastAsia="en-GB"/>
                    </w:rPr>
                  </m:ctrlPr>
                </m:dPr>
                <m:e>
                  <m:r>
                    <m:rPr>
                      <m:sty m:val="p"/>
                    </m:rPr>
                    <w:rPr>
                      <w:rFonts w:ascii="Cambria Math" w:eastAsia="Times New Roman" w:hAnsi="Cambria Math" w:cs="Times New Roman"/>
                      <w:szCs w:val="24"/>
                      <w:lang w:eastAsia="en-GB"/>
                    </w:rPr>
                    <m:t>ml</m:t>
                  </m:r>
                </m:e>
              </m:d>
            </m:den>
          </m:f>
          <m:r>
            <m:rPr>
              <m:sty m:val="p"/>
            </m:rPr>
            <w:rPr>
              <w:rFonts w:ascii="Cambria Math" w:eastAsia="Times New Roman" w:hAnsi="Cambria Math" w:cs="Times New Roman"/>
              <w:szCs w:val="24"/>
              <w:lang w:eastAsia="en-GB"/>
            </w:rPr>
            <m:t>*</m:t>
          </m:r>
          <m:f>
            <m:fPr>
              <m:ctrlPr>
                <w:rPr>
                  <w:rFonts w:ascii="Cambria Math" w:eastAsia="Times New Roman" w:hAnsi="Cambria Math" w:cs="Times New Roman"/>
                  <w:szCs w:val="24"/>
                  <w:lang w:eastAsia="en-GB"/>
                </w:rPr>
              </m:ctrlPr>
            </m:fPr>
            <m:num>
              <m:r>
                <m:rPr>
                  <m:sty m:val="p"/>
                </m:rPr>
                <w:rPr>
                  <w:rFonts w:ascii="Cambria Math" w:eastAsia="Times New Roman" w:hAnsi="Cambria Math" w:cs="Times New Roman"/>
                  <w:szCs w:val="24"/>
                  <w:lang w:eastAsia="en-GB"/>
                </w:rPr>
                <m:t>1</m:t>
              </m:r>
            </m:num>
            <m:den>
              <m:r>
                <m:rPr>
                  <m:sty m:val="p"/>
                </m:rPr>
                <w:rPr>
                  <w:rFonts w:ascii="Cambria Math" w:eastAsia="Times New Roman" w:hAnsi="Cambria Math" w:cs="Times New Roman"/>
                  <w:szCs w:val="24"/>
                  <w:lang w:eastAsia="en-GB"/>
                </w:rPr>
                <m:t>FW (g)</m:t>
              </m:r>
            </m:den>
          </m:f>
        </m:oMath>
      </m:oMathPara>
    </w:p>
    <w:p w14:paraId="703E6E5D" w14:textId="77777777" w:rsidR="00B0781B" w:rsidRDefault="00B0781B" w:rsidP="000C458D">
      <w:pPr>
        <w:spacing w:line="360" w:lineRule="auto"/>
        <w:rPr>
          <w:i/>
          <w:iCs/>
        </w:rPr>
      </w:pPr>
    </w:p>
    <w:p w14:paraId="3A96E219" w14:textId="677E3830" w:rsidR="00E36D20" w:rsidRPr="00B8423D" w:rsidRDefault="00B8423D" w:rsidP="000C458D">
      <w:pPr>
        <w:spacing w:line="360" w:lineRule="auto"/>
        <w:rPr>
          <w:rFonts w:asciiTheme="minorHAnsi" w:hAnsiTheme="minorHAnsi" w:cs="Times New Roman"/>
          <w:i/>
          <w:iCs/>
          <w:szCs w:val="24"/>
          <w:u w:val="single"/>
        </w:rPr>
      </w:pPr>
      <w:r w:rsidRPr="00D74ECF">
        <w:rPr>
          <w:i/>
          <w:iCs/>
        </w:rPr>
        <w:t>Mass spectrometry for phytohormone measurements</w:t>
      </w:r>
    </w:p>
    <w:p w14:paraId="1FDBE5A3" w14:textId="60B79A24" w:rsidR="003D6E12" w:rsidRPr="003D6E12" w:rsidRDefault="003D6E12" w:rsidP="00D74ECF">
      <w:pPr>
        <w:spacing w:line="276" w:lineRule="auto"/>
      </w:pPr>
      <w:r w:rsidRPr="003D6E12">
        <w:t xml:space="preserve">Mass </w:t>
      </w:r>
      <w:proofErr w:type="spellStart"/>
      <w:r w:rsidRPr="003D6E12">
        <w:t>spetrometry</w:t>
      </w:r>
      <w:proofErr w:type="spellEnd"/>
      <w:r w:rsidRPr="003D6E12">
        <w:t xml:space="preserve"> for phytohormone measurements: A </w:t>
      </w:r>
      <w:proofErr w:type="spellStart"/>
      <w:r w:rsidRPr="003D6E12">
        <w:t>Synapt</w:t>
      </w:r>
      <w:proofErr w:type="spellEnd"/>
      <w:r w:rsidRPr="003D6E12">
        <w:t xml:space="preserve"> G2-S HDMS </w:t>
      </w:r>
      <w:r w:rsidRPr="00B0781B">
        <w:t>(Waters®, Milford, Massachusetts, USA) was used for phytohormone separation, detection, and quantification. A sample of 7 µl was injected into the UPLC system AQUITY™, Waters, Milford Massachusetts USA)</w:t>
      </w:r>
      <w:r w:rsidRPr="001D7AFE">
        <w:t xml:space="preserve"> and separated on a C18 column (</w:t>
      </w:r>
      <w:proofErr w:type="spellStart"/>
      <w:r w:rsidRPr="001D7AFE">
        <w:t>Acquity</w:t>
      </w:r>
      <w:proofErr w:type="spellEnd"/>
      <w:r w:rsidRPr="001D7AFE">
        <w:t xml:space="preserve"> UPLC Waters, BEH-C18, Ø 2.1 mm x 50 mm, particle size 1.7 µm). In a gradient separation, w</w:t>
      </w:r>
      <w:r w:rsidRPr="003D6E12">
        <w:t xml:space="preserve">ater and methanol (each with 0.1% formic acid (v/v) were used as eluents A and B with constant flow of 250 µl/min at 30°C (eluent B: 0 min: 30%; 1 min: 30%; 4.5 min: 90%; 8 min: 90%; 9 min: 30%; 3 min equilibration time between the runs). The separated compounds were negatively ionized by </w:t>
      </w:r>
      <w:proofErr w:type="spellStart"/>
      <w:r w:rsidRPr="003D6E12">
        <w:t>electrospraying</w:t>
      </w:r>
      <w:proofErr w:type="spellEnd"/>
      <w:r w:rsidRPr="003D6E12">
        <w:t xml:space="preserve"> (ESI) at the following conditions: capillary voltage 2.5 kV, nebulizer 6 bar, </w:t>
      </w:r>
      <w:proofErr w:type="spellStart"/>
      <w:r w:rsidRPr="003D6E12">
        <w:t>desolvation</w:t>
      </w:r>
      <w:proofErr w:type="spellEnd"/>
      <w:r w:rsidRPr="003D6E12">
        <w:t xml:space="preserve"> gas flow rate 500 l/hour, 80°C source temperature and 150°C </w:t>
      </w:r>
      <w:proofErr w:type="spellStart"/>
      <w:r w:rsidRPr="003D6E12">
        <w:t>desolvation</w:t>
      </w:r>
      <w:proofErr w:type="spellEnd"/>
      <w:r w:rsidRPr="003D6E12">
        <w:t xml:space="preserve"> temperature, N</w:t>
      </w:r>
      <w:r w:rsidRPr="003D6E12">
        <w:rPr>
          <w:vertAlign w:val="subscript"/>
        </w:rPr>
        <w:t>2</w:t>
      </w:r>
      <w:r w:rsidRPr="003D6E12">
        <w:t xml:space="preserve"> as </w:t>
      </w:r>
      <w:proofErr w:type="spellStart"/>
      <w:r w:rsidRPr="003D6E12">
        <w:t>desolvation</w:t>
      </w:r>
      <w:proofErr w:type="spellEnd"/>
      <w:r w:rsidRPr="003D6E12">
        <w:t xml:space="preserve"> gas. Compounds were detected by tandem mass spectrometry scanning the full mass spectrum of compounds between 50 and 600 m/z. </w:t>
      </w:r>
      <w:r w:rsidRPr="00B0781B">
        <w:t xml:space="preserve">Compounds were fragmented in the ion mobility cell with 2 V </w:t>
      </w:r>
      <w:r w:rsidRPr="001D7AFE">
        <w:t xml:space="preserve">and 4 V collision energy on the transfer- and trap </w:t>
      </w:r>
      <w:proofErr w:type="spellStart"/>
      <w:r w:rsidRPr="001D7AFE">
        <w:t>lense</w:t>
      </w:r>
      <w:proofErr w:type="spellEnd"/>
      <w:r w:rsidRPr="001D7AFE">
        <w:t xml:space="preserve"> clusters respectively</w:t>
      </w:r>
      <w:r w:rsidRPr="003D6E12">
        <w:t>. The phytohormonal compounds were annotated according to their parent [M-H]- ion and a diagnostic daughter ion as well as according to co-elution with their deuterated derivatives (see supplemental table S</w:t>
      </w:r>
      <w:r w:rsidR="001D7AFE">
        <w:t>1</w:t>
      </w:r>
      <w:r w:rsidRPr="001D7AFE">
        <w:t xml:space="preserve"> for details</w:t>
      </w:r>
      <w:r w:rsidRPr="003D6E12">
        <w:t>).</w:t>
      </w:r>
    </w:p>
    <w:p w14:paraId="0B7798DE" w14:textId="77777777" w:rsidR="00B8423D" w:rsidRDefault="00B8423D" w:rsidP="00D74ECF">
      <w:pPr>
        <w:spacing w:line="276" w:lineRule="auto"/>
        <w:rPr>
          <w:rFonts w:asciiTheme="minorHAnsi" w:hAnsiTheme="minorHAnsi" w:cs="Times New Roman"/>
          <w:i/>
          <w:szCs w:val="24"/>
          <w:u w:val="single"/>
        </w:rPr>
      </w:pPr>
    </w:p>
    <w:p w14:paraId="4093AC94" w14:textId="56AED03D" w:rsidR="000C458D" w:rsidRPr="005F0B7C" w:rsidRDefault="000C458D" w:rsidP="000C458D">
      <w:pPr>
        <w:spacing w:line="360" w:lineRule="auto"/>
        <w:rPr>
          <w:rFonts w:asciiTheme="minorHAnsi" w:hAnsiTheme="minorHAnsi" w:cs="Times New Roman"/>
          <w:i/>
          <w:szCs w:val="24"/>
          <w:u w:val="single"/>
        </w:rPr>
      </w:pPr>
      <w:r w:rsidRPr="005F0B7C">
        <w:rPr>
          <w:rFonts w:asciiTheme="minorHAnsi" w:hAnsiTheme="minorHAnsi" w:cs="Times New Roman"/>
          <w:i/>
          <w:szCs w:val="24"/>
          <w:u w:val="single"/>
        </w:rPr>
        <w:t>RT-qPCR for microarray validation</w:t>
      </w:r>
    </w:p>
    <w:p w14:paraId="4093AC95" w14:textId="77777777" w:rsidR="000C458D" w:rsidRDefault="000C458D" w:rsidP="000C458D">
      <w:pPr>
        <w:shd w:val="clear" w:color="auto" w:fill="FFFFFF"/>
        <w:spacing w:before="0" w:after="75" w:line="360" w:lineRule="auto"/>
        <w:ind w:firstLine="720"/>
        <w:textAlignment w:val="baseline"/>
        <w:outlineLvl w:val="2"/>
        <w:rPr>
          <w:rFonts w:asciiTheme="minorHAnsi" w:eastAsia="Times New Roman" w:hAnsiTheme="minorHAnsi" w:cs="Times New Roman"/>
          <w:bCs/>
          <w:color w:val="000000"/>
          <w:szCs w:val="24"/>
          <w:lang w:eastAsia="en-GB"/>
        </w:rPr>
      </w:pPr>
      <w:r w:rsidRPr="005F0B7C">
        <w:rPr>
          <w:rFonts w:asciiTheme="minorHAnsi" w:eastAsia="Times New Roman" w:hAnsiTheme="minorHAnsi" w:cs="Times New Roman"/>
          <w:bCs/>
          <w:color w:val="000000"/>
          <w:szCs w:val="24"/>
          <w:lang w:eastAsia="en-GB"/>
        </w:rPr>
        <w:t xml:space="preserve">New total RNA isolates were made from pools of ground leaf tissue, each including the four plants of a single plant population in each treatment, as hybridized on the microarray. Extraction and purification were performed using the RNeasy® Plant Mini kit (Qiagen) and </w:t>
      </w:r>
      <w:proofErr w:type="spellStart"/>
      <w:r w:rsidRPr="005F0B7C">
        <w:rPr>
          <w:rFonts w:asciiTheme="minorHAnsi" w:eastAsia="Times New Roman" w:hAnsiTheme="minorHAnsi" w:cs="Times New Roman"/>
          <w:bCs/>
          <w:color w:val="000000"/>
          <w:szCs w:val="24"/>
          <w:lang w:eastAsia="en-GB"/>
        </w:rPr>
        <w:t>DNAse</w:t>
      </w:r>
      <w:proofErr w:type="spellEnd"/>
      <w:r w:rsidRPr="005F0B7C">
        <w:rPr>
          <w:rFonts w:asciiTheme="minorHAnsi" w:eastAsia="Times New Roman" w:hAnsiTheme="minorHAnsi" w:cs="Times New Roman"/>
          <w:bCs/>
          <w:color w:val="000000"/>
          <w:szCs w:val="24"/>
          <w:lang w:eastAsia="en-GB"/>
        </w:rPr>
        <w:t xml:space="preserve"> I, </w:t>
      </w:r>
      <w:proofErr w:type="spellStart"/>
      <w:r w:rsidRPr="005F0B7C">
        <w:rPr>
          <w:rFonts w:asciiTheme="minorHAnsi" w:eastAsia="Times New Roman" w:hAnsiTheme="minorHAnsi" w:cs="Times New Roman"/>
          <w:bCs/>
          <w:color w:val="000000"/>
          <w:szCs w:val="24"/>
          <w:lang w:eastAsia="en-GB"/>
        </w:rPr>
        <w:t>RNAse</w:t>
      </w:r>
      <w:proofErr w:type="spellEnd"/>
      <w:r w:rsidRPr="005F0B7C">
        <w:rPr>
          <w:rFonts w:asciiTheme="minorHAnsi" w:eastAsia="Times New Roman" w:hAnsiTheme="minorHAnsi" w:cs="Times New Roman"/>
          <w:bCs/>
          <w:color w:val="000000"/>
          <w:szCs w:val="24"/>
          <w:lang w:eastAsia="en-GB"/>
        </w:rPr>
        <w:t>-free (</w:t>
      </w:r>
      <w:proofErr w:type="spellStart"/>
      <w:r w:rsidRPr="005F0B7C">
        <w:rPr>
          <w:rFonts w:asciiTheme="minorHAnsi" w:eastAsia="Times New Roman" w:hAnsiTheme="minorHAnsi" w:cs="Times New Roman"/>
          <w:bCs/>
          <w:color w:val="000000"/>
          <w:szCs w:val="24"/>
          <w:lang w:eastAsia="en-GB"/>
        </w:rPr>
        <w:t>Fermentas</w:t>
      </w:r>
      <w:proofErr w:type="spellEnd"/>
      <w:r w:rsidRPr="005F0B7C">
        <w:rPr>
          <w:rFonts w:asciiTheme="minorHAnsi" w:eastAsia="Times New Roman" w:hAnsiTheme="minorHAnsi" w:cs="Times New Roman"/>
          <w:bCs/>
          <w:color w:val="000000"/>
          <w:szCs w:val="24"/>
          <w:lang w:eastAsia="en-GB"/>
        </w:rPr>
        <w:t xml:space="preserve">) following the manufacturer’s instructions. Then, cDNA was synthesised from ~1000 ng total RNA using the </w:t>
      </w:r>
      <w:proofErr w:type="spellStart"/>
      <w:r w:rsidRPr="005F0B7C">
        <w:rPr>
          <w:rFonts w:asciiTheme="minorHAnsi" w:eastAsia="Times New Roman" w:hAnsiTheme="minorHAnsi" w:cs="Times New Roman"/>
          <w:bCs/>
          <w:color w:val="000000"/>
          <w:szCs w:val="24"/>
          <w:lang w:eastAsia="en-GB"/>
        </w:rPr>
        <w:t>iScript</w:t>
      </w:r>
      <w:proofErr w:type="spellEnd"/>
      <w:r w:rsidRPr="005F0B7C">
        <w:rPr>
          <w:rFonts w:asciiTheme="minorHAnsi" w:eastAsia="Times New Roman" w:hAnsiTheme="minorHAnsi" w:cs="Times New Roman"/>
          <w:bCs/>
          <w:color w:val="000000"/>
          <w:szCs w:val="24"/>
          <w:lang w:eastAsia="en-GB"/>
        </w:rPr>
        <w:t xml:space="preserve">™ cDNA Synthesis kit (BIO-RAD) and diluted to an equivalent of 4 ng total RNA per µl. </w:t>
      </w:r>
      <w:r w:rsidRPr="006C22C0" w:rsidDel="00D019F8">
        <w:rPr>
          <w:rFonts w:asciiTheme="minorHAnsi" w:hAnsiTheme="minorHAnsi" w:cs="Times New Roman"/>
          <w:szCs w:val="24"/>
        </w:rPr>
        <w:t>Gene primers for qPCR</w:t>
      </w:r>
      <w:r>
        <w:rPr>
          <w:rFonts w:asciiTheme="minorHAnsi" w:hAnsiTheme="minorHAnsi" w:cs="Times New Roman"/>
          <w:szCs w:val="24"/>
        </w:rPr>
        <w:t xml:space="preserve"> (</w:t>
      </w:r>
      <w:r w:rsidRPr="006C22C0" w:rsidDel="00D019F8">
        <w:rPr>
          <w:rFonts w:asciiTheme="minorHAnsi" w:hAnsiTheme="minorHAnsi" w:cs="Times New Roman"/>
          <w:szCs w:val="24"/>
        </w:rPr>
        <w:t>Table S1</w:t>
      </w:r>
      <w:r>
        <w:rPr>
          <w:rFonts w:asciiTheme="minorHAnsi" w:hAnsiTheme="minorHAnsi" w:cs="Times New Roman"/>
          <w:szCs w:val="24"/>
        </w:rPr>
        <w:t>)</w:t>
      </w:r>
      <w:r w:rsidRPr="006C22C0" w:rsidDel="00D019F8">
        <w:rPr>
          <w:rFonts w:asciiTheme="minorHAnsi" w:hAnsiTheme="minorHAnsi" w:cs="Times New Roman"/>
          <w:szCs w:val="24"/>
        </w:rPr>
        <w:t xml:space="preserve"> were designed</w:t>
      </w:r>
      <w:r w:rsidRPr="00143A19" w:rsidDel="00D019F8">
        <w:rPr>
          <w:rFonts w:asciiTheme="minorHAnsi" w:hAnsiTheme="minorHAnsi" w:cs="Times New Roman"/>
          <w:szCs w:val="24"/>
        </w:rPr>
        <w:t xml:space="preserve"> </w:t>
      </w:r>
      <w:r w:rsidRPr="00143A19" w:rsidDel="00D019F8">
        <w:rPr>
          <w:rFonts w:asciiTheme="minorHAnsi" w:hAnsiTheme="minorHAnsi" w:cs="Arial"/>
          <w:szCs w:val="24"/>
        </w:rPr>
        <w:t>using the primer</w:t>
      </w:r>
      <w:r w:rsidDel="00D019F8">
        <w:rPr>
          <w:rFonts w:asciiTheme="minorHAnsi" w:hAnsiTheme="minorHAnsi" w:cs="Arial"/>
          <w:szCs w:val="24"/>
        </w:rPr>
        <w:t xml:space="preserve"> NCBI</w:t>
      </w:r>
      <w:r w:rsidRPr="00143A19" w:rsidDel="00D019F8">
        <w:rPr>
          <w:rFonts w:asciiTheme="minorHAnsi" w:hAnsiTheme="minorHAnsi" w:cs="Arial"/>
          <w:szCs w:val="24"/>
        </w:rPr>
        <w:t xml:space="preserve"> BLAST-tool (</w:t>
      </w:r>
      <w:hyperlink r:id="rId4" w:history="1">
        <w:r w:rsidRPr="0035327C" w:rsidDel="00D019F8">
          <w:rPr>
            <w:rStyle w:val="Hyperlink"/>
            <w:rFonts w:asciiTheme="minorHAnsi" w:hAnsiTheme="minorHAnsi" w:cs="Arial"/>
            <w:szCs w:val="24"/>
          </w:rPr>
          <w:t>www.ncbi.nlm.nih.gov/tools/primer-blast/</w:t>
        </w:r>
      </w:hyperlink>
      <w:r w:rsidRPr="00143A19" w:rsidDel="00D019F8">
        <w:rPr>
          <w:rFonts w:asciiTheme="minorHAnsi" w:hAnsiTheme="minorHAnsi" w:cs="Arial"/>
          <w:szCs w:val="24"/>
        </w:rPr>
        <w:t>).</w:t>
      </w:r>
      <w:r>
        <w:rPr>
          <w:rFonts w:asciiTheme="minorHAnsi" w:hAnsiTheme="minorHAnsi" w:cs="Arial"/>
          <w:szCs w:val="24"/>
        </w:rPr>
        <w:t xml:space="preserve"> </w:t>
      </w:r>
      <w:r w:rsidRPr="005F0B7C">
        <w:rPr>
          <w:rFonts w:asciiTheme="minorHAnsi" w:eastAsia="Times New Roman" w:hAnsiTheme="minorHAnsi" w:cs="Times New Roman"/>
          <w:bCs/>
          <w:color w:val="000000"/>
          <w:szCs w:val="24"/>
          <w:lang w:eastAsia="en-GB"/>
        </w:rPr>
        <w:t xml:space="preserve">RT-qPCR was performed using the amount of cDNA corresponding to 20 ng total RNA in a 20 µl mix containing 12.5 µl </w:t>
      </w:r>
      <w:proofErr w:type="spellStart"/>
      <w:r w:rsidRPr="005F0B7C">
        <w:rPr>
          <w:rFonts w:asciiTheme="minorHAnsi" w:eastAsia="Times New Roman" w:hAnsiTheme="minorHAnsi" w:cs="Times New Roman"/>
          <w:bCs/>
          <w:color w:val="000000"/>
          <w:szCs w:val="24"/>
          <w:lang w:eastAsia="en-GB"/>
        </w:rPr>
        <w:t>iQ</w:t>
      </w:r>
      <w:proofErr w:type="spellEnd"/>
      <w:r w:rsidRPr="005F0B7C">
        <w:rPr>
          <w:rFonts w:asciiTheme="minorHAnsi" w:eastAsia="Times New Roman" w:hAnsiTheme="minorHAnsi" w:cs="Times New Roman"/>
          <w:bCs/>
          <w:color w:val="000000"/>
          <w:szCs w:val="24"/>
          <w:lang w:eastAsia="en-GB"/>
        </w:rPr>
        <w:t xml:space="preserve">™ SYBR® green </w:t>
      </w:r>
      <w:proofErr w:type="spellStart"/>
      <w:r w:rsidRPr="005F0B7C">
        <w:rPr>
          <w:rFonts w:asciiTheme="minorHAnsi" w:eastAsia="Times New Roman" w:hAnsiTheme="minorHAnsi" w:cs="Times New Roman"/>
          <w:bCs/>
          <w:color w:val="000000"/>
          <w:szCs w:val="24"/>
          <w:lang w:eastAsia="en-GB"/>
        </w:rPr>
        <w:t>Supermix</w:t>
      </w:r>
      <w:proofErr w:type="spellEnd"/>
      <w:r w:rsidRPr="005F0B7C">
        <w:rPr>
          <w:rFonts w:asciiTheme="minorHAnsi" w:eastAsia="Times New Roman" w:hAnsiTheme="minorHAnsi" w:cs="Times New Roman"/>
          <w:bCs/>
          <w:color w:val="000000"/>
          <w:szCs w:val="24"/>
          <w:lang w:eastAsia="en-GB"/>
        </w:rPr>
        <w:t xml:space="preserve"> (BIO-RAD) and 250 </w:t>
      </w:r>
      <w:proofErr w:type="spellStart"/>
      <w:r w:rsidRPr="005F0B7C">
        <w:rPr>
          <w:rFonts w:asciiTheme="minorHAnsi" w:eastAsia="Times New Roman" w:hAnsiTheme="minorHAnsi" w:cs="Times New Roman"/>
          <w:bCs/>
          <w:color w:val="000000"/>
          <w:szCs w:val="24"/>
          <w:lang w:eastAsia="en-GB"/>
        </w:rPr>
        <w:t>nM</w:t>
      </w:r>
      <w:proofErr w:type="spellEnd"/>
      <w:r w:rsidRPr="005F0B7C">
        <w:rPr>
          <w:rFonts w:asciiTheme="minorHAnsi" w:eastAsia="Times New Roman" w:hAnsiTheme="minorHAnsi" w:cs="Times New Roman"/>
          <w:bCs/>
          <w:color w:val="000000"/>
          <w:szCs w:val="24"/>
          <w:lang w:eastAsia="en-GB"/>
        </w:rPr>
        <w:t xml:space="preserve"> of both the forward and reverse primer. Reactions were performed on a CFX96™ Real-Time System (BIO-RAD) using a protocol of 40 cycles of 10 s at 95 °C and 30 s at 60 °C followed by a melt-curve analysis.</w:t>
      </w:r>
    </w:p>
    <w:p w14:paraId="4093AC96" w14:textId="77777777" w:rsidR="000C458D" w:rsidRDefault="000C458D" w:rsidP="000C458D">
      <w:pPr>
        <w:shd w:val="clear" w:color="auto" w:fill="FFFFFF"/>
        <w:spacing w:before="0" w:after="75" w:line="360" w:lineRule="auto"/>
        <w:ind w:firstLine="720"/>
        <w:textAlignment w:val="baseline"/>
        <w:outlineLvl w:val="2"/>
        <w:rPr>
          <w:rFonts w:asciiTheme="minorHAnsi" w:hAnsiTheme="minorHAnsi" w:cs="Times New Roman"/>
          <w:i/>
          <w:szCs w:val="24"/>
          <w:u w:val="single"/>
        </w:rPr>
      </w:pPr>
    </w:p>
    <w:p w14:paraId="4093AC97" w14:textId="77777777" w:rsidR="000C458D" w:rsidRPr="001377E7" w:rsidRDefault="000C458D" w:rsidP="000C458D">
      <w:pPr>
        <w:spacing w:line="360" w:lineRule="auto"/>
        <w:rPr>
          <w:rFonts w:asciiTheme="minorHAnsi" w:hAnsiTheme="minorHAnsi" w:cs="Times New Roman"/>
          <w:i/>
          <w:szCs w:val="24"/>
          <w:u w:val="single"/>
          <w:lang w:val="de-DE"/>
        </w:rPr>
      </w:pPr>
      <w:r w:rsidRPr="001377E7">
        <w:rPr>
          <w:rFonts w:asciiTheme="minorHAnsi" w:hAnsiTheme="minorHAnsi" w:cs="Times New Roman"/>
          <w:i/>
          <w:szCs w:val="24"/>
          <w:u w:val="single"/>
          <w:lang w:val="de-DE"/>
        </w:rPr>
        <w:t>References</w:t>
      </w:r>
    </w:p>
    <w:p w14:paraId="4093AC98" w14:textId="77777777" w:rsidR="000C458D" w:rsidRPr="001C5ABB" w:rsidRDefault="000C458D" w:rsidP="000C458D">
      <w:pPr>
        <w:pStyle w:val="EndNoteBibliography"/>
        <w:spacing w:after="0"/>
        <w:ind w:left="720" w:hanging="720"/>
        <w:rPr>
          <w:szCs w:val="24"/>
        </w:rPr>
      </w:pPr>
      <w:r w:rsidRPr="001377E7">
        <w:rPr>
          <w:b/>
          <w:szCs w:val="24"/>
          <w:lang w:val="de-DE"/>
        </w:rPr>
        <w:lastRenderedPageBreak/>
        <w:t>Bode RF, Halitschke R, Kessler A. 2013.</w:t>
      </w:r>
      <w:r w:rsidRPr="001377E7">
        <w:rPr>
          <w:szCs w:val="24"/>
          <w:lang w:val="de-DE"/>
        </w:rPr>
        <w:t xml:space="preserve"> </w:t>
      </w:r>
      <w:r w:rsidRPr="001C5ABB">
        <w:rPr>
          <w:szCs w:val="24"/>
        </w:rPr>
        <w:t xml:space="preserve">Herbivore damage-induced production and specific anti-digestive function of serine and cysteine protease inhibitors in tall goldenrod, </w:t>
      </w:r>
      <w:r w:rsidRPr="001C5ABB">
        <w:rPr>
          <w:i/>
          <w:szCs w:val="24"/>
        </w:rPr>
        <w:t>Solidago altissima</w:t>
      </w:r>
      <w:r w:rsidRPr="001C5ABB">
        <w:rPr>
          <w:szCs w:val="24"/>
        </w:rPr>
        <w:t xml:space="preserve"> L. (Asteraceae). </w:t>
      </w:r>
      <w:r w:rsidRPr="001C5ABB">
        <w:rPr>
          <w:i/>
          <w:szCs w:val="24"/>
        </w:rPr>
        <w:t>Planta</w:t>
      </w:r>
      <w:r w:rsidRPr="001C5ABB">
        <w:rPr>
          <w:szCs w:val="24"/>
        </w:rPr>
        <w:t xml:space="preserve"> </w:t>
      </w:r>
      <w:r w:rsidRPr="001C5ABB">
        <w:rPr>
          <w:b/>
          <w:szCs w:val="24"/>
        </w:rPr>
        <w:t>237</w:t>
      </w:r>
      <w:r w:rsidRPr="001C5ABB">
        <w:rPr>
          <w:szCs w:val="24"/>
        </w:rPr>
        <w:t>:1287</w:t>
      </w:r>
      <w:r w:rsidRPr="008D2EA4">
        <w:rPr>
          <w:color w:val="000000"/>
          <w:sz w:val="20"/>
          <w:szCs w:val="20"/>
          <w:lang w:val="en-GB"/>
        </w:rPr>
        <w:t>–</w:t>
      </w:r>
      <w:r w:rsidRPr="001C5ABB">
        <w:rPr>
          <w:szCs w:val="24"/>
        </w:rPr>
        <w:t xml:space="preserve">1296. </w:t>
      </w:r>
    </w:p>
    <w:p w14:paraId="4093AC99" w14:textId="77777777" w:rsidR="000C458D" w:rsidRPr="001C5ABB" w:rsidRDefault="000C458D" w:rsidP="000C458D">
      <w:pPr>
        <w:pStyle w:val="EndNoteBibliography"/>
        <w:spacing w:after="0"/>
        <w:ind w:left="720" w:hanging="720"/>
        <w:rPr>
          <w:szCs w:val="24"/>
        </w:rPr>
      </w:pPr>
      <w:r w:rsidRPr="001C5ABB">
        <w:rPr>
          <w:b/>
          <w:szCs w:val="24"/>
        </w:rPr>
        <w:t>Bradford MM</w:t>
      </w:r>
      <w:r>
        <w:rPr>
          <w:b/>
          <w:szCs w:val="24"/>
        </w:rPr>
        <w:t xml:space="preserve">. </w:t>
      </w:r>
      <w:r w:rsidRPr="001C5ABB">
        <w:rPr>
          <w:b/>
          <w:szCs w:val="24"/>
        </w:rPr>
        <w:t>1976</w:t>
      </w:r>
      <w:r>
        <w:rPr>
          <w:b/>
          <w:szCs w:val="24"/>
        </w:rPr>
        <w:t>.</w:t>
      </w:r>
      <w:r w:rsidRPr="001C5ABB">
        <w:rPr>
          <w:szCs w:val="24"/>
        </w:rPr>
        <w:t xml:space="preserve"> A rapid and sensitive method for the quantitation of microgram quantities of protein utilizing the principle of protein-dye binding. </w:t>
      </w:r>
      <w:r w:rsidRPr="001C5ABB">
        <w:rPr>
          <w:i/>
          <w:szCs w:val="24"/>
        </w:rPr>
        <w:t>Analytical Biochemistry</w:t>
      </w:r>
      <w:r w:rsidRPr="001C5ABB">
        <w:rPr>
          <w:szCs w:val="24"/>
        </w:rPr>
        <w:t xml:space="preserve"> </w:t>
      </w:r>
      <w:r w:rsidRPr="001C5ABB">
        <w:rPr>
          <w:b/>
          <w:szCs w:val="24"/>
        </w:rPr>
        <w:t>72</w:t>
      </w:r>
      <w:r w:rsidRPr="001C5ABB">
        <w:rPr>
          <w:szCs w:val="24"/>
        </w:rPr>
        <w:t>:248</w:t>
      </w:r>
      <w:r w:rsidRPr="008D2EA4">
        <w:rPr>
          <w:color w:val="000000"/>
          <w:sz w:val="20"/>
          <w:szCs w:val="20"/>
          <w:lang w:val="en-GB"/>
        </w:rPr>
        <w:t>–</w:t>
      </w:r>
      <w:r w:rsidRPr="001C5ABB">
        <w:rPr>
          <w:szCs w:val="24"/>
        </w:rPr>
        <w:t xml:space="preserve">254. </w:t>
      </w:r>
    </w:p>
    <w:p w14:paraId="4093AC9A" w14:textId="77777777" w:rsidR="000C458D" w:rsidRPr="00143A19" w:rsidRDefault="000C458D" w:rsidP="000C458D">
      <w:pPr>
        <w:pStyle w:val="EndNoteBibliography"/>
        <w:spacing w:after="0"/>
        <w:ind w:left="720" w:hanging="720"/>
        <w:rPr>
          <w:rFonts w:asciiTheme="minorHAnsi" w:hAnsiTheme="minorHAnsi"/>
          <w:szCs w:val="20"/>
        </w:rPr>
      </w:pPr>
      <w:r w:rsidRPr="00143A19">
        <w:rPr>
          <w:rFonts w:asciiTheme="minorHAnsi" w:hAnsiTheme="minorHAnsi"/>
          <w:b/>
          <w:szCs w:val="20"/>
        </w:rPr>
        <w:t>Kuhl C, Tautenhahn R, Bottcher C, Larson TR, Neumann S.</w:t>
      </w:r>
      <w:r>
        <w:rPr>
          <w:rFonts w:asciiTheme="minorHAnsi" w:hAnsiTheme="minorHAnsi"/>
          <w:szCs w:val="20"/>
        </w:rPr>
        <w:t xml:space="preserve"> </w:t>
      </w:r>
      <w:r w:rsidRPr="005F0B7C">
        <w:rPr>
          <w:rFonts w:asciiTheme="minorHAnsi" w:hAnsiTheme="minorHAnsi"/>
          <w:b/>
          <w:szCs w:val="20"/>
        </w:rPr>
        <w:t>2012</w:t>
      </w:r>
      <w:r w:rsidRPr="00143A19">
        <w:rPr>
          <w:rFonts w:asciiTheme="minorHAnsi" w:hAnsiTheme="minorHAnsi"/>
          <w:szCs w:val="20"/>
        </w:rPr>
        <w:t xml:space="preserve"> CAMERA: An integrated strategy for compound spectra extraction and annotation of liquid chromatography/mass spectrometry data sets. </w:t>
      </w:r>
      <w:r w:rsidRPr="00143A19">
        <w:rPr>
          <w:rFonts w:asciiTheme="minorHAnsi" w:hAnsiTheme="minorHAnsi"/>
          <w:i/>
          <w:szCs w:val="20"/>
        </w:rPr>
        <w:t>Analytical Chemistry</w:t>
      </w:r>
      <w:r w:rsidRPr="00143A19">
        <w:rPr>
          <w:rFonts w:asciiTheme="minorHAnsi" w:hAnsiTheme="minorHAnsi"/>
          <w:szCs w:val="20"/>
        </w:rPr>
        <w:t xml:space="preserve"> </w:t>
      </w:r>
      <w:r w:rsidRPr="00143A19">
        <w:rPr>
          <w:rFonts w:asciiTheme="minorHAnsi" w:hAnsiTheme="minorHAnsi"/>
          <w:b/>
          <w:szCs w:val="20"/>
        </w:rPr>
        <w:t>84</w:t>
      </w:r>
      <w:r w:rsidRPr="00143A19">
        <w:rPr>
          <w:rFonts w:asciiTheme="minorHAnsi" w:hAnsiTheme="minorHAnsi"/>
          <w:szCs w:val="20"/>
        </w:rPr>
        <w:t>:283</w:t>
      </w:r>
      <w:r w:rsidRPr="008D2EA4">
        <w:rPr>
          <w:color w:val="000000"/>
          <w:sz w:val="20"/>
          <w:szCs w:val="20"/>
          <w:lang w:val="en-GB"/>
        </w:rPr>
        <w:t>–</w:t>
      </w:r>
      <w:r w:rsidRPr="00143A19">
        <w:rPr>
          <w:rFonts w:asciiTheme="minorHAnsi" w:hAnsiTheme="minorHAnsi"/>
          <w:szCs w:val="20"/>
        </w:rPr>
        <w:t xml:space="preserve">289. </w:t>
      </w:r>
    </w:p>
    <w:p w14:paraId="4093AC9B" w14:textId="77777777" w:rsidR="000C458D" w:rsidRPr="001C5ABB" w:rsidRDefault="000C458D" w:rsidP="000C458D">
      <w:pPr>
        <w:pStyle w:val="EndNoteBibliography"/>
        <w:spacing w:after="0"/>
        <w:ind w:left="720" w:hanging="720"/>
        <w:rPr>
          <w:szCs w:val="24"/>
        </w:rPr>
      </w:pPr>
      <w:r w:rsidRPr="00A7224F">
        <w:rPr>
          <w:b/>
          <w:szCs w:val="24"/>
        </w:rPr>
        <w:t>Nakata M, Ohme-Takagi M</w:t>
      </w:r>
      <w:r>
        <w:rPr>
          <w:b/>
          <w:szCs w:val="24"/>
        </w:rPr>
        <w:t xml:space="preserve">. </w:t>
      </w:r>
      <w:r w:rsidRPr="00A7224F">
        <w:rPr>
          <w:b/>
          <w:szCs w:val="24"/>
        </w:rPr>
        <w:t>2014</w:t>
      </w:r>
      <w:r>
        <w:rPr>
          <w:b/>
          <w:szCs w:val="24"/>
        </w:rPr>
        <w:t>.</w:t>
      </w:r>
      <w:r w:rsidRPr="001C5ABB">
        <w:rPr>
          <w:szCs w:val="24"/>
        </w:rPr>
        <w:t xml:space="preserve"> Quantification of anthocyanin content. </w:t>
      </w:r>
      <w:r w:rsidRPr="00A7224F">
        <w:rPr>
          <w:i/>
          <w:szCs w:val="24"/>
        </w:rPr>
        <w:t>Bioprotocol</w:t>
      </w:r>
      <w:r w:rsidRPr="001C5ABB">
        <w:rPr>
          <w:szCs w:val="24"/>
        </w:rPr>
        <w:t xml:space="preserve"> </w:t>
      </w:r>
      <w:r w:rsidRPr="00A7224F">
        <w:rPr>
          <w:b/>
          <w:szCs w:val="24"/>
        </w:rPr>
        <w:t>4</w:t>
      </w:r>
      <w:r w:rsidRPr="001C5ABB">
        <w:rPr>
          <w:szCs w:val="24"/>
        </w:rPr>
        <w:t xml:space="preserve">:e1098. </w:t>
      </w:r>
    </w:p>
    <w:p w14:paraId="4093AC9C" w14:textId="77777777" w:rsidR="000C458D" w:rsidRPr="00143A19" w:rsidRDefault="000C458D" w:rsidP="000C458D">
      <w:pPr>
        <w:pStyle w:val="EndNoteBibliography"/>
        <w:spacing w:after="0"/>
        <w:ind w:left="720" w:hanging="720"/>
        <w:rPr>
          <w:rFonts w:asciiTheme="minorHAnsi" w:hAnsiTheme="minorHAnsi" w:cstheme="minorBidi"/>
          <w:i/>
          <w:u w:val="single"/>
        </w:rPr>
      </w:pPr>
      <w:r w:rsidRPr="00143A19">
        <w:rPr>
          <w:rFonts w:asciiTheme="minorHAnsi" w:hAnsiTheme="minorHAnsi"/>
          <w:b/>
          <w:szCs w:val="20"/>
        </w:rPr>
        <w:t>Smith CA, Want EJ, O'Maille G, Abagyan R, Siuzdak G.</w:t>
      </w:r>
      <w:r>
        <w:rPr>
          <w:rFonts w:asciiTheme="minorHAnsi" w:hAnsiTheme="minorHAnsi"/>
          <w:szCs w:val="20"/>
        </w:rPr>
        <w:t xml:space="preserve"> </w:t>
      </w:r>
      <w:r w:rsidRPr="005F0B7C">
        <w:rPr>
          <w:rFonts w:asciiTheme="minorHAnsi" w:hAnsiTheme="minorHAnsi"/>
          <w:b/>
          <w:szCs w:val="20"/>
        </w:rPr>
        <w:t>2006</w:t>
      </w:r>
      <w:r w:rsidRPr="00143A19">
        <w:rPr>
          <w:rFonts w:asciiTheme="minorHAnsi" w:hAnsiTheme="minorHAnsi"/>
          <w:szCs w:val="20"/>
        </w:rPr>
        <w:t xml:space="preserve"> XCMS: Processing mass spectrometry data for metabolite profiling using nonlinear peak alignment, matching, and identification. </w:t>
      </w:r>
      <w:r w:rsidRPr="00143A19">
        <w:rPr>
          <w:rFonts w:asciiTheme="minorHAnsi" w:hAnsiTheme="minorHAnsi"/>
          <w:i/>
          <w:szCs w:val="20"/>
        </w:rPr>
        <w:t>Analytical Chemistry</w:t>
      </w:r>
      <w:r w:rsidRPr="00143A19">
        <w:rPr>
          <w:rFonts w:asciiTheme="minorHAnsi" w:hAnsiTheme="minorHAnsi"/>
          <w:szCs w:val="20"/>
        </w:rPr>
        <w:t xml:space="preserve"> </w:t>
      </w:r>
      <w:r w:rsidRPr="00143A19">
        <w:rPr>
          <w:rFonts w:asciiTheme="minorHAnsi" w:hAnsiTheme="minorHAnsi"/>
          <w:b/>
          <w:szCs w:val="20"/>
        </w:rPr>
        <w:t>78</w:t>
      </w:r>
      <w:r w:rsidRPr="00143A19">
        <w:rPr>
          <w:rFonts w:asciiTheme="minorHAnsi" w:hAnsiTheme="minorHAnsi"/>
          <w:szCs w:val="20"/>
        </w:rPr>
        <w:t>:779</w:t>
      </w:r>
      <w:r w:rsidRPr="008D2EA4">
        <w:rPr>
          <w:color w:val="000000"/>
          <w:sz w:val="20"/>
          <w:szCs w:val="20"/>
          <w:lang w:val="en-GB"/>
        </w:rPr>
        <w:t>–</w:t>
      </w:r>
      <w:r w:rsidRPr="00143A19">
        <w:rPr>
          <w:rFonts w:asciiTheme="minorHAnsi" w:hAnsiTheme="minorHAnsi"/>
          <w:szCs w:val="20"/>
        </w:rPr>
        <w:t xml:space="preserve">787. </w:t>
      </w:r>
    </w:p>
    <w:p w14:paraId="4093AC9D" w14:textId="77777777" w:rsidR="000C458D" w:rsidRPr="001C5ABB" w:rsidRDefault="000C458D" w:rsidP="000C458D">
      <w:pPr>
        <w:pStyle w:val="EndNoteBibliography"/>
        <w:spacing w:after="0"/>
        <w:ind w:left="720" w:hanging="720"/>
        <w:rPr>
          <w:szCs w:val="24"/>
        </w:rPr>
      </w:pPr>
      <w:r w:rsidRPr="00A7224F">
        <w:rPr>
          <w:b/>
          <w:szCs w:val="24"/>
        </w:rPr>
        <w:t>Thaler JS, Stout MJ, Karban R, Duffey SS</w:t>
      </w:r>
      <w:r>
        <w:rPr>
          <w:b/>
          <w:szCs w:val="24"/>
        </w:rPr>
        <w:t xml:space="preserve">. </w:t>
      </w:r>
      <w:r w:rsidRPr="00A7224F">
        <w:rPr>
          <w:b/>
          <w:szCs w:val="24"/>
        </w:rPr>
        <w:t>1996</w:t>
      </w:r>
      <w:r>
        <w:rPr>
          <w:b/>
          <w:szCs w:val="24"/>
        </w:rPr>
        <w:t>.</w:t>
      </w:r>
      <w:r w:rsidRPr="00A7224F">
        <w:rPr>
          <w:b/>
          <w:szCs w:val="24"/>
        </w:rPr>
        <w:t xml:space="preserve"> </w:t>
      </w:r>
      <w:r w:rsidRPr="001C5ABB">
        <w:rPr>
          <w:szCs w:val="24"/>
        </w:rPr>
        <w:t>Exogenous jasmonates simulate insect wounding in tomato plants (</w:t>
      </w:r>
      <w:r w:rsidRPr="001C5ABB">
        <w:rPr>
          <w:i/>
          <w:szCs w:val="24"/>
        </w:rPr>
        <w:t>Lycopersicon esculentum</w:t>
      </w:r>
      <w:r w:rsidRPr="001C5ABB">
        <w:rPr>
          <w:szCs w:val="24"/>
        </w:rPr>
        <w:t xml:space="preserve">) in the laboratory and field. </w:t>
      </w:r>
      <w:r w:rsidRPr="00A7224F">
        <w:rPr>
          <w:i/>
          <w:szCs w:val="24"/>
        </w:rPr>
        <w:t>Journal of Chemical Ecology</w:t>
      </w:r>
      <w:r w:rsidRPr="001C5ABB">
        <w:rPr>
          <w:szCs w:val="24"/>
        </w:rPr>
        <w:t xml:space="preserve"> </w:t>
      </w:r>
      <w:r w:rsidRPr="00A7224F">
        <w:rPr>
          <w:b/>
          <w:szCs w:val="24"/>
        </w:rPr>
        <w:t>22</w:t>
      </w:r>
      <w:r w:rsidRPr="001C5ABB">
        <w:rPr>
          <w:szCs w:val="24"/>
        </w:rPr>
        <w:t>:1767</w:t>
      </w:r>
      <w:r w:rsidRPr="008D2EA4">
        <w:rPr>
          <w:color w:val="000000"/>
          <w:sz w:val="20"/>
          <w:szCs w:val="20"/>
          <w:lang w:val="en-GB"/>
        </w:rPr>
        <w:t>–</w:t>
      </w:r>
      <w:r w:rsidRPr="001C5ABB">
        <w:rPr>
          <w:szCs w:val="24"/>
        </w:rPr>
        <w:t xml:space="preserve">1781. </w:t>
      </w:r>
    </w:p>
    <w:p w14:paraId="4093AC9E" w14:textId="77777777" w:rsidR="00113560" w:rsidRDefault="000C458D" w:rsidP="000C458D">
      <w:proofErr w:type="spellStart"/>
      <w:r w:rsidRPr="00A7224F">
        <w:rPr>
          <w:b/>
          <w:szCs w:val="24"/>
        </w:rPr>
        <w:t>Wintermans</w:t>
      </w:r>
      <w:proofErr w:type="spellEnd"/>
      <w:r w:rsidRPr="00A7224F">
        <w:rPr>
          <w:b/>
          <w:szCs w:val="24"/>
        </w:rPr>
        <w:t xml:space="preserve"> JF, </w:t>
      </w:r>
      <w:proofErr w:type="spellStart"/>
      <w:r w:rsidRPr="00A7224F">
        <w:rPr>
          <w:b/>
          <w:szCs w:val="24"/>
        </w:rPr>
        <w:t>Demots</w:t>
      </w:r>
      <w:proofErr w:type="spellEnd"/>
      <w:r w:rsidRPr="00A7224F">
        <w:rPr>
          <w:b/>
          <w:szCs w:val="24"/>
        </w:rPr>
        <w:t xml:space="preserve"> A</w:t>
      </w:r>
      <w:r>
        <w:rPr>
          <w:b/>
          <w:szCs w:val="24"/>
        </w:rPr>
        <w:t xml:space="preserve">. </w:t>
      </w:r>
      <w:r w:rsidRPr="00A7224F">
        <w:rPr>
          <w:b/>
          <w:szCs w:val="24"/>
        </w:rPr>
        <w:t>1965</w:t>
      </w:r>
      <w:r>
        <w:rPr>
          <w:b/>
          <w:szCs w:val="24"/>
        </w:rPr>
        <w:t>.</w:t>
      </w:r>
      <w:r w:rsidRPr="00A7224F">
        <w:rPr>
          <w:b/>
          <w:szCs w:val="24"/>
        </w:rPr>
        <w:t xml:space="preserve"> </w:t>
      </w:r>
      <w:r w:rsidRPr="001C5ABB">
        <w:rPr>
          <w:szCs w:val="24"/>
        </w:rPr>
        <w:t xml:space="preserve">Spectrophotometric characteristics of chlorophylls a and b and their pheophytins in ethanol. </w:t>
      </w:r>
      <w:proofErr w:type="spellStart"/>
      <w:r w:rsidRPr="00A7224F">
        <w:rPr>
          <w:i/>
          <w:szCs w:val="24"/>
        </w:rPr>
        <w:t>Biochimica</w:t>
      </w:r>
      <w:proofErr w:type="spellEnd"/>
      <w:r w:rsidRPr="00A7224F">
        <w:rPr>
          <w:i/>
          <w:szCs w:val="24"/>
        </w:rPr>
        <w:t xml:space="preserve"> Et </w:t>
      </w:r>
      <w:proofErr w:type="spellStart"/>
      <w:r w:rsidRPr="00A7224F">
        <w:rPr>
          <w:i/>
          <w:szCs w:val="24"/>
        </w:rPr>
        <w:t>Biophysica</w:t>
      </w:r>
      <w:proofErr w:type="spellEnd"/>
      <w:r w:rsidRPr="00A7224F">
        <w:rPr>
          <w:i/>
          <w:szCs w:val="24"/>
        </w:rPr>
        <w:t xml:space="preserve"> Acta</w:t>
      </w:r>
      <w:r w:rsidRPr="001C5ABB">
        <w:rPr>
          <w:szCs w:val="24"/>
        </w:rPr>
        <w:t xml:space="preserve"> </w:t>
      </w:r>
      <w:r w:rsidRPr="00A7224F">
        <w:rPr>
          <w:b/>
          <w:szCs w:val="24"/>
        </w:rPr>
        <w:t>109</w:t>
      </w:r>
      <w:r w:rsidRPr="001C5ABB">
        <w:rPr>
          <w:szCs w:val="24"/>
        </w:rPr>
        <w:t>:448</w:t>
      </w:r>
      <w:r w:rsidRPr="008D2EA4">
        <w:rPr>
          <w:color w:val="000000"/>
          <w:sz w:val="20"/>
          <w:szCs w:val="20"/>
        </w:rPr>
        <w:t>–</w:t>
      </w:r>
      <w:r w:rsidRPr="001C5ABB">
        <w:rPr>
          <w:szCs w:val="24"/>
        </w:rPr>
        <w:t>453.</w:t>
      </w:r>
    </w:p>
    <w:sectPr w:rsidR="00113560" w:rsidSect="00113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58D"/>
    <w:rsid w:val="000566C6"/>
    <w:rsid w:val="000C458D"/>
    <w:rsid w:val="00113560"/>
    <w:rsid w:val="001D7AFE"/>
    <w:rsid w:val="00235BCA"/>
    <w:rsid w:val="0027161A"/>
    <w:rsid w:val="002D15D9"/>
    <w:rsid w:val="003D6E12"/>
    <w:rsid w:val="004439B8"/>
    <w:rsid w:val="00444CE9"/>
    <w:rsid w:val="005237E8"/>
    <w:rsid w:val="00533D89"/>
    <w:rsid w:val="00536897"/>
    <w:rsid w:val="0054125B"/>
    <w:rsid w:val="005502F8"/>
    <w:rsid w:val="005D01AD"/>
    <w:rsid w:val="005F07A4"/>
    <w:rsid w:val="006A3D76"/>
    <w:rsid w:val="006F19F1"/>
    <w:rsid w:val="00701EC5"/>
    <w:rsid w:val="00737B67"/>
    <w:rsid w:val="007653F0"/>
    <w:rsid w:val="008A350F"/>
    <w:rsid w:val="00A34D98"/>
    <w:rsid w:val="00A67BAE"/>
    <w:rsid w:val="00B0781B"/>
    <w:rsid w:val="00B8423D"/>
    <w:rsid w:val="00CB0341"/>
    <w:rsid w:val="00D509B8"/>
    <w:rsid w:val="00D74ECF"/>
    <w:rsid w:val="00DF7BF0"/>
    <w:rsid w:val="00E36D20"/>
    <w:rsid w:val="00E37FD7"/>
    <w:rsid w:val="00F666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AC7A"/>
  <w15:docId w15:val="{69589BBC-2C61-40FA-9F34-78017E17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8D"/>
    <w:pPr>
      <w:spacing w:before="120" w:after="120" w:line="240" w:lineRule="auto"/>
      <w:jc w:val="both"/>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0C458D"/>
    <w:rPr>
      <w:rFonts w:cs="Calibri"/>
      <w:noProof/>
      <w:lang w:val="en-US"/>
    </w:rPr>
  </w:style>
  <w:style w:type="character" w:customStyle="1" w:styleId="EndNoteBibliographyChar">
    <w:name w:val="EndNote Bibliography Char"/>
    <w:basedOn w:val="DefaultParagraphFont"/>
    <w:link w:val="EndNoteBibliography"/>
    <w:rsid w:val="000C458D"/>
    <w:rPr>
      <w:rFonts w:ascii="Calibri" w:hAnsi="Calibri" w:cs="Calibri"/>
      <w:noProof/>
      <w:sz w:val="24"/>
      <w:lang w:val="en-US"/>
    </w:rPr>
  </w:style>
  <w:style w:type="character" w:styleId="Hyperlink">
    <w:name w:val="Hyperlink"/>
    <w:basedOn w:val="DefaultParagraphFont"/>
    <w:uiPriority w:val="99"/>
    <w:unhideWhenUsed/>
    <w:rsid w:val="000C458D"/>
    <w:rPr>
      <w:color w:val="0000FF" w:themeColor="hyperlink"/>
      <w:u w:val="single"/>
    </w:rPr>
  </w:style>
  <w:style w:type="paragraph" w:styleId="BalloonText">
    <w:name w:val="Balloon Text"/>
    <w:basedOn w:val="Normal"/>
    <w:link w:val="BalloonTextChar"/>
    <w:uiPriority w:val="99"/>
    <w:semiHidden/>
    <w:unhideWhenUsed/>
    <w:rsid w:val="000C45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58D"/>
    <w:rPr>
      <w:rFonts w:ascii="Tahoma" w:hAnsi="Tahoma" w:cs="Tahoma"/>
      <w:sz w:val="16"/>
      <w:szCs w:val="16"/>
      <w:lang w:val="en-GB"/>
    </w:rPr>
  </w:style>
  <w:style w:type="character" w:styleId="Emphasis">
    <w:name w:val="Emphasis"/>
    <w:basedOn w:val="DefaultParagraphFont"/>
    <w:uiPriority w:val="20"/>
    <w:qFormat/>
    <w:rsid w:val="005F07A4"/>
    <w:rPr>
      <w:i/>
      <w:iCs/>
    </w:rPr>
  </w:style>
  <w:style w:type="character" w:styleId="CommentReference">
    <w:name w:val="annotation reference"/>
    <w:basedOn w:val="DefaultParagraphFont"/>
    <w:uiPriority w:val="99"/>
    <w:semiHidden/>
    <w:unhideWhenUsed/>
    <w:rsid w:val="00235BCA"/>
    <w:rPr>
      <w:sz w:val="16"/>
      <w:szCs w:val="16"/>
    </w:rPr>
  </w:style>
  <w:style w:type="paragraph" w:styleId="CommentText">
    <w:name w:val="annotation text"/>
    <w:basedOn w:val="Normal"/>
    <w:link w:val="CommentTextChar"/>
    <w:uiPriority w:val="99"/>
    <w:semiHidden/>
    <w:unhideWhenUsed/>
    <w:rsid w:val="00235BCA"/>
    <w:rPr>
      <w:sz w:val="20"/>
      <w:szCs w:val="20"/>
    </w:rPr>
  </w:style>
  <w:style w:type="character" w:customStyle="1" w:styleId="CommentTextChar">
    <w:name w:val="Comment Text Char"/>
    <w:basedOn w:val="DefaultParagraphFont"/>
    <w:link w:val="CommentText"/>
    <w:uiPriority w:val="99"/>
    <w:semiHidden/>
    <w:rsid w:val="00235BCA"/>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35BCA"/>
    <w:rPr>
      <w:b/>
      <w:bCs/>
    </w:rPr>
  </w:style>
  <w:style w:type="character" w:customStyle="1" w:styleId="CommentSubjectChar">
    <w:name w:val="Comment Subject Char"/>
    <w:basedOn w:val="CommentTextChar"/>
    <w:link w:val="CommentSubject"/>
    <w:uiPriority w:val="99"/>
    <w:semiHidden/>
    <w:rsid w:val="00235BCA"/>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bi.nlm.nih.gov/tools/primer-blas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Onno</dc:creator>
  <cp:lastModifiedBy>Gonçalo Vargas</cp:lastModifiedBy>
  <cp:revision>5</cp:revision>
  <dcterms:created xsi:type="dcterms:W3CDTF">2020-05-14T18:54:00Z</dcterms:created>
  <dcterms:modified xsi:type="dcterms:W3CDTF">2020-06-02T07:44:00Z</dcterms:modified>
</cp:coreProperties>
</file>