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CAE" w:rsidRDefault="00931CAE" w:rsidP="00931CAE">
      <w:pPr>
        <w:autoSpaceDE w:val="0"/>
        <w:autoSpaceDN w:val="0"/>
        <w:adjustRightInd w:val="0"/>
        <w:spacing w:after="0" w:line="240" w:lineRule="auto"/>
        <w:rPr>
          <w:rFonts w:ascii="Times New Roman" w:hAnsi="Times New Roman" w:cs="Times New Roman"/>
          <w:sz w:val="24"/>
          <w:szCs w:val="24"/>
        </w:rPr>
      </w:pPr>
      <w:r w:rsidRPr="00565057">
        <w:rPr>
          <w:rFonts w:ascii="Times New Roman" w:hAnsi="Times New Roman" w:cs="Times New Roman"/>
          <w:b/>
          <w:sz w:val="24"/>
          <w:szCs w:val="24"/>
        </w:rPr>
        <w:t>Table 1</w:t>
      </w:r>
      <w:r>
        <w:rPr>
          <w:rFonts w:ascii="Times New Roman" w:hAnsi="Times New Roman" w:cs="Times New Roman"/>
          <w:sz w:val="24"/>
          <w:szCs w:val="24"/>
        </w:rPr>
        <w:t>: Novel Immune Therapies for Treatment of Myasthenia Gravis</w:t>
      </w:r>
    </w:p>
    <w:p w:rsidR="00931CAE" w:rsidRDefault="00931CAE"/>
    <w:tbl>
      <w:tblPr>
        <w:tblW w:w="14044" w:type="dxa"/>
        <w:tblInd w:w="-152" w:type="dxa"/>
        <w:tblLayout w:type="fixed"/>
        <w:tblLook w:val="04A0" w:firstRow="1" w:lastRow="0" w:firstColumn="1" w:lastColumn="0" w:noHBand="0" w:noVBand="1"/>
      </w:tblPr>
      <w:tblGrid>
        <w:gridCol w:w="1547"/>
        <w:gridCol w:w="1299"/>
        <w:gridCol w:w="1701"/>
        <w:gridCol w:w="1701"/>
        <w:gridCol w:w="1134"/>
        <w:gridCol w:w="2268"/>
        <w:gridCol w:w="2268"/>
        <w:gridCol w:w="2126"/>
      </w:tblGrid>
      <w:tr w:rsidR="00931CAE" w:rsidTr="00AB2095">
        <w:trPr>
          <w:trHeight w:val="1572"/>
        </w:trPr>
        <w:tc>
          <w:tcPr>
            <w:tcW w:w="1547"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Agent</w:t>
            </w:r>
          </w:p>
        </w:tc>
        <w:tc>
          <w:tcPr>
            <w:tcW w:w="1299"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Action</w:t>
            </w:r>
          </w:p>
        </w:tc>
        <w:tc>
          <w:tcPr>
            <w:tcW w:w="1701"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FDA approval/</w:t>
            </w:r>
          </w:p>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Ongoing trials</w:t>
            </w:r>
          </w:p>
        </w:tc>
        <w:tc>
          <w:tcPr>
            <w:tcW w:w="1701"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MG serology and type</w:t>
            </w:r>
          </w:p>
        </w:tc>
        <w:tc>
          <w:tcPr>
            <w:tcW w:w="1134"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Route</w:t>
            </w:r>
          </w:p>
        </w:tc>
        <w:tc>
          <w:tcPr>
            <w:tcW w:w="2268"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Dosage and interval</w:t>
            </w:r>
          </w:p>
        </w:tc>
        <w:tc>
          <w:tcPr>
            <w:tcW w:w="2268"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Main safety concerns</w:t>
            </w:r>
          </w:p>
        </w:tc>
        <w:tc>
          <w:tcPr>
            <w:tcW w:w="2126"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Remarks</w:t>
            </w:r>
          </w:p>
        </w:tc>
      </w:tr>
      <w:tr w:rsidR="00931CAE" w:rsidTr="00AB2095">
        <w:trPr>
          <w:trHeight w:val="528"/>
        </w:trPr>
        <w:tc>
          <w:tcPr>
            <w:tcW w:w="1547"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Eculizumab</w:t>
            </w:r>
          </w:p>
        </w:tc>
        <w:tc>
          <w:tcPr>
            <w:tcW w:w="1299"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C5 inhibitor</w:t>
            </w:r>
          </w:p>
        </w:tc>
        <w:tc>
          <w:tcPr>
            <w:tcW w:w="1701"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FDA approved</w:t>
            </w:r>
          </w:p>
        </w:tc>
        <w:tc>
          <w:tcPr>
            <w:tcW w:w="1701"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AChR positive</w:t>
            </w:r>
          </w:p>
          <w:p w:rsidR="00931CAE" w:rsidRDefault="00931CAE" w:rsidP="00AB2095">
            <w:pPr>
              <w:autoSpaceDE w:val="0"/>
              <w:autoSpaceDN w:val="0"/>
              <w:adjustRightInd w:val="0"/>
              <w:spacing w:line="400" w:lineRule="atLeast"/>
              <w:rPr>
                <w:rFonts w:ascii="Times New Roman" w:hAnsi="Times New Roman" w:cs="Times New Roman"/>
                <w:sz w:val="24"/>
                <w:szCs w:val="24"/>
              </w:rPr>
            </w:pPr>
            <w:proofErr w:type="spellStart"/>
            <w:r>
              <w:rPr>
                <w:rFonts w:ascii="Times New Roman" w:hAnsi="Times New Roman" w:cs="Times New Roman"/>
                <w:sz w:val="24"/>
                <w:szCs w:val="24"/>
              </w:rPr>
              <w:t>gMG</w:t>
            </w:r>
            <w:proofErr w:type="spellEnd"/>
          </w:p>
        </w:tc>
        <w:tc>
          <w:tcPr>
            <w:tcW w:w="1134"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IV</w:t>
            </w:r>
          </w:p>
        </w:tc>
        <w:tc>
          <w:tcPr>
            <w:tcW w:w="2268"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900mg weekly x 4 weeks, followed by 1200mg every alternate weeks</w:t>
            </w:r>
          </w:p>
        </w:tc>
        <w:tc>
          <w:tcPr>
            <w:tcW w:w="2268"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Neisseria meningitis, infections</w:t>
            </w:r>
          </w:p>
        </w:tc>
        <w:tc>
          <w:tcPr>
            <w:tcW w:w="2126"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Vaccinate at least 2 weeks prior</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qvL07bXX","properties":{"formattedCitation":"(28)","plainCitation":"(28)","noteIndex":0},"citationItems":[{"id":665,"uris":["http://zotero.org/users/6165849/items/XL9PBAKU"],"uri":["http://zotero.org/users/6165849/items/XL9PBAKU"],"itemData":{"id":665,"type":"article","title":"125166s417lbl.pdf","URL":"https://www.accessdata.fda.gov/drugsatfda_docs/label/2017/125166s417lbl.pdf","accessed":{"date-parts":[["2020",4,5]]}}}],"schema":"https://github.com/citation-style-language/schema/raw/master/csl-citation.json"} </w:instrText>
            </w:r>
            <w:r>
              <w:rPr>
                <w:rFonts w:ascii="Times New Roman" w:hAnsi="Times New Roman" w:cs="Times New Roman"/>
                <w:sz w:val="24"/>
                <w:szCs w:val="24"/>
              </w:rPr>
              <w:fldChar w:fldCharType="separate"/>
            </w:r>
            <w:r w:rsidRPr="0043789E">
              <w:rPr>
                <w:rFonts w:ascii="Times New Roman" w:hAnsi="Times New Roman" w:cs="Times New Roman"/>
                <w:sz w:val="24"/>
              </w:rPr>
              <w:t>(28)</w:t>
            </w:r>
            <w:r>
              <w:rPr>
                <w:rFonts w:ascii="Times New Roman" w:hAnsi="Times New Roman" w:cs="Times New Roman"/>
                <w:sz w:val="24"/>
                <w:szCs w:val="24"/>
              </w:rPr>
              <w:fldChar w:fldCharType="end"/>
            </w:r>
          </w:p>
        </w:tc>
      </w:tr>
      <w:tr w:rsidR="00931CAE" w:rsidTr="00AB2095">
        <w:trPr>
          <w:trHeight w:val="516"/>
        </w:trPr>
        <w:tc>
          <w:tcPr>
            <w:tcW w:w="1547"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proofErr w:type="spellStart"/>
            <w:r w:rsidRPr="009A09AD">
              <w:rPr>
                <w:rFonts w:ascii="Times New Roman" w:hAnsi="Times New Roman" w:cs="Times New Roman"/>
                <w:sz w:val="24"/>
                <w:szCs w:val="24"/>
              </w:rPr>
              <w:t>Zilucoplan</w:t>
            </w:r>
            <w:proofErr w:type="spellEnd"/>
          </w:p>
        </w:tc>
        <w:tc>
          <w:tcPr>
            <w:tcW w:w="1299"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C5 inhibitor</w:t>
            </w:r>
          </w:p>
        </w:tc>
        <w:tc>
          <w:tcPr>
            <w:tcW w:w="1701"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Ongoing phase III trial(RAISE) in MG,</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TXnYV11r","properties":{"formattedCitation":"(33)","plainCitation":"(33)","noteIndex":0},"citationItems":[{"id":440,"uris":["http://zotero.org/users/6165849/items/5VRJGJZ6"],"uri":["http://zotero.org/users/6165849/items/5VRJGJZ6"],"itemData":{"id":440,"type":"webpage","abstract":"Safety, Tolerability, and Efficacy of Zilucoplan in Subjects With Generalized Myasthenia Gravis - Full Text View.","language":"en","note":"source: clinicaltrials.gov","title":"Safety, Tolerability, and Efficacy of Zilucoplan in Subjects With Generalized Myasthenia Gravis - Full Text View - ClinicalTrials.gov","URL":"https://clinicaltrials.gov/ct2/show/NCT04115293","accessed":{"date-parts":[["2020",3,21]]}}}],"schema":"https://github.com/citation-style-language/schema/raw/master/csl-citation.json"} </w:instrText>
            </w:r>
            <w:r>
              <w:rPr>
                <w:rFonts w:ascii="Times New Roman" w:hAnsi="Times New Roman" w:cs="Times New Roman"/>
                <w:sz w:val="24"/>
                <w:szCs w:val="24"/>
              </w:rPr>
              <w:fldChar w:fldCharType="separate"/>
            </w:r>
            <w:r w:rsidRPr="0043789E">
              <w:rPr>
                <w:rFonts w:ascii="Times New Roman" w:hAnsi="Times New Roman" w:cs="Times New Roman"/>
                <w:sz w:val="24"/>
              </w:rPr>
              <w:t>(33)</w:t>
            </w:r>
            <w:r>
              <w:rPr>
                <w:rFonts w:ascii="Times New Roman" w:hAnsi="Times New Roman" w:cs="Times New Roman"/>
                <w:sz w:val="24"/>
                <w:szCs w:val="24"/>
              </w:rPr>
              <w:fldChar w:fldCharType="end"/>
            </w:r>
            <w:r>
              <w:rPr>
                <w:rFonts w:ascii="Times New Roman" w:hAnsi="Times New Roman" w:cs="Times New Roman"/>
                <w:sz w:val="24"/>
                <w:szCs w:val="24"/>
              </w:rPr>
              <w:t xml:space="preserve"> FDA orphan drug approval</w:t>
            </w:r>
          </w:p>
        </w:tc>
        <w:tc>
          <w:tcPr>
            <w:tcW w:w="1701"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AChR positive</w:t>
            </w:r>
          </w:p>
          <w:p w:rsidR="00931CAE" w:rsidRDefault="00931CAE" w:rsidP="00AB2095">
            <w:pPr>
              <w:autoSpaceDE w:val="0"/>
              <w:autoSpaceDN w:val="0"/>
              <w:adjustRightInd w:val="0"/>
              <w:spacing w:line="400" w:lineRule="atLeast"/>
              <w:rPr>
                <w:rFonts w:ascii="Times New Roman" w:hAnsi="Times New Roman" w:cs="Times New Roman"/>
                <w:sz w:val="24"/>
                <w:szCs w:val="24"/>
              </w:rPr>
            </w:pPr>
            <w:proofErr w:type="spellStart"/>
            <w:r>
              <w:rPr>
                <w:rFonts w:ascii="Times New Roman" w:hAnsi="Times New Roman" w:cs="Times New Roman"/>
                <w:sz w:val="24"/>
                <w:szCs w:val="24"/>
              </w:rPr>
              <w:t>gMG</w:t>
            </w:r>
            <w:proofErr w:type="spellEnd"/>
          </w:p>
        </w:tc>
        <w:tc>
          <w:tcPr>
            <w:tcW w:w="1134"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SC</w:t>
            </w:r>
          </w:p>
        </w:tc>
        <w:tc>
          <w:tcPr>
            <w:tcW w:w="2268"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0.3mg/kg daily</w:t>
            </w:r>
          </w:p>
        </w:tc>
        <w:tc>
          <w:tcPr>
            <w:tcW w:w="2268"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Concerns of meningitis</w:t>
            </w:r>
          </w:p>
        </w:tc>
        <w:tc>
          <w:tcPr>
            <w:tcW w:w="2126"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p>
        </w:tc>
      </w:tr>
      <w:tr w:rsidR="00931CAE" w:rsidTr="00AB2095">
        <w:trPr>
          <w:trHeight w:val="528"/>
        </w:trPr>
        <w:tc>
          <w:tcPr>
            <w:tcW w:w="1547"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Ravu</w:t>
            </w:r>
            <w:r w:rsidRPr="009A09AD">
              <w:rPr>
                <w:rFonts w:ascii="Times New Roman" w:hAnsi="Times New Roman" w:cs="Times New Roman"/>
                <w:sz w:val="24"/>
                <w:szCs w:val="24"/>
              </w:rPr>
              <w:t>lizumab</w:t>
            </w:r>
          </w:p>
        </w:tc>
        <w:tc>
          <w:tcPr>
            <w:tcW w:w="1299"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High affinity C5 inhibitor</w:t>
            </w:r>
          </w:p>
        </w:tc>
        <w:tc>
          <w:tcPr>
            <w:tcW w:w="1701"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Ongoing phase III trial in MG</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irIGjTSZ","properties":{"formattedCitation":"(37)","plainCitation":"(37)","noteIndex":0},"citationItems":[{"id":447,"uris":["http://zotero.org/users/6165849/items/UGB9QK32"],"uri":["http://zotero.org/users/6165849/items/UGB9QK32"],"itemData":{"id":447,"type":"webpage","title":"A Phase 3, Randomized, Double-Blind, Placebo-Controlled, Multicenter Study to Evaluate the Safety and Efficacy of Ravulizumab in Complement-Inhibitor-Naïve Adult Patients With Generalized Myasthenia Gravis | Clinical Research Trial Listing ( Generalized Myasthenia Gravis | Myasthenia Gravis generalised ) ( TX217967 )","URL":"https://www.centerwatch.com/clinical-trials/listings/217967/a-phase-3-randomized-double-blind-placebo-controlled-multicenter-study-to-evaluate-the-safety-and-efficacy-of-ravulizumab-in-complement-inhibitor-naive-adult-patients-with-generalized-myasthenia-gravis/","accessed":{"date-parts":[["2020",3,21]]}}}],"schema":"https://github.com/citation-style-language/schema/raw/master/csl-citation.json"} </w:instrText>
            </w:r>
            <w:r>
              <w:rPr>
                <w:rFonts w:ascii="Times New Roman" w:hAnsi="Times New Roman" w:cs="Times New Roman"/>
                <w:sz w:val="24"/>
                <w:szCs w:val="24"/>
              </w:rPr>
              <w:fldChar w:fldCharType="separate"/>
            </w:r>
            <w:r w:rsidRPr="0043789E">
              <w:rPr>
                <w:rFonts w:ascii="Times New Roman" w:hAnsi="Times New Roman" w:cs="Times New Roman"/>
                <w:sz w:val="24"/>
              </w:rPr>
              <w:t>(37)</w:t>
            </w:r>
            <w:r>
              <w:rPr>
                <w:rFonts w:ascii="Times New Roman" w:hAnsi="Times New Roman" w:cs="Times New Roman"/>
                <w:sz w:val="24"/>
                <w:szCs w:val="24"/>
              </w:rPr>
              <w:fldChar w:fldCharType="end"/>
            </w:r>
          </w:p>
        </w:tc>
        <w:tc>
          <w:tcPr>
            <w:tcW w:w="1701"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 xml:space="preserve">Unspecified  </w:t>
            </w:r>
            <w:proofErr w:type="spellStart"/>
            <w:r>
              <w:rPr>
                <w:rFonts w:ascii="Times New Roman" w:hAnsi="Times New Roman" w:cs="Times New Roman"/>
                <w:sz w:val="24"/>
                <w:szCs w:val="24"/>
              </w:rPr>
              <w:t>gMG</w:t>
            </w:r>
            <w:proofErr w:type="spellEnd"/>
          </w:p>
        </w:tc>
        <w:tc>
          <w:tcPr>
            <w:tcW w:w="1134"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IV</w:t>
            </w:r>
          </w:p>
        </w:tc>
        <w:tc>
          <w:tcPr>
            <w:tcW w:w="2268"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Weight based 2400-3000mg every 15 days</w:t>
            </w:r>
          </w:p>
        </w:tc>
        <w:tc>
          <w:tcPr>
            <w:tcW w:w="2268"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Headache</w:t>
            </w:r>
          </w:p>
        </w:tc>
        <w:tc>
          <w:tcPr>
            <w:tcW w:w="2126"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FDA approved for PNH,</w:t>
            </w:r>
          </w:p>
        </w:tc>
      </w:tr>
      <w:tr w:rsidR="00931CAE" w:rsidTr="00AB2095">
        <w:trPr>
          <w:trHeight w:val="516"/>
        </w:trPr>
        <w:tc>
          <w:tcPr>
            <w:tcW w:w="1547"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sidRPr="00A26B3B">
              <w:rPr>
                <w:rFonts w:ascii="Times New Roman" w:hAnsi="Times New Roman" w:cs="Times New Roman"/>
                <w:color w:val="000000"/>
              </w:rPr>
              <w:lastRenderedPageBreak/>
              <w:t>Efgartigimod</w:t>
            </w:r>
          </w:p>
        </w:tc>
        <w:tc>
          <w:tcPr>
            <w:tcW w:w="1299"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FcRn blocker</w:t>
            </w:r>
          </w:p>
        </w:tc>
        <w:tc>
          <w:tcPr>
            <w:tcW w:w="1701"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Ongoing phase III trial</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98LrXNza","properties":{"formattedCitation":"(44)","plainCitation":"(44)","noteIndex":0},"citationItems":[{"id":457,"uris":["http://zotero.org/users/6165849/items/YP296SS9"],"uri":["http://zotero.org/users/6165849/items/YP296SS9"],"itemData":{"id":457,"type":"webpage","abstract":"An Efficacy and Safety Study of ARGX-113 in Patients With Myasthenia Gravis Who Have Generalized Muscle Weakness - Full Text View.","language":"en","note":"source: clinicaltrials.gov","title":"An Efficacy and Safety Study of ARGX-113 in Patients With Myasthenia Gravis Who Have Generalized Muscle Weakness - Full Text View - ClinicalTrials.gov","URL":"https://clinicaltrials.gov/ct2/show/NCT03669588","accessed":{"date-parts":[["2020",3,22]]}}}],"schema":"https://github.com/citation-style-language/schema/raw/master/csl-citation.json"} </w:instrText>
            </w:r>
            <w:r>
              <w:rPr>
                <w:rFonts w:ascii="Times New Roman" w:hAnsi="Times New Roman" w:cs="Times New Roman"/>
                <w:sz w:val="24"/>
                <w:szCs w:val="24"/>
              </w:rPr>
              <w:fldChar w:fldCharType="separate"/>
            </w:r>
            <w:r w:rsidRPr="0043789E">
              <w:rPr>
                <w:rFonts w:ascii="Times New Roman" w:hAnsi="Times New Roman" w:cs="Times New Roman"/>
                <w:sz w:val="24"/>
              </w:rPr>
              <w:t>(44)</w:t>
            </w:r>
            <w:r>
              <w:rPr>
                <w:rFonts w:ascii="Times New Roman" w:hAnsi="Times New Roman" w:cs="Times New Roman"/>
                <w:sz w:val="24"/>
                <w:szCs w:val="24"/>
              </w:rPr>
              <w:fldChar w:fldCharType="end"/>
            </w:r>
          </w:p>
        </w:tc>
        <w:tc>
          <w:tcPr>
            <w:tcW w:w="1701"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proofErr w:type="spellStart"/>
            <w:r>
              <w:rPr>
                <w:rFonts w:ascii="Times New Roman" w:hAnsi="Times New Roman" w:cs="Times New Roman"/>
                <w:sz w:val="24"/>
                <w:szCs w:val="24"/>
              </w:rPr>
              <w:t>AChR</w:t>
            </w:r>
            <w:proofErr w:type="spellEnd"/>
            <w:r>
              <w:rPr>
                <w:rFonts w:ascii="Times New Roman" w:hAnsi="Times New Roman" w:cs="Times New Roman"/>
                <w:sz w:val="24"/>
                <w:szCs w:val="24"/>
              </w:rPr>
              <w:t xml:space="preserve"> positive </w:t>
            </w:r>
            <w:proofErr w:type="spellStart"/>
            <w:r>
              <w:rPr>
                <w:rFonts w:ascii="Times New Roman" w:hAnsi="Times New Roman" w:cs="Times New Roman"/>
                <w:sz w:val="24"/>
                <w:szCs w:val="24"/>
              </w:rPr>
              <w:t>gMG</w:t>
            </w:r>
            <w:proofErr w:type="spellEnd"/>
          </w:p>
        </w:tc>
        <w:tc>
          <w:tcPr>
            <w:tcW w:w="1134"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IV</w:t>
            </w:r>
          </w:p>
        </w:tc>
        <w:tc>
          <w:tcPr>
            <w:tcW w:w="2268"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10mg/kg weekly</w:t>
            </w:r>
          </w:p>
        </w:tc>
        <w:tc>
          <w:tcPr>
            <w:tcW w:w="2268"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Headache, reduced monocyte count</w:t>
            </w:r>
          </w:p>
        </w:tc>
        <w:tc>
          <w:tcPr>
            <w:tcW w:w="2126"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p>
        </w:tc>
      </w:tr>
      <w:tr w:rsidR="00931CAE" w:rsidTr="00AB2095">
        <w:trPr>
          <w:trHeight w:val="528"/>
        </w:trPr>
        <w:tc>
          <w:tcPr>
            <w:tcW w:w="1547"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color w:val="000000"/>
              </w:rPr>
              <w:t>Nipocali</w:t>
            </w:r>
            <w:r w:rsidRPr="00A26B3B">
              <w:rPr>
                <w:rFonts w:ascii="Times New Roman" w:hAnsi="Times New Roman" w:cs="Times New Roman"/>
                <w:color w:val="000000"/>
              </w:rPr>
              <w:t>mab</w:t>
            </w:r>
          </w:p>
        </w:tc>
        <w:tc>
          <w:tcPr>
            <w:tcW w:w="1299"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High affinity FcRn blocker</w:t>
            </w:r>
          </w:p>
        </w:tc>
        <w:tc>
          <w:tcPr>
            <w:tcW w:w="1701"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Ongoing phase II</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rgOolPd9","properties":{"formattedCitation":"(46)","plainCitation":"(46)","noteIndex":0},"citationItems":[{"id":461,"uris":["http://zotero.org/users/6165849/items/GUSMEXKP"],"uri":["http://zotero.org/users/6165849/items/GUSMEXKP"],"itemData":{"id":461,"type":"webpage","abstract":"A Study to Evaluate the Safety, Tolerability, Efficacy, Pharmacokinetics and Pharmacodynamics of M281 Administered to Adults With Generalized Myasthenia Gravis - Full Text View.","language":"en","note":"source: clinicaltrials.gov","title":"A Study to Evaluate the Safety, Tolerability, Efficacy, Pharmacokinetics and Pharmacodynamics of M281 Administered to Adults With Generalized Myasthenia Gravis - Full Text View - ClinicalTrials.gov","URL":"https://clinicaltrials.gov/ct2/show/NCT03772587","accessed":{"date-parts":[["2020",3,22]]}}}],"schema":"https://github.com/citation-style-language/schema/raw/master/csl-citation.json"} </w:instrText>
            </w:r>
            <w:r>
              <w:rPr>
                <w:rFonts w:ascii="Times New Roman" w:hAnsi="Times New Roman" w:cs="Times New Roman"/>
                <w:sz w:val="24"/>
                <w:szCs w:val="24"/>
              </w:rPr>
              <w:fldChar w:fldCharType="separate"/>
            </w:r>
            <w:r w:rsidRPr="0043789E">
              <w:rPr>
                <w:rFonts w:ascii="Times New Roman" w:hAnsi="Times New Roman" w:cs="Times New Roman"/>
                <w:sz w:val="24"/>
              </w:rPr>
              <w:t>(46)</w:t>
            </w:r>
            <w:r>
              <w:rPr>
                <w:rFonts w:ascii="Times New Roman" w:hAnsi="Times New Roman" w:cs="Times New Roman"/>
                <w:sz w:val="24"/>
                <w:szCs w:val="24"/>
              </w:rPr>
              <w:fldChar w:fldCharType="end"/>
            </w:r>
          </w:p>
        </w:tc>
        <w:tc>
          <w:tcPr>
            <w:tcW w:w="1701"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proofErr w:type="spellStart"/>
            <w:r>
              <w:rPr>
                <w:rFonts w:ascii="Times New Roman" w:hAnsi="Times New Roman" w:cs="Times New Roman"/>
                <w:sz w:val="24"/>
                <w:szCs w:val="24"/>
              </w:rPr>
              <w:t>UnspecifiedgMG</w:t>
            </w:r>
            <w:proofErr w:type="spellEnd"/>
          </w:p>
        </w:tc>
        <w:tc>
          <w:tcPr>
            <w:tcW w:w="1134"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IV</w:t>
            </w:r>
          </w:p>
        </w:tc>
        <w:tc>
          <w:tcPr>
            <w:tcW w:w="2268"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Every 2 weeks (multiple doses, under phase II study)</w:t>
            </w:r>
          </w:p>
        </w:tc>
        <w:tc>
          <w:tcPr>
            <w:tcW w:w="2268"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p>
        </w:tc>
        <w:tc>
          <w:tcPr>
            <w:tcW w:w="2126"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Potentially safe in pregnancy</w:t>
            </w:r>
          </w:p>
        </w:tc>
      </w:tr>
      <w:tr w:rsidR="00931CAE" w:rsidTr="00AB2095">
        <w:trPr>
          <w:trHeight w:val="516"/>
        </w:trPr>
        <w:tc>
          <w:tcPr>
            <w:tcW w:w="1547"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sidRPr="00A26B3B">
              <w:rPr>
                <w:rFonts w:ascii="Times New Roman" w:hAnsi="Times New Roman" w:cs="Times New Roman"/>
                <w:color w:val="000000"/>
              </w:rPr>
              <w:t>Rozanolixizumab</w:t>
            </w:r>
          </w:p>
        </w:tc>
        <w:tc>
          <w:tcPr>
            <w:tcW w:w="1299"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High affinity FcRn blocker</w:t>
            </w:r>
          </w:p>
        </w:tc>
        <w:tc>
          <w:tcPr>
            <w:tcW w:w="1701"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Ongoing phase II</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LPYejjud","properties":{"formattedCitation":"(51)","plainCitation":"(51)","noteIndex":0},"citationItems":[{"id":466,"uris":["http://zotero.org/users/6165849/items/ZNDANLJV"],"uri":["http://zotero.org/users/6165849/items/ZNDANLJV"],"itemData":{"id":466,"type":"webpage","abstract":"A Study to Test Efficacy and Safety of Rozanolixizumab in Adult Patients With Generalized Myasthenia Gravis - Full Text View.","language":"en","note":"source: clinicaltrials.gov","title":"A Study to Test Efficacy and Safety of Rozanolixizumab in Adult Patients With Generalized Myasthenia Gravis - Full Text View - ClinicalTrials.gov","URL":"https://clinicaltrials.gov/ct2/show/NCT03971422","accessed":{"date-parts":[["2020",3,22]]}}}],"schema":"https://github.com/citation-style-language/schema/raw/master/csl-citation.json"} </w:instrText>
            </w:r>
            <w:r>
              <w:rPr>
                <w:rFonts w:ascii="Times New Roman" w:hAnsi="Times New Roman" w:cs="Times New Roman"/>
                <w:sz w:val="24"/>
                <w:szCs w:val="24"/>
              </w:rPr>
              <w:fldChar w:fldCharType="separate"/>
            </w:r>
            <w:r w:rsidRPr="0043789E">
              <w:rPr>
                <w:rFonts w:ascii="Times New Roman" w:hAnsi="Times New Roman" w:cs="Times New Roman"/>
                <w:sz w:val="24"/>
              </w:rPr>
              <w:t>(51)</w:t>
            </w:r>
            <w:r>
              <w:rPr>
                <w:rFonts w:ascii="Times New Roman" w:hAnsi="Times New Roman" w:cs="Times New Roman"/>
                <w:sz w:val="24"/>
                <w:szCs w:val="24"/>
              </w:rPr>
              <w:fldChar w:fldCharType="end"/>
            </w:r>
          </w:p>
        </w:tc>
        <w:tc>
          <w:tcPr>
            <w:tcW w:w="1701"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proofErr w:type="spellStart"/>
            <w:r>
              <w:rPr>
                <w:rFonts w:ascii="Times New Roman" w:hAnsi="Times New Roman" w:cs="Times New Roman"/>
                <w:sz w:val="24"/>
                <w:szCs w:val="24"/>
              </w:rPr>
              <w:t>AChr</w:t>
            </w:r>
            <w:proofErr w:type="spellEnd"/>
            <w:r>
              <w:rPr>
                <w:rFonts w:ascii="Times New Roman" w:hAnsi="Times New Roman" w:cs="Times New Roman"/>
                <w:sz w:val="24"/>
                <w:szCs w:val="24"/>
              </w:rPr>
              <w:t xml:space="preserve"> or </w:t>
            </w:r>
            <w:proofErr w:type="spellStart"/>
            <w:r>
              <w:rPr>
                <w:rFonts w:ascii="Times New Roman" w:hAnsi="Times New Roman" w:cs="Times New Roman"/>
                <w:sz w:val="24"/>
                <w:szCs w:val="24"/>
              </w:rPr>
              <w:t>MuSK</w:t>
            </w:r>
            <w:proofErr w:type="spellEnd"/>
            <w:r>
              <w:rPr>
                <w:rFonts w:ascii="Times New Roman" w:hAnsi="Times New Roman" w:cs="Times New Roman"/>
                <w:sz w:val="24"/>
                <w:szCs w:val="24"/>
              </w:rPr>
              <w:t xml:space="preserve"> positive </w:t>
            </w:r>
            <w:proofErr w:type="spellStart"/>
            <w:r>
              <w:rPr>
                <w:rFonts w:ascii="Times New Roman" w:hAnsi="Times New Roman" w:cs="Times New Roman"/>
                <w:sz w:val="24"/>
                <w:szCs w:val="24"/>
              </w:rPr>
              <w:t>gMG</w:t>
            </w:r>
            <w:proofErr w:type="spellEnd"/>
          </w:p>
        </w:tc>
        <w:tc>
          <w:tcPr>
            <w:tcW w:w="1134"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SC</w:t>
            </w:r>
          </w:p>
        </w:tc>
        <w:tc>
          <w:tcPr>
            <w:tcW w:w="2268"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7mg/kg once a week</w:t>
            </w:r>
          </w:p>
        </w:tc>
        <w:tc>
          <w:tcPr>
            <w:tcW w:w="2268"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 xml:space="preserve">Headache forcing withdrawal, </w:t>
            </w:r>
          </w:p>
        </w:tc>
        <w:tc>
          <w:tcPr>
            <w:tcW w:w="2126"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No increased infection in trials</w:t>
            </w:r>
          </w:p>
        </w:tc>
      </w:tr>
      <w:tr w:rsidR="00931CAE" w:rsidTr="00AB2095">
        <w:trPr>
          <w:trHeight w:val="528"/>
        </w:trPr>
        <w:tc>
          <w:tcPr>
            <w:tcW w:w="1547"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RVT 1401</w:t>
            </w:r>
          </w:p>
        </w:tc>
        <w:tc>
          <w:tcPr>
            <w:tcW w:w="1299"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FcRn  blocker</w:t>
            </w:r>
          </w:p>
        </w:tc>
        <w:tc>
          <w:tcPr>
            <w:tcW w:w="1701"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Ongoing phase II</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JxQYyc4F","properties":{"formattedCitation":"(53)","plainCitation":"(53)","noteIndex":0},"citationItems":[{"id":606,"uris":["http://zotero.org/users/6165849/items/WLPEP9GS"],"uri":["http://zotero.org/users/6165849/items/WLPEP9GS"],"itemData":{"id":606,"type":"webpage","abstract":"A Study of RVT-1401 in Myasthenia Gravis (MG) Patients - Full Text View.","language":"en","note":"source: clinicaltrials.gov","title":"A Study of RVT-1401 in Myasthenia Gravis (MG) Patients - Full Text View - ClinicalTrials.gov","URL":"https://clinicaltrials.gov/ct2/show/NCT03863080","accessed":{"date-parts":[["2020",4,3]]}}}],"schema":"https://github.com/citation-style-language/schema/raw/master/csl-citation.json"} </w:instrText>
            </w:r>
            <w:r>
              <w:rPr>
                <w:rFonts w:ascii="Times New Roman" w:hAnsi="Times New Roman" w:cs="Times New Roman"/>
                <w:sz w:val="24"/>
                <w:szCs w:val="24"/>
              </w:rPr>
              <w:fldChar w:fldCharType="separate"/>
            </w:r>
            <w:r w:rsidRPr="0043789E">
              <w:rPr>
                <w:rFonts w:ascii="Times New Roman" w:hAnsi="Times New Roman" w:cs="Times New Roman"/>
                <w:sz w:val="24"/>
              </w:rPr>
              <w:t>(53)</w:t>
            </w:r>
            <w:r>
              <w:rPr>
                <w:rFonts w:ascii="Times New Roman" w:hAnsi="Times New Roman" w:cs="Times New Roman"/>
                <w:sz w:val="24"/>
                <w:szCs w:val="24"/>
              </w:rPr>
              <w:fldChar w:fldCharType="end"/>
            </w:r>
          </w:p>
        </w:tc>
        <w:tc>
          <w:tcPr>
            <w:tcW w:w="1701"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AChR positive</w:t>
            </w:r>
          </w:p>
        </w:tc>
        <w:tc>
          <w:tcPr>
            <w:tcW w:w="1134"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SC or IV</w:t>
            </w:r>
          </w:p>
        </w:tc>
        <w:tc>
          <w:tcPr>
            <w:tcW w:w="2268"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340mg/680mg weekly for 4 weeks followed by 340mg every 2 weeks</w:t>
            </w:r>
          </w:p>
        </w:tc>
        <w:tc>
          <w:tcPr>
            <w:tcW w:w="2268"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No severe adverse effects</w:t>
            </w:r>
          </w:p>
        </w:tc>
        <w:tc>
          <w:tcPr>
            <w:tcW w:w="2126"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p>
        </w:tc>
      </w:tr>
      <w:tr w:rsidR="00931CAE" w:rsidTr="00AB2095">
        <w:trPr>
          <w:trHeight w:val="528"/>
        </w:trPr>
        <w:tc>
          <w:tcPr>
            <w:tcW w:w="1547"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Rituximab</w:t>
            </w:r>
          </w:p>
        </w:tc>
        <w:tc>
          <w:tcPr>
            <w:tcW w:w="1299"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Anti CD20 antibody</w:t>
            </w:r>
          </w:p>
        </w:tc>
        <w:tc>
          <w:tcPr>
            <w:tcW w:w="1701"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Phase II trial, data unpublished</w:t>
            </w:r>
          </w:p>
        </w:tc>
        <w:tc>
          <w:tcPr>
            <w:tcW w:w="1701"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 xml:space="preserve">AChR  or </w:t>
            </w:r>
            <w:proofErr w:type="spellStart"/>
            <w:r>
              <w:rPr>
                <w:rFonts w:ascii="Times New Roman" w:hAnsi="Times New Roman" w:cs="Times New Roman"/>
                <w:sz w:val="24"/>
                <w:szCs w:val="24"/>
              </w:rPr>
              <w:t>MuSK</w:t>
            </w:r>
            <w:proofErr w:type="spellEnd"/>
            <w:r>
              <w:rPr>
                <w:rFonts w:ascii="Times New Roman" w:hAnsi="Times New Roman" w:cs="Times New Roman"/>
                <w:sz w:val="24"/>
                <w:szCs w:val="24"/>
              </w:rPr>
              <w:t xml:space="preserve"> positive </w:t>
            </w:r>
            <w:proofErr w:type="spellStart"/>
            <w:r>
              <w:rPr>
                <w:rFonts w:ascii="Times New Roman" w:hAnsi="Times New Roman" w:cs="Times New Roman"/>
                <w:sz w:val="24"/>
                <w:szCs w:val="24"/>
              </w:rPr>
              <w:t>gMG</w:t>
            </w:r>
            <w:proofErr w:type="spellEnd"/>
          </w:p>
        </w:tc>
        <w:tc>
          <w:tcPr>
            <w:tcW w:w="1134"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IV</w:t>
            </w:r>
          </w:p>
        </w:tc>
        <w:tc>
          <w:tcPr>
            <w:tcW w:w="2268"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375mg/m2 body surface area per week for 4 weeks, repeated after 6 months</w:t>
            </w:r>
          </w:p>
        </w:tc>
        <w:tc>
          <w:tcPr>
            <w:tcW w:w="2268"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Infusion reactions, rare long term risk of PML</w:t>
            </w:r>
          </w:p>
        </w:tc>
        <w:tc>
          <w:tcPr>
            <w:tcW w:w="2126"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Second line option especially in refractor MUSK positive MG</w:t>
            </w:r>
          </w:p>
        </w:tc>
      </w:tr>
      <w:tr w:rsidR="00931CAE" w:rsidTr="00AB2095">
        <w:trPr>
          <w:trHeight w:val="528"/>
        </w:trPr>
        <w:tc>
          <w:tcPr>
            <w:tcW w:w="1547"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lastRenderedPageBreak/>
              <w:t>Belimumab</w:t>
            </w:r>
          </w:p>
        </w:tc>
        <w:tc>
          <w:tcPr>
            <w:tcW w:w="1299"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BAFF inhibitor</w:t>
            </w:r>
          </w:p>
        </w:tc>
        <w:tc>
          <w:tcPr>
            <w:tcW w:w="1701"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Phase II trial, no significant benefit to standard of care</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cbBcbW3D","properties":{"formattedCitation":"(76)","plainCitation":"(76)","noteIndex":0},"citationItems":[{"id":468,"uris":["http://zotero.org/users/6165849/items/LPT5HFH6"],"uri":["http://zotero.org/users/6165849/items/LPT5HFH6"],"itemData":{"id":468,"type":"article-journal","abstract":"Objective\nTo investigate the efficacy and safety of belimumab, a fully human immunoglobulin G1λ monoclonal antibody against B-lymphocyte stimulator, in participants with generalized myasthenia gravis (MG) who remained symptomatic despite standard of care (SoC) therapy.\n\nMethods\nEligible participants with MG were randomized 1:1 to receive IV belimumab 10 mg/kg or placebo in this phase II, placebo-controlled, multicenter, double-blind study (NCT01480596; BEL115123). Participants received SoC therapies throughout the 24-week treatment phase and 12-week follow-up period. The primary efficacy endpoint was mean change from baseline in the Quantitative Myasthenia Gravis (QMG) scale at week 24; safety assessments included the frequency and severity of adverse events (AEs) and serious AEs.\n\nResults\nForty participants were randomized (placebo n = 22; belimumab n = 18). The mean change in QMG score from baseline at week 24 was not significantly different for belimumab vs placebo (p = 0.256). There were no statistically significant differences between treatment groups for secondary endpoints, including the MG Composite and MG–Activity of Daily Living scores. Acetylcholine receptor antibody levels decreased over time in both treatment groups. No unexpected AEs were identified and occurrence was similar in the belimumab (78%) and placebo (91%) groups. One participant receiving placebo died (severe sepsis) during the treatment phase.\n\nConclusions\nThe primary endpoint was not met for belimumab in participants with generalized MG receiving SoC. There was no significant difference in mean change in the QMG score at week 24 for belimumab vs placebo. The safety profile of belimumab was consistent with previous systemic lupus erythematosus studies.\n\nClassification of evidence\nThis study provides Class I evidence that for participants with generalized MG, belimumab did not significantly improve QMG score compared with placebo.","container-title":"Neurology","DOI":"10.1212/WNL.0000000000005323","ISSN":"0028-3878","issue":"16","journalAbbreviation":"Neurology","note":"PMID: 29661905\nPMCID: PMC5902787","page":"e1425-e1434","source":"PubMed Central","title":"Randomized study of adjunctive belimumab in participants with generalized myasthenia gravis","URL":"https://www.ncbi.nlm.nih.gov/pmc/articles/PMC5902787/","volume":"90","author":[{"family":"Hewett","given":"Karen"},{"family":"Sanders","given":"Donald B."},{"family":"Grove","given":"Richard A."},{"family":"Broderick","given":"Christine L."},{"family":"Rudo","given":"Todd J."},{"family":"Bassiri","given":"Ashlyn"},{"family":"Zvartau-Hind","given":"Marina"},{"family":"Bril","given":"Vera"}],"accessed":{"date-parts":[["2020",3,22]]},"issued":{"date-parts":[["2018",4,17]]}}}],"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(77</w:t>
            </w:r>
            <w:r w:rsidRPr="0043789E">
              <w:rPr>
                <w:rFonts w:ascii="Times New Roman" w:hAnsi="Times New Roman" w:cs="Times New Roman"/>
                <w:sz w:val="24"/>
              </w:rPr>
              <w:t>)</w:t>
            </w:r>
            <w:r>
              <w:rPr>
                <w:rFonts w:ascii="Times New Roman" w:hAnsi="Times New Roman" w:cs="Times New Roman"/>
                <w:sz w:val="24"/>
                <w:szCs w:val="24"/>
              </w:rPr>
              <w:fldChar w:fldCharType="end"/>
            </w:r>
          </w:p>
        </w:tc>
        <w:tc>
          <w:tcPr>
            <w:tcW w:w="1701"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AChR or MuSK positive</w:t>
            </w:r>
          </w:p>
        </w:tc>
        <w:tc>
          <w:tcPr>
            <w:tcW w:w="1134"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IV</w:t>
            </w:r>
          </w:p>
        </w:tc>
        <w:tc>
          <w:tcPr>
            <w:tcW w:w="2268"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10mg/kg at 2-4 weeks interval</w:t>
            </w:r>
          </w:p>
        </w:tc>
        <w:tc>
          <w:tcPr>
            <w:tcW w:w="2268"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Influenza, gastric side effects</w:t>
            </w:r>
          </w:p>
        </w:tc>
        <w:tc>
          <w:tcPr>
            <w:tcW w:w="2126"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No ongoing trials</w:t>
            </w:r>
          </w:p>
        </w:tc>
      </w:tr>
      <w:tr w:rsidR="00931CAE" w:rsidTr="00AB2095">
        <w:trPr>
          <w:trHeight w:val="528"/>
        </w:trPr>
        <w:tc>
          <w:tcPr>
            <w:tcW w:w="1547"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Bortezomib</w:t>
            </w:r>
          </w:p>
        </w:tc>
        <w:tc>
          <w:tcPr>
            <w:tcW w:w="1299"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Proteosome inhibitor</w:t>
            </w:r>
          </w:p>
        </w:tc>
        <w:tc>
          <w:tcPr>
            <w:tcW w:w="1701"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Phase II trial terminated due to recruitment issues</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CaWWhOWx","properties":{"formattedCitation":"(82)","plainCitation":"(82)","noteIndex":0},"citationItems":[{"id":315,"uris":["http://zotero.org/users/6165849/items/A7AES9XS"],"uri":["http://zotero.org/users/6165849/items/A7AES9XS"],"itemData":{"id":315,"type":"webpage","abstract":"Therapy of Antibody-mediated Autoimmune Diseases by Bortezomib (TAVAB) - Full Text View.","language":"en","title":"Therapy of Antibody-mediated Autoimmune Diseases by Bortezomib (TAVAB) - Full Text View - ClinicalTrials.gov","URL":"https://clinicaltrials.gov/ct2/show/NCT02102594","accessed":{"date-parts":[["2020",2,22]]}}}],"schema":"https://github.com/citation-style-language/schema/raw/master/csl-citation.json"}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(83</w:t>
            </w:r>
            <w:r w:rsidRPr="0043789E">
              <w:rPr>
                <w:rFonts w:ascii="Times New Roman" w:hAnsi="Times New Roman" w:cs="Times New Roman"/>
                <w:sz w:val="24"/>
              </w:rPr>
              <w:t>)</w:t>
            </w:r>
            <w:r>
              <w:rPr>
                <w:rFonts w:ascii="Times New Roman" w:hAnsi="Times New Roman" w:cs="Times New Roman"/>
                <w:sz w:val="24"/>
                <w:szCs w:val="24"/>
              </w:rPr>
              <w:fldChar w:fldCharType="end"/>
            </w:r>
          </w:p>
        </w:tc>
        <w:tc>
          <w:tcPr>
            <w:tcW w:w="1701"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AChR positive, anecdotal reports in MuSK positive</w:t>
            </w:r>
          </w:p>
        </w:tc>
        <w:tc>
          <w:tcPr>
            <w:tcW w:w="1134"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SC</w:t>
            </w:r>
          </w:p>
        </w:tc>
        <w:tc>
          <w:tcPr>
            <w:tcW w:w="2268"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2 cycles, each consisting of 2 doses of 1.3mg/m2 body surface area, at10 days interval</w:t>
            </w:r>
          </w:p>
        </w:tc>
        <w:tc>
          <w:tcPr>
            <w:tcW w:w="2268"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Sensory motor polyneuropathy</w:t>
            </w:r>
          </w:p>
        </w:tc>
        <w:tc>
          <w:tcPr>
            <w:tcW w:w="2126"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May require acyclovir and trimethoprim-</w:t>
            </w:r>
            <w:proofErr w:type="spellStart"/>
            <w:r>
              <w:rPr>
                <w:rFonts w:ascii="Times New Roman" w:hAnsi="Times New Roman" w:cs="Times New Roman"/>
                <w:sz w:val="24"/>
                <w:szCs w:val="24"/>
              </w:rPr>
              <w:t>sulfamethoxazol</w:t>
            </w:r>
            <w:proofErr w:type="spellEnd"/>
            <w:r>
              <w:rPr>
                <w:rFonts w:ascii="Times New Roman" w:hAnsi="Times New Roman" w:cs="Times New Roman"/>
                <w:sz w:val="24"/>
                <w:szCs w:val="24"/>
              </w:rPr>
              <w:t xml:space="preserve"> prophylaxis</w:t>
            </w:r>
          </w:p>
        </w:tc>
      </w:tr>
      <w:tr w:rsidR="00931CAE" w:rsidTr="00AB2095">
        <w:trPr>
          <w:trHeight w:val="528"/>
        </w:trPr>
        <w:tc>
          <w:tcPr>
            <w:tcW w:w="1547"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CAR T cell therapy</w:t>
            </w:r>
          </w:p>
        </w:tc>
        <w:tc>
          <w:tcPr>
            <w:tcW w:w="1299"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 xml:space="preserve">Autologous T cell directed against BCMA </w:t>
            </w:r>
          </w:p>
        </w:tc>
        <w:tc>
          <w:tcPr>
            <w:tcW w:w="1701"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Ongoing phase I and phase II trials</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LjE7vOFR","properties":{"formattedCitation":"(92)","plainCitation":"(92)","noteIndex":0},"citationItems":[{"id":616,"uris":["http://zotero.org/users/6165849/items/B8TPPZQV"],"uri":["http://zotero.org/users/6165849/items/B8TPPZQV"],"itemData":{"id":616,"type":"webpage","abstract":"Descartes-08 CAR-T Cells in Generalized Myasthenia Gravis (MG) - Full Text View.","language":"en","note":"source: clinicaltrials.gov","title":"Descartes-08 CAR-T Cells in Generalized Myasthenia Gravis (MG) - Full Text View - ClinicalTrials.gov","URL":"https://clinicaltrials.gov/ct2/show/NCT04146051","accessed":{"date-parts":[["2020",4,3]]}}}],"schema":"https://github.com/citation-style-language/schema/raw/master/csl-citation.json"} </w:instrText>
            </w:r>
            <w:r>
              <w:rPr>
                <w:rFonts w:ascii="Times New Roman" w:hAnsi="Times New Roman" w:cs="Times New Roman"/>
                <w:sz w:val="24"/>
                <w:szCs w:val="24"/>
              </w:rPr>
              <w:fldChar w:fldCharType="separate"/>
            </w:r>
            <w:r w:rsidRPr="0043789E">
              <w:rPr>
                <w:rFonts w:ascii="Times New Roman" w:hAnsi="Times New Roman" w:cs="Times New Roman"/>
                <w:sz w:val="24"/>
              </w:rPr>
              <w:t>(9</w:t>
            </w:r>
            <w:r>
              <w:rPr>
                <w:rFonts w:ascii="Times New Roman" w:hAnsi="Times New Roman" w:cs="Times New Roman"/>
                <w:sz w:val="24"/>
              </w:rPr>
              <w:t>3</w:t>
            </w:r>
            <w:r w:rsidRPr="0043789E">
              <w:rPr>
                <w:rFonts w:ascii="Times New Roman" w:hAnsi="Times New Roman" w:cs="Times New Roman"/>
                <w:sz w:val="24"/>
              </w:rPr>
              <w:t>)</w:t>
            </w:r>
            <w:r>
              <w:rPr>
                <w:rFonts w:ascii="Times New Roman" w:hAnsi="Times New Roman" w:cs="Times New Roman"/>
                <w:sz w:val="24"/>
                <w:szCs w:val="24"/>
              </w:rPr>
              <w:fldChar w:fldCharType="end"/>
            </w:r>
          </w:p>
        </w:tc>
        <w:tc>
          <w:tcPr>
            <w:tcW w:w="1701"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 xml:space="preserve">Not specified </w:t>
            </w:r>
            <w:proofErr w:type="spellStart"/>
            <w:r>
              <w:rPr>
                <w:rFonts w:ascii="Times New Roman" w:hAnsi="Times New Roman" w:cs="Times New Roman"/>
                <w:sz w:val="24"/>
                <w:szCs w:val="24"/>
              </w:rPr>
              <w:t>gMG</w:t>
            </w:r>
            <w:proofErr w:type="spellEnd"/>
          </w:p>
        </w:tc>
        <w:tc>
          <w:tcPr>
            <w:tcW w:w="1134"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IV</w:t>
            </w:r>
          </w:p>
        </w:tc>
        <w:tc>
          <w:tcPr>
            <w:tcW w:w="2268"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p>
        </w:tc>
        <w:tc>
          <w:tcPr>
            <w:tcW w:w="2268"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Cytokine release syndrome</w:t>
            </w:r>
          </w:p>
        </w:tc>
        <w:tc>
          <w:tcPr>
            <w:tcW w:w="2126"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 xml:space="preserve">FDA approved for refractor B cell </w:t>
            </w:r>
            <w:proofErr w:type="spellStart"/>
            <w:r>
              <w:rPr>
                <w:rFonts w:ascii="Times New Roman" w:hAnsi="Times New Roman" w:cs="Times New Roman"/>
                <w:sz w:val="24"/>
                <w:szCs w:val="24"/>
              </w:rPr>
              <w:t>leukemia</w:t>
            </w:r>
            <w:proofErr w:type="spellEnd"/>
            <w:r>
              <w:rPr>
                <w:rFonts w:ascii="Times New Roman" w:hAnsi="Times New Roman" w:cs="Times New Roman"/>
                <w:sz w:val="24"/>
                <w:szCs w:val="24"/>
              </w:rPr>
              <w:t xml:space="preserve"> and lymphoma</w:t>
            </w:r>
          </w:p>
        </w:tc>
      </w:tr>
      <w:tr w:rsidR="00931CAE" w:rsidTr="00AB2095">
        <w:trPr>
          <w:trHeight w:val="528"/>
        </w:trPr>
        <w:tc>
          <w:tcPr>
            <w:tcW w:w="1547"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proofErr w:type="spellStart"/>
            <w:r>
              <w:rPr>
                <w:rFonts w:ascii="Times New Roman" w:hAnsi="Times New Roman" w:cs="Times New Roman"/>
                <w:sz w:val="24"/>
                <w:szCs w:val="24"/>
              </w:rPr>
              <w:t>Hematopoet-ic</w:t>
            </w:r>
            <w:proofErr w:type="spellEnd"/>
            <w:r>
              <w:rPr>
                <w:rFonts w:ascii="Times New Roman" w:hAnsi="Times New Roman" w:cs="Times New Roman"/>
                <w:sz w:val="24"/>
                <w:szCs w:val="24"/>
              </w:rPr>
              <w:t xml:space="preserve"> stem cell     </w:t>
            </w:r>
            <w:r w:rsidRPr="00360F8C">
              <w:rPr>
                <w:rFonts w:ascii="Times New Roman" w:hAnsi="Times New Roman" w:cs="Times New Roman"/>
              </w:rPr>
              <w:t>transplantation</w:t>
            </w:r>
          </w:p>
        </w:tc>
        <w:tc>
          <w:tcPr>
            <w:tcW w:w="1299"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 xml:space="preserve">Ablation of auto-reactive T and </w:t>
            </w:r>
            <w:r>
              <w:rPr>
                <w:rFonts w:ascii="Times New Roman" w:hAnsi="Times New Roman" w:cs="Times New Roman"/>
                <w:sz w:val="24"/>
                <w:szCs w:val="24"/>
              </w:rPr>
              <w:lastRenderedPageBreak/>
              <w:t>Memory B cells</w:t>
            </w:r>
          </w:p>
        </w:tc>
        <w:tc>
          <w:tcPr>
            <w:tcW w:w="1701"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lastRenderedPageBreak/>
              <w:t>Ongoing Phase II</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8epMRELW","properties":{"formattedCitation":"(101)","plainCitation":"(101)","noteIndex":0},"citationItems":[{"id":532,"uris":["http://zotero.org/users/6165849/items/JSZXBV28"],"uri":["http://zotero.org/users/6165849/items/JSZXBV28"],"itemData":{"id":532,"type":"webpage","abstract":"Autologous Peripheral Blood Stem Cell Transplant for Neurologic Autoimmune Diseases - Full Text View.","language":"en","note":"source: clinicaltrials.gov","title":"Autologous Peripheral Blood Stem Cell Transplant for Neurologic Autoimmune Diseases - Full Text View - ClinicalTrials.gov","URL":"https://clinicaltrials.gov/ct2/show/NCT00716066","accessed":{"date-parts":[["2020",3,25]]}}}],"schema":"https://github.com/citation-style-language/schema/raw/master/csl-citation.json"}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(102</w:t>
            </w:r>
            <w:r w:rsidRPr="0043789E">
              <w:rPr>
                <w:rFonts w:ascii="Times New Roman" w:hAnsi="Times New Roman" w:cs="Times New Roman"/>
                <w:sz w:val="24"/>
              </w:rPr>
              <w:t>)</w:t>
            </w:r>
            <w:r>
              <w:rPr>
                <w:rFonts w:ascii="Times New Roman" w:hAnsi="Times New Roman" w:cs="Times New Roman"/>
                <w:sz w:val="24"/>
                <w:szCs w:val="24"/>
              </w:rPr>
              <w:fldChar w:fldCharType="end"/>
            </w:r>
          </w:p>
        </w:tc>
        <w:tc>
          <w:tcPr>
            <w:tcW w:w="1701"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Ideally in seropositive MG</w:t>
            </w:r>
          </w:p>
        </w:tc>
        <w:tc>
          <w:tcPr>
            <w:tcW w:w="1134"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IV</w:t>
            </w:r>
          </w:p>
        </w:tc>
        <w:tc>
          <w:tcPr>
            <w:tcW w:w="2268"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p>
        </w:tc>
        <w:tc>
          <w:tcPr>
            <w:tcW w:w="2268"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Complications related to conditioning regime</w:t>
            </w:r>
          </w:p>
        </w:tc>
        <w:tc>
          <w:tcPr>
            <w:tcW w:w="2126"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p>
        </w:tc>
      </w:tr>
      <w:tr w:rsidR="00931CAE" w:rsidTr="00AB2095">
        <w:trPr>
          <w:trHeight w:val="528"/>
        </w:trPr>
        <w:tc>
          <w:tcPr>
            <w:tcW w:w="1547"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SCIG</w:t>
            </w:r>
          </w:p>
        </w:tc>
        <w:tc>
          <w:tcPr>
            <w:tcW w:w="1299"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Broad spectrum immunomodulation</w:t>
            </w:r>
          </w:p>
        </w:tc>
        <w:tc>
          <w:tcPr>
            <w:tcW w:w="1701"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Phase II trials,</w:t>
            </w:r>
          </w:p>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As efficacious as IVIG, better patient satisfaction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zSOSaQuU","properties":{"formattedCitation":"(109,110,114)","plainCitation":"(109,110,114)","noteIndex":0},"citationItems":[{"id":414,"uris":["http://zotero.org/users/6165849/items/3D9EVGAA"],"uri":["http://zotero.org/users/6165849/items/3D9EVGAA"],"itemData":{"id":414,"type":"article-journal","abstract":"Background\nImmunoglobulin therapy has become a major treatment option in several autoimmune neuromuscular disorders. For patients with Myasthenia Gravis (MG), intravenous immunoglobulin (IVIg) has been used for both crisis and chronic management. Subcutaneous Immunoglobulins (SCIg), which offer the advantage of home administration, may be a practical and effective option in chronic management of MG. We analyzed clinical outcomes and patient satisfaction in nine cases of chronic disabling MG who were either transitioned to, or started de novo on SCIg.\n\nMethods and Findings\nThis was a retrospective cohort study for the period of 2015–2016, with a mean follow-up period of 6.8 months after initiation of SCIg. All patients with MG treated with SCIg at the Ottawa Hospital, a large Canadian tertiary hospital with subspecialty expertise in neuromuscular disorders were included, regardless of MG severity, clinical subtype and antibody status. The primary outcome was MG disease activity after SCIg initiation. This outcome was measured by 1) the Myasthenia Gravis Foundation of America (MGFA) clinical classification, and 2) subjective scales of disease activity including the Myasthenia Gravis activities of daily living profile (MG-ADL), Myasthenia Gravis Quality-of-life (MG-QOL 15), Visual Analog (VA) satisfaction scale. We also assessed any requirement for emergency department visits or hospitalizations. Safety outcomes included any SCIg related complication. All patients were stable or improved for MGFA class after SCIg initiation. Statistically significant improvements were documented in the MG-ADL, MG-QOL and VAS scales. There were no exacerbations after switching therapy and no severe SCIg related complications.\n\nConclusions\nSCIg may be a beneficial therapy in the chronic management of MG, with favorable clinical outcome and patient satisfaction results.","container-title":"PLoS ONE","DOI":"10.1371/journal.pone.0159993","ISSN":"1932-6203","issue":"8","journalAbbreviation":"PLoS One","note":"PMID: 27490101\nPMCID: PMC4973986","source":"PubMed Central","title":"Subcutaneous Immunoglobulin Therapy in the Chronic Management of Myasthenia Gravis: A Retrospective Cohort Study","title-short":"Subcutaneous Immunoglobulin Therapy in the Chronic Management of Myasthenia Gravis","URL":"https://www.ncbi.nlm.nih.gov/pmc/articles/PMC4973986/","volume":"11","author":[{"family":"Bourque","given":"P. R."},{"family":"Pringle","given":"C. E."},{"family":"Cameron","given":"W."},{"family":"Cowan","given":"J."},{"family":"Chardon","given":"J. Warman"}],"accessed":{"date-parts":[["2020",3,16]]},"issued":{"date-parts":[["2016",8,4]]}},"label":"page"},{"id":412,"uris":["http://zotero.org/users/6165849/items/3UXWY8PH"],"uri":["http://zotero.org/users/6165849/items/3UXWY8PH"],"itemData":{"id":412,"type":"article-journal","container-title":"Neuromuscular Disorders","DOI":"10.1016/j.nmd.2019.06.316","ISSN":"09608966","journalAbbreviation":"Neuromuscular Disorders","language":"en","page":"S125","source":"DOI.org (Crossref)","title":"O.33Subcutaneous immunoglobulin in myasthenia gravis: results of a North American open label study","title-short":"O.33Subcutaneous immunoglobulin in myasthenia gravis","URL":"https://linkinghub.elsevier.com/retrieve/pii/S0960896619307047","volume":"29","author":[{"family":"Pasnoor","given":"M."},{"family":"Bril","given":"V."},{"family":"Levine","given":"T."},{"family":"Trivedi","given":"J."},{"family":"Silvestri","given":"N."},{"family":"Phadnis","given":"M."},{"family":"Saperstein","given":"D."},{"family":"Nations","given":"S."},{"family":"Katzberg","given":"H."},{"family":"Wolfe","given":"G."},{"family":"Herbelin","given":"L."},{"family":"Higgs","given":"K."},{"family":"Heim","given":"A."},{"family":"Statland","given":"J."},{"family":"Barohn","given":"R."},{"family":"Dimachkie","given":"M."}],"accessed":{"date-parts":[["2020",3,16]]},"issued":{"date-parts":[["2019",10]]}},"label":"page"},{"id":386,"uris":["http://zotero.org/users/6165849/items/F42HBMWK"],"uri":["http://zotero.org/users/6165849/items/F42HBMWK"],"itemData":{"id":386,"type":"article-journal","abstract":"Objective: To investigate the efficacy, tolerability, and safety of subcutaneous immunoglobulin (SCIg) in patients with mild to moderate myasthenia gravis (MG) exacerbation.\nMethods: We performed a prospective, open-label, phase 3 trial in patients with MG aged 18 years or older and mild to moderate worsening (transition from Myasthenia Gravis Foundation of America class I to II/III or class II to III), treated with SCIg (2 g/kg), self-administered over 4 weeks. The primary endpoint was change in quantitative MG (QMG) score from baseline to study end at 6 weeks. Secondary endpoints included change in manual muscle testing (MMT), MG activities of daily living (MG-ADL), and MG composite (MGC) scores, as well as occurrence of adverse events, and tolerability as assessed via Treatment Satisfaction Questionnaire for Medication (TSQM).\nResults: Twenty-two of 23 patients completed the study. QMG score decreased from 14.9 ± 4.1 to 9.8 ± 5.6 (p &lt; 0.0001), MMT score decreased from 16.8 ± 9.5 to 5.2 ± 4.5 (p &lt; 0.0001), MG-ADL score decreased from 9.5 ± 3.0 to 4.6 ± 3.0 (p &lt; 0.0001), and MGC score decreased from 17.4 ± 5.0 to 5.6 ± 4.5 (p &lt; 0.0001). Satisfaction by TSQM was high (79.6 ± 15.6%). Common adverse events included headache and injection site reactions. No serious adverse events occurred.\nConclusions: SCIg is well-tolerated, safe, and effective in mild to moderate MG exacerbation. Comparative safety and efficacy must be established with randomized controlled trials.\nClassification of evidence: This study provides Class IV evidence that in patients with mild to moderate MG exacerbation, SCIg is safe and effective in reducing MG disability measures.","container-title":"Neurology","DOI":"10.1212/WNL.0000000000004365","ISSN":"0028-3878, 1526-632X","issue":"11","language":"en","note":"publisher: Wolters Kluwer Health, Inc. on behalf of the American Academy of Neurology\nsection: Article\nPMID: 28814461","page":"1135-1141","source":"n.neurology.org","title":"Subcutaneous immunoglobulin in myasthenia gravis exacerbation: A prospective, open-label trial","title-short":"Subcutaneous immunoglobulin in myasthenia gravis exacerbation","URL":"https://n.neurology.org/content/89/11/1135","volume":"89","author":[{"family":"Beecher","given":"Grayson"},{"family":"Anderson","given":"Dustin"},{"family":"Siddiqi","given":"Zaeem A."}],"accessed":{"date-parts":[["2020",3,15]]},"issued":{"date-parts":[["2017",9,12]]}},"label":"page"}],"schema":"https://github.com/citation-style-language/schema/raw/master/csl-citation.json"} </w:instrText>
            </w:r>
            <w:r>
              <w:rPr>
                <w:rFonts w:ascii="Times New Roman" w:hAnsi="Times New Roman" w:cs="Times New Roman"/>
                <w:sz w:val="24"/>
                <w:szCs w:val="24"/>
              </w:rPr>
              <w:fldChar w:fldCharType="separate"/>
            </w:r>
            <w:r w:rsidRPr="0043789E">
              <w:rPr>
                <w:rFonts w:ascii="Times New Roman" w:hAnsi="Times New Roman" w:cs="Times New Roman"/>
                <w:sz w:val="24"/>
              </w:rPr>
              <w:t>(1</w:t>
            </w:r>
            <w:r>
              <w:rPr>
                <w:rFonts w:ascii="Times New Roman" w:hAnsi="Times New Roman" w:cs="Times New Roman"/>
                <w:sz w:val="24"/>
              </w:rPr>
              <w:t>10,111,115</w:t>
            </w:r>
            <w:r w:rsidRPr="0043789E">
              <w:rPr>
                <w:rFonts w:ascii="Times New Roman" w:hAnsi="Times New Roman" w:cs="Times New Roman"/>
                <w:sz w:val="24"/>
              </w:rPr>
              <w:t>)</w:t>
            </w:r>
            <w:r>
              <w:rPr>
                <w:rFonts w:ascii="Times New Roman" w:hAnsi="Times New Roman" w:cs="Times New Roman"/>
                <w:sz w:val="24"/>
                <w:szCs w:val="24"/>
              </w:rPr>
              <w:fldChar w:fldCharType="end"/>
            </w:r>
          </w:p>
        </w:tc>
        <w:tc>
          <w:tcPr>
            <w:tcW w:w="1701"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 xml:space="preserve">AChR or MuSK positive </w:t>
            </w:r>
          </w:p>
        </w:tc>
        <w:tc>
          <w:tcPr>
            <w:tcW w:w="1134"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SC</w:t>
            </w:r>
          </w:p>
        </w:tc>
        <w:tc>
          <w:tcPr>
            <w:tcW w:w="2268"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IVIG equivalent dose weekly divided dose</w:t>
            </w:r>
          </w:p>
        </w:tc>
        <w:tc>
          <w:tcPr>
            <w:tcW w:w="2268"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Injection site reactions</w:t>
            </w:r>
          </w:p>
        </w:tc>
        <w:tc>
          <w:tcPr>
            <w:tcW w:w="2126"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 xml:space="preserve">For maintenance treatment </w:t>
            </w:r>
          </w:p>
        </w:tc>
      </w:tr>
      <w:tr w:rsidR="00931CAE" w:rsidTr="00AB2095">
        <w:trPr>
          <w:trHeight w:val="528"/>
        </w:trPr>
        <w:tc>
          <w:tcPr>
            <w:tcW w:w="1547"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Monarsen</w:t>
            </w:r>
          </w:p>
        </w:tc>
        <w:tc>
          <w:tcPr>
            <w:tcW w:w="1299"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 xml:space="preserve">Antisense oligonucleotide </w:t>
            </w:r>
            <w:proofErr w:type="spellStart"/>
            <w:r>
              <w:rPr>
                <w:rFonts w:ascii="Times New Roman" w:hAnsi="Times New Roman" w:cs="Times New Roman"/>
                <w:sz w:val="24"/>
                <w:szCs w:val="24"/>
              </w:rPr>
              <w:t>againt</w:t>
            </w:r>
            <w:proofErr w:type="spellEnd"/>
            <w:r>
              <w:rPr>
                <w:rFonts w:ascii="Times New Roman" w:hAnsi="Times New Roman" w:cs="Times New Roman"/>
                <w:sz w:val="24"/>
                <w:szCs w:val="24"/>
              </w:rPr>
              <w:t xml:space="preserve"> ACHE-R isoform</w:t>
            </w:r>
          </w:p>
        </w:tc>
        <w:tc>
          <w:tcPr>
            <w:tcW w:w="1701"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Phase II trial(2008),</w:t>
            </w:r>
          </w:p>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Modest improvement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qbmHjmWb","properties":{"formattedCitation":"(115)","plainCitation":"(115)","noteIndex":0},"citationItems":[{"id":537,"uris":["http://zotero.org/users/6165849/items/R9ALDGTL"],"uri":["http://zotero.org/users/6165849/items/R9ALDGTL"],"itemData":{"id":537,"type":"article-journal","container-title":"Annals of the New York Academy of Sciences","DOI":"10.1196/annals.1405.022","ISSN":"00778923, 17496632","issue":"1","language":"en","page":"283-290","source":"DOI.org (Crossref)","title":"&lt;i&gt;Antisense Treatment for Myasthenia Gravis&lt;/i&gt;","URL":"http://doi.wiley.com/10.1196/annals.1405.022","volume":"1132","author":[{"family":"Sussman","given":"Jon D."},{"family":"Argov","given":"Zohar"},{"family":"McKee","given":"David"},{"family":"Hazum","given":"Eli"},{"family":"Brawer","given":"Solli"},{"family":"Soreq","given":"Hermona"}],"accessed":{"date-parts":[["2020",3,25]]},"issued":{"date-parts":[["2008",6]]}}}],"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(114</w:t>
            </w:r>
            <w:r w:rsidRPr="0043789E">
              <w:rPr>
                <w:rFonts w:ascii="Times New Roman" w:hAnsi="Times New Roman" w:cs="Times New Roman"/>
                <w:sz w:val="24"/>
              </w:rPr>
              <w:t>)</w:t>
            </w:r>
            <w:r>
              <w:rPr>
                <w:rFonts w:ascii="Times New Roman" w:hAnsi="Times New Roman" w:cs="Times New Roman"/>
                <w:sz w:val="24"/>
                <w:szCs w:val="24"/>
              </w:rPr>
              <w:fldChar w:fldCharType="end"/>
            </w:r>
          </w:p>
        </w:tc>
        <w:tc>
          <w:tcPr>
            <w:tcW w:w="1701"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AChR positive</w:t>
            </w:r>
          </w:p>
        </w:tc>
        <w:tc>
          <w:tcPr>
            <w:tcW w:w="1134"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Oral</w:t>
            </w:r>
          </w:p>
        </w:tc>
        <w:tc>
          <w:tcPr>
            <w:tcW w:w="2268"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500microgram/kg</w:t>
            </w:r>
          </w:p>
        </w:tc>
        <w:tc>
          <w:tcPr>
            <w:tcW w:w="2268"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None</w:t>
            </w:r>
          </w:p>
        </w:tc>
        <w:tc>
          <w:tcPr>
            <w:tcW w:w="2126" w:type="dxa"/>
          </w:tcPr>
          <w:p w:rsidR="00931CAE" w:rsidRDefault="00931CAE" w:rsidP="00AB209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No ongoing trials</w:t>
            </w:r>
          </w:p>
        </w:tc>
      </w:tr>
    </w:tbl>
    <w:p w:rsidR="00931CAE" w:rsidRDefault="00931CAE"/>
    <w:sectPr w:rsidR="00931CAE" w:rsidSect="00931CA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CAE"/>
    <w:rsid w:val="00062EC9"/>
    <w:rsid w:val="00796A24"/>
    <w:rsid w:val="00931CAE"/>
    <w:rsid w:val="009B63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29E16"/>
  <w15:docId w15:val="{D2349DFE-97CB-A841-B524-F35728E1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CA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3347</Words>
  <Characters>19080</Characters>
  <Application>Microsoft Office Word</Application>
  <DocSecurity>0</DocSecurity>
  <Lines>159</Lines>
  <Paragraphs>44</Paragraphs>
  <ScaleCrop>false</ScaleCrop>
  <Company>HP</Company>
  <LinksUpToDate>false</LinksUpToDate>
  <CharactersWithSpaces>22383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menon</dc:creator>
  <cp:lastModifiedBy>Vera Bril</cp:lastModifiedBy>
  <cp:revision>3</cp:revision>
  <dcterms:created xsi:type="dcterms:W3CDTF">2020-05-11T11:52:00Z</dcterms:created>
  <dcterms:modified xsi:type="dcterms:W3CDTF">2020-05-11T11:52:00Z</dcterms:modified>
</cp:coreProperties>
</file>