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27EEE6" w14:textId="6F0F758B" w:rsidR="00654E8F" w:rsidRDefault="00654E8F" w:rsidP="0001436A">
      <w:pPr>
        <w:pStyle w:val="SupplementaryMaterial"/>
      </w:pPr>
      <w:r w:rsidRPr="001549D3">
        <w:t>Supplementary Material</w:t>
      </w:r>
    </w:p>
    <w:p w14:paraId="3F1D4A3C" w14:textId="77777777" w:rsidR="00941E36" w:rsidRPr="00941E36" w:rsidRDefault="00941E36" w:rsidP="00941E36">
      <w:pPr>
        <w:pStyle w:val="Title"/>
      </w:pPr>
    </w:p>
    <w:p w14:paraId="4D059444" w14:textId="5E182813" w:rsidR="00994A3D" w:rsidRDefault="00654E8F" w:rsidP="0001436A">
      <w:pPr>
        <w:pStyle w:val="Heading1"/>
      </w:pPr>
      <w:r w:rsidRPr="00994A3D">
        <w:t>Supplementary Figures and Tables</w:t>
      </w:r>
    </w:p>
    <w:p w14:paraId="5FC64814" w14:textId="77777777" w:rsidR="00941E36" w:rsidRPr="00941E36" w:rsidRDefault="00941E36" w:rsidP="00941E36"/>
    <w:p w14:paraId="7099D25B" w14:textId="0A57ACA7" w:rsidR="00470A11" w:rsidRDefault="00470A11" w:rsidP="00470A11">
      <w:r w:rsidRPr="00470A11">
        <w:rPr>
          <w:b/>
          <w:lang w:val="en-GB"/>
        </w:rPr>
        <w:t>Table S1.</w:t>
      </w:r>
      <w:r w:rsidRPr="005272DF">
        <w:rPr>
          <w:lang w:val="en-GB"/>
        </w:rPr>
        <w:t xml:space="preserve"> Classification of the assigned </w:t>
      </w:r>
      <w:r w:rsidRPr="007E5270">
        <w:t>molecular</w:t>
      </w:r>
      <w:r w:rsidRPr="005272DF">
        <w:rPr>
          <w:lang w:val="en-GB"/>
        </w:rPr>
        <w:t xml:space="preserve"> formulas based</w:t>
      </w:r>
      <w:r>
        <w:rPr>
          <w:lang w:val="en-GB"/>
        </w:rPr>
        <w:t xml:space="preserve"> on O:C and H:C ratio ranges </w:t>
      </w:r>
      <w:r w:rsidRPr="004B0CDE">
        <w:rPr>
          <w:rFonts w:cs="Times New Roman"/>
        </w:rPr>
        <w:t>(Hockaday et al., 2009; Hodgkins et al., 2016)</w:t>
      </w:r>
      <w:r w:rsidRPr="004B0CDE">
        <w:t>.</w:t>
      </w:r>
      <w:r w:rsidR="006B11F5">
        <w:t xml:space="preserve"> See Fig. </w:t>
      </w:r>
      <w:r w:rsidR="00AB4122">
        <w:t>6</w:t>
      </w:r>
      <w:r w:rsidR="006B11F5">
        <w:t xml:space="preserve"> for boundaries on van Krevelen diagram.</w:t>
      </w:r>
    </w:p>
    <w:tbl>
      <w:tblPr>
        <w:tblStyle w:val="TableGrid"/>
        <w:tblW w:w="8239" w:type="dxa"/>
        <w:tblInd w:w="5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1"/>
        <w:gridCol w:w="1842"/>
        <w:gridCol w:w="1986"/>
      </w:tblGrid>
      <w:tr w:rsidR="00470A11" w:rsidRPr="001B02C3" w14:paraId="186764C7" w14:textId="77777777" w:rsidTr="00376493">
        <w:tc>
          <w:tcPr>
            <w:tcW w:w="5000" w:type="pct"/>
            <w:gridSpan w:val="3"/>
            <w:tcBorders>
              <w:bottom w:val="single" w:sz="4" w:space="0" w:color="auto"/>
            </w:tcBorders>
          </w:tcPr>
          <w:p w14:paraId="143A3747" w14:textId="77777777" w:rsidR="00470A11" w:rsidRPr="005272DF" w:rsidRDefault="00470A11" w:rsidP="00376493">
            <w:pPr>
              <w:spacing w:after="120"/>
              <w:rPr>
                <w:sz w:val="22"/>
                <w:lang w:val="en-GB"/>
              </w:rPr>
            </w:pPr>
            <w:r w:rsidRPr="005272DF">
              <w:rPr>
                <w:sz w:val="22"/>
                <w:lang w:val="en-GB"/>
              </w:rPr>
              <w:t>Classification on O:C and H:C ratios</w:t>
            </w:r>
          </w:p>
        </w:tc>
      </w:tr>
      <w:tr w:rsidR="00470A11" w:rsidRPr="005272DF" w14:paraId="6718082B" w14:textId="77777777" w:rsidTr="00376493">
        <w:tc>
          <w:tcPr>
            <w:tcW w:w="2677" w:type="pct"/>
            <w:tcBorders>
              <w:top w:val="single" w:sz="4" w:space="0" w:color="auto"/>
              <w:bottom w:val="single" w:sz="4" w:space="0" w:color="auto"/>
            </w:tcBorders>
          </w:tcPr>
          <w:p w14:paraId="5191F2CB" w14:textId="77777777" w:rsidR="00470A11" w:rsidRPr="005272DF" w:rsidRDefault="00470A11" w:rsidP="00376493">
            <w:pPr>
              <w:spacing w:after="120"/>
              <w:rPr>
                <w:sz w:val="22"/>
                <w:lang w:val="en-GB"/>
              </w:rPr>
            </w:pPr>
            <w:r w:rsidRPr="005272DF">
              <w:rPr>
                <w:sz w:val="22"/>
                <w:lang w:val="en-GB"/>
              </w:rPr>
              <w:t>Compound class</w:t>
            </w:r>
          </w:p>
        </w:tc>
        <w:tc>
          <w:tcPr>
            <w:tcW w:w="1118" w:type="pct"/>
            <w:tcBorders>
              <w:top w:val="single" w:sz="4" w:space="0" w:color="auto"/>
              <w:bottom w:val="single" w:sz="4" w:space="0" w:color="auto"/>
            </w:tcBorders>
          </w:tcPr>
          <w:p w14:paraId="671C410B" w14:textId="77777777" w:rsidR="00470A11" w:rsidRPr="005272DF" w:rsidRDefault="00470A11" w:rsidP="00376493">
            <w:pPr>
              <w:spacing w:after="120"/>
              <w:rPr>
                <w:sz w:val="22"/>
                <w:lang w:val="en-GB"/>
              </w:rPr>
            </w:pPr>
            <w:r w:rsidRPr="005272DF">
              <w:rPr>
                <w:sz w:val="22"/>
                <w:lang w:val="en-GB"/>
              </w:rPr>
              <w:t>O:C range</w:t>
            </w:r>
          </w:p>
        </w:tc>
        <w:tc>
          <w:tcPr>
            <w:tcW w:w="1205" w:type="pct"/>
            <w:tcBorders>
              <w:top w:val="single" w:sz="4" w:space="0" w:color="auto"/>
              <w:bottom w:val="single" w:sz="4" w:space="0" w:color="auto"/>
            </w:tcBorders>
          </w:tcPr>
          <w:p w14:paraId="41F82108" w14:textId="77777777" w:rsidR="00470A11" w:rsidRPr="005272DF" w:rsidRDefault="00470A11" w:rsidP="00376493">
            <w:pPr>
              <w:spacing w:after="120"/>
              <w:rPr>
                <w:sz w:val="22"/>
                <w:lang w:val="en-GB"/>
              </w:rPr>
            </w:pPr>
            <w:r w:rsidRPr="005272DF">
              <w:rPr>
                <w:sz w:val="22"/>
                <w:lang w:val="en-GB"/>
              </w:rPr>
              <w:t>H:C range</w:t>
            </w:r>
          </w:p>
        </w:tc>
      </w:tr>
      <w:tr w:rsidR="00470A11" w:rsidRPr="005272DF" w14:paraId="6B0E71F5" w14:textId="77777777" w:rsidTr="00376493">
        <w:tc>
          <w:tcPr>
            <w:tcW w:w="2677" w:type="pct"/>
            <w:tcBorders>
              <w:top w:val="single" w:sz="4" w:space="0" w:color="auto"/>
            </w:tcBorders>
          </w:tcPr>
          <w:p w14:paraId="1FFE58C7" w14:textId="7C6FF809" w:rsidR="00470A11" w:rsidRPr="005272DF" w:rsidRDefault="00470A11" w:rsidP="00376493">
            <w:pPr>
              <w:spacing w:after="120"/>
              <w:rPr>
                <w:sz w:val="22"/>
                <w:lang w:val="en-GB"/>
              </w:rPr>
            </w:pPr>
            <w:r w:rsidRPr="005272DF">
              <w:rPr>
                <w:sz w:val="22"/>
                <w:lang w:val="en-GB"/>
              </w:rPr>
              <w:t xml:space="preserve">Lipid- &amp; protein-like </w:t>
            </w:r>
            <w:r w:rsidR="006B11F5">
              <w:rPr>
                <w:sz w:val="22"/>
                <w:lang w:val="en-GB"/>
              </w:rPr>
              <w:t>(LPD)</w:t>
            </w:r>
          </w:p>
        </w:tc>
        <w:tc>
          <w:tcPr>
            <w:tcW w:w="1118" w:type="pct"/>
            <w:tcBorders>
              <w:top w:val="single" w:sz="4" w:space="0" w:color="auto"/>
            </w:tcBorders>
          </w:tcPr>
          <w:p w14:paraId="7BA08722" w14:textId="77777777" w:rsidR="00470A11" w:rsidRPr="005272DF" w:rsidRDefault="00470A11" w:rsidP="00376493">
            <w:pPr>
              <w:spacing w:after="120"/>
              <w:rPr>
                <w:sz w:val="22"/>
                <w:lang w:val="en-GB"/>
              </w:rPr>
            </w:pPr>
            <w:r w:rsidRPr="005272DF">
              <w:rPr>
                <w:sz w:val="22"/>
                <w:lang w:val="en-GB"/>
              </w:rPr>
              <w:t xml:space="preserve"> </w:t>
            </w:r>
            <w:r w:rsidRPr="005272DF">
              <w:rPr>
                <w:rFonts w:cs="Times New Roman"/>
                <w:sz w:val="22"/>
                <w:lang w:val="en-GB"/>
              </w:rPr>
              <w:t>≤</w:t>
            </w:r>
            <w:r w:rsidRPr="005272DF">
              <w:rPr>
                <w:sz w:val="22"/>
                <w:lang w:val="en-GB"/>
              </w:rPr>
              <w:t xml:space="preserve"> 0.67 </w:t>
            </w:r>
          </w:p>
        </w:tc>
        <w:tc>
          <w:tcPr>
            <w:tcW w:w="1205" w:type="pct"/>
            <w:tcBorders>
              <w:top w:val="single" w:sz="4" w:space="0" w:color="auto"/>
            </w:tcBorders>
          </w:tcPr>
          <w:p w14:paraId="586D1012" w14:textId="77777777" w:rsidR="00470A11" w:rsidRPr="005272DF" w:rsidRDefault="00470A11" w:rsidP="00376493">
            <w:pPr>
              <w:spacing w:after="120"/>
              <w:rPr>
                <w:sz w:val="22"/>
                <w:lang w:val="en-GB"/>
              </w:rPr>
            </w:pPr>
            <w:r w:rsidRPr="005272DF">
              <w:rPr>
                <w:rFonts w:cs="Times New Roman"/>
                <w:sz w:val="22"/>
                <w:lang w:val="en-GB"/>
              </w:rPr>
              <w:t>≥</w:t>
            </w:r>
            <w:r w:rsidRPr="005272DF">
              <w:rPr>
                <w:sz w:val="22"/>
                <w:lang w:val="en-GB"/>
              </w:rPr>
              <w:t xml:space="preserve"> 1.5</w:t>
            </w:r>
          </w:p>
        </w:tc>
      </w:tr>
      <w:tr w:rsidR="00470A11" w:rsidRPr="005272DF" w14:paraId="7457DEF0" w14:textId="77777777" w:rsidTr="00376493">
        <w:tc>
          <w:tcPr>
            <w:tcW w:w="2677" w:type="pct"/>
          </w:tcPr>
          <w:p w14:paraId="2436A1AB" w14:textId="54A6E481" w:rsidR="00470A11" w:rsidRPr="005272DF" w:rsidRDefault="00470A11" w:rsidP="00376493">
            <w:pPr>
              <w:spacing w:after="120"/>
              <w:rPr>
                <w:sz w:val="22"/>
                <w:lang w:val="en-GB"/>
              </w:rPr>
            </w:pPr>
            <w:r w:rsidRPr="005272DF">
              <w:rPr>
                <w:sz w:val="22"/>
                <w:lang w:val="en-GB"/>
              </w:rPr>
              <w:t>Aminosugar- and carbohydrate-like</w:t>
            </w:r>
            <w:r w:rsidR="006B11F5">
              <w:rPr>
                <w:sz w:val="22"/>
                <w:lang w:val="en-GB"/>
              </w:rPr>
              <w:t xml:space="preserve"> (CAR)</w:t>
            </w:r>
          </w:p>
        </w:tc>
        <w:tc>
          <w:tcPr>
            <w:tcW w:w="1118" w:type="pct"/>
          </w:tcPr>
          <w:p w14:paraId="5EE4D2B1" w14:textId="77777777" w:rsidR="00470A11" w:rsidRPr="005272DF" w:rsidRDefault="00470A11" w:rsidP="00376493">
            <w:pPr>
              <w:spacing w:after="120"/>
              <w:rPr>
                <w:sz w:val="22"/>
                <w:lang w:val="en-GB"/>
              </w:rPr>
            </w:pPr>
            <w:r w:rsidRPr="005272DF">
              <w:rPr>
                <w:sz w:val="22"/>
                <w:lang w:val="en-GB"/>
              </w:rPr>
              <w:t>&gt; 0.67</w:t>
            </w:r>
          </w:p>
        </w:tc>
        <w:tc>
          <w:tcPr>
            <w:tcW w:w="1205" w:type="pct"/>
          </w:tcPr>
          <w:p w14:paraId="0B73CBA3" w14:textId="77777777" w:rsidR="00470A11" w:rsidRPr="005272DF" w:rsidRDefault="00470A11" w:rsidP="00376493">
            <w:pPr>
              <w:spacing w:after="120"/>
              <w:rPr>
                <w:sz w:val="22"/>
                <w:lang w:val="en-GB"/>
              </w:rPr>
            </w:pPr>
            <w:r w:rsidRPr="005272DF">
              <w:rPr>
                <w:rFonts w:cs="Times New Roman"/>
                <w:sz w:val="22"/>
                <w:lang w:val="en-GB"/>
              </w:rPr>
              <w:t>≥</w:t>
            </w:r>
            <w:r w:rsidRPr="005272DF">
              <w:rPr>
                <w:sz w:val="22"/>
                <w:lang w:val="en-GB"/>
              </w:rPr>
              <w:t xml:space="preserve"> 1.5</w:t>
            </w:r>
          </w:p>
        </w:tc>
      </w:tr>
      <w:tr w:rsidR="00470A11" w:rsidRPr="005272DF" w14:paraId="1B69BB84" w14:textId="77777777" w:rsidTr="00376493">
        <w:tc>
          <w:tcPr>
            <w:tcW w:w="2677" w:type="pct"/>
          </w:tcPr>
          <w:p w14:paraId="6A109C43" w14:textId="540368E7" w:rsidR="00470A11" w:rsidRPr="005272DF" w:rsidRDefault="00470A11" w:rsidP="00376493">
            <w:pPr>
              <w:spacing w:after="120"/>
              <w:rPr>
                <w:sz w:val="22"/>
                <w:lang w:val="en-GB"/>
              </w:rPr>
            </w:pPr>
            <w:r w:rsidRPr="005272DF">
              <w:rPr>
                <w:sz w:val="22"/>
                <w:lang w:val="en-GB"/>
              </w:rPr>
              <w:t>Unsaturated hydrocarbon- &amp; condensed aromatic-like</w:t>
            </w:r>
            <w:r w:rsidR="006B11F5">
              <w:rPr>
                <w:sz w:val="22"/>
                <w:lang w:val="en-GB"/>
              </w:rPr>
              <w:t xml:space="preserve"> (UHC)</w:t>
            </w:r>
          </w:p>
        </w:tc>
        <w:tc>
          <w:tcPr>
            <w:tcW w:w="1118" w:type="pct"/>
          </w:tcPr>
          <w:p w14:paraId="1A47B8F1" w14:textId="77777777" w:rsidR="00470A11" w:rsidRPr="005272DF" w:rsidRDefault="00470A11" w:rsidP="00376493">
            <w:pPr>
              <w:spacing w:after="120"/>
              <w:rPr>
                <w:sz w:val="22"/>
                <w:lang w:val="en-GB"/>
              </w:rPr>
            </w:pPr>
            <w:r w:rsidRPr="005272DF">
              <w:rPr>
                <w:sz w:val="22"/>
                <w:lang w:val="en-GB"/>
              </w:rPr>
              <w:t>0.1&lt; &amp; &lt;0.67</w:t>
            </w:r>
          </w:p>
        </w:tc>
        <w:tc>
          <w:tcPr>
            <w:tcW w:w="1205" w:type="pct"/>
          </w:tcPr>
          <w:p w14:paraId="4C8EC007" w14:textId="77777777" w:rsidR="00470A11" w:rsidRPr="005272DF" w:rsidRDefault="00470A11" w:rsidP="00376493">
            <w:pPr>
              <w:spacing w:after="120"/>
              <w:rPr>
                <w:sz w:val="22"/>
                <w:lang w:val="en-GB"/>
              </w:rPr>
            </w:pPr>
            <w:r w:rsidRPr="005272DF">
              <w:rPr>
                <w:sz w:val="22"/>
                <w:lang w:val="en-GB"/>
              </w:rPr>
              <w:t>0.7-1.5 &amp; &lt;0.7</w:t>
            </w:r>
          </w:p>
        </w:tc>
      </w:tr>
      <w:tr w:rsidR="00470A11" w:rsidRPr="005272DF" w14:paraId="7DF3D0C2" w14:textId="77777777" w:rsidTr="00376493">
        <w:tc>
          <w:tcPr>
            <w:tcW w:w="2677" w:type="pct"/>
          </w:tcPr>
          <w:p w14:paraId="424B6ACE" w14:textId="0C093316" w:rsidR="00470A11" w:rsidRPr="005272DF" w:rsidRDefault="00470A11" w:rsidP="00376493">
            <w:pPr>
              <w:spacing w:after="120"/>
              <w:rPr>
                <w:sz w:val="22"/>
                <w:lang w:val="en-GB"/>
              </w:rPr>
            </w:pPr>
            <w:r w:rsidRPr="005272DF">
              <w:rPr>
                <w:sz w:val="22"/>
                <w:lang w:val="en-GB"/>
              </w:rPr>
              <w:t>Lignin- &amp; tannin-like</w:t>
            </w:r>
            <w:r w:rsidR="006B11F5">
              <w:rPr>
                <w:sz w:val="22"/>
                <w:lang w:val="en-GB"/>
              </w:rPr>
              <w:t xml:space="preserve"> (LGN)</w:t>
            </w:r>
          </w:p>
        </w:tc>
        <w:tc>
          <w:tcPr>
            <w:tcW w:w="1118" w:type="pct"/>
          </w:tcPr>
          <w:p w14:paraId="624D2EFC" w14:textId="77777777" w:rsidR="00470A11" w:rsidRPr="005272DF" w:rsidRDefault="00470A11" w:rsidP="00376493">
            <w:pPr>
              <w:spacing w:after="120"/>
              <w:rPr>
                <w:sz w:val="22"/>
                <w:lang w:val="en-GB"/>
              </w:rPr>
            </w:pPr>
            <w:r w:rsidRPr="005272DF">
              <w:rPr>
                <w:sz w:val="22"/>
                <w:lang w:val="en-GB"/>
              </w:rPr>
              <w:t>&gt; 0.1 &amp; &gt;0.7</w:t>
            </w:r>
          </w:p>
        </w:tc>
        <w:tc>
          <w:tcPr>
            <w:tcW w:w="1205" w:type="pct"/>
          </w:tcPr>
          <w:p w14:paraId="461064B2" w14:textId="77777777" w:rsidR="00470A11" w:rsidRPr="005272DF" w:rsidRDefault="00470A11" w:rsidP="00376493">
            <w:pPr>
              <w:spacing w:after="120"/>
              <w:rPr>
                <w:sz w:val="22"/>
                <w:lang w:val="en-GB"/>
              </w:rPr>
            </w:pPr>
            <w:r w:rsidRPr="005272DF">
              <w:rPr>
                <w:sz w:val="22"/>
                <w:lang w:val="en-GB"/>
              </w:rPr>
              <w:t>0.7-1.5 &amp; &lt;1.5</w:t>
            </w:r>
          </w:p>
        </w:tc>
      </w:tr>
    </w:tbl>
    <w:p w14:paraId="23F54A90" w14:textId="4F21CB73" w:rsidR="00224AB6" w:rsidRDefault="00224AB6" w:rsidP="00470A11"/>
    <w:p w14:paraId="5E86E4E0" w14:textId="77777777" w:rsidR="00224AB6" w:rsidRDefault="00224AB6">
      <w:pPr>
        <w:spacing w:before="0" w:after="200" w:line="276" w:lineRule="auto"/>
      </w:pPr>
      <w:r>
        <w:br w:type="page"/>
      </w:r>
    </w:p>
    <w:p w14:paraId="2223B6A0" w14:textId="77777777" w:rsidR="00470A11" w:rsidRDefault="00470A11" w:rsidP="00470A11"/>
    <w:p w14:paraId="024AB403" w14:textId="193F27D9" w:rsidR="00224AB6" w:rsidRDefault="00224AB6" w:rsidP="00790F19">
      <w:pPr>
        <w:pStyle w:val="Caption"/>
      </w:pPr>
      <w:r>
        <w:t xml:space="preserve">Table S2. </w:t>
      </w:r>
      <w:r w:rsidR="006D0B0E">
        <w:t>Summary</w:t>
      </w:r>
      <w:r w:rsidR="003D4B63">
        <w:t xml:space="preserve"> table</w:t>
      </w:r>
      <w:r w:rsidR="006D0B0E">
        <w:t xml:space="preserve"> of the</w:t>
      </w:r>
      <w:r w:rsidR="003D4B63">
        <w:t xml:space="preserve"> obtained</w:t>
      </w:r>
      <w:r w:rsidR="006D0B0E">
        <w:t xml:space="preserve"> </w:t>
      </w:r>
      <w:r w:rsidR="003D4B63">
        <w:t>measurements demonstrating number of measurements (n), minimum (min), maximum (max), mean and median values.</w:t>
      </w:r>
      <w:r w:rsidR="006D0B0E">
        <w:t xml:space="preserve"> </w:t>
      </w:r>
    </w:p>
    <w:tbl>
      <w:tblPr>
        <w:tblStyle w:val="TableGrid"/>
        <w:tblW w:w="8926" w:type="dxa"/>
        <w:tblLayout w:type="fixed"/>
        <w:tblLook w:val="04A0" w:firstRow="1" w:lastRow="0" w:firstColumn="1" w:lastColumn="0" w:noHBand="0" w:noVBand="1"/>
      </w:tblPr>
      <w:tblGrid>
        <w:gridCol w:w="2122"/>
        <w:gridCol w:w="853"/>
        <w:gridCol w:w="1488"/>
        <w:gridCol w:w="1487"/>
        <w:gridCol w:w="1488"/>
        <w:gridCol w:w="1488"/>
      </w:tblGrid>
      <w:tr w:rsidR="00224AB6" w:rsidRPr="008C349F" w14:paraId="5936E052" w14:textId="77777777" w:rsidTr="00DA6EF6">
        <w:trPr>
          <w:trHeight w:val="300"/>
        </w:trPr>
        <w:tc>
          <w:tcPr>
            <w:tcW w:w="2122" w:type="dxa"/>
            <w:vAlign w:val="center"/>
          </w:tcPr>
          <w:p w14:paraId="6C00941E" w14:textId="77777777" w:rsidR="00224AB6" w:rsidRPr="008C349F" w:rsidRDefault="00224AB6" w:rsidP="00DA6EF6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853" w:type="dxa"/>
            <w:noWrap/>
            <w:vAlign w:val="center"/>
          </w:tcPr>
          <w:p w14:paraId="6D3F25BA" w14:textId="77777777" w:rsidR="00224AB6" w:rsidRPr="008C349F" w:rsidRDefault="00224AB6" w:rsidP="00DA6EF6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>
              <w:rPr>
                <w:rFonts w:cs="Times New Roman"/>
                <w:sz w:val="20"/>
                <w:szCs w:val="20"/>
                <w:lang w:val="en-GB"/>
              </w:rPr>
              <w:t>n</w:t>
            </w:r>
          </w:p>
        </w:tc>
        <w:tc>
          <w:tcPr>
            <w:tcW w:w="1488" w:type="dxa"/>
            <w:noWrap/>
            <w:vAlign w:val="center"/>
          </w:tcPr>
          <w:p w14:paraId="2A9740E4" w14:textId="77777777" w:rsidR="00224AB6" w:rsidRPr="008C349F" w:rsidRDefault="00224AB6" w:rsidP="00DA6EF6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>
              <w:rPr>
                <w:rFonts w:cs="Times New Roman"/>
                <w:sz w:val="20"/>
                <w:szCs w:val="20"/>
                <w:lang w:val="en-GB"/>
              </w:rPr>
              <w:t>Min</w:t>
            </w:r>
          </w:p>
        </w:tc>
        <w:tc>
          <w:tcPr>
            <w:tcW w:w="1487" w:type="dxa"/>
            <w:vAlign w:val="center"/>
          </w:tcPr>
          <w:p w14:paraId="07A12919" w14:textId="77777777" w:rsidR="00224AB6" w:rsidRPr="008C349F" w:rsidRDefault="00224AB6" w:rsidP="00DA6EF6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>
              <w:rPr>
                <w:rFonts w:cs="Times New Roman"/>
                <w:sz w:val="20"/>
                <w:szCs w:val="20"/>
                <w:lang w:val="en-GB"/>
              </w:rPr>
              <w:t>Max</w:t>
            </w:r>
          </w:p>
        </w:tc>
        <w:tc>
          <w:tcPr>
            <w:tcW w:w="1488" w:type="dxa"/>
            <w:vAlign w:val="center"/>
          </w:tcPr>
          <w:p w14:paraId="4CB25562" w14:textId="77777777" w:rsidR="00224AB6" w:rsidRPr="008C349F" w:rsidRDefault="00224AB6" w:rsidP="00DA6EF6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>
              <w:rPr>
                <w:rFonts w:cs="Times New Roman"/>
                <w:sz w:val="20"/>
                <w:szCs w:val="20"/>
                <w:lang w:val="en-GB"/>
              </w:rPr>
              <w:t>Mean</w:t>
            </w:r>
          </w:p>
        </w:tc>
        <w:tc>
          <w:tcPr>
            <w:tcW w:w="1488" w:type="dxa"/>
            <w:vAlign w:val="center"/>
          </w:tcPr>
          <w:p w14:paraId="70827E5E" w14:textId="77777777" w:rsidR="00224AB6" w:rsidRPr="008C349F" w:rsidRDefault="00224AB6" w:rsidP="00DA6EF6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>
              <w:rPr>
                <w:rFonts w:cs="Times New Roman"/>
                <w:sz w:val="20"/>
                <w:szCs w:val="20"/>
                <w:lang w:val="en-GB"/>
              </w:rPr>
              <w:t>Median</w:t>
            </w:r>
          </w:p>
        </w:tc>
      </w:tr>
      <w:tr w:rsidR="00224AB6" w:rsidRPr="008C349F" w14:paraId="3AAED3B7" w14:textId="77777777" w:rsidTr="00DA6EF6">
        <w:trPr>
          <w:trHeight w:val="290"/>
        </w:trPr>
        <w:tc>
          <w:tcPr>
            <w:tcW w:w="2122" w:type="dxa"/>
            <w:vAlign w:val="center"/>
          </w:tcPr>
          <w:p w14:paraId="29489384" w14:textId="77777777" w:rsidR="00224AB6" w:rsidRPr="008C349F" w:rsidRDefault="00224AB6" w:rsidP="00DA6EF6">
            <w:pPr>
              <w:spacing w:before="100" w:beforeAutospacing="1" w:after="100" w:afterAutospacing="1" w:line="276" w:lineRule="auto"/>
              <w:jc w:val="center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cs="Times New Roman"/>
                <w:color w:val="000000"/>
                <w:sz w:val="20"/>
                <w:szCs w:val="20"/>
                <w:lang w:val="en-GB"/>
              </w:rPr>
              <w:t>Depth (m)</w:t>
            </w:r>
          </w:p>
        </w:tc>
        <w:tc>
          <w:tcPr>
            <w:tcW w:w="853" w:type="dxa"/>
            <w:noWrap/>
            <w:vAlign w:val="center"/>
          </w:tcPr>
          <w:p w14:paraId="604FEDBE" w14:textId="77777777" w:rsidR="00224AB6" w:rsidRPr="008C349F" w:rsidRDefault="00224AB6" w:rsidP="00DA6EF6">
            <w:pPr>
              <w:spacing w:before="100" w:beforeAutospacing="1" w:after="100" w:afterAutospacing="1" w:line="276" w:lineRule="auto"/>
              <w:jc w:val="center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cs="Times New Roman"/>
                <w:color w:val="000000"/>
                <w:sz w:val="20"/>
                <w:szCs w:val="20"/>
                <w:lang w:val="en-GB"/>
              </w:rPr>
              <w:t>5410</w:t>
            </w:r>
          </w:p>
        </w:tc>
        <w:tc>
          <w:tcPr>
            <w:tcW w:w="1488" w:type="dxa"/>
            <w:noWrap/>
            <w:vAlign w:val="center"/>
          </w:tcPr>
          <w:p w14:paraId="7560741A" w14:textId="77777777" w:rsidR="00224AB6" w:rsidRPr="008C349F" w:rsidRDefault="00224AB6" w:rsidP="00DA6EF6">
            <w:pPr>
              <w:spacing w:before="100" w:beforeAutospacing="1" w:after="100" w:afterAutospacing="1" w:line="276" w:lineRule="auto"/>
              <w:jc w:val="center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cs="Times New Roman"/>
                <w:color w:val="000000"/>
                <w:sz w:val="20"/>
                <w:szCs w:val="20"/>
                <w:lang w:val="en-GB"/>
              </w:rPr>
              <w:t>6</w:t>
            </w:r>
          </w:p>
        </w:tc>
        <w:tc>
          <w:tcPr>
            <w:tcW w:w="1487" w:type="dxa"/>
            <w:vAlign w:val="center"/>
          </w:tcPr>
          <w:p w14:paraId="105300BC" w14:textId="77777777" w:rsidR="00224AB6" w:rsidRPr="008C349F" w:rsidRDefault="00224AB6" w:rsidP="00DA6EF6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>
              <w:rPr>
                <w:rFonts w:cs="Times New Roman"/>
                <w:sz w:val="20"/>
                <w:szCs w:val="20"/>
                <w:lang w:val="en-GB"/>
              </w:rPr>
              <w:t>1196</w:t>
            </w:r>
          </w:p>
        </w:tc>
        <w:tc>
          <w:tcPr>
            <w:tcW w:w="1488" w:type="dxa"/>
            <w:vAlign w:val="center"/>
          </w:tcPr>
          <w:p w14:paraId="5B4FE65D" w14:textId="77777777" w:rsidR="00224AB6" w:rsidRPr="008C349F" w:rsidRDefault="00224AB6" w:rsidP="00DA6EF6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>
              <w:rPr>
                <w:rFonts w:cs="Times New Roman"/>
                <w:sz w:val="20"/>
                <w:szCs w:val="20"/>
                <w:lang w:val="en-GB"/>
              </w:rPr>
              <w:t>287.5</w:t>
            </w:r>
          </w:p>
        </w:tc>
        <w:tc>
          <w:tcPr>
            <w:tcW w:w="1488" w:type="dxa"/>
            <w:vAlign w:val="center"/>
          </w:tcPr>
          <w:p w14:paraId="23457539" w14:textId="77777777" w:rsidR="00224AB6" w:rsidRPr="008C349F" w:rsidRDefault="00224AB6" w:rsidP="00DA6EF6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>
              <w:rPr>
                <w:rFonts w:cs="Times New Roman"/>
                <w:sz w:val="20"/>
                <w:szCs w:val="20"/>
                <w:lang w:val="en-GB"/>
              </w:rPr>
              <w:t>193</w:t>
            </w:r>
          </w:p>
        </w:tc>
      </w:tr>
      <w:tr w:rsidR="00224AB6" w:rsidRPr="008C349F" w14:paraId="4AFD6EA0" w14:textId="77777777" w:rsidTr="00DA6EF6">
        <w:trPr>
          <w:trHeight w:val="290"/>
        </w:trPr>
        <w:tc>
          <w:tcPr>
            <w:tcW w:w="2122" w:type="dxa"/>
            <w:vAlign w:val="center"/>
          </w:tcPr>
          <w:p w14:paraId="5FFCDC4F" w14:textId="77777777" w:rsidR="00224AB6" w:rsidRPr="007A3041" w:rsidRDefault="00224AB6" w:rsidP="00DA6EF6">
            <w:pPr>
              <w:spacing w:before="100" w:beforeAutospacing="1" w:after="100" w:afterAutospacing="1" w:line="276" w:lineRule="auto"/>
              <w:jc w:val="center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cs="Times New Roman"/>
                <w:color w:val="000000"/>
                <w:sz w:val="20"/>
                <w:szCs w:val="20"/>
                <w:lang w:val="en-GB"/>
              </w:rPr>
              <w:t>Temperature (</w:t>
            </w:r>
            <w:r>
              <w:rPr>
                <w:rFonts w:cs="Times New Roman"/>
                <w:color w:val="000000"/>
                <w:sz w:val="20"/>
                <w:szCs w:val="20"/>
                <w:vertAlign w:val="superscript"/>
                <w:lang w:val="en-GB"/>
              </w:rPr>
              <w:t>o</w:t>
            </w:r>
            <w:r>
              <w:rPr>
                <w:rFonts w:cs="Times New Roman"/>
                <w:color w:val="000000"/>
                <w:sz w:val="20"/>
                <w:szCs w:val="20"/>
                <w:lang w:val="en-GB"/>
              </w:rPr>
              <w:t>C)</w:t>
            </w:r>
          </w:p>
        </w:tc>
        <w:tc>
          <w:tcPr>
            <w:tcW w:w="853" w:type="dxa"/>
            <w:noWrap/>
            <w:vAlign w:val="center"/>
          </w:tcPr>
          <w:p w14:paraId="029CB1D2" w14:textId="77777777" w:rsidR="00224AB6" w:rsidRPr="008C349F" w:rsidRDefault="00224AB6" w:rsidP="00DA6EF6">
            <w:pPr>
              <w:spacing w:before="100" w:beforeAutospacing="1" w:after="100" w:afterAutospacing="1" w:line="276" w:lineRule="auto"/>
              <w:jc w:val="center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cs="Times New Roman"/>
                <w:color w:val="000000"/>
                <w:sz w:val="20"/>
                <w:szCs w:val="20"/>
                <w:lang w:val="en-GB"/>
              </w:rPr>
              <w:t>5410</w:t>
            </w:r>
          </w:p>
        </w:tc>
        <w:tc>
          <w:tcPr>
            <w:tcW w:w="1488" w:type="dxa"/>
            <w:noWrap/>
            <w:vAlign w:val="center"/>
          </w:tcPr>
          <w:p w14:paraId="505E8713" w14:textId="77777777" w:rsidR="00224AB6" w:rsidRPr="008C349F" w:rsidRDefault="00224AB6" w:rsidP="00DA6EF6">
            <w:pPr>
              <w:spacing w:before="100" w:beforeAutospacing="1" w:after="100" w:afterAutospacing="1" w:line="276" w:lineRule="auto"/>
              <w:jc w:val="center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cs="Times New Roman"/>
                <w:color w:val="000000"/>
                <w:sz w:val="20"/>
                <w:szCs w:val="20"/>
                <w:lang w:val="en-GB"/>
              </w:rPr>
              <w:t>-1.78</w:t>
            </w:r>
          </w:p>
        </w:tc>
        <w:tc>
          <w:tcPr>
            <w:tcW w:w="1487" w:type="dxa"/>
            <w:vAlign w:val="center"/>
          </w:tcPr>
          <w:p w14:paraId="5570D02D" w14:textId="77777777" w:rsidR="00224AB6" w:rsidRPr="008C349F" w:rsidRDefault="00224AB6" w:rsidP="00DA6EF6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>
              <w:rPr>
                <w:rFonts w:cs="Times New Roman"/>
                <w:sz w:val="20"/>
                <w:szCs w:val="20"/>
                <w:lang w:val="en-GB"/>
              </w:rPr>
              <w:t>5.43</w:t>
            </w:r>
          </w:p>
        </w:tc>
        <w:tc>
          <w:tcPr>
            <w:tcW w:w="1488" w:type="dxa"/>
            <w:vAlign w:val="center"/>
          </w:tcPr>
          <w:p w14:paraId="63EF2AE2" w14:textId="77777777" w:rsidR="00224AB6" w:rsidRPr="008C349F" w:rsidRDefault="00224AB6" w:rsidP="00DA6EF6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>
              <w:rPr>
                <w:rFonts w:cs="Times New Roman"/>
                <w:sz w:val="20"/>
                <w:szCs w:val="20"/>
                <w:lang w:val="en-GB"/>
              </w:rPr>
              <w:t>2.22</w:t>
            </w:r>
          </w:p>
        </w:tc>
        <w:tc>
          <w:tcPr>
            <w:tcW w:w="1488" w:type="dxa"/>
            <w:vAlign w:val="center"/>
          </w:tcPr>
          <w:p w14:paraId="694D0674" w14:textId="77777777" w:rsidR="00224AB6" w:rsidRPr="008C349F" w:rsidRDefault="00224AB6" w:rsidP="00DA6EF6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>
              <w:rPr>
                <w:rFonts w:cs="Times New Roman"/>
                <w:sz w:val="20"/>
                <w:szCs w:val="20"/>
                <w:lang w:val="en-GB"/>
              </w:rPr>
              <w:t>2.74</w:t>
            </w:r>
          </w:p>
        </w:tc>
      </w:tr>
      <w:tr w:rsidR="00224AB6" w:rsidRPr="008C349F" w14:paraId="1CA75CCD" w14:textId="77777777" w:rsidTr="00DA6EF6">
        <w:trPr>
          <w:trHeight w:val="290"/>
        </w:trPr>
        <w:tc>
          <w:tcPr>
            <w:tcW w:w="2122" w:type="dxa"/>
            <w:vAlign w:val="center"/>
          </w:tcPr>
          <w:p w14:paraId="7789CBD6" w14:textId="77777777" w:rsidR="00224AB6" w:rsidRPr="008C349F" w:rsidRDefault="00224AB6" w:rsidP="00DA6EF6">
            <w:pPr>
              <w:spacing w:before="100" w:beforeAutospacing="1" w:after="100" w:afterAutospacing="1" w:line="276" w:lineRule="auto"/>
              <w:jc w:val="center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cs="Times New Roman"/>
                <w:color w:val="000000"/>
                <w:sz w:val="20"/>
                <w:szCs w:val="20"/>
                <w:lang w:val="en-GB"/>
              </w:rPr>
              <w:t xml:space="preserve">Salinity </w:t>
            </w:r>
          </w:p>
        </w:tc>
        <w:tc>
          <w:tcPr>
            <w:tcW w:w="853" w:type="dxa"/>
            <w:noWrap/>
            <w:vAlign w:val="center"/>
          </w:tcPr>
          <w:p w14:paraId="7C5DB72A" w14:textId="77777777" w:rsidR="00224AB6" w:rsidRPr="008C349F" w:rsidRDefault="00224AB6" w:rsidP="00DA6EF6">
            <w:pPr>
              <w:spacing w:before="100" w:beforeAutospacing="1" w:after="100" w:afterAutospacing="1" w:line="276" w:lineRule="auto"/>
              <w:jc w:val="center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cs="Times New Roman"/>
                <w:color w:val="000000"/>
                <w:sz w:val="20"/>
                <w:szCs w:val="20"/>
                <w:lang w:val="en-GB"/>
              </w:rPr>
              <w:t>5410</w:t>
            </w:r>
          </w:p>
        </w:tc>
        <w:tc>
          <w:tcPr>
            <w:tcW w:w="1488" w:type="dxa"/>
            <w:noWrap/>
            <w:vAlign w:val="center"/>
          </w:tcPr>
          <w:p w14:paraId="3248D226" w14:textId="77777777" w:rsidR="00224AB6" w:rsidRPr="008C349F" w:rsidRDefault="00224AB6" w:rsidP="00DA6EF6">
            <w:pPr>
              <w:spacing w:before="100" w:beforeAutospacing="1" w:after="100" w:afterAutospacing="1" w:line="276" w:lineRule="auto"/>
              <w:jc w:val="center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cs="Times New Roman"/>
                <w:color w:val="000000"/>
                <w:sz w:val="20"/>
                <w:szCs w:val="20"/>
                <w:lang w:val="en-GB"/>
              </w:rPr>
              <w:t>33.78</w:t>
            </w:r>
          </w:p>
        </w:tc>
        <w:tc>
          <w:tcPr>
            <w:tcW w:w="1487" w:type="dxa"/>
            <w:vAlign w:val="center"/>
          </w:tcPr>
          <w:p w14:paraId="2EB2DA71" w14:textId="77777777" w:rsidR="00224AB6" w:rsidRPr="008C349F" w:rsidRDefault="00224AB6" w:rsidP="00DA6EF6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>
              <w:rPr>
                <w:rFonts w:cs="Times New Roman"/>
                <w:sz w:val="20"/>
                <w:szCs w:val="20"/>
                <w:lang w:val="en-GB"/>
              </w:rPr>
              <w:t>35.03</w:t>
            </w:r>
          </w:p>
        </w:tc>
        <w:tc>
          <w:tcPr>
            <w:tcW w:w="1488" w:type="dxa"/>
            <w:vAlign w:val="center"/>
          </w:tcPr>
          <w:p w14:paraId="1E72E457" w14:textId="77777777" w:rsidR="00224AB6" w:rsidRPr="008C349F" w:rsidRDefault="00224AB6" w:rsidP="00DA6EF6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>
              <w:rPr>
                <w:rFonts w:cs="Times New Roman"/>
                <w:sz w:val="20"/>
                <w:szCs w:val="20"/>
                <w:lang w:val="en-GB"/>
              </w:rPr>
              <w:t>34.90</w:t>
            </w:r>
          </w:p>
        </w:tc>
        <w:tc>
          <w:tcPr>
            <w:tcW w:w="1488" w:type="dxa"/>
            <w:vAlign w:val="center"/>
          </w:tcPr>
          <w:p w14:paraId="38AE956E" w14:textId="77777777" w:rsidR="00224AB6" w:rsidRPr="008C349F" w:rsidRDefault="00224AB6" w:rsidP="00DA6EF6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>
              <w:rPr>
                <w:rFonts w:cs="Times New Roman"/>
                <w:sz w:val="20"/>
                <w:szCs w:val="20"/>
                <w:lang w:val="en-GB"/>
              </w:rPr>
              <w:t>34.95</w:t>
            </w:r>
          </w:p>
        </w:tc>
      </w:tr>
      <w:tr w:rsidR="00224AB6" w:rsidRPr="008C349F" w14:paraId="5E96CAE7" w14:textId="77777777" w:rsidTr="00DA6EF6">
        <w:trPr>
          <w:trHeight w:val="290"/>
        </w:trPr>
        <w:tc>
          <w:tcPr>
            <w:tcW w:w="2122" w:type="dxa"/>
            <w:vAlign w:val="center"/>
          </w:tcPr>
          <w:p w14:paraId="5B9FF505" w14:textId="77777777" w:rsidR="00224AB6" w:rsidRPr="007A3041" w:rsidRDefault="00224AB6" w:rsidP="00DA6EF6">
            <w:pPr>
              <w:spacing w:before="100" w:beforeAutospacing="1" w:after="100" w:afterAutospacing="1" w:line="276" w:lineRule="auto"/>
              <w:jc w:val="center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cs="Times New Roman"/>
                <w:color w:val="000000"/>
                <w:sz w:val="20"/>
                <w:szCs w:val="20"/>
                <w:lang w:val="en-GB"/>
              </w:rPr>
              <w:t>Density (σ</w:t>
            </w:r>
            <w:r>
              <w:rPr>
                <w:rFonts w:cs="Times New Roman"/>
                <w:color w:val="000000"/>
                <w:sz w:val="20"/>
                <w:szCs w:val="20"/>
                <w:vertAlign w:val="subscript"/>
                <w:lang w:val="en-GB"/>
              </w:rPr>
              <w:t>t</w:t>
            </w:r>
            <w:r>
              <w:rPr>
                <w:rFonts w:cs="Times New Roman"/>
                <w:color w:val="000000"/>
                <w:sz w:val="20"/>
                <w:szCs w:val="20"/>
                <w:lang w:val="en-GB"/>
              </w:rPr>
              <w:t>, kg/m</w:t>
            </w:r>
            <w:r>
              <w:rPr>
                <w:rFonts w:cs="Times New Roman"/>
                <w:color w:val="000000"/>
                <w:sz w:val="20"/>
                <w:szCs w:val="20"/>
                <w:vertAlign w:val="superscript"/>
                <w:lang w:val="en-GB"/>
              </w:rPr>
              <w:t>3</w:t>
            </w:r>
            <w:r>
              <w:rPr>
                <w:rFonts w:cs="Times New Roman"/>
                <w:color w:val="000000"/>
                <w:sz w:val="20"/>
                <w:szCs w:val="20"/>
                <w:lang w:val="en-GB"/>
              </w:rPr>
              <w:t>)</w:t>
            </w:r>
          </w:p>
        </w:tc>
        <w:tc>
          <w:tcPr>
            <w:tcW w:w="853" w:type="dxa"/>
            <w:noWrap/>
            <w:vAlign w:val="center"/>
          </w:tcPr>
          <w:p w14:paraId="2287A4C6" w14:textId="77777777" w:rsidR="00224AB6" w:rsidRPr="008C349F" w:rsidRDefault="00224AB6" w:rsidP="00DA6EF6">
            <w:pPr>
              <w:spacing w:before="100" w:beforeAutospacing="1" w:after="100" w:afterAutospacing="1" w:line="276" w:lineRule="auto"/>
              <w:jc w:val="center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cs="Times New Roman"/>
                <w:color w:val="000000"/>
                <w:sz w:val="20"/>
                <w:szCs w:val="20"/>
                <w:lang w:val="en-GB"/>
              </w:rPr>
              <w:t>5410</w:t>
            </w:r>
          </w:p>
        </w:tc>
        <w:tc>
          <w:tcPr>
            <w:tcW w:w="1488" w:type="dxa"/>
            <w:noWrap/>
            <w:vAlign w:val="center"/>
          </w:tcPr>
          <w:p w14:paraId="48C8FF3E" w14:textId="77777777" w:rsidR="00224AB6" w:rsidRPr="008C349F" w:rsidRDefault="00224AB6" w:rsidP="00DA6EF6">
            <w:pPr>
              <w:spacing w:before="100" w:beforeAutospacing="1" w:after="100" w:afterAutospacing="1" w:line="276" w:lineRule="auto"/>
              <w:jc w:val="center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cs="Times New Roman"/>
                <w:color w:val="000000"/>
                <w:sz w:val="20"/>
                <w:szCs w:val="20"/>
                <w:lang w:val="en-GB"/>
              </w:rPr>
              <w:t>27.08</w:t>
            </w:r>
          </w:p>
        </w:tc>
        <w:tc>
          <w:tcPr>
            <w:tcW w:w="1487" w:type="dxa"/>
            <w:vAlign w:val="center"/>
          </w:tcPr>
          <w:p w14:paraId="61F4DA05" w14:textId="77777777" w:rsidR="00224AB6" w:rsidRPr="008C349F" w:rsidRDefault="00224AB6" w:rsidP="00DA6EF6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>
              <w:rPr>
                <w:rFonts w:cs="Times New Roman"/>
                <w:sz w:val="20"/>
                <w:szCs w:val="20"/>
                <w:lang w:val="en-GB"/>
              </w:rPr>
              <w:t>28.13</w:t>
            </w:r>
          </w:p>
        </w:tc>
        <w:tc>
          <w:tcPr>
            <w:tcW w:w="1488" w:type="dxa"/>
            <w:vAlign w:val="center"/>
          </w:tcPr>
          <w:p w14:paraId="095CCC42" w14:textId="77777777" w:rsidR="00224AB6" w:rsidRPr="008C349F" w:rsidRDefault="00224AB6" w:rsidP="00DA6EF6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>
              <w:rPr>
                <w:rFonts w:cs="Times New Roman"/>
                <w:sz w:val="20"/>
                <w:szCs w:val="20"/>
                <w:lang w:val="en-GB"/>
              </w:rPr>
              <w:t>27.85</w:t>
            </w:r>
          </w:p>
        </w:tc>
        <w:tc>
          <w:tcPr>
            <w:tcW w:w="1488" w:type="dxa"/>
            <w:vAlign w:val="center"/>
          </w:tcPr>
          <w:p w14:paraId="4814BCAB" w14:textId="77777777" w:rsidR="00224AB6" w:rsidRPr="008C349F" w:rsidRDefault="00224AB6" w:rsidP="00DA6EF6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>
              <w:rPr>
                <w:rFonts w:cs="Times New Roman"/>
                <w:sz w:val="20"/>
                <w:szCs w:val="20"/>
                <w:lang w:val="en-GB"/>
              </w:rPr>
              <w:t>27.85</w:t>
            </w:r>
          </w:p>
        </w:tc>
      </w:tr>
      <w:tr w:rsidR="00224AB6" w:rsidRPr="008C349F" w14:paraId="5E700083" w14:textId="77777777" w:rsidTr="00DA6EF6">
        <w:trPr>
          <w:trHeight w:val="290"/>
        </w:trPr>
        <w:tc>
          <w:tcPr>
            <w:tcW w:w="2122" w:type="dxa"/>
            <w:vAlign w:val="center"/>
          </w:tcPr>
          <w:p w14:paraId="59F2F781" w14:textId="77777777" w:rsidR="00224AB6" w:rsidRPr="008C349F" w:rsidRDefault="00224AB6" w:rsidP="00DA6EF6">
            <w:pPr>
              <w:spacing w:before="100" w:beforeAutospacing="1" w:after="100" w:afterAutospacing="1" w:line="276" w:lineRule="auto"/>
              <w:jc w:val="center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cs="Times New Roman"/>
                <w:color w:val="000000"/>
                <w:sz w:val="20"/>
                <w:szCs w:val="20"/>
                <w:lang w:val="en-GB"/>
              </w:rPr>
              <w:t>Oxygen (%)</w:t>
            </w:r>
          </w:p>
        </w:tc>
        <w:tc>
          <w:tcPr>
            <w:tcW w:w="853" w:type="dxa"/>
            <w:noWrap/>
            <w:vAlign w:val="center"/>
          </w:tcPr>
          <w:p w14:paraId="590DE5CE" w14:textId="77777777" w:rsidR="00224AB6" w:rsidRPr="008C349F" w:rsidRDefault="00224AB6" w:rsidP="00DA6EF6">
            <w:pPr>
              <w:spacing w:before="100" w:beforeAutospacing="1" w:after="100" w:afterAutospacing="1" w:line="276" w:lineRule="auto"/>
              <w:jc w:val="center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cs="Times New Roman"/>
                <w:color w:val="000000"/>
                <w:sz w:val="20"/>
                <w:szCs w:val="20"/>
                <w:lang w:val="en-GB"/>
              </w:rPr>
              <w:t>5410</w:t>
            </w:r>
          </w:p>
        </w:tc>
        <w:tc>
          <w:tcPr>
            <w:tcW w:w="1488" w:type="dxa"/>
            <w:noWrap/>
            <w:vAlign w:val="center"/>
          </w:tcPr>
          <w:p w14:paraId="0535F6CB" w14:textId="77777777" w:rsidR="00224AB6" w:rsidRPr="008C349F" w:rsidRDefault="00224AB6" w:rsidP="00DA6EF6">
            <w:pPr>
              <w:spacing w:before="100" w:beforeAutospacing="1" w:after="100" w:afterAutospacing="1" w:line="276" w:lineRule="auto"/>
              <w:jc w:val="center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cs="Times New Roman"/>
                <w:color w:val="000000"/>
                <w:sz w:val="20"/>
                <w:szCs w:val="20"/>
                <w:lang w:val="en-GB"/>
              </w:rPr>
              <w:t>78.58</w:t>
            </w:r>
          </w:p>
        </w:tc>
        <w:tc>
          <w:tcPr>
            <w:tcW w:w="1487" w:type="dxa"/>
            <w:vAlign w:val="center"/>
          </w:tcPr>
          <w:p w14:paraId="02496CE4" w14:textId="77777777" w:rsidR="00224AB6" w:rsidRPr="008C349F" w:rsidRDefault="00224AB6" w:rsidP="00DA6EF6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>
              <w:rPr>
                <w:rFonts w:cs="Times New Roman"/>
                <w:sz w:val="20"/>
                <w:szCs w:val="20"/>
                <w:lang w:val="en-GB"/>
              </w:rPr>
              <w:t>125.54</w:t>
            </w:r>
          </w:p>
        </w:tc>
        <w:tc>
          <w:tcPr>
            <w:tcW w:w="1488" w:type="dxa"/>
            <w:vAlign w:val="center"/>
          </w:tcPr>
          <w:p w14:paraId="55E32192" w14:textId="77777777" w:rsidR="00224AB6" w:rsidRPr="008C349F" w:rsidRDefault="00224AB6" w:rsidP="00DA6EF6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>
              <w:rPr>
                <w:rFonts w:cs="Times New Roman"/>
                <w:sz w:val="20"/>
                <w:szCs w:val="20"/>
                <w:lang w:val="en-GB"/>
              </w:rPr>
              <w:t>92.86</w:t>
            </w:r>
          </w:p>
        </w:tc>
        <w:tc>
          <w:tcPr>
            <w:tcW w:w="1488" w:type="dxa"/>
            <w:vAlign w:val="center"/>
          </w:tcPr>
          <w:p w14:paraId="058BC778" w14:textId="77777777" w:rsidR="00224AB6" w:rsidRPr="008C349F" w:rsidRDefault="00224AB6" w:rsidP="00DA6EF6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>
              <w:rPr>
                <w:rFonts w:cs="Times New Roman"/>
                <w:sz w:val="20"/>
                <w:szCs w:val="20"/>
                <w:lang w:val="en-GB"/>
              </w:rPr>
              <w:t>93.24</w:t>
            </w:r>
          </w:p>
        </w:tc>
      </w:tr>
      <w:tr w:rsidR="00224AB6" w:rsidRPr="008C349F" w14:paraId="498F5645" w14:textId="77777777" w:rsidTr="00DA6EF6">
        <w:trPr>
          <w:trHeight w:val="290"/>
        </w:trPr>
        <w:tc>
          <w:tcPr>
            <w:tcW w:w="2122" w:type="dxa"/>
            <w:vAlign w:val="center"/>
          </w:tcPr>
          <w:p w14:paraId="09D08B18" w14:textId="77777777" w:rsidR="00224AB6" w:rsidRPr="008C349F" w:rsidRDefault="00224AB6" w:rsidP="00DA6EF6">
            <w:pPr>
              <w:spacing w:before="100" w:beforeAutospacing="1" w:after="100" w:afterAutospacing="1" w:line="276" w:lineRule="auto"/>
              <w:jc w:val="center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cs="Times New Roman"/>
                <w:color w:val="000000"/>
                <w:sz w:val="20"/>
                <w:szCs w:val="20"/>
                <w:lang w:val="en-GB"/>
              </w:rPr>
              <w:t>Chl Fluo.</w:t>
            </w:r>
          </w:p>
        </w:tc>
        <w:tc>
          <w:tcPr>
            <w:tcW w:w="853" w:type="dxa"/>
            <w:noWrap/>
            <w:vAlign w:val="center"/>
          </w:tcPr>
          <w:p w14:paraId="2074C19B" w14:textId="77777777" w:rsidR="00224AB6" w:rsidRPr="008C349F" w:rsidRDefault="00224AB6" w:rsidP="00DA6EF6">
            <w:pPr>
              <w:spacing w:before="100" w:beforeAutospacing="1" w:after="100" w:afterAutospacing="1" w:line="276" w:lineRule="auto"/>
              <w:jc w:val="center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cs="Times New Roman"/>
                <w:color w:val="000000"/>
                <w:sz w:val="20"/>
                <w:szCs w:val="20"/>
                <w:lang w:val="en-GB"/>
              </w:rPr>
              <w:t>5410</w:t>
            </w:r>
          </w:p>
        </w:tc>
        <w:tc>
          <w:tcPr>
            <w:tcW w:w="1488" w:type="dxa"/>
            <w:noWrap/>
            <w:vAlign w:val="center"/>
          </w:tcPr>
          <w:p w14:paraId="3A341F64" w14:textId="77777777" w:rsidR="00224AB6" w:rsidRPr="008C349F" w:rsidRDefault="00224AB6" w:rsidP="00DA6EF6">
            <w:pPr>
              <w:spacing w:before="100" w:beforeAutospacing="1" w:after="100" w:afterAutospacing="1" w:line="276" w:lineRule="auto"/>
              <w:jc w:val="center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cs="Times New Roman"/>
                <w:color w:val="000000"/>
                <w:sz w:val="20"/>
                <w:szCs w:val="20"/>
                <w:lang w:val="en-GB"/>
              </w:rPr>
              <w:t>0.00</w:t>
            </w:r>
          </w:p>
        </w:tc>
        <w:tc>
          <w:tcPr>
            <w:tcW w:w="1487" w:type="dxa"/>
            <w:vAlign w:val="center"/>
          </w:tcPr>
          <w:p w14:paraId="7CA50F20" w14:textId="77777777" w:rsidR="00224AB6" w:rsidRPr="008C349F" w:rsidRDefault="00224AB6" w:rsidP="00DA6EF6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>
              <w:rPr>
                <w:rFonts w:cs="Times New Roman"/>
                <w:sz w:val="20"/>
                <w:szCs w:val="20"/>
                <w:lang w:val="en-GB"/>
              </w:rPr>
              <w:t>12.38</w:t>
            </w:r>
          </w:p>
        </w:tc>
        <w:tc>
          <w:tcPr>
            <w:tcW w:w="1488" w:type="dxa"/>
            <w:vAlign w:val="center"/>
          </w:tcPr>
          <w:p w14:paraId="6342299F" w14:textId="77777777" w:rsidR="00224AB6" w:rsidRPr="008C349F" w:rsidRDefault="00224AB6" w:rsidP="00DA6EF6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>
              <w:rPr>
                <w:rFonts w:cs="Times New Roman"/>
                <w:sz w:val="20"/>
                <w:szCs w:val="20"/>
                <w:lang w:val="en-GB"/>
              </w:rPr>
              <w:t>0.34</w:t>
            </w:r>
          </w:p>
        </w:tc>
        <w:tc>
          <w:tcPr>
            <w:tcW w:w="1488" w:type="dxa"/>
            <w:vAlign w:val="center"/>
          </w:tcPr>
          <w:p w14:paraId="7C43A149" w14:textId="77777777" w:rsidR="00224AB6" w:rsidRPr="008C349F" w:rsidRDefault="00224AB6" w:rsidP="00DA6EF6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>
              <w:rPr>
                <w:rFonts w:cs="Times New Roman"/>
                <w:sz w:val="20"/>
                <w:szCs w:val="20"/>
                <w:lang w:val="en-GB"/>
              </w:rPr>
              <w:t>0.06</w:t>
            </w:r>
          </w:p>
        </w:tc>
      </w:tr>
      <w:tr w:rsidR="00224AB6" w:rsidRPr="008C349F" w14:paraId="530F57F5" w14:textId="77777777" w:rsidTr="00DA6EF6">
        <w:trPr>
          <w:trHeight w:val="290"/>
        </w:trPr>
        <w:tc>
          <w:tcPr>
            <w:tcW w:w="2122" w:type="dxa"/>
            <w:vAlign w:val="center"/>
          </w:tcPr>
          <w:p w14:paraId="1AED6C83" w14:textId="77777777" w:rsidR="00224AB6" w:rsidRPr="008C349F" w:rsidRDefault="00224AB6" w:rsidP="00DA6EF6">
            <w:pPr>
              <w:spacing w:before="100" w:beforeAutospacing="1" w:after="100" w:afterAutospacing="1" w:line="276" w:lineRule="auto"/>
              <w:jc w:val="center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cs="Times New Roman"/>
                <w:color w:val="000000"/>
                <w:sz w:val="20"/>
                <w:szCs w:val="20"/>
                <w:lang w:val="en-GB"/>
              </w:rPr>
              <w:t>Turbidity (%)</w:t>
            </w:r>
          </w:p>
        </w:tc>
        <w:tc>
          <w:tcPr>
            <w:tcW w:w="853" w:type="dxa"/>
            <w:noWrap/>
            <w:vAlign w:val="center"/>
          </w:tcPr>
          <w:p w14:paraId="21689018" w14:textId="77777777" w:rsidR="00224AB6" w:rsidRPr="008C349F" w:rsidRDefault="00224AB6" w:rsidP="00DA6EF6">
            <w:pPr>
              <w:spacing w:before="100" w:beforeAutospacing="1" w:after="100" w:afterAutospacing="1" w:line="276" w:lineRule="auto"/>
              <w:jc w:val="center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cs="Times New Roman"/>
                <w:color w:val="000000"/>
                <w:sz w:val="20"/>
                <w:szCs w:val="20"/>
                <w:lang w:val="en-GB"/>
              </w:rPr>
              <w:t>5410</w:t>
            </w:r>
          </w:p>
        </w:tc>
        <w:tc>
          <w:tcPr>
            <w:tcW w:w="1488" w:type="dxa"/>
            <w:noWrap/>
            <w:vAlign w:val="center"/>
          </w:tcPr>
          <w:p w14:paraId="436CAC87" w14:textId="77777777" w:rsidR="00224AB6" w:rsidRPr="008C349F" w:rsidRDefault="00224AB6" w:rsidP="00DA6EF6">
            <w:pPr>
              <w:spacing w:before="100" w:beforeAutospacing="1" w:after="100" w:afterAutospacing="1" w:line="276" w:lineRule="auto"/>
              <w:jc w:val="center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cs="Times New Roman"/>
                <w:color w:val="000000"/>
                <w:sz w:val="20"/>
                <w:szCs w:val="20"/>
                <w:lang w:val="en-GB"/>
              </w:rPr>
              <w:t>0.00</w:t>
            </w:r>
          </w:p>
        </w:tc>
        <w:tc>
          <w:tcPr>
            <w:tcW w:w="1487" w:type="dxa"/>
            <w:vAlign w:val="center"/>
          </w:tcPr>
          <w:p w14:paraId="3B239FA5" w14:textId="77777777" w:rsidR="00224AB6" w:rsidRPr="008C349F" w:rsidRDefault="00224AB6" w:rsidP="00DA6EF6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>
              <w:rPr>
                <w:rFonts w:cs="Times New Roman"/>
                <w:sz w:val="20"/>
                <w:szCs w:val="20"/>
                <w:lang w:val="en-GB"/>
              </w:rPr>
              <w:t>0.65</w:t>
            </w:r>
          </w:p>
        </w:tc>
        <w:tc>
          <w:tcPr>
            <w:tcW w:w="1488" w:type="dxa"/>
            <w:vAlign w:val="center"/>
          </w:tcPr>
          <w:p w14:paraId="60B0464B" w14:textId="77777777" w:rsidR="00224AB6" w:rsidRPr="008C349F" w:rsidRDefault="00224AB6" w:rsidP="00DA6EF6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>
              <w:rPr>
                <w:rFonts w:cs="Times New Roman"/>
                <w:sz w:val="20"/>
                <w:szCs w:val="20"/>
                <w:lang w:val="en-GB"/>
              </w:rPr>
              <w:t>0.11</w:t>
            </w:r>
          </w:p>
        </w:tc>
        <w:tc>
          <w:tcPr>
            <w:tcW w:w="1488" w:type="dxa"/>
            <w:vAlign w:val="center"/>
          </w:tcPr>
          <w:p w14:paraId="6585A4C7" w14:textId="77777777" w:rsidR="00224AB6" w:rsidRPr="008C349F" w:rsidRDefault="00224AB6" w:rsidP="00DA6EF6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>
              <w:rPr>
                <w:rFonts w:cs="Times New Roman"/>
                <w:sz w:val="20"/>
                <w:szCs w:val="20"/>
                <w:lang w:val="en-GB"/>
              </w:rPr>
              <w:t>0.09</w:t>
            </w:r>
          </w:p>
        </w:tc>
      </w:tr>
      <w:tr w:rsidR="00224AB6" w:rsidRPr="008C349F" w14:paraId="0DBA25A3" w14:textId="77777777" w:rsidTr="00DA6EF6">
        <w:trPr>
          <w:trHeight w:val="290"/>
        </w:trPr>
        <w:tc>
          <w:tcPr>
            <w:tcW w:w="2122" w:type="dxa"/>
            <w:vAlign w:val="center"/>
          </w:tcPr>
          <w:p w14:paraId="0EAE40E7" w14:textId="77777777" w:rsidR="00224AB6" w:rsidRPr="007A3041" w:rsidRDefault="00224AB6" w:rsidP="00DA6EF6">
            <w:pPr>
              <w:spacing w:before="100" w:beforeAutospacing="1" w:after="100" w:afterAutospacing="1" w:line="276" w:lineRule="auto"/>
              <w:jc w:val="center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cs="Times New Roman"/>
                <w:color w:val="000000"/>
                <w:sz w:val="20"/>
                <w:szCs w:val="20"/>
                <w:lang w:val="en-GB"/>
              </w:rPr>
              <w:t xml:space="preserve">Chl </w:t>
            </w:r>
            <w:r>
              <w:rPr>
                <w:rFonts w:cs="Times New Roman"/>
                <w:i/>
                <w:color w:val="000000"/>
                <w:sz w:val="20"/>
                <w:szCs w:val="20"/>
                <w:lang w:val="en-GB"/>
              </w:rPr>
              <w:t>a</w:t>
            </w:r>
            <w:r>
              <w:rPr>
                <w:rFonts w:cs="Times New Roman"/>
                <w:color w:val="000000"/>
                <w:sz w:val="20"/>
                <w:szCs w:val="20"/>
                <w:lang w:val="en-GB"/>
              </w:rPr>
              <w:t xml:space="preserve"> (μg/l)</w:t>
            </w:r>
          </w:p>
        </w:tc>
        <w:tc>
          <w:tcPr>
            <w:tcW w:w="853" w:type="dxa"/>
            <w:noWrap/>
            <w:vAlign w:val="center"/>
          </w:tcPr>
          <w:p w14:paraId="4DFC8ACD" w14:textId="77777777" w:rsidR="00224AB6" w:rsidRPr="008C349F" w:rsidRDefault="00224AB6" w:rsidP="00DA6EF6">
            <w:pPr>
              <w:spacing w:before="100" w:beforeAutospacing="1" w:after="100" w:afterAutospacing="1" w:line="276" w:lineRule="auto"/>
              <w:jc w:val="center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cs="Times New Roman"/>
                <w:color w:val="000000"/>
                <w:sz w:val="20"/>
                <w:szCs w:val="20"/>
                <w:lang w:val="en-GB"/>
              </w:rPr>
              <w:t>80</w:t>
            </w:r>
          </w:p>
        </w:tc>
        <w:tc>
          <w:tcPr>
            <w:tcW w:w="1488" w:type="dxa"/>
            <w:noWrap/>
            <w:vAlign w:val="center"/>
          </w:tcPr>
          <w:p w14:paraId="6C65ACBE" w14:textId="77777777" w:rsidR="00224AB6" w:rsidRPr="008C349F" w:rsidRDefault="00224AB6" w:rsidP="00DA6EF6">
            <w:pPr>
              <w:spacing w:before="100" w:beforeAutospacing="1" w:after="100" w:afterAutospacing="1" w:line="276" w:lineRule="auto"/>
              <w:jc w:val="center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cs="Times New Roman"/>
                <w:color w:val="000000"/>
                <w:sz w:val="20"/>
                <w:szCs w:val="20"/>
                <w:lang w:val="en-GB"/>
              </w:rPr>
              <w:t>0.00</w:t>
            </w:r>
          </w:p>
        </w:tc>
        <w:tc>
          <w:tcPr>
            <w:tcW w:w="1487" w:type="dxa"/>
            <w:vAlign w:val="center"/>
          </w:tcPr>
          <w:p w14:paraId="13A0DFCD" w14:textId="77777777" w:rsidR="00224AB6" w:rsidRPr="008C349F" w:rsidRDefault="00224AB6" w:rsidP="00DA6EF6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>
              <w:rPr>
                <w:rFonts w:cs="Times New Roman"/>
                <w:sz w:val="20"/>
                <w:szCs w:val="20"/>
                <w:lang w:val="en-GB"/>
              </w:rPr>
              <w:t>5.75</w:t>
            </w:r>
          </w:p>
        </w:tc>
        <w:tc>
          <w:tcPr>
            <w:tcW w:w="1488" w:type="dxa"/>
            <w:vAlign w:val="center"/>
          </w:tcPr>
          <w:p w14:paraId="1DB668CF" w14:textId="77777777" w:rsidR="00224AB6" w:rsidRPr="008C349F" w:rsidRDefault="00224AB6" w:rsidP="00DA6EF6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>
              <w:rPr>
                <w:rFonts w:cs="Times New Roman"/>
                <w:sz w:val="20"/>
                <w:szCs w:val="20"/>
                <w:lang w:val="en-GB"/>
              </w:rPr>
              <w:t>0.75</w:t>
            </w:r>
          </w:p>
        </w:tc>
        <w:tc>
          <w:tcPr>
            <w:tcW w:w="1488" w:type="dxa"/>
            <w:vAlign w:val="center"/>
          </w:tcPr>
          <w:p w14:paraId="79DF7C8D" w14:textId="77777777" w:rsidR="00224AB6" w:rsidRPr="008C349F" w:rsidRDefault="00224AB6" w:rsidP="00DA6EF6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>
              <w:rPr>
                <w:rFonts w:cs="Times New Roman"/>
                <w:sz w:val="20"/>
                <w:szCs w:val="20"/>
                <w:lang w:val="en-GB"/>
              </w:rPr>
              <w:t>0.61</w:t>
            </w:r>
          </w:p>
        </w:tc>
      </w:tr>
      <w:tr w:rsidR="00224AB6" w:rsidRPr="008C349F" w14:paraId="16710AA7" w14:textId="77777777" w:rsidTr="00DA6EF6">
        <w:trPr>
          <w:trHeight w:val="290"/>
        </w:trPr>
        <w:tc>
          <w:tcPr>
            <w:tcW w:w="2122" w:type="dxa"/>
            <w:vAlign w:val="center"/>
          </w:tcPr>
          <w:p w14:paraId="39428DCC" w14:textId="77777777" w:rsidR="00224AB6" w:rsidRPr="008C349F" w:rsidRDefault="00224AB6" w:rsidP="00DA6EF6">
            <w:pPr>
              <w:spacing w:before="100" w:beforeAutospacing="1" w:after="100" w:afterAutospacing="1" w:line="276" w:lineRule="auto"/>
              <w:jc w:val="center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cs="Times New Roman"/>
                <w:color w:val="000000"/>
                <w:sz w:val="20"/>
                <w:szCs w:val="20"/>
                <w:lang w:val="en-GB"/>
              </w:rPr>
              <w:t>PC (μM)</w:t>
            </w:r>
          </w:p>
        </w:tc>
        <w:tc>
          <w:tcPr>
            <w:tcW w:w="853" w:type="dxa"/>
            <w:noWrap/>
            <w:vAlign w:val="center"/>
          </w:tcPr>
          <w:p w14:paraId="49468BB3" w14:textId="77777777" w:rsidR="00224AB6" w:rsidRPr="008C349F" w:rsidRDefault="00224AB6" w:rsidP="00DA6EF6">
            <w:pPr>
              <w:spacing w:before="100" w:beforeAutospacing="1" w:after="100" w:afterAutospacing="1" w:line="276" w:lineRule="auto"/>
              <w:jc w:val="center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cs="Times New Roman"/>
                <w:color w:val="000000"/>
                <w:sz w:val="20"/>
                <w:szCs w:val="20"/>
                <w:lang w:val="en-GB"/>
              </w:rPr>
              <w:t>80</w:t>
            </w:r>
          </w:p>
        </w:tc>
        <w:tc>
          <w:tcPr>
            <w:tcW w:w="1488" w:type="dxa"/>
            <w:noWrap/>
            <w:vAlign w:val="center"/>
          </w:tcPr>
          <w:p w14:paraId="326A1B88" w14:textId="77777777" w:rsidR="00224AB6" w:rsidRPr="008C349F" w:rsidRDefault="00224AB6" w:rsidP="00DA6EF6">
            <w:pPr>
              <w:spacing w:before="100" w:beforeAutospacing="1" w:after="100" w:afterAutospacing="1" w:line="276" w:lineRule="auto"/>
              <w:jc w:val="center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cs="Times New Roman"/>
                <w:color w:val="000000"/>
                <w:sz w:val="20"/>
                <w:szCs w:val="20"/>
                <w:lang w:val="en-GB"/>
              </w:rPr>
              <w:t>0.51</w:t>
            </w:r>
          </w:p>
        </w:tc>
        <w:tc>
          <w:tcPr>
            <w:tcW w:w="1487" w:type="dxa"/>
            <w:vAlign w:val="center"/>
          </w:tcPr>
          <w:p w14:paraId="2BAF1184" w14:textId="77777777" w:rsidR="00224AB6" w:rsidRPr="008C349F" w:rsidRDefault="00224AB6" w:rsidP="00DA6EF6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>
              <w:rPr>
                <w:rFonts w:cs="Times New Roman"/>
                <w:sz w:val="20"/>
                <w:szCs w:val="20"/>
                <w:lang w:val="en-GB"/>
              </w:rPr>
              <w:t>35.64</w:t>
            </w:r>
          </w:p>
        </w:tc>
        <w:tc>
          <w:tcPr>
            <w:tcW w:w="1488" w:type="dxa"/>
            <w:vAlign w:val="center"/>
          </w:tcPr>
          <w:p w14:paraId="763FB803" w14:textId="77777777" w:rsidR="00224AB6" w:rsidRPr="008C349F" w:rsidRDefault="00224AB6" w:rsidP="00DA6EF6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>
              <w:rPr>
                <w:rFonts w:cs="Times New Roman"/>
                <w:sz w:val="20"/>
                <w:szCs w:val="20"/>
                <w:lang w:val="en-GB"/>
              </w:rPr>
              <w:t>5.57</w:t>
            </w:r>
          </w:p>
        </w:tc>
        <w:tc>
          <w:tcPr>
            <w:tcW w:w="1488" w:type="dxa"/>
            <w:vAlign w:val="center"/>
          </w:tcPr>
          <w:p w14:paraId="05833ABD" w14:textId="77777777" w:rsidR="00224AB6" w:rsidRPr="008C349F" w:rsidRDefault="00224AB6" w:rsidP="00DA6EF6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>
              <w:rPr>
                <w:rFonts w:cs="Times New Roman"/>
                <w:sz w:val="20"/>
                <w:szCs w:val="20"/>
                <w:lang w:val="en-GB"/>
              </w:rPr>
              <w:t>4.22</w:t>
            </w:r>
          </w:p>
        </w:tc>
      </w:tr>
      <w:tr w:rsidR="00224AB6" w:rsidRPr="008C349F" w14:paraId="7D245F1D" w14:textId="77777777" w:rsidTr="00DA6EF6">
        <w:trPr>
          <w:trHeight w:val="290"/>
        </w:trPr>
        <w:tc>
          <w:tcPr>
            <w:tcW w:w="2122" w:type="dxa"/>
            <w:vAlign w:val="center"/>
          </w:tcPr>
          <w:p w14:paraId="09B25FAB" w14:textId="77777777" w:rsidR="00224AB6" w:rsidRPr="008C349F" w:rsidRDefault="00224AB6" w:rsidP="00DA6EF6">
            <w:pPr>
              <w:spacing w:before="100" w:beforeAutospacing="1" w:after="100" w:afterAutospacing="1" w:line="276" w:lineRule="auto"/>
              <w:jc w:val="center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cs="Times New Roman"/>
                <w:color w:val="000000"/>
                <w:sz w:val="20"/>
                <w:szCs w:val="20"/>
                <w:lang w:val="en-GB"/>
              </w:rPr>
              <w:t>PN (μM)</w:t>
            </w:r>
          </w:p>
        </w:tc>
        <w:tc>
          <w:tcPr>
            <w:tcW w:w="853" w:type="dxa"/>
            <w:noWrap/>
            <w:vAlign w:val="center"/>
          </w:tcPr>
          <w:p w14:paraId="1B0CE30A" w14:textId="77777777" w:rsidR="00224AB6" w:rsidRPr="008C349F" w:rsidRDefault="00224AB6" w:rsidP="00DA6EF6">
            <w:pPr>
              <w:spacing w:before="100" w:beforeAutospacing="1" w:after="100" w:afterAutospacing="1" w:line="276" w:lineRule="auto"/>
              <w:jc w:val="center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cs="Times New Roman"/>
                <w:color w:val="000000"/>
                <w:sz w:val="20"/>
                <w:szCs w:val="20"/>
                <w:lang w:val="en-GB"/>
              </w:rPr>
              <w:t>80</w:t>
            </w:r>
          </w:p>
        </w:tc>
        <w:tc>
          <w:tcPr>
            <w:tcW w:w="1488" w:type="dxa"/>
            <w:noWrap/>
            <w:vAlign w:val="center"/>
          </w:tcPr>
          <w:p w14:paraId="586EA7C9" w14:textId="77777777" w:rsidR="00224AB6" w:rsidRPr="008C349F" w:rsidRDefault="00224AB6" w:rsidP="00DA6EF6">
            <w:pPr>
              <w:spacing w:before="100" w:beforeAutospacing="1" w:after="100" w:afterAutospacing="1" w:line="276" w:lineRule="auto"/>
              <w:jc w:val="center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cs="Times New Roman"/>
                <w:color w:val="000000"/>
                <w:sz w:val="20"/>
                <w:szCs w:val="20"/>
                <w:lang w:val="en-GB"/>
              </w:rPr>
              <w:t>0.00</w:t>
            </w:r>
          </w:p>
        </w:tc>
        <w:tc>
          <w:tcPr>
            <w:tcW w:w="1487" w:type="dxa"/>
            <w:vAlign w:val="center"/>
          </w:tcPr>
          <w:p w14:paraId="2827A9DB" w14:textId="77777777" w:rsidR="00224AB6" w:rsidRPr="008C349F" w:rsidRDefault="00224AB6" w:rsidP="00DA6EF6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>
              <w:rPr>
                <w:rFonts w:cs="Times New Roman"/>
                <w:sz w:val="20"/>
                <w:szCs w:val="20"/>
                <w:lang w:val="en-GB"/>
              </w:rPr>
              <w:t>1.93</w:t>
            </w:r>
          </w:p>
        </w:tc>
        <w:tc>
          <w:tcPr>
            <w:tcW w:w="1488" w:type="dxa"/>
            <w:vAlign w:val="center"/>
          </w:tcPr>
          <w:p w14:paraId="14ABF640" w14:textId="77777777" w:rsidR="00224AB6" w:rsidRPr="008C349F" w:rsidRDefault="00224AB6" w:rsidP="00DA6EF6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>
              <w:rPr>
                <w:rFonts w:cs="Times New Roman"/>
                <w:sz w:val="20"/>
                <w:szCs w:val="20"/>
                <w:lang w:val="en-GB"/>
              </w:rPr>
              <w:t>0.51</w:t>
            </w:r>
          </w:p>
        </w:tc>
        <w:tc>
          <w:tcPr>
            <w:tcW w:w="1488" w:type="dxa"/>
            <w:vAlign w:val="center"/>
          </w:tcPr>
          <w:p w14:paraId="2412B7DD" w14:textId="77777777" w:rsidR="00224AB6" w:rsidRPr="008C349F" w:rsidRDefault="00224AB6" w:rsidP="00DA6EF6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>
              <w:rPr>
                <w:rFonts w:cs="Times New Roman"/>
                <w:sz w:val="20"/>
                <w:szCs w:val="20"/>
                <w:lang w:val="en-GB"/>
              </w:rPr>
              <w:t>0.45</w:t>
            </w:r>
          </w:p>
        </w:tc>
      </w:tr>
      <w:tr w:rsidR="00224AB6" w:rsidRPr="008C349F" w14:paraId="51933B45" w14:textId="77777777" w:rsidTr="00DA6EF6">
        <w:trPr>
          <w:trHeight w:val="290"/>
        </w:trPr>
        <w:tc>
          <w:tcPr>
            <w:tcW w:w="2122" w:type="dxa"/>
            <w:vAlign w:val="center"/>
          </w:tcPr>
          <w:p w14:paraId="7761E6D3" w14:textId="77777777" w:rsidR="00224AB6" w:rsidRPr="008C349F" w:rsidRDefault="00224AB6" w:rsidP="00DA6EF6">
            <w:pPr>
              <w:spacing w:before="100" w:beforeAutospacing="1" w:after="100" w:afterAutospacing="1" w:line="276" w:lineRule="auto"/>
              <w:jc w:val="center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cs="Times New Roman"/>
                <w:color w:val="000000"/>
                <w:sz w:val="20"/>
                <w:szCs w:val="20"/>
                <w:lang w:val="en-GB"/>
              </w:rPr>
              <w:t>PP (μM)</w:t>
            </w:r>
          </w:p>
        </w:tc>
        <w:tc>
          <w:tcPr>
            <w:tcW w:w="853" w:type="dxa"/>
            <w:noWrap/>
            <w:vAlign w:val="center"/>
          </w:tcPr>
          <w:p w14:paraId="01E12045" w14:textId="77777777" w:rsidR="00224AB6" w:rsidRPr="008C349F" w:rsidRDefault="00224AB6" w:rsidP="00DA6EF6">
            <w:pPr>
              <w:spacing w:before="100" w:beforeAutospacing="1" w:after="100" w:afterAutospacing="1" w:line="276" w:lineRule="auto"/>
              <w:jc w:val="center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cs="Times New Roman"/>
                <w:color w:val="000000"/>
                <w:sz w:val="20"/>
                <w:szCs w:val="20"/>
                <w:lang w:val="en-GB"/>
              </w:rPr>
              <w:t>80</w:t>
            </w:r>
          </w:p>
        </w:tc>
        <w:tc>
          <w:tcPr>
            <w:tcW w:w="1488" w:type="dxa"/>
            <w:noWrap/>
            <w:vAlign w:val="center"/>
          </w:tcPr>
          <w:p w14:paraId="349FB508" w14:textId="77777777" w:rsidR="00224AB6" w:rsidRPr="008C349F" w:rsidRDefault="00224AB6" w:rsidP="00DA6EF6">
            <w:pPr>
              <w:spacing w:before="100" w:beforeAutospacing="1" w:after="100" w:afterAutospacing="1" w:line="276" w:lineRule="auto"/>
              <w:jc w:val="center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cs="Times New Roman"/>
                <w:color w:val="000000"/>
                <w:sz w:val="20"/>
                <w:szCs w:val="20"/>
                <w:lang w:val="en-GB"/>
              </w:rPr>
              <w:t>0.01</w:t>
            </w:r>
          </w:p>
        </w:tc>
        <w:tc>
          <w:tcPr>
            <w:tcW w:w="1487" w:type="dxa"/>
            <w:vAlign w:val="center"/>
          </w:tcPr>
          <w:p w14:paraId="6DF0D610" w14:textId="77777777" w:rsidR="00224AB6" w:rsidRPr="008C349F" w:rsidRDefault="00224AB6" w:rsidP="00DA6EF6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>
              <w:rPr>
                <w:rFonts w:cs="Times New Roman"/>
                <w:sz w:val="20"/>
                <w:szCs w:val="20"/>
                <w:lang w:val="en-GB"/>
              </w:rPr>
              <w:t>0.21</w:t>
            </w:r>
          </w:p>
        </w:tc>
        <w:tc>
          <w:tcPr>
            <w:tcW w:w="1488" w:type="dxa"/>
            <w:vAlign w:val="center"/>
          </w:tcPr>
          <w:p w14:paraId="4B5112B5" w14:textId="77777777" w:rsidR="00224AB6" w:rsidRPr="008C349F" w:rsidRDefault="00224AB6" w:rsidP="00DA6EF6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>
              <w:rPr>
                <w:rFonts w:cs="Times New Roman"/>
                <w:sz w:val="20"/>
                <w:szCs w:val="20"/>
                <w:lang w:val="en-GB"/>
              </w:rPr>
              <w:t>28.04</w:t>
            </w:r>
          </w:p>
        </w:tc>
        <w:tc>
          <w:tcPr>
            <w:tcW w:w="1488" w:type="dxa"/>
            <w:vAlign w:val="center"/>
          </w:tcPr>
          <w:p w14:paraId="00477D01" w14:textId="77777777" w:rsidR="00224AB6" w:rsidRPr="008C349F" w:rsidRDefault="00224AB6" w:rsidP="00DA6EF6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>
              <w:rPr>
                <w:rFonts w:cs="Times New Roman"/>
                <w:sz w:val="20"/>
                <w:szCs w:val="20"/>
                <w:lang w:val="en-GB"/>
              </w:rPr>
              <w:t>11.90</w:t>
            </w:r>
          </w:p>
        </w:tc>
      </w:tr>
      <w:tr w:rsidR="00224AB6" w:rsidRPr="008C349F" w14:paraId="06AAD6CC" w14:textId="77777777" w:rsidTr="00DA6EF6">
        <w:trPr>
          <w:trHeight w:val="290"/>
        </w:trPr>
        <w:tc>
          <w:tcPr>
            <w:tcW w:w="2122" w:type="dxa"/>
            <w:vAlign w:val="center"/>
          </w:tcPr>
          <w:p w14:paraId="1855B0D8" w14:textId="77777777" w:rsidR="00224AB6" w:rsidRPr="008C349F" w:rsidRDefault="00224AB6" w:rsidP="00DA6EF6">
            <w:pPr>
              <w:spacing w:before="100" w:beforeAutospacing="1" w:after="100" w:afterAutospacing="1" w:line="276" w:lineRule="auto"/>
              <w:jc w:val="center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cs="Times New Roman"/>
                <w:color w:val="000000"/>
                <w:sz w:val="20"/>
                <w:szCs w:val="20"/>
                <w:lang w:val="en-GB"/>
              </w:rPr>
              <w:t>DIN (μM)</w:t>
            </w:r>
          </w:p>
        </w:tc>
        <w:tc>
          <w:tcPr>
            <w:tcW w:w="853" w:type="dxa"/>
            <w:noWrap/>
            <w:vAlign w:val="center"/>
          </w:tcPr>
          <w:p w14:paraId="2A6E0A1D" w14:textId="77777777" w:rsidR="00224AB6" w:rsidRPr="008C349F" w:rsidRDefault="00224AB6" w:rsidP="00DA6EF6">
            <w:pPr>
              <w:spacing w:before="100" w:beforeAutospacing="1" w:after="100" w:afterAutospacing="1" w:line="276" w:lineRule="auto"/>
              <w:jc w:val="center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cs="Times New Roman"/>
                <w:color w:val="000000"/>
                <w:sz w:val="20"/>
                <w:szCs w:val="20"/>
                <w:lang w:val="en-GB"/>
              </w:rPr>
              <w:t>80</w:t>
            </w:r>
          </w:p>
        </w:tc>
        <w:tc>
          <w:tcPr>
            <w:tcW w:w="1488" w:type="dxa"/>
            <w:noWrap/>
            <w:vAlign w:val="center"/>
          </w:tcPr>
          <w:p w14:paraId="5A86C47D" w14:textId="77777777" w:rsidR="00224AB6" w:rsidRPr="008C349F" w:rsidRDefault="00224AB6" w:rsidP="00DA6EF6">
            <w:pPr>
              <w:spacing w:before="100" w:beforeAutospacing="1" w:after="100" w:afterAutospacing="1" w:line="276" w:lineRule="auto"/>
              <w:jc w:val="center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cs="Times New Roman"/>
                <w:color w:val="000000"/>
                <w:sz w:val="20"/>
                <w:szCs w:val="20"/>
                <w:lang w:val="en-GB"/>
              </w:rPr>
              <w:t>0.35</w:t>
            </w:r>
          </w:p>
        </w:tc>
        <w:tc>
          <w:tcPr>
            <w:tcW w:w="1487" w:type="dxa"/>
            <w:vAlign w:val="center"/>
          </w:tcPr>
          <w:p w14:paraId="7F2CD3F6" w14:textId="77777777" w:rsidR="00224AB6" w:rsidRPr="008C349F" w:rsidRDefault="00224AB6" w:rsidP="00DA6EF6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>
              <w:rPr>
                <w:rFonts w:cs="Times New Roman"/>
                <w:sz w:val="20"/>
                <w:szCs w:val="20"/>
                <w:lang w:val="en-GB"/>
              </w:rPr>
              <w:t>15.64</w:t>
            </w:r>
          </w:p>
        </w:tc>
        <w:tc>
          <w:tcPr>
            <w:tcW w:w="1488" w:type="dxa"/>
            <w:vAlign w:val="center"/>
          </w:tcPr>
          <w:p w14:paraId="75CC7B6D" w14:textId="77777777" w:rsidR="00224AB6" w:rsidRPr="008C349F" w:rsidRDefault="00224AB6" w:rsidP="00DA6EF6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>
              <w:rPr>
                <w:rFonts w:cs="Times New Roman"/>
                <w:sz w:val="20"/>
                <w:szCs w:val="20"/>
                <w:lang w:val="en-GB"/>
              </w:rPr>
              <w:t>8.39</w:t>
            </w:r>
          </w:p>
        </w:tc>
        <w:tc>
          <w:tcPr>
            <w:tcW w:w="1488" w:type="dxa"/>
            <w:vAlign w:val="center"/>
          </w:tcPr>
          <w:p w14:paraId="40A7F690" w14:textId="77777777" w:rsidR="00224AB6" w:rsidRPr="008C349F" w:rsidRDefault="00224AB6" w:rsidP="00DA6EF6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>
              <w:rPr>
                <w:rFonts w:cs="Times New Roman"/>
                <w:sz w:val="20"/>
                <w:szCs w:val="20"/>
                <w:lang w:val="en-GB"/>
              </w:rPr>
              <w:t>8.91</w:t>
            </w:r>
          </w:p>
        </w:tc>
      </w:tr>
      <w:tr w:rsidR="00B06EA9" w:rsidRPr="008C349F" w14:paraId="65FEA532" w14:textId="77777777" w:rsidTr="00DA6EF6">
        <w:trPr>
          <w:trHeight w:val="290"/>
        </w:trPr>
        <w:tc>
          <w:tcPr>
            <w:tcW w:w="2122" w:type="dxa"/>
            <w:vAlign w:val="center"/>
          </w:tcPr>
          <w:p w14:paraId="6FE76132" w14:textId="32411165" w:rsidR="00B06EA9" w:rsidRDefault="00B06EA9" w:rsidP="00DA6EF6">
            <w:pPr>
              <w:spacing w:before="100" w:beforeAutospacing="1" w:after="100" w:afterAutospacing="1" w:line="276" w:lineRule="auto"/>
              <w:jc w:val="center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cs="Times New Roman"/>
                <w:color w:val="000000"/>
                <w:sz w:val="20"/>
                <w:szCs w:val="20"/>
                <w:lang w:val="en-GB"/>
              </w:rPr>
              <w:t>Nitrate (μM)</w:t>
            </w:r>
          </w:p>
        </w:tc>
        <w:tc>
          <w:tcPr>
            <w:tcW w:w="853" w:type="dxa"/>
            <w:noWrap/>
            <w:vAlign w:val="center"/>
          </w:tcPr>
          <w:p w14:paraId="1A88AC9C" w14:textId="386069A1" w:rsidR="00B06EA9" w:rsidRDefault="00B06EA9" w:rsidP="00DA6EF6">
            <w:pPr>
              <w:spacing w:before="100" w:beforeAutospacing="1" w:after="100" w:afterAutospacing="1" w:line="276" w:lineRule="auto"/>
              <w:jc w:val="center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cs="Times New Roman"/>
                <w:color w:val="000000"/>
                <w:sz w:val="20"/>
                <w:szCs w:val="20"/>
                <w:lang w:val="en-GB"/>
              </w:rPr>
              <w:t>80</w:t>
            </w:r>
          </w:p>
        </w:tc>
        <w:tc>
          <w:tcPr>
            <w:tcW w:w="1488" w:type="dxa"/>
            <w:noWrap/>
            <w:vAlign w:val="center"/>
          </w:tcPr>
          <w:p w14:paraId="08529073" w14:textId="6177C1AC" w:rsidR="00B06EA9" w:rsidRDefault="00B06EA9" w:rsidP="00DA6EF6">
            <w:pPr>
              <w:spacing w:before="100" w:beforeAutospacing="1" w:after="100" w:afterAutospacing="1" w:line="276" w:lineRule="auto"/>
              <w:jc w:val="center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cs="Times New Roman"/>
                <w:color w:val="000000"/>
                <w:sz w:val="20"/>
                <w:szCs w:val="20"/>
                <w:lang w:val="en-GB"/>
              </w:rPr>
              <w:t>0.19</w:t>
            </w:r>
          </w:p>
        </w:tc>
        <w:tc>
          <w:tcPr>
            <w:tcW w:w="1487" w:type="dxa"/>
            <w:vAlign w:val="center"/>
          </w:tcPr>
          <w:p w14:paraId="627C52F5" w14:textId="69569DBE" w:rsidR="00B06EA9" w:rsidRDefault="00B06EA9" w:rsidP="00DA6EF6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>
              <w:rPr>
                <w:rFonts w:cs="Times New Roman"/>
                <w:sz w:val="20"/>
                <w:szCs w:val="20"/>
                <w:lang w:val="en-GB"/>
              </w:rPr>
              <w:t>15.34</w:t>
            </w:r>
          </w:p>
        </w:tc>
        <w:tc>
          <w:tcPr>
            <w:tcW w:w="1488" w:type="dxa"/>
            <w:vAlign w:val="center"/>
          </w:tcPr>
          <w:p w14:paraId="56877045" w14:textId="6CCBCCFD" w:rsidR="00B06EA9" w:rsidRDefault="00B06EA9" w:rsidP="00DA6EF6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>
              <w:rPr>
                <w:rFonts w:cs="Times New Roman"/>
                <w:sz w:val="20"/>
                <w:szCs w:val="20"/>
                <w:lang w:val="en-GB"/>
              </w:rPr>
              <w:t>7.61</w:t>
            </w:r>
          </w:p>
        </w:tc>
        <w:tc>
          <w:tcPr>
            <w:tcW w:w="1488" w:type="dxa"/>
            <w:vAlign w:val="center"/>
          </w:tcPr>
          <w:p w14:paraId="24EAFD28" w14:textId="2A6018BF" w:rsidR="00B06EA9" w:rsidRDefault="00B06EA9" w:rsidP="00DA6EF6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>
              <w:rPr>
                <w:rFonts w:cs="Times New Roman"/>
                <w:sz w:val="20"/>
                <w:szCs w:val="20"/>
                <w:lang w:val="en-GB"/>
              </w:rPr>
              <w:t>8.14</w:t>
            </w:r>
          </w:p>
        </w:tc>
      </w:tr>
      <w:tr w:rsidR="00224AB6" w:rsidRPr="008C349F" w14:paraId="1024E0B0" w14:textId="77777777" w:rsidTr="00DA6EF6">
        <w:trPr>
          <w:trHeight w:val="290"/>
        </w:trPr>
        <w:tc>
          <w:tcPr>
            <w:tcW w:w="2122" w:type="dxa"/>
            <w:vAlign w:val="center"/>
          </w:tcPr>
          <w:p w14:paraId="62FEF379" w14:textId="77777777" w:rsidR="00224AB6" w:rsidRPr="008C349F" w:rsidRDefault="00224AB6" w:rsidP="00DA6EF6">
            <w:pPr>
              <w:spacing w:before="100" w:beforeAutospacing="1" w:after="100" w:afterAutospacing="1" w:line="276" w:lineRule="auto"/>
              <w:jc w:val="center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cs="Times New Roman"/>
                <w:color w:val="000000"/>
                <w:sz w:val="20"/>
                <w:szCs w:val="20"/>
                <w:lang w:val="en-GB"/>
              </w:rPr>
              <w:t>Phosphorus (μM)</w:t>
            </w:r>
          </w:p>
        </w:tc>
        <w:tc>
          <w:tcPr>
            <w:tcW w:w="853" w:type="dxa"/>
            <w:noWrap/>
            <w:vAlign w:val="center"/>
          </w:tcPr>
          <w:p w14:paraId="69CF5EF8" w14:textId="77777777" w:rsidR="00224AB6" w:rsidRPr="008C349F" w:rsidRDefault="00224AB6" w:rsidP="00DA6EF6">
            <w:pPr>
              <w:spacing w:before="100" w:beforeAutospacing="1" w:after="100" w:afterAutospacing="1" w:line="276" w:lineRule="auto"/>
              <w:jc w:val="center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cs="Times New Roman"/>
                <w:color w:val="000000"/>
                <w:sz w:val="20"/>
                <w:szCs w:val="20"/>
                <w:lang w:val="en-GB"/>
              </w:rPr>
              <w:t>80</w:t>
            </w:r>
          </w:p>
        </w:tc>
        <w:tc>
          <w:tcPr>
            <w:tcW w:w="1488" w:type="dxa"/>
            <w:noWrap/>
            <w:vAlign w:val="center"/>
          </w:tcPr>
          <w:p w14:paraId="537B2D27" w14:textId="77777777" w:rsidR="00224AB6" w:rsidRPr="008C349F" w:rsidRDefault="00224AB6" w:rsidP="00DA6EF6">
            <w:pPr>
              <w:spacing w:before="100" w:beforeAutospacing="1" w:after="100" w:afterAutospacing="1" w:line="276" w:lineRule="auto"/>
              <w:jc w:val="center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cs="Times New Roman"/>
                <w:color w:val="000000"/>
                <w:sz w:val="20"/>
                <w:szCs w:val="20"/>
                <w:lang w:val="en-GB"/>
              </w:rPr>
              <w:t>0.05</w:t>
            </w:r>
          </w:p>
        </w:tc>
        <w:tc>
          <w:tcPr>
            <w:tcW w:w="1487" w:type="dxa"/>
            <w:vAlign w:val="center"/>
          </w:tcPr>
          <w:p w14:paraId="378021F0" w14:textId="77777777" w:rsidR="00224AB6" w:rsidRPr="008C349F" w:rsidRDefault="00224AB6" w:rsidP="00DA6EF6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>
              <w:rPr>
                <w:rFonts w:cs="Times New Roman"/>
                <w:sz w:val="20"/>
                <w:szCs w:val="20"/>
                <w:lang w:val="en-GB"/>
              </w:rPr>
              <w:t>1.00</w:t>
            </w:r>
          </w:p>
        </w:tc>
        <w:tc>
          <w:tcPr>
            <w:tcW w:w="1488" w:type="dxa"/>
            <w:vAlign w:val="center"/>
          </w:tcPr>
          <w:p w14:paraId="49A2B5D3" w14:textId="77777777" w:rsidR="00224AB6" w:rsidRPr="008C349F" w:rsidRDefault="00224AB6" w:rsidP="00DA6EF6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>
              <w:rPr>
                <w:rFonts w:cs="Times New Roman"/>
                <w:sz w:val="20"/>
                <w:szCs w:val="20"/>
                <w:lang w:val="en-GB"/>
              </w:rPr>
              <w:t>0.55</w:t>
            </w:r>
          </w:p>
        </w:tc>
        <w:tc>
          <w:tcPr>
            <w:tcW w:w="1488" w:type="dxa"/>
            <w:vAlign w:val="center"/>
          </w:tcPr>
          <w:p w14:paraId="02263DFE" w14:textId="77777777" w:rsidR="00224AB6" w:rsidRPr="008C349F" w:rsidRDefault="00224AB6" w:rsidP="00DA6EF6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>
              <w:rPr>
                <w:rFonts w:cs="Times New Roman"/>
                <w:sz w:val="20"/>
                <w:szCs w:val="20"/>
                <w:lang w:val="en-GB"/>
              </w:rPr>
              <w:t>0.59</w:t>
            </w:r>
          </w:p>
        </w:tc>
      </w:tr>
      <w:tr w:rsidR="00224AB6" w:rsidRPr="008C349F" w14:paraId="566E2C2E" w14:textId="77777777" w:rsidTr="00DA6EF6">
        <w:trPr>
          <w:trHeight w:val="290"/>
        </w:trPr>
        <w:tc>
          <w:tcPr>
            <w:tcW w:w="2122" w:type="dxa"/>
            <w:vAlign w:val="center"/>
          </w:tcPr>
          <w:p w14:paraId="71CC883E" w14:textId="77777777" w:rsidR="00224AB6" w:rsidRPr="008C349F" w:rsidRDefault="00224AB6" w:rsidP="00DA6EF6">
            <w:pPr>
              <w:spacing w:before="100" w:beforeAutospacing="1" w:after="100" w:afterAutospacing="1" w:line="276" w:lineRule="auto"/>
              <w:jc w:val="center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cs="Times New Roman"/>
                <w:color w:val="000000"/>
                <w:sz w:val="20"/>
                <w:szCs w:val="20"/>
                <w:lang w:val="en-GB"/>
              </w:rPr>
              <w:t>Silicate (μM)</w:t>
            </w:r>
          </w:p>
        </w:tc>
        <w:tc>
          <w:tcPr>
            <w:tcW w:w="853" w:type="dxa"/>
            <w:noWrap/>
            <w:vAlign w:val="center"/>
          </w:tcPr>
          <w:p w14:paraId="4E93AE3B" w14:textId="77777777" w:rsidR="00224AB6" w:rsidRPr="008C349F" w:rsidRDefault="00224AB6" w:rsidP="00DA6EF6">
            <w:pPr>
              <w:spacing w:before="100" w:beforeAutospacing="1" w:after="100" w:afterAutospacing="1" w:line="276" w:lineRule="auto"/>
              <w:jc w:val="center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cs="Times New Roman"/>
                <w:color w:val="000000"/>
                <w:sz w:val="20"/>
                <w:szCs w:val="20"/>
                <w:lang w:val="en-GB"/>
              </w:rPr>
              <w:t>80</w:t>
            </w:r>
          </w:p>
        </w:tc>
        <w:tc>
          <w:tcPr>
            <w:tcW w:w="1488" w:type="dxa"/>
            <w:noWrap/>
            <w:vAlign w:val="center"/>
          </w:tcPr>
          <w:p w14:paraId="128FE314" w14:textId="77777777" w:rsidR="00224AB6" w:rsidRPr="008C349F" w:rsidRDefault="00224AB6" w:rsidP="00DA6EF6">
            <w:pPr>
              <w:spacing w:before="100" w:beforeAutospacing="1" w:after="100" w:afterAutospacing="1" w:line="276" w:lineRule="auto"/>
              <w:jc w:val="center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cs="Times New Roman"/>
                <w:color w:val="000000"/>
                <w:sz w:val="20"/>
                <w:szCs w:val="20"/>
                <w:lang w:val="en-GB"/>
              </w:rPr>
              <w:t>0.54</w:t>
            </w:r>
          </w:p>
        </w:tc>
        <w:tc>
          <w:tcPr>
            <w:tcW w:w="1487" w:type="dxa"/>
            <w:vAlign w:val="center"/>
          </w:tcPr>
          <w:p w14:paraId="35074158" w14:textId="77777777" w:rsidR="00224AB6" w:rsidRPr="008C349F" w:rsidRDefault="00224AB6" w:rsidP="00DA6EF6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>
              <w:rPr>
                <w:rFonts w:cs="Times New Roman"/>
                <w:sz w:val="20"/>
                <w:szCs w:val="20"/>
                <w:lang w:val="en-GB"/>
              </w:rPr>
              <w:t>12.96</w:t>
            </w:r>
          </w:p>
        </w:tc>
        <w:tc>
          <w:tcPr>
            <w:tcW w:w="1488" w:type="dxa"/>
            <w:vAlign w:val="center"/>
          </w:tcPr>
          <w:p w14:paraId="7262A6F4" w14:textId="77777777" w:rsidR="00224AB6" w:rsidRPr="008C349F" w:rsidRDefault="00224AB6" w:rsidP="00DA6EF6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>
              <w:rPr>
                <w:rFonts w:cs="Times New Roman"/>
                <w:sz w:val="20"/>
                <w:szCs w:val="20"/>
                <w:lang w:val="en-GB"/>
              </w:rPr>
              <w:t>4.27</w:t>
            </w:r>
          </w:p>
        </w:tc>
        <w:tc>
          <w:tcPr>
            <w:tcW w:w="1488" w:type="dxa"/>
            <w:vAlign w:val="center"/>
          </w:tcPr>
          <w:p w14:paraId="4DABE49D" w14:textId="77777777" w:rsidR="00224AB6" w:rsidRPr="008C349F" w:rsidRDefault="00224AB6" w:rsidP="00DA6EF6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>
              <w:rPr>
                <w:rFonts w:cs="Times New Roman"/>
                <w:sz w:val="20"/>
                <w:szCs w:val="20"/>
                <w:lang w:val="en-GB"/>
              </w:rPr>
              <w:t>4.35</w:t>
            </w:r>
          </w:p>
        </w:tc>
      </w:tr>
      <w:tr w:rsidR="00224AB6" w:rsidRPr="008C349F" w14:paraId="403148B3" w14:textId="77777777" w:rsidTr="00DA6EF6">
        <w:trPr>
          <w:trHeight w:val="290"/>
        </w:trPr>
        <w:tc>
          <w:tcPr>
            <w:tcW w:w="2122" w:type="dxa"/>
            <w:vAlign w:val="center"/>
          </w:tcPr>
          <w:p w14:paraId="5BA1D60C" w14:textId="77777777" w:rsidR="00224AB6" w:rsidRPr="008C349F" w:rsidRDefault="00224AB6" w:rsidP="00DA6EF6">
            <w:pPr>
              <w:spacing w:before="100" w:beforeAutospacing="1" w:after="100" w:afterAutospacing="1" w:line="276" w:lineRule="auto"/>
              <w:jc w:val="center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cs="Times New Roman"/>
                <w:color w:val="000000"/>
                <w:sz w:val="20"/>
                <w:szCs w:val="20"/>
                <w:lang w:val="en-GB"/>
              </w:rPr>
              <w:t>Ammonia (μM)</w:t>
            </w:r>
          </w:p>
        </w:tc>
        <w:tc>
          <w:tcPr>
            <w:tcW w:w="853" w:type="dxa"/>
            <w:noWrap/>
            <w:vAlign w:val="center"/>
          </w:tcPr>
          <w:p w14:paraId="6A9D756E" w14:textId="77777777" w:rsidR="00224AB6" w:rsidRPr="008C349F" w:rsidRDefault="00224AB6" w:rsidP="00DA6EF6">
            <w:pPr>
              <w:spacing w:before="100" w:beforeAutospacing="1" w:after="100" w:afterAutospacing="1" w:line="276" w:lineRule="auto"/>
              <w:jc w:val="center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cs="Times New Roman"/>
                <w:color w:val="000000"/>
                <w:sz w:val="20"/>
                <w:szCs w:val="20"/>
                <w:lang w:val="en-GB"/>
              </w:rPr>
              <w:t>80</w:t>
            </w:r>
          </w:p>
        </w:tc>
        <w:tc>
          <w:tcPr>
            <w:tcW w:w="1488" w:type="dxa"/>
            <w:noWrap/>
            <w:vAlign w:val="center"/>
          </w:tcPr>
          <w:p w14:paraId="35AEEC75" w14:textId="77777777" w:rsidR="00224AB6" w:rsidRPr="008C349F" w:rsidRDefault="00224AB6" w:rsidP="00DA6EF6">
            <w:pPr>
              <w:spacing w:before="100" w:beforeAutospacing="1" w:after="100" w:afterAutospacing="1" w:line="276" w:lineRule="auto"/>
              <w:jc w:val="center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cs="Times New Roman"/>
                <w:color w:val="000000"/>
                <w:sz w:val="20"/>
                <w:szCs w:val="20"/>
                <w:lang w:val="en-GB"/>
              </w:rPr>
              <w:t>0.04</w:t>
            </w:r>
          </w:p>
        </w:tc>
        <w:tc>
          <w:tcPr>
            <w:tcW w:w="1487" w:type="dxa"/>
            <w:vAlign w:val="center"/>
          </w:tcPr>
          <w:p w14:paraId="12B202C6" w14:textId="77777777" w:rsidR="00224AB6" w:rsidRPr="008C349F" w:rsidRDefault="00224AB6" w:rsidP="00DA6EF6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>
              <w:rPr>
                <w:rFonts w:cs="Times New Roman"/>
                <w:sz w:val="20"/>
                <w:szCs w:val="20"/>
                <w:lang w:val="en-GB"/>
              </w:rPr>
              <w:t>6.21</w:t>
            </w:r>
          </w:p>
        </w:tc>
        <w:tc>
          <w:tcPr>
            <w:tcW w:w="1488" w:type="dxa"/>
            <w:vAlign w:val="center"/>
          </w:tcPr>
          <w:p w14:paraId="5221173B" w14:textId="77777777" w:rsidR="00224AB6" w:rsidRPr="008C349F" w:rsidRDefault="00224AB6" w:rsidP="00DA6EF6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>
              <w:rPr>
                <w:rFonts w:cs="Times New Roman"/>
                <w:sz w:val="20"/>
                <w:szCs w:val="20"/>
                <w:lang w:val="en-GB"/>
              </w:rPr>
              <w:t>0.77</w:t>
            </w:r>
          </w:p>
        </w:tc>
        <w:tc>
          <w:tcPr>
            <w:tcW w:w="1488" w:type="dxa"/>
            <w:vAlign w:val="center"/>
          </w:tcPr>
          <w:p w14:paraId="5A852034" w14:textId="77777777" w:rsidR="00224AB6" w:rsidRPr="008C349F" w:rsidRDefault="00224AB6" w:rsidP="00DA6EF6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>
              <w:rPr>
                <w:rFonts w:cs="Times New Roman"/>
                <w:sz w:val="20"/>
                <w:szCs w:val="20"/>
                <w:lang w:val="en-GB"/>
              </w:rPr>
              <w:t>0.64</w:t>
            </w:r>
          </w:p>
        </w:tc>
      </w:tr>
      <w:tr w:rsidR="00224AB6" w:rsidRPr="008C349F" w14:paraId="2CEF52AC" w14:textId="77777777" w:rsidTr="00DA6EF6">
        <w:trPr>
          <w:trHeight w:val="290"/>
        </w:trPr>
        <w:tc>
          <w:tcPr>
            <w:tcW w:w="2122" w:type="dxa"/>
            <w:vAlign w:val="center"/>
          </w:tcPr>
          <w:p w14:paraId="3DBEE4C0" w14:textId="77777777" w:rsidR="00224AB6" w:rsidRPr="008C349F" w:rsidRDefault="00224AB6" w:rsidP="00DA6EF6">
            <w:pPr>
              <w:spacing w:before="100" w:beforeAutospacing="1" w:after="100" w:afterAutospacing="1" w:line="276" w:lineRule="auto"/>
              <w:jc w:val="center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cs="Times New Roman"/>
                <w:color w:val="000000"/>
                <w:sz w:val="20"/>
                <w:szCs w:val="20"/>
                <w:lang w:val="en-GB"/>
              </w:rPr>
              <w:t>DOC (μM)</w:t>
            </w:r>
          </w:p>
        </w:tc>
        <w:tc>
          <w:tcPr>
            <w:tcW w:w="853" w:type="dxa"/>
            <w:noWrap/>
            <w:vAlign w:val="center"/>
          </w:tcPr>
          <w:p w14:paraId="5F5A7EE7" w14:textId="77777777" w:rsidR="00224AB6" w:rsidRPr="008C349F" w:rsidRDefault="00224AB6" w:rsidP="00DA6EF6">
            <w:pPr>
              <w:spacing w:before="100" w:beforeAutospacing="1" w:after="100" w:afterAutospacing="1" w:line="276" w:lineRule="auto"/>
              <w:jc w:val="center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cs="Times New Roman"/>
                <w:color w:val="000000"/>
                <w:sz w:val="20"/>
                <w:szCs w:val="20"/>
                <w:lang w:val="en-GB"/>
              </w:rPr>
              <w:t>80</w:t>
            </w:r>
          </w:p>
        </w:tc>
        <w:tc>
          <w:tcPr>
            <w:tcW w:w="1488" w:type="dxa"/>
            <w:noWrap/>
            <w:vAlign w:val="center"/>
          </w:tcPr>
          <w:p w14:paraId="2DC34600" w14:textId="77777777" w:rsidR="00224AB6" w:rsidRPr="008C349F" w:rsidRDefault="00224AB6" w:rsidP="00DA6EF6">
            <w:pPr>
              <w:spacing w:before="100" w:beforeAutospacing="1" w:after="100" w:afterAutospacing="1" w:line="276" w:lineRule="auto"/>
              <w:jc w:val="center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cs="Times New Roman"/>
                <w:color w:val="000000"/>
                <w:sz w:val="20"/>
                <w:szCs w:val="20"/>
                <w:lang w:val="en-GB"/>
              </w:rPr>
              <w:t>26.90</w:t>
            </w:r>
          </w:p>
        </w:tc>
        <w:tc>
          <w:tcPr>
            <w:tcW w:w="1487" w:type="dxa"/>
            <w:vAlign w:val="center"/>
          </w:tcPr>
          <w:p w14:paraId="37613EEC" w14:textId="77777777" w:rsidR="00224AB6" w:rsidRPr="008C349F" w:rsidRDefault="00224AB6" w:rsidP="00DA6EF6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>
              <w:rPr>
                <w:rFonts w:cs="Times New Roman"/>
                <w:sz w:val="20"/>
                <w:szCs w:val="20"/>
                <w:lang w:val="en-GB"/>
              </w:rPr>
              <w:t>104.00</w:t>
            </w:r>
          </w:p>
        </w:tc>
        <w:tc>
          <w:tcPr>
            <w:tcW w:w="1488" w:type="dxa"/>
            <w:vAlign w:val="center"/>
          </w:tcPr>
          <w:p w14:paraId="28B7C42B" w14:textId="77777777" w:rsidR="00224AB6" w:rsidRPr="008C349F" w:rsidRDefault="00224AB6" w:rsidP="00DA6EF6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>
              <w:rPr>
                <w:rFonts w:cs="Times New Roman"/>
                <w:sz w:val="20"/>
                <w:szCs w:val="20"/>
                <w:lang w:val="en-GB"/>
              </w:rPr>
              <w:t>56.90</w:t>
            </w:r>
          </w:p>
        </w:tc>
        <w:tc>
          <w:tcPr>
            <w:tcW w:w="1488" w:type="dxa"/>
            <w:vAlign w:val="center"/>
          </w:tcPr>
          <w:p w14:paraId="2CED76B2" w14:textId="77777777" w:rsidR="00224AB6" w:rsidRPr="008C349F" w:rsidRDefault="00224AB6" w:rsidP="00DA6EF6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>
              <w:rPr>
                <w:rFonts w:cs="Times New Roman"/>
                <w:sz w:val="20"/>
                <w:szCs w:val="20"/>
                <w:lang w:val="en-GB"/>
              </w:rPr>
              <w:t>56.30</w:t>
            </w:r>
          </w:p>
        </w:tc>
      </w:tr>
      <w:tr w:rsidR="00224AB6" w:rsidRPr="008C349F" w14:paraId="11254EA9" w14:textId="77777777" w:rsidTr="00DA6EF6">
        <w:trPr>
          <w:trHeight w:val="290"/>
        </w:trPr>
        <w:tc>
          <w:tcPr>
            <w:tcW w:w="2122" w:type="dxa"/>
            <w:vAlign w:val="center"/>
          </w:tcPr>
          <w:p w14:paraId="74435950" w14:textId="77777777" w:rsidR="00224AB6" w:rsidRPr="008C349F" w:rsidRDefault="00224AB6" w:rsidP="00DA6EF6">
            <w:pPr>
              <w:spacing w:before="100" w:beforeAutospacing="1" w:after="100" w:afterAutospacing="1" w:line="276" w:lineRule="auto"/>
              <w:jc w:val="center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cs="Times New Roman"/>
                <w:color w:val="000000"/>
                <w:sz w:val="20"/>
                <w:szCs w:val="20"/>
                <w:lang w:val="en-GB"/>
              </w:rPr>
              <w:t>DON (μM)</w:t>
            </w:r>
          </w:p>
        </w:tc>
        <w:tc>
          <w:tcPr>
            <w:tcW w:w="853" w:type="dxa"/>
            <w:noWrap/>
            <w:vAlign w:val="center"/>
          </w:tcPr>
          <w:p w14:paraId="56C6412E" w14:textId="77777777" w:rsidR="00224AB6" w:rsidRPr="008C349F" w:rsidRDefault="00224AB6" w:rsidP="00DA6EF6">
            <w:pPr>
              <w:spacing w:before="100" w:beforeAutospacing="1" w:after="100" w:afterAutospacing="1" w:line="276" w:lineRule="auto"/>
              <w:jc w:val="center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cs="Times New Roman"/>
                <w:color w:val="000000"/>
                <w:sz w:val="20"/>
                <w:szCs w:val="20"/>
                <w:lang w:val="en-GB"/>
              </w:rPr>
              <w:t>80</w:t>
            </w:r>
          </w:p>
        </w:tc>
        <w:tc>
          <w:tcPr>
            <w:tcW w:w="1488" w:type="dxa"/>
            <w:noWrap/>
            <w:vAlign w:val="center"/>
          </w:tcPr>
          <w:p w14:paraId="0EBF69F1" w14:textId="77777777" w:rsidR="00224AB6" w:rsidRPr="008C349F" w:rsidRDefault="00224AB6" w:rsidP="00DA6EF6">
            <w:pPr>
              <w:spacing w:before="100" w:beforeAutospacing="1" w:after="100" w:afterAutospacing="1" w:line="276" w:lineRule="auto"/>
              <w:jc w:val="center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cs="Times New Roman"/>
                <w:color w:val="000000"/>
                <w:sz w:val="20"/>
                <w:szCs w:val="20"/>
                <w:lang w:val="en-GB"/>
              </w:rPr>
              <w:t>0.00</w:t>
            </w:r>
          </w:p>
        </w:tc>
        <w:tc>
          <w:tcPr>
            <w:tcW w:w="1487" w:type="dxa"/>
            <w:vAlign w:val="center"/>
          </w:tcPr>
          <w:p w14:paraId="604FE910" w14:textId="77777777" w:rsidR="00224AB6" w:rsidRPr="008C349F" w:rsidRDefault="00224AB6" w:rsidP="00DA6EF6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>
              <w:rPr>
                <w:rFonts w:cs="Times New Roman"/>
                <w:sz w:val="20"/>
                <w:szCs w:val="20"/>
                <w:lang w:val="en-GB"/>
              </w:rPr>
              <w:t>7.43</w:t>
            </w:r>
          </w:p>
        </w:tc>
        <w:tc>
          <w:tcPr>
            <w:tcW w:w="1488" w:type="dxa"/>
            <w:vAlign w:val="center"/>
          </w:tcPr>
          <w:p w14:paraId="74ACF296" w14:textId="77777777" w:rsidR="00224AB6" w:rsidRPr="008C349F" w:rsidRDefault="00224AB6" w:rsidP="00DA6EF6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>
              <w:rPr>
                <w:rFonts w:cs="Times New Roman"/>
                <w:sz w:val="20"/>
                <w:szCs w:val="20"/>
                <w:lang w:val="en-GB"/>
              </w:rPr>
              <w:t>4.65</w:t>
            </w:r>
          </w:p>
        </w:tc>
        <w:tc>
          <w:tcPr>
            <w:tcW w:w="1488" w:type="dxa"/>
            <w:vAlign w:val="center"/>
          </w:tcPr>
          <w:p w14:paraId="29E35449" w14:textId="77777777" w:rsidR="00224AB6" w:rsidRPr="008C349F" w:rsidRDefault="00224AB6" w:rsidP="00DA6EF6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>
              <w:rPr>
                <w:rFonts w:cs="Times New Roman"/>
                <w:sz w:val="20"/>
                <w:szCs w:val="20"/>
                <w:lang w:val="en-GB"/>
              </w:rPr>
              <w:t>4.89</w:t>
            </w:r>
          </w:p>
        </w:tc>
      </w:tr>
      <w:tr w:rsidR="00224AB6" w:rsidRPr="008C349F" w14:paraId="5B6CB2A5" w14:textId="77777777" w:rsidTr="00DA6EF6">
        <w:trPr>
          <w:trHeight w:val="290"/>
        </w:trPr>
        <w:tc>
          <w:tcPr>
            <w:tcW w:w="2122" w:type="dxa"/>
            <w:vAlign w:val="center"/>
          </w:tcPr>
          <w:p w14:paraId="5F477093" w14:textId="77777777" w:rsidR="00224AB6" w:rsidRPr="008C349F" w:rsidRDefault="00224AB6" w:rsidP="00DA6EF6">
            <w:pPr>
              <w:spacing w:before="100" w:beforeAutospacing="1" w:after="100" w:afterAutospacing="1" w:line="276" w:lineRule="auto"/>
              <w:jc w:val="center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cs="Times New Roman"/>
                <w:color w:val="000000"/>
                <w:sz w:val="20"/>
                <w:szCs w:val="20"/>
                <w:lang w:val="en-GB"/>
              </w:rPr>
              <w:t>DOP (μM)</w:t>
            </w:r>
          </w:p>
        </w:tc>
        <w:tc>
          <w:tcPr>
            <w:tcW w:w="853" w:type="dxa"/>
            <w:noWrap/>
            <w:vAlign w:val="center"/>
          </w:tcPr>
          <w:p w14:paraId="52B6A6AC" w14:textId="77777777" w:rsidR="00224AB6" w:rsidRPr="008C349F" w:rsidRDefault="00224AB6" w:rsidP="00DA6EF6">
            <w:pPr>
              <w:spacing w:before="100" w:beforeAutospacing="1" w:after="100" w:afterAutospacing="1" w:line="276" w:lineRule="auto"/>
              <w:jc w:val="center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cs="Times New Roman"/>
                <w:color w:val="000000"/>
                <w:sz w:val="20"/>
                <w:szCs w:val="20"/>
                <w:lang w:val="en-GB"/>
              </w:rPr>
              <w:t>80</w:t>
            </w:r>
          </w:p>
        </w:tc>
        <w:tc>
          <w:tcPr>
            <w:tcW w:w="1488" w:type="dxa"/>
            <w:noWrap/>
            <w:vAlign w:val="center"/>
          </w:tcPr>
          <w:p w14:paraId="4424E435" w14:textId="77777777" w:rsidR="00224AB6" w:rsidRPr="008C349F" w:rsidRDefault="00224AB6" w:rsidP="00DA6EF6">
            <w:pPr>
              <w:spacing w:before="100" w:beforeAutospacing="1" w:after="100" w:afterAutospacing="1" w:line="276" w:lineRule="auto"/>
              <w:jc w:val="center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cs="Times New Roman"/>
                <w:color w:val="000000"/>
                <w:sz w:val="20"/>
                <w:szCs w:val="20"/>
                <w:lang w:val="en-GB"/>
              </w:rPr>
              <w:t>0.00</w:t>
            </w:r>
          </w:p>
        </w:tc>
        <w:tc>
          <w:tcPr>
            <w:tcW w:w="1487" w:type="dxa"/>
            <w:vAlign w:val="center"/>
          </w:tcPr>
          <w:p w14:paraId="5653A948" w14:textId="77777777" w:rsidR="00224AB6" w:rsidRPr="008C349F" w:rsidRDefault="00224AB6" w:rsidP="00DA6EF6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>
              <w:rPr>
                <w:rFonts w:cs="Times New Roman"/>
                <w:sz w:val="20"/>
                <w:szCs w:val="20"/>
                <w:lang w:val="en-GB"/>
              </w:rPr>
              <w:t>0.60</w:t>
            </w:r>
          </w:p>
        </w:tc>
        <w:tc>
          <w:tcPr>
            <w:tcW w:w="1488" w:type="dxa"/>
            <w:vAlign w:val="center"/>
          </w:tcPr>
          <w:p w14:paraId="62921BCD" w14:textId="77777777" w:rsidR="00224AB6" w:rsidRPr="008C349F" w:rsidRDefault="00224AB6" w:rsidP="00DA6EF6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>
              <w:rPr>
                <w:rFonts w:cs="Times New Roman"/>
                <w:sz w:val="20"/>
                <w:szCs w:val="20"/>
                <w:lang w:val="en-GB"/>
              </w:rPr>
              <w:t>0.12</w:t>
            </w:r>
          </w:p>
        </w:tc>
        <w:tc>
          <w:tcPr>
            <w:tcW w:w="1488" w:type="dxa"/>
            <w:vAlign w:val="center"/>
          </w:tcPr>
          <w:p w14:paraId="1A416FDA" w14:textId="77777777" w:rsidR="00224AB6" w:rsidRPr="008C349F" w:rsidRDefault="00224AB6" w:rsidP="00DA6EF6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>
              <w:rPr>
                <w:rFonts w:cs="Times New Roman"/>
                <w:sz w:val="20"/>
                <w:szCs w:val="20"/>
                <w:lang w:val="en-GB"/>
              </w:rPr>
              <w:t>0.10</w:t>
            </w:r>
          </w:p>
        </w:tc>
      </w:tr>
      <w:tr w:rsidR="00224AB6" w:rsidRPr="008C349F" w14:paraId="23BC56B8" w14:textId="77777777" w:rsidTr="00DA6EF6">
        <w:trPr>
          <w:trHeight w:val="290"/>
        </w:trPr>
        <w:tc>
          <w:tcPr>
            <w:tcW w:w="2122" w:type="dxa"/>
            <w:vAlign w:val="center"/>
          </w:tcPr>
          <w:p w14:paraId="740E4379" w14:textId="77777777" w:rsidR="00224AB6" w:rsidRDefault="00224AB6" w:rsidP="00DA6EF6">
            <w:pPr>
              <w:spacing w:before="100" w:beforeAutospacing="1" w:after="100" w:afterAutospacing="1" w:line="276" w:lineRule="auto"/>
              <w:jc w:val="center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cs="Times New Roman"/>
                <w:color w:val="000000"/>
                <w:sz w:val="20"/>
                <w:szCs w:val="20"/>
                <w:lang w:val="en-GB"/>
              </w:rPr>
              <w:t>Methane (nM)</w:t>
            </w:r>
          </w:p>
        </w:tc>
        <w:tc>
          <w:tcPr>
            <w:tcW w:w="853" w:type="dxa"/>
            <w:noWrap/>
            <w:vAlign w:val="center"/>
          </w:tcPr>
          <w:p w14:paraId="623F697F" w14:textId="77777777" w:rsidR="00224AB6" w:rsidRPr="008C349F" w:rsidRDefault="00224AB6" w:rsidP="00DA6EF6">
            <w:pPr>
              <w:spacing w:before="100" w:beforeAutospacing="1" w:after="100" w:afterAutospacing="1" w:line="276" w:lineRule="auto"/>
              <w:jc w:val="center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cs="Times New Roman"/>
                <w:color w:val="000000"/>
                <w:sz w:val="20"/>
                <w:szCs w:val="20"/>
                <w:lang w:val="en-GB"/>
              </w:rPr>
              <w:t>133</w:t>
            </w:r>
          </w:p>
        </w:tc>
        <w:tc>
          <w:tcPr>
            <w:tcW w:w="1488" w:type="dxa"/>
            <w:noWrap/>
            <w:vAlign w:val="center"/>
          </w:tcPr>
          <w:p w14:paraId="35BF26BF" w14:textId="77777777" w:rsidR="00224AB6" w:rsidRPr="008C349F" w:rsidRDefault="00224AB6" w:rsidP="00DA6EF6">
            <w:pPr>
              <w:spacing w:before="100" w:beforeAutospacing="1" w:after="100" w:afterAutospacing="1" w:line="276" w:lineRule="auto"/>
              <w:jc w:val="center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cs="Times New Roman"/>
                <w:color w:val="000000"/>
                <w:sz w:val="20"/>
                <w:szCs w:val="20"/>
                <w:lang w:val="en-GB"/>
              </w:rPr>
              <w:t>0.70</w:t>
            </w:r>
          </w:p>
        </w:tc>
        <w:tc>
          <w:tcPr>
            <w:tcW w:w="1487" w:type="dxa"/>
            <w:vAlign w:val="center"/>
          </w:tcPr>
          <w:p w14:paraId="013E3FAA" w14:textId="77777777" w:rsidR="00224AB6" w:rsidRPr="008C349F" w:rsidRDefault="00224AB6" w:rsidP="00DA6EF6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>
              <w:rPr>
                <w:rFonts w:cs="Times New Roman"/>
                <w:sz w:val="20"/>
                <w:szCs w:val="20"/>
                <w:lang w:val="en-GB"/>
              </w:rPr>
              <w:t>230.80</w:t>
            </w:r>
          </w:p>
        </w:tc>
        <w:tc>
          <w:tcPr>
            <w:tcW w:w="1488" w:type="dxa"/>
            <w:vAlign w:val="center"/>
          </w:tcPr>
          <w:p w14:paraId="4C1CFACE" w14:textId="77777777" w:rsidR="00224AB6" w:rsidRPr="008C349F" w:rsidRDefault="00224AB6" w:rsidP="00DA6EF6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>
              <w:rPr>
                <w:rFonts w:cs="Times New Roman"/>
                <w:sz w:val="20"/>
                <w:szCs w:val="20"/>
                <w:lang w:val="en-GB"/>
              </w:rPr>
              <w:t>28.11</w:t>
            </w:r>
          </w:p>
        </w:tc>
        <w:tc>
          <w:tcPr>
            <w:tcW w:w="1488" w:type="dxa"/>
            <w:vAlign w:val="center"/>
          </w:tcPr>
          <w:p w14:paraId="0ECE8476" w14:textId="77777777" w:rsidR="00224AB6" w:rsidRPr="008C349F" w:rsidRDefault="00224AB6" w:rsidP="00DA6EF6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>
              <w:rPr>
                <w:rFonts w:cs="Times New Roman"/>
                <w:sz w:val="20"/>
                <w:szCs w:val="20"/>
                <w:lang w:val="en-GB"/>
              </w:rPr>
              <w:t>13.60</w:t>
            </w:r>
          </w:p>
        </w:tc>
      </w:tr>
      <w:tr w:rsidR="00224AB6" w:rsidRPr="008C349F" w14:paraId="2259AB1D" w14:textId="77777777" w:rsidTr="00DA6EF6">
        <w:trPr>
          <w:trHeight w:val="290"/>
        </w:trPr>
        <w:tc>
          <w:tcPr>
            <w:tcW w:w="2122" w:type="dxa"/>
            <w:vAlign w:val="center"/>
          </w:tcPr>
          <w:p w14:paraId="0B579EFF" w14:textId="77777777" w:rsidR="00224AB6" w:rsidRDefault="00224AB6" w:rsidP="00DA6EF6">
            <w:pPr>
              <w:spacing w:before="100" w:beforeAutospacing="1" w:after="100" w:afterAutospacing="1" w:line="276" w:lineRule="auto"/>
              <w:jc w:val="center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cs="Times New Roman"/>
                <w:color w:val="000000"/>
                <w:sz w:val="20"/>
                <w:szCs w:val="20"/>
                <w:lang w:val="en-GB"/>
              </w:rPr>
              <w:t>MOx (nM/day)</w:t>
            </w:r>
          </w:p>
        </w:tc>
        <w:tc>
          <w:tcPr>
            <w:tcW w:w="853" w:type="dxa"/>
            <w:noWrap/>
            <w:vAlign w:val="center"/>
          </w:tcPr>
          <w:p w14:paraId="3B7B616C" w14:textId="77777777" w:rsidR="00224AB6" w:rsidRPr="008C349F" w:rsidRDefault="00224AB6" w:rsidP="00DA6EF6">
            <w:pPr>
              <w:spacing w:before="100" w:beforeAutospacing="1" w:after="100" w:afterAutospacing="1" w:line="276" w:lineRule="auto"/>
              <w:jc w:val="center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cs="Times New Roman"/>
                <w:color w:val="000000"/>
                <w:sz w:val="20"/>
                <w:szCs w:val="20"/>
                <w:lang w:val="en-GB"/>
              </w:rPr>
              <w:t>96</w:t>
            </w:r>
          </w:p>
        </w:tc>
        <w:tc>
          <w:tcPr>
            <w:tcW w:w="1488" w:type="dxa"/>
            <w:noWrap/>
            <w:vAlign w:val="center"/>
          </w:tcPr>
          <w:p w14:paraId="07553C56" w14:textId="77777777" w:rsidR="00224AB6" w:rsidRPr="008C349F" w:rsidRDefault="00224AB6" w:rsidP="00DA6EF6">
            <w:pPr>
              <w:spacing w:before="100" w:beforeAutospacing="1" w:after="100" w:afterAutospacing="1" w:line="276" w:lineRule="auto"/>
              <w:jc w:val="center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cs="Times New Roman"/>
                <w:color w:val="000000"/>
                <w:sz w:val="20"/>
                <w:szCs w:val="20"/>
                <w:lang w:val="en-GB"/>
              </w:rPr>
              <w:t>0.00</w:t>
            </w:r>
          </w:p>
        </w:tc>
        <w:tc>
          <w:tcPr>
            <w:tcW w:w="1487" w:type="dxa"/>
            <w:vAlign w:val="center"/>
          </w:tcPr>
          <w:p w14:paraId="6BF86962" w14:textId="77777777" w:rsidR="00224AB6" w:rsidRPr="008C349F" w:rsidRDefault="00224AB6" w:rsidP="00DA6EF6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>
              <w:rPr>
                <w:rFonts w:cs="Times New Roman"/>
                <w:sz w:val="20"/>
                <w:szCs w:val="20"/>
                <w:lang w:val="en-GB"/>
              </w:rPr>
              <w:t>0.95</w:t>
            </w:r>
          </w:p>
        </w:tc>
        <w:tc>
          <w:tcPr>
            <w:tcW w:w="1488" w:type="dxa"/>
            <w:vAlign w:val="center"/>
          </w:tcPr>
          <w:p w14:paraId="33EFD302" w14:textId="77777777" w:rsidR="00224AB6" w:rsidRPr="008C349F" w:rsidRDefault="00224AB6" w:rsidP="00DA6EF6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>
              <w:rPr>
                <w:rFonts w:cs="Times New Roman"/>
                <w:sz w:val="20"/>
                <w:szCs w:val="20"/>
                <w:lang w:val="en-GB"/>
              </w:rPr>
              <w:t>0.08</w:t>
            </w:r>
          </w:p>
        </w:tc>
        <w:tc>
          <w:tcPr>
            <w:tcW w:w="1488" w:type="dxa"/>
            <w:vAlign w:val="center"/>
          </w:tcPr>
          <w:p w14:paraId="127EB7B1" w14:textId="77777777" w:rsidR="00224AB6" w:rsidRPr="008C349F" w:rsidRDefault="00224AB6" w:rsidP="00DA6EF6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>
              <w:rPr>
                <w:rFonts w:cs="Times New Roman"/>
                <w:sz w:val="20"/>
                <w:szCs w:val="20"/>
                <w:lang w:val="en-GB"/>
              </w:rPr>
              <w:t>0.01</w:t>
            </w:r>
          </w:p>
        </w:tc>
      </w:tr>
    </w:tbl>
    <w:p w14:paraId="677E3858" w14:textId="06D76C22" w:rsidR="00224AB6" w:rsidRDefault="00224AB6" w:rsidP="00470A11"/>
    <w:p w14:paraId="115BF792" w14:textId="77777777" w:rsidR="00224AB6" w:rsidRDefault="00224AB6">
      <w:pPr>
        <w:spacing w:before="0" w:after="200" w:line="276" w:lineRule="auto"/>
      </w:pPr>
      <w:r>
        <w:br w:type="page"/>
      </w:r>
    </w:p>
    <w:p w14:paraId="595A567B" w14:textId="678D6B17" w:rsidR="00E54DC5" w:rsidRDefault="00E54DC5">
      <w:pPr>
        <w:spacing w:before="0" w:after="200" w:line="276" w:lineRule="auto"/>
      </w:pPr>
      <w:r w:rsidRPr="00E54DC5">
        <w:rPr>
          <w:noProof/>
        </w:rPr>
        <w:lastRenderedPageBreak/>
        <w:drawing>
          <wp:inline distT="0" distB="0" distL="0" distR="0" wp14:anchorId="69F86C61" wp14:editId="14047A74">
            <wp:extent cx="5305245" cy="7367600"/>
            <wp:effectExtent l="0" t="0" r="0" b="5080"/>
            <wp:docPr id="5" name="Picture 5" descr="H:\Desktop\2017\10 corel_graphs\box_nutri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esktop\2017\10 corel_graphs\box_nutrient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366" cy="737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2C832" w14:textId="6E7F9BC1" w:rsidR="00E54DC5" w:rsidRDefault="00E54DC5">
      <w:pPr>
        <w:spacing w:before="0" w:after="200" w:line="276" w:lineRule="auto"/>
      </w:pPr>
      <w:r w:rsidRPr="00470A11">
        <w:rPr>
          <w:b/>
          <w:szCs w:val="24"/>
          <w:lang w:val="en-GB"/>
        </w:rPr>
        <w:t>Figure S</w:t>
      </w:r>
      <w:r>
        <w:rPr>
          <w:b/>
          <w:szCs w:val="24"/>
          <w:lang w:val="en-GB"/>
        </w:rPr>
        <w:t>1</w:t>
      </w:r>
      <w:r w:rsidR="006B5121">
        <w:rPr>
          <w:szCs w:val="24"/>
          <w:lang w:val="en-GB"/>
        </w:rPr>
        <w:t>: Distribution of environmental parameters organized by sampling stations</w:t>
      </w:r>
      <w:r w:rsidR="006D0B0E">
        <w:rPr>
          <w:szCs w:val="24"/>
          <w:lang w:val="en-GB"/>
        </w:rPr>
        <w:t xml:space="preserve"> shown as boxplots</w:t>
      </w:r>
      <w:r w:rsidR="006B5121">
        <w:rPr>
          <w:szCs w:val="24"/>
          <w:lang w:val="en-GB"/>
        </w:rPr>
        <w:t xml:space="preserve">. Seep and non-seep stations are colored by grey and orange, respectively. </w:t>
      </w:r>
      <w:r w:rsidR="006D0B0E" w:rsidRPr="006D0B0E">
        <w:rPr>
          <w:rFonts w:eastAsia="Calibri" w:cs="Times New Roman"/>
          <w:szCs w:val="24"/>
          <w:lang w:val="en-GB"/>
        </w:rPr>
        <w:t>Abbreviations are PC, PN, PP: particulate carbon, nitrogen and phosphorus, DIN: dissolved inorganic nitrogen, DOC: dissolved organic carbon, Chl-a.: Chlorophyll a.</w:t>
      </w:r>
      <w:r w:rsidR="006D0B0E">
        <w:rPr>
          <w:rFonts w:eastAsia="Calibri" w:cs="Times New Roman"/>
          <w:szCs w:val="24"/>
          <w:lang w:val="en-GB"/>
        </w:rPr>
        <w:t xml:space="preserve"> </w:t>
      </w:r>
      <w:r w:rsidR="006D0B0E">
        <w:t xml:space="preserve">Stations are abbreviated </w:t>
      </w:r>
      <w:r w:rsidR="006D0B0E">
        <w:rPr>
          <w:szCs w:val="24"/>
          <w:lang w:val="en-GB"/>
        </w:rPr>
        <w:t>as</w:t>
      </w:r>
      <w:r w:rsidR="006D0B0E" w:rsidRPr="00B30AE5">
        <w:rPr>
          <w:szCs w:val="24"/>
          <w:lang w:val="en-GB"/>
        </w:rPr>
        <w:t xml:space="preserve"> </w:t>
      </w:r>
      <w:r w:rsidR="006D0B0E">
        <w:rPr>
          <w:szCs w:val="24"/>
          <w:lang w:val="en-GB"/>
        </w:rPr>
        <w:t>given</w:t>
      </w:r>
      <w:r w:rsidR="006D0B0E" w:rsidRPr="00B30AE5">
        <w:rPr>
          <w:szCs w:val="24"/>
          <w:lang w:val="en-GB"/>
        </w:rPr>
        <w:t xml:space="preserve"> in Table 1.</w:t>
      </w:r>
      <w:r>
        <w:br w:type="page"/>
      </w:r>
    </w:p>
    <w:p w14:paraId="4B72AA32" w14:textId="4CF54992" w:rsidR="00E54DC5" w:rsidRDefault="006B5121">
      <w:pPr>
        <w:spacing w:before="0" w:after="200" w:line="276" w:lineRule="auto"/>
      </w:pPr>
      <w:r w:rsidRPr="006B5121">
        <w:rPr>
          <w:noProof/>
        </w:rPr>
        <w:lastRenderedPageBreak/>
        <w:drawing>
          <wp:inline distT="0" distB="0" distL="0" distR="0" wp14:anchorId="26A43F1E" wp14:editId="74601DCB">
            <wp:extent cx="6208395" cy="1906639"/>
            <wp:effectExtent l="0" t="0" r="1905" b="0"/>
            <wp:docPr id="3" name="Picture 3" descr="H:\Desktop\2017\10 corel_graphs\box_metha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esktop\2017\10 corel_graphs\box_methan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190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03E00" w14:textId="32269F8B" w:rsidR="00E54DC5" w:rsidRDefault="00E54DC5">
      <w:pPr>
        <w:spacing w:before="0" w:after="200" w:line="276" w:lineRule="auto"/>
      </w:pPr>
      <w:r w:rsidRPr="00470A11">
        <w:rPr>
          <w:b/>
          <w:szCs w:val="24"/>
          <w:lang w:val="en-GB"/>
        </w:rPr>
        <w:t>Figure S</w:t>
      </w:r>
      <w:r>
        <w:rPr>
          <w:b/>
          <w:szCs w:val="24"/>
          <w:lang w:val="en-GB"/>
        </w:rPr>
        <w:t>2</w:t>
      </w:r>
      <w:r w:rsidR="006D0B0E">
        <w:rPr>
          <w:szCs w:val="24"/>
          <w:lang w:val="en-GB"/>
        </w:rPr>
        <w:t>: (a) Methane concentrations and (b) methane oxidation rates (MOx) at sampling stations. Seep and non-seep stations are colored by grey and orange, respectively.</w:t>
      </w:r>
      <w:r w:rsidR="006D0B0E" w:rsidRPr="006D0B0E">
        <w:t xml:space="preserve"> </w:t>
      </w:r>
      <w:r w:rsidR="006D0B0E">
        <w:t xml:space="preserve">Stations are abbreviated </w:t>
      </w:r>
      <w:r w:rsidR="006D0B0E">
        <w:rPr>
          <w:szCs w:val="24"/>
          <w:lang w:val="en-GB"/>
        </w:rPr>
        <w:t>as</w:t>
      </w:r>
      <w:r w:rsidR="006D0B0E" w:rsidRPr="00B30AE5">
        <w:rPr>
          <w:szCs w:val="24"/>
          <w:lang w:val="en-GB"/>
        </w:rPr>
        <w:t xml:space="preserve"> </w:t>
      </w:r>
      <w:r w:rsidR="006D0B0E">
        <w:rPr>
          <w:szCs w:val="24"/>
          <w:lang w:val="en-GB"/>
        </w:rPr>
        <w:t>given</w:t>
      </w:r>
      <w:r w:rsidR="006D0B0E" w:rsidRPr="00B30AE5">
        <w:rPr>
          <w:szCs w:val="24"/>
          <w:lang w:val="en-GB"/>
        </w:rPr>
        <w:t xml:space="preserve"> in Table 1.</w:t>
      </w:r>
      <w:r w:rsidR="006D0B0E">
        <w:rPr>
          <w:szCs w:val="24"/>
          <w:lang w:val="en-GB"/>
        </w:rPr>
        <w:t xml:space="preserve"> </w:t>
      </w:r>
      <w:r>
        <w:br w:type="page"/>
      </w:r>
    </w:p>
    <w:p w14:paraId="10F93FEF" w14:textId="77777777" w:rsidR="00941E36" w:rsidRDefault="00941E36" w:rsidP="00470A11"/>
    <w:p w14:paraId="3C419443" w14:textId="11942457" w:rsidR="00994A3D" w:rsidRPr="001549D3" w:rsidRDefault="00470A11" w:rsidP="00994A3D">
      <w:pPr>
        <w:keepNext/>
        <w:jc w:val="center"/>
        <w:rPr>
          <w:rFonts w:cs="Times New Roman"/>
          <w:szCs w:val="24"/>
        </w:rPr>
      </w:pPr>
      <w:r w:rsidRPr="008C349F">
        <w:rPr>
          <w:noProof/>
        </w:rPr>
        <w:drawing>
          <wp:inline distT="0" distB="0" distL="0" distR="0" wp14:anchorId="7B42E635" wp14:editId="50867FD5">
            <wp:extent cx="4540469" cy="2665040"/>
            <wp:effectExtent l="19050" t="19050" r="12700" b="2159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724" cy="270040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09E5BD" w14:textId="4C3C332D" w:rsidR="00470A11" w:rsidRDefault="00470A11" w:rsidP="002B4A57">
      <w:pPr>
        <w:keepNext/>
        <w:rPr>
          <w:szCs w:val="24"/>
          <w:lang w:val="en-GB"/>
        </w:rPr>
      </w:pPr>
      <w:r w:rsidRPr="00470A11">
        <w:rPr>
          <w:b/>
          <w:szCs w:val="24"/>
          <w:lang w:val="en-GB"/>
        </w:rPr>
        <w:t xml:space="preserve">Figure </w:t>
      </w:r>
      <w:r w:rsidR="00E54DC5" w:rsidRPr="00470A11">
        <w:rPr>
          <w:b/>
          <w:szCs w:val="24"/>
          <w:lang w:val="en-GB"/>
        </w:rPr>
        <w:t>S</w:t>
      </w:r>
      <w:r w:rsidR="00E54DC5">
        <w:rPr>
          <w:b/>
          <w:szCs w:val="24"/>
          <w:lang w:val="en-GB"/>
        </w:rPr>
        <w:t>3</w:t>
      </w:r>
      <w:r w:rsidRPr="00470A11">
        <w:rPr>
          <w:b/>
          <w:szCs w:val="24"/>
          <w:lang w:val="en-GB"/>
        </w:rPr>
        <w:t>.</w:t>
      </w:r>
      <w:r>
        <w:rPr>
          <w:szCs w:val="24"/>
          <w:lang w:val="en-GB"/>
        </w:rPr>
        <w:t xml:space="preserve"> </w:t>
      </w:r>
      <w:r w:rsidRPr="00292A7C">
        <w:rPr>
          <w:szCs w:val="24"/>
          <w:lang w:val="en-GB"/>
        </w:rPr>
        <w:t>Satellite images of surface Chl</w:t>
      </w:r>
      <w:r w:rsidRPr="00790F19">
        <w:rPr>
          <w:i/>
          <w:szCs w:val="24"/>
          <w:lang w:val="en-GB"/>
        </w:rPr>
        <w:t>a</w:t>
      </w:r>
      <w:r w:rsidRPr="00292A7C">
        <w:rPr>
          <w:szCs w:val="24"/>
          <w:lang w:val="en-GB"/>
        </w:rPr>
        <w:t xml:space="preserve"> concentration (mg m</w:t>
      </w:r>
      <w:r w:rsidRPr="00292A7C">
        <w:rPr>
          <w:szCs w:val="24"/>
          <w:vertAlign w:val="superscript"/>
          <w:lang w:val="en-GB"/>
        </w:rPr>
        <w:t>-3</w:t>
      </w:r>
      <w:r w:rsidRPr="00292A7C">
        <w:rPr>
          <w:szCs w:val="24"/>
          <w:lang w:val="en-GB"/>
        </w:rPr>
        <w:t xml:space="preserve">) averages around Svalbard (6-36 E, 75-80 N) in 9 May -2 June (top) and 18 June – 4 July (down). Level -3 MODIS-Aqua data retrieved from </w:t>
      </w:r>
      <w:hyperlink r:id="rId11" w:history="1">
        <w:r w:rsidRPr="00292A7C">
          <w:rPr>
            <w:rStyle w:val="Hyperlink"/>
            <w:szCs w:val="24"/>
            <w:lang w:val="en-GB"/>
          </w:rPr>
          <w:t>https://giovanni.gsfc.nasa.gov/giovanni/</w:t>
        </w:r>
      </w:hyperlink>
      <w:r w:rsidRPr="00292A7C">
        <w:rPr>
          <w:szCs w:val="24"/>
          <w:lang w:val="en-GB"/>
        </w:rPr>
        <w:t xml:space="preserve"> with using Giovanni v 4.28 </w:t>
      </w:r>
      <w:r w:rsidRPr="00292A7C">
        <w:rPr>
          <w:rFonts w:cs="Times New Roman"/>
          <w:szCs w:val="24"/>
        </w:rPr>
        <w:t>(Acker and Leptoukh, 2007)</w:t>
      </w:r>
      <w:r>
        <w:rPr>
          <w:szCs w:val="24"/>
          <w:lang w:val="en-GB"/>
        </w:rPr>
        <w:t>.</w:t>
      </w:r>
    </w:p>
    <w:p w14:paraId="3C59429E" w14:textId="447422AC" w:rsidR="00470A11" w:rsidRDefault="00470A11" w:rsidP="002B4A57">
      <w:pPr>
        <w:keepNext/>
        <w:rPr>
          <w:szCs w:val="24"/>
          <w:lang w:val="en-GB"/>
        </w:rPr>
      </w:pPr>
    </w:p>
    <w:p w14:paraId="6EECC4E6" w14:textId="77777777" w:rsidR="00470A11" w:rsidRPr="007841BC" w:rsidRDefault="00470A11" w:rsidP="00470A11">
      <w:pPr>
        <w:rPr>
          <w:lang w:val="en-GB"/>
        </w:rPr>
      </w:pPr>
    </w:p>
    <w:p w14:paraId="0C4AA518" w14:textId="77777777" w:rsidR="00470A11" w:rsidRDefault="00470A11" w:rsidP="00470A11">
      <w:pPr>
        <w:pStyle w:val="Caption"/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37CA646B" wp14:editId="6A7B3908">
            <wp:extent cx="5448772" cy="3482642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48772" cy="3482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C2ECF" w14:textId="1C09FBF7" w:rsidR="00470A11" w:rsidRDefault="00470A11" w:rsidP="00470A11">
      <w:pPr>
        <w:pStyle w:val="Caption"/>
        <w:rPr>
          <w:lang w:val="en-GB"/>
        </w:rPr>
      </w:pPr>
      <w:r>
        <w:rPr>
          <w:lang w:val="en-GB"/>
        </w:rPr>
        <w:t>Figure</w:t>
      </w:r>
      <w:r w:rsidRPr="00292A7C">
        <w:rPr>
          <w:lang w:val="en-GB"/>
        </w:rPr>
        <w:t xml:space="preserve"> </w:t>
      </w:r>
      <w:r w:rsidR="00E54DC5" w:rsidRPr="00292A7C">
        <w:rPr>
          <w:lang w:val="en-GB"/>
        </w:rPr>
        <w:t>S</w:t>
      </w:r>
      <w:r w:rsidR="00E54DC5">
        <w:rPr>
          <w:lang w:val="en-GB"/>
        </w:rPr>
        <w:t>4</w:t>
      </w:r>
      <w:r w:rsidRPr="00292A7C">
        <w:rPr>
          <w:lang w:val="en-GB"/>
        </w:rPr>
        <w:t xml:space="preserve">: </w:t>
      </w:r>
      <w:r w:rsidR="006B11F5">
        <w:rPr>
          <w:b w:val="0"/>
          <w:lang w:val="en-GB"/>
        </w:rPr>
        <w:t xml:space="preserve"> Unique formulas that are detected in the deepest sample </w:t>
      </w:r>
      <w:r w:rsidR="00E54DC5">
        <w:rPr>
          <w:b w:val="0"/>
          <w:lang w:val="en-GB"/>
        </w:rPr>
        <w:t xml:space="preserve">at </w:t>
      </w:r>
      <w:r w:rsidR="006B11F5">
        <w:rPr>
          <w:b w:val="0"/>
          <w:lang w:val="en-GB"/>
        </w:rPr>
        <w:t>YP station</w:t>
      </w:r>
      <w:r w:rsidR="00185A8C">
        <w:rPr>
          <w:b w:val="0"/>
          <w:lang w:val="en-GB"/>
        </w:rPr>
        <w:t xml:space="preserve"> indicating a link to a black sulphur presence</w:t>
      </w:r>
      <w:r w:rsidR="006B11F5">
        <w:rPr>
          <w:b w:val="0"/>
          <w:lang w:val="en-GB"/>
        </w:rPr>
        <w:t xml:space="preserve">.   </w:t>
      </w:r>
    </w:p>
    <w:p w14:paraId="368C91AB" w14:textId="3388A78A" w:rsidR="00470A11" w:rsidRDefault="00470A11" w:rsidP="00470A11">
      <w:pPr>
        <w:rPr>
          <w:lang w:val="en-GB"/>
        </w:rPr>
      </w:pPr>
    </w:p>
    <w:p w14:paraId="1C902304" w14:textId="77777777" w:rsidR="001D54E7" w:rsidRDefault="001D54E7" w:rsidP="00470A11">
      <w:pPr>
        <w:rPr>
          <w:lang w:val="en-GB"/>
        </w:rPr>
      </w:pPr>
    </w:p>
    <w:p w14:paraId="49BD1820" w14:textId="77777777" w:rsidR="00470A11" w:rsidRPr="00EA40BF" w:rsidRDefault="00470A11" w:rsidP="00470A11">
      <w:pPr>
        <w:rPr>
          <w:lang w:val="en-GB"/>
        </w:rPr>
      </w:pPr>
    </w:p>
    <w:p w14:paraId="765356A4" w14:textId="77777777" w:rsidR="00470A11" w:rsidRDefault="00470A11" w:rsidP="00470A11">
      <w:pPr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1447D1C8" wp14:editId="2247B263">
            <wp:extent cx="5760720" cy="3712845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FDBAB" w14:textId="08D17E9F" w:rsidR="00470A11" w:rsidRDefault="00470A11" w:rsidP="00470A11">
      <w:pPr>
        <w:pStyle w:val="Caption"/>
        <w:rPr>
          <w:lang w:val="en-GB"/>
        </w:rPr>
      </w:pPr>
      <w:r w:rsidRPr="00126E1C">
        <w:rPr>
          <w:lang w:val="en-GB"/>
        </w:rPr>
        <w:t xml:space="preserve">Figure </w:t>
      </w:r>
      <w:r w:rsidR="00E54DC5">
        <w:rPr>
          <w:lang w:val="en-GB"/>
        </w:rPr>
        <w:t>S5</w:t>
      </w:r>
      <w:r w:rsidRPr="00126E1C">
        <w:rPr>
          <w:lang w:val="en-GB"/>
        </w:rPr>
        <w:t xml:space="preserve">: </w:t>
      </w:r>
      <w:r w:rsidRPr="00470A11">
        <w:rPr>
          <w:b w:val="0"/>
          <w:lang w:val="en-GB"/>
        </w:rPr>
        <w:t>van Krevelen  diagram for 19,641 unique formulas detected in positive (red) and negative (blue) ESI</w:t>
      </w:r>
      <w:r w:rsidR="006B11F5">
        <w:rPr>
          <w:b w:val="0"/>
          <w:lang w:val="en-GB"/>
        </w:rPr>
        <w:t xml:space="preserve"> modes</w:t>
      </w:r>
      <w:r w:rsidRPr="00470A11">
        <w:rPr>
          <w:b w:val="0"/>
          <w:lang w:val="en-GB"/>
        </w:rPr>
        <w:t>. Each point in the diagrams represents a single formula assigned from one resolved mass spectral peak. Each diagram represents one of the heteroatomic classes: CHO, CHON, CHOS and CHONS and the number of formulas for each heteroatomic class are given in the right corners. Dashed lines separate molecular classes</w:t>
      </w:r>
      <w:r w:rsidR="001D54E7">
        <w:rPr>
          <w:b w:val="0"/>
          <w:lang w:val="en-GB"/>
        </w:rPr>
        <w:t xml:space="preserve"> and</w:t>
      </w:r>
      <w:r w:rsidRPr="00470A11">
        <w:rPr>
          <w:b w:val="0"/>
          <w:lang w:val="en-GB"/>
        </w:rPr>
        <w:t xml:space="preserve"> mole</w:t>
      </w:r>
      <w:r w:rsidR="001D54E7">
        <w:rPr>
          <w:b w:val="0"/>
          <w:lang w:val="en-GB"/>
        </w:rPr>
        <w:t xml:space="preserve">cular lability boundary (MLB; </w:t>
      </w:r>
      <w:r w:rsidRPr="00470A11">
        <w:rPr>
          <w:b w:val="0"/>
          <w:lang w:val="en-GB"/>
        </w:rPr>
        <w:t>D’Andrilli et al., 2015).</w:t>
      </w:r>
      <w:r w:rsidRPr="00C63774">
        <w:rPr>
          <w:lang w:val="en-GB"/>
        </w:rPr>
        <w:t xml:space="preserve"> </w:t>
      </w:r>
    </w:p>
    <w:p w14:paraId="6D6D2F69" w14:textId="755CC417" w:rsidR="00941E36" w:rsidRDefault="00941E36">
      <w:pPr>
        <w:spacing w:before="0" w:after="200" w:line="276" w:lineRule="auto"/>
        <w:rPr>
          <w:lang w:val="en-GB"/>
        </w:rPr>
      </w:pPr>
      <w:r>
        <w:rPr>
          <w:lang w:val="en-GB"/>
        </w:rPr>
        <w:br w:type="page"/>
      </w:r>
    </w:p>
    <w:p w14:paraId="0C7903E8" w14:textId="3DD3D99E" w:rsidR="001D54E7" w:rsidRPr="001D54E7" w:rsidRDefault="001D54E7" w:rsidP="001D54E7">
      <w:pPr>
        <w:pStyle w:val="Heading1"/>
        <w:rPr>
          <w:lang w:val="en-GB"/>
        </w:rPr>
      </w:pPr>
      <w:r>
        <w:rPr>
          <w:lang w:val="en-GB"/>
        </w:rPr>
        <w:lastRenderedPageBreak/>
        <w:t>References</w:t>
      </w:r>
    </w:p>
    <w:p w14:paraId="5106928B" w14:textId="7A810C47" w:rsidR="00470A11" w:rsidRPr="00470A11" w:rsidRDefault="00470A11" w:rsidP="00470A11">
      <w:pPr>
        <w:pStyle w:val="Bibliography"/>
        <w:rPr>
          <w:rFonts w:cs="Times New Roman"/>
        </w:rPr>
      </w:pPr>
      <w:r w:rsidRPr="00470A11">
        <w:rPr>
          <w:rFonts w:cs="Times New Roman"/>
        </w:rPr>
        <w:t xml:space="preserve">Acker, J. G., and Leptoukh, G. (2007). Online analysis enhances use of NASA Earth science data. </w:t>
      </w:r>
      <w:r w:rsidRPr="00470A11">
        <w:rPr>
          <w:rFonts w:cs="Times New Roman"/>
          <w:i/>
          <w:iCs/>
        </w:rPr>
        <w:t>Eos, Transactions American Geophysical Union</w:t>
      </w:r>
      <w:r w:rsidRPr="00470A11">
        <w:rPr>
          <w:rFonts w:cs="Times New Roman"/>
        </w:rPr>
        <w:t xml:space="preserve"> 88, 14–17. doi:10.1029/2007EO020003.</w:t>
      </w:r>
    </w:p>
    <w:p w14:paraId="0430BE69" w14:textId="77777777" w:rsidR="00470A11" w:rsidRPr="00470A11" w:rsidRDefault="00470A11" w:rsidP="00470A11">
      <w:pPr>
        <w:pStyle w:val="Bibliography"/>
        <w:rPr>
          <w:rFonts w:cs="Times New Roman"/>
        </w:rPr>
      </w:pPr>
      <w:r w:rsidRPr="00470A11">
        <w:rPr>
          <w:rFonts w:cs="Times New Roman"/>
        </w:rPr>
        <w:t xml:space="preserve">D’Andrilli, J., Cooper, W. T., Foreman, C. M., and Marshall, A. G. (2015). An ultrahigh-resolution mass spectrometry index to estimate natural organic matter lability: FTICRMS organic matter molecular lability index. </w:t>
      </w:r>
      <w:r w:rsidRPr="00470A11">
        <w:rPr>
          <w:rFonts w:cs="Times New Roman"/>
          <w:i/>
          <w:iCs/>
        </w:rPr>
        <w:t>Rapid Communications in Mass Spectrometry</w:t>
      </w:r>
      <w:r w:rsidRPr="00470A11">
        <w:rPr>
          <w:rFonts w:cs="Times New Roman"/>
        </w:rPr>
        <w:t xml:space="preserve"> 29, 2385–2401. doi:10.1002/rcm.7400.</w:t>
      </w:r>
    </w:p>
    <w:p w14:paraId="5D056270" w14:textId="77777777" w:rsidR="00470A11" w:rsidRPr="00470A11" w:rsidRDefault="00470A11" w:rsidP="00470A11">
      <w:pPr>
        <w:pStyle w:val="Bibliography"/>
        <w:rPr>
          <w:rFonts w:cs="Times New Roman"/>
        </w:rPr>
      </w:pPr>
      <w:r w:rsidRPr="00470A11">
        <w:rPr>
          <w:rFonts w:cs="Times New Roman"/>
        </w:rPr>
        <w:t xml:space="preserve">Hockaday, W. C., Purcell, J. M., Marshall, A. G., Baldock, J. A., and Hatcher, P. G. (2009). Electrospray and photoionization mass spectrometry for the characterization of organic matter in natural waters: a qualitative assessment. </w:t>
      </w:r>
      <w:r w:rsidRPr="00470A11">
        <w:rPr>
          <w:rFonts w:cs="Times New Roman"/>
          <w:i/>
          <w:iCs/>
        </w:rPr>
        <w:t>Limnology and Oceanography: Methods</w:t>
      </w:r>
      <w:r w:rsidRPr="00470A11">
        <w:rPr>
          <w:rFonts w:cs="Times New Roman"/>
        </w:rPr>
        <w:t xml:space="preserve"> 7, 81–95.</w:t>
      </w:r>
    </w:p>
    <w:p w14:paraId="329E478B" w14:textId="77777777" w:rsidR="00470A11" w:rsidRPr="00470A11" w:rsidRDefault="00470A11" w:rsidP="00470A11">
      <w:pPr>
        <w:pStyle w:val="Bibliography"/>
        <w:rPr>
          <w:rFonts w:cs="Times New Roman"/>
        </w:rPr>
      </w:pPr>
      <w:r w:rsidRPr="00470A11">
        <w:rPr>
          <w:rFonts w:cs="Times New Roman"/>
        </w:rPr>
        <w:t xml:space="preserve">Hodgkins, S. B., Tfaily, M. M., Podgorski, D. C., McCalley, C. K., Saleska, S. R., Crill, P. M., et al. (2016). Elemental composition and optical properties reveal changes in dissolved organic matter along a permafrost thaw chronosequence in a subarctic peatland. </w:t>
      </w:r>
      <w:r w:rsidRPr="00470A11">
        <w:rPr>
          <w:rFonts w:cs="Times New Roman"/>
          <w:i/>
          <w:iCs/>
        </w:rPr>
        <w:t>Geochimica et Cosmochimica Acta</w:t>
      </w:r>
      <w:r w:rsidRPr="00470A11">
        <w:rPr>
          <w:rFonts w:cs="Times New Roman"/>
        </w:rPr>
        <w:t xml:space="preserve"> 187, 123–140. doi:10.1016/j.gca.2016.05.015.</w:t>
      </w:r>
    </w:p>
    <w:p w14:paraId="250B2655" w14:textId="6B496A54" w:rsidR="00470A11" w:rsidRDefault="00470A11" w:rsidP="00470A11">
      <w:pPr>
        <w:rPr>
          <w:lang w:val="en-GB"/>
        </w:rPr>
      </w:pPr>
    </w:p>
    <w:p w14:paraId="3662EFE9" w14:textId="77777777" w:rsidR="00470A11" w:rsidRPr="00470A11" w:rsidRDefault="00470A11" w:rsidP="002B4A57">
      <w:pPr>
        <w:keepNext/>
        <w:rPr>
          <w:rFonts w:cs="Times New Roman"/>
          <w:b/>
          <w:szCs w:val="24"/>
          <w:lang w:val="en-GB"/>
        </w:rPr>
      </w:pPr>
    </w:p>
    <w:p w14:paraId="7B65BC41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14"/>
      <w:footerReference w:type="even" r:id="rId15"/>
      <w:footerReference w:type="default" r:id="rId16"/>
      <w:headerReference w:type="first" r:id="rId17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9FAF7D" w14:textId="77777777" w:rsidR="00E063ED" w:rsidRDefault="00E063ED" w:rsidP="00117666">
      <w:pPr>
        <w:spacing w:after="0"/>
      </w:pPr>
      <w:r>
        <w:separator/>
      </w:r>
    </w:p>
  </w:endnote>
  <w:endnote w:type="continuationSeparator" w:id="0">
    <w:p w14:paraId="36CAEAB7" w14:textId="77777777" w:rsidR="00E063ED" w:rsidRDefault="00E063ED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2B97E8B6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307FF9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8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2B97E8B6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307FF9">
                      <w:rPr>
                        <w:noProof/>
                        <w:color w:val="000000" w:themeColor="text1"/>
                        <w:szCs w:val="40"/>
                      </w:rPr>
                      <w:t>8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66707D2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307FF9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7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66707D2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307FF9">
                      <w:rPr>
                        <w:noProof/>
                        <w:color w:val="000000" w:themeColor="text1"/>
                        <w:szCs w:val="40"/>
                      </w:rPr>
                      <w:t>7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61731D" w14:textId="77777777" w:rsidR="00E063ED" w:rsidRDefault="00E063ED" w:rsidP="00117666">
      <w:pPr>
        <w:spacing w:after="0"/>
      </w:pPr>
      <w:r>
        <w:separator/>
      </w:r>
    </w:p>
  </w:footnote>
  <w:footnote w:type="continuationSeparator" w:id="0">
    <w:p w14:paraId="21CF44F7" w14:textId="77777777" w:rsidR="00E063ED" w:rsidRDefault="00E063ED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attachedTemplate r:id="rId1"/>
  <w:trackRevisions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30B80"/>
    <w:rsid w:val="001549D3"/>
    <w:rsid w:val="00160065"/>
    <w:rsid w:val="00177D84"/>
    <w:rsid w:val="00185A8C"/>
    <w:rsid w:val="001D0966"/>
    <w:rsid w:val="001D54E7"/>
    <w:rsid w:val="00224AB6"/>
    <w:rsid w:val="00267D18"/>
    <w:rsid w:val="00274347"/>
    <w:rsid w:val="002868E2"/>
    <w:rsid w:val="002869C3"/>
    <w:rsid w:val="002936E4"/>
    <w:rsid w:val="002B4A57"/>
    <w:rsid w:val="002C74CA"/>
    <w:rsid w:val="00307FF9"/>
    <w:rsid w:val="003123F4"/>
    <w:rsid w:val="003544FB"/>
    <w:rsid w:val="003D2F2D"/>
    <w:rsid w:val="003D4B63"/>
    <w:rsid w:val="00401590"/>
    <w:rsid w:val="00423A14"/>
    <w:rsid w:val="00447801"/>
    <w:rsid w:val="00452E9C"/>
    <w:rsid w:val="00470A11"/>
    <w:rsid w:val="004735C8"/>
    <w:rsid w:val="004947A6"/>
    <w:rsid w:val="004961FF"/>
    <w:rsid w:val="00517A89"/>
    <w:rsid w:val="005250F2"/>
    <w:rsid w:val="00593EEA"/>
    <w:rsid w:val="005A5EEE"/>
    <w:rsid w:val="00607ACF"/>
    <w:rsid w:val="006375C7"/>
    <w:rsid w:val="00654E8F"/>
    <w:rsid w:val="00660D05"/>
    <w:rsid w:val="006820B1"/>
    <w:rsid w:val="006B11F5"/>
    <w:rsid w:val="006B5121"/>
    <w:rsid w:val="006B7D14"/>
    <w:rsid w:val="006D0B0E"/>
    <w:rsid w:val="00701727"/>
    <w:rsid w:val="0070566C"/>
    <w:rsid w:val="00707379"/>
    <w:rsid w:val="00714C50"/>
    <w:rsid w:val="00725A7D"/>
    <w:rsid w:val="007501BE"/>
    <w:rsid w:val="00790BB3"/>
    <w:rsid w:val="00790F19"/>
    <w:rsid w:val="007C206C"/>
    <w:rsid w:val="00817DD6"/>
    <w:rsid w:val="0083759F"/>
    <w:rsid w:val="00885156"/>
    <w:rsid w:val="008A3274"/>
    <w:rsid w:val="009151AA"/>
    <w:rsid w:val="0093429D"/>
    <w:rsid w:val="00941E36"/>
    <w:rsid w:val="00943573"/>
    <w:rsid w:val="00964134"/>
    <w:rsid w:val="00970F7D"/>
    <w:rsid w:val="00994A3D"/>
    <w:rsid w:val="009C2B12"/>
    <w:rsid w:val="009F5A1A"/>
    <w:rsid w:val="00A174D9"/>
    <w:rsid w:val="00A43F8B"/>
    <w:rsid w:val="00AA4D24"/>
    <w:rsid w:val="00AA4F46"/>
    <w:rsid w:val="00AB315B"/>
    <w:rsid w:val="00AB4122"/>
    <w:rsid w:val="00AB6715"/>
    <w:rsid w:val="00B06EA9"/>
    <w:rsid w:val="00B1671E"/>
    <w:rsid w:val="00B25EB8"/>
    <w:rsid w:val="00B36F3E"/>
    <w:rsid w:val="00B37F4D"/>
    <w:rsid w:val="00C4519D"/>
    <w:rsid w:val="00C52A7B"/>
    <w:rsid w:val="00C56BAF"/>
    <w:rsid w:val="00C679AA"/>
    <w:rsid w:val="00C75972"/>
    <w:rsid w:val="00C83912"/>
    <w:rsid w:val="00CD066B"/>
    <w:rsid w:val="00CE4FEE"/>
    <w:rsid w:val="00D060CF"/>
    <w:rsid w:val="00DA289B"/>
    <w:rsid w:val="00DB59C3"/>
    <w:rsid w:val="00DC259A"/>
    <w:rsid w:val="00DE23E8"/>
    <w:rsid w:val="00E063ED"/>
    <w:rsid w:val="00E52377"/>
    <w:rsid w:val="00E537AD"/>
    <w:rsid w:val="00E54DC5"/>
    <w:rsid w:val="00E64E17"/>
    <w:rsid w:val="00E866C9"/>
    <w:rsid w:val="00EA3D3C"/>
    <w:rsid w:val="00EC090A"/>
    <w:rsid w:val="00ED20B5"/>
    <w:rsid w:val="00EE5D0F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Bibliography">
    <w:name w:val="Bibliography"/>
    <w:basedOn w:val="Normal"/>
    <w:next w:val="Normal"/>
    <w:uiPriority w:val="37"/>
    <w:unhideWhenUsed/>
    <w:rsid w:val="00470A11"/>
    <w:pPr>
      <w:ind w:left="720" w:hanging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giovanni.gsfc.nasa.gov/giovanni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CD01205E-A73A-4D5D-B8AC-FDFB19A831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66</TotalTime>
  <Pages>8</Pages>
  <Words>634</Words>
  <Characters>3618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Bilyana Bogdanova</cp:lastModifiedBy>
  <cp:revision>12</cp:revision>
  <cp:lastPrinted>2013-10-03T12:51:00Z</cp:lastPrinted>
  <dcterms:created xsi:type="dcterms:W3CDTF">2020-09-26T22:32:00Z</dcterms:created>
  <dcterms:modified xsi:type="dcterms:W3CDTF">2020-11-10T08:31:00Z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zotero-version="5.0.85"&gt;&lt;session id="IYckWAXn"/&gt;&lt;style id="http://www.zotero.org/styles/frontiers-in-earth-science" hasBibliography="1" bibliographyStyleHasBeenSet="1"/&gt;&lt;prefs&gt;&lt;pref name="fieldType" value="Field"/&gt;&lt;/prefs&gt;&lt;/data&gt;</vt:lpwstr>
  </property>
</Properties>
</file>