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FE" w:rsidRPr="00387288" w:rsidRDefault="00CC06FE" w:rsidP="00CC06FE">
      <w:pPr>
        <w:spacing w:before="240" w:after="120" w:line="260" w:lineRule="atLeast"/>
        <w:ind w:left="425" w:right="425"/>
        <w:rPr>
          <w:rFonts w:ascii="Palatino Linotype" w:hAnsi="Palatino Linotype" w:cs="Times New Roman"/>
          <w:sz w:val="18"/>
          <w:szCs w:val="18"/>
        </w:rPr>
      </w:pPr>
      <w:r w:rsidRPr="0072204E">
        <w:rPr>
          <w:rFonts w:ascii="Palatino Linotype" w:hAnsi="Palatino Linotype" w:cs="Times New Roman"/>
          <w:b/>
          <w:sz w:val="18"/>
          <w:szCs w:val="18"/>
        </w:rPr>
        <w:t>Table S3.</w:t>
      </w:r>
      <w:r w:rsidRPr="00387288">
        <w:rPr>
          <w:rFonts w:ascii="Palatino Linotype" w:hAnsi="Palatino Linotype" w:cs="Times New Roman"/>
          <w:sz w:val="18"/>
          <w:szCs w:val="18"/>
        </w:rPr>
        <w:t xml:space="preserve"> </w:t>
      </w:r>
      <w:bookmarkStart w:id="0" w:name="_GoBack"/>
      <w:r>
        <w:rPr>
          <w:rFonts w:ascii="Palatino Linotype" w:eastAsia="宋体" w:hAnsi="Palatino Linotype" w:cs="Times New Roman"/>
          <w:kern w:val="0"/>
          <w:sz w:val="18"/>
          <w:szCs w:val="18"/>
        </w:rPr>
        <w:t>N</w:t>
      </w:r>
      <w:r w:rsidRPr="00387288">
        <w:rPr>
          <w:rFonts w:ascii="Palatino Linotype" w:eastAsia="宋体" w:hAnsi="Palatino Linotype" w:cs="Times New Roman"/>
          <w:kern w:val="0"/>
          <w:sz w:val="18"/>
          <w:szCs w:val="18"/>
        </w:rPr>
        <w:t>ame of primer</w:t>
      </w:r>
      <w:r>
        <w:rPr>
          <w:rFonts w:ascii="Palatino Linotype" w:hAnsi="Palatino Linotype" w:cs="Times New Roman"/>
          <w:sz w:val="18"/>
          <w:szCs w:val="18"/>
        </w:rPr>
        <w:t xml:space="preserve"> </w:t>
      </w:r>
      <w:r w:rsidR="00F72EC0" w:rsidRPr="00387288">
        <w:rPr>
          <w:rFonts w:ascii="Palatino Linotype" w:hAnsi="Palatino Linotype" w:cs="Times New Roman"/>
          <w:sz w:val="18"/>
          <w:szCs w:val="18"/>
        </w:rPr>
        <w:t xml:space="preserve">and </w:t>
      </w:r>
      <w:r>
        <w:rPr>
          <w:rFonts w:ascii="Palatino Linotype" w:eastAsia="宋体" w:hAnsi="Palatino Linotype" w:cs="Times New Roman"/>
          <w:kern w:val="0"/>
          <w:sz w:val="18"/>
          <w:szCs w:val="18"/>
        </w:rPr>
        <w:t>p</w:t>
      </w:r>
      <w:r w:rsidRPr="00387288">
        <w:rPr>
          <w:rFonts w:ascii="Palatino Linotype" w:eastAsia="宋体" w:hAnsi="Palatino Linotype" w:cs="Times New Roman"/>
          <w:kern w:val="0"/>
          <w:sz w:val="18"/>
          <w:szCs w:val="18"/>
        </w:rPr>
        <w:t>rimer sequence</w:t>
      </w:r>
      <w:r w:rsidRPr="00387288">
        <w:rPr>
          <w:rFonts w:ascii="Palatino Linotype" w:hAnsi="Palatino Linotype" w:cs="Times New Roman"/>
          <w:sz w:val="18"/>
          <w:szCs w:val="18"/>
        </w:rPr>
        <w:t xml:space="preserve"> used in the study</w:t>
      </w:r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783"/>
        <w:gridCol w:w="3149"/>
        <w:gridCol w:w="2195"/>
      </w:tblGrid>
      <w:tr w:rsidR="00CC06FE" w:rsidRPr="00387288" w:rsidTr="00CC06FE">
        <w:trPr>
          <w:trHeight w:val="567"/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:rsidR="00CC06FE" w:rsidRPr="00387288" w:rsidRDefault="00CC06FE" w:rsidP="005457EA">
            <w:pPr>
              <w:autoSpaceDE w:val="0"/>
              <w:autoSpaceDN w:val="0"/>
              <w:jc w:val="center"/>
              <w:rPr>
                <w:rFonts w:ascii="Palatino Linotype" w:eastAsia="宋体" w:hAnsi="Palatino Linotype" w:cs="Times New Roman"/>
                <w:sz w:val="18"/>
                <w:szCs w:val="18"/>
                <w:shd w:val="clear" w:color="auto" w:fill="FFFFFF"/>
              </w:rPr>
            </w:pPr>
            <w:r w:rsidRPr="00387288">
              <w:rPr>
                <w:rFonts w:ascii="Palatino Linotype" w:eastAsia="宋体" w:hAnsi="Palatino Linotype" w:cs="Times New Roman"/>
                <w:sz w:val="18"/>
                <w:szCs w:val="18"/>
                <w:shd w:val="clear" w:color="auto" w:fill="FFFFFF"/>
              </w:rPr>
              <w:t>*Locus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:rsidR="00CC06FE" w:rsidRPr="00387288" w:rsidRDefault="00CC06FE" w:rsidP="00CC06FE">
            <w:pPr>
              <w:autoSpaceDE w:val="0"/>
              <w:autoSpaceDN w:val="0"/>
              <w:adjustRightInd w:val="0"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>
              <w:rPr>
                <w:rFonts w:ascii="Palatino Linotype" w:eastAsia="宋体" w:hAnsi="Palatino Linotype" w:cs="Times New Roman" w:hint="eastAsia"/>
                <w:kern w:val="0"/>
                <w:sz w:val="18"/>
                <w:szCs w:val="18"/>
              </w:rPr>
              <w:t>Primer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:rsidR="00CC06FE" w:rsidRPr="00387288" w:rsidRDefault="00CC06FE" w:rsidP="005457EA">
            <w:pPr>
              <w:autoSpaceDE w:val="0"/>
              <w:autoSpaceDN w:val="0"/>
              <w:adjustRightInd w:val="0"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387288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 xml:space="preserve">Primer sequence </w:t>
            </w:r>
            <w:r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(</w:t>
            </w:r>
            <w:r w:rsidRPr="00387288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5′–3′</w:t>
            </w:r>
            <w:r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:rsidR="00CC06FE" w:rsidRPr="00387288" w:rsidRDefault="00CC06FE" w:rsidP="005457EA">
            <w:pPr>
              <w:autoSpaceDE w:val="0"/>
              <w:autoSpaceDN w:val="0"/>
              <w:adjustRightInd w:val="0"/>
              <w:jc w:val="center"/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</w:pPr>
            <w:r w:rsidRPr="00CC06FE">
              <w:rPr>
                <w:rFonts w:ascii="Palatino Linotype" w:eastAsia="宋体" w:hAnsi="Palatino Linotype" w:cs="Times New Roman"/>
                <w:kern w:val="0"/>
                <w:sz w:val="18"/>
                <w:szCs w:val="18"/>
              </w:rPr>
              <w:t>Reference</w:t>
            </w:r>
          </w:p>
        </w:tc>
      </w:tr>
      <w:tr w:rsidR="00CC06FE" w:rsidRPr="00387288" w:rsidTr="00CC06FE">
        <w:trPr>
          <w:jc w:val="center"/>
        </w:trPr>
        <w:tc>
          <w:tcPr>
            <w:tcW w:w="0" w:type="auto"/>
          </w:tcPr>
          <w:p w:rsidR="00CC06FE" w:rsidRPr="00387288" w:rsidRDefault="00CC06FE" w:rsidP="005457EA">
            <w:pPr>
              <w:autoSpaceDE w:val="0"/>
              <w:autoSpaceDN w:val="0"/>
              <w:adjustRightInd w:val="0"/>
              <w:jc w:val="center"/>
              <w:rPr>
                <w:rFonts w:ascii="Palatino Linotype" w:eastAsia="宋体" w:hAnsi="Palatino Linotype" w:cs="Times New Roman"/>
                <w:i/>
                <w:sz w:val="18"/>
                <w:szCs w:val="18"/>
                <w:shd w:val="clear" w:color="auto" w:fill="FFFFFF"/>
              </w:rPr>
            </w:pPr>
          </w:p>
          <w:p w:rsidR="00CC06FE" w:rsidRPr="00387288" w:rsidRDefault="00CC06FE" w:rsidP="005457EA">
            <w:pPr>
              <w:autoSpaceDE w:val="0"/>
              <w:autoSpaceDN w:val="0"/>
              <w:adjustRightInd w:val="0"/>
              <w:jc w:val="center"/>
              <w:rPr>
                <w:rFonts w:ascii="Palatino Linotype" w:eastAsia="宋体" w:hAnsi="Palatino Linotype" w:cs="Times New Roman"/>
                <w:i/>
                <w:kern w:val="0"/>
                <w:sz w:val="18"/>
                <w:szCs w:val="18"/>
              </w:rPr>
            </w:pPr>
            <w:r w:rsidRPr="00387288">
              <w:rPr>
                <w:rFonts w:ascii="Palatino Linotype" w:eastAsia="宋体" w:hAnsi="Palatino Linotype" w:cs="Times New Roman"/>
                <w:i/>
                <w:sz w:val="18"/>
                <w:szCs w:val="18"/>
                <w:shd w:val="clear" w:color="auto" w:fill="FFFFFF"/>
              </w:rPr>
              <w:t>rbcL</w:t>
            </w:r>
          </w:p>
        </w:tc>
        <w:tc>
          <w:tcPr>
            <w:tcW w:w="0" w:type="auto"/>
          </w:tcPr>
          <w:p w:rsidR="00CC06FE" w:rsidRPr="00CC06FE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sz w:val="18"/>
                <w:szCs w:val="18"/>
                <w:shd w:val="clear" w:color="auto" w:fill="FFFFFF"/>
              </w:rPr>
            </w:pPr>
            <w:r w:rsidRPr="00CC06FE">
              <w:rPr>
                <w:rFonts w:ascii="Palatino Linotype" w:hAnsi="Palatino Linotype" w:cs="Times New Roman"/>
                <w:sz w:val="18"/>
                <w:szCs w:val="18"/>
                <w:shd w:val="clear" w:color="auto" w:fill="FFFFFF"/>
              </w:rPr>
              <w:t>1F</w:t>
            </w:r>
          </w:p>
          <w:p w:rsidR="00CC06FE" w:rsidRPr="00CC06FE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 w:rsidRPr="00CC06FE">
              <w:rPr>
                <w:rFonts w:ascii="Palatino Linotype" w:hAnsi="Palatino Linotype" w:cs="Times New Roman"/>
                <w:sz w:val="18"/>
                <w:szCs w:val="18"/>
                <w:shd w:val="clear" w:color="auto" w:fill="FFFFFF"/>
              </w:rPr>
              <w:t>724R</w:t>
            </w:r>
          </w:p>
        </w:tc>
        <w:tc>
          <w:tcPr>
            <w:tcW w:w="0" w:type="auto"/>
          </w:tcPr>
          <w:p w:rsidR="00CC06FE" w:rsidRPr="00387288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 w:rsidRPr="0038728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ATGTCACCACAAACAGAAACT</w:t>
            </w:r>
          </w:p>
          <w:p w:rsidR="00CC06FE" w:rsidRPr="00387288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 w:rsidRPr="0038728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TCGCATGTACCTGCAGTAGC</w:t>
            </w:r>
          </w:p>
        </w:tc>
        <w:tc>
          <w:tcPr>
            <w:tcW w:w="0" w:type="auto"/>
          </w:tcPr>
          <w:p w:rsidR="00CC06FE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Times New Roman" w:hint="eastAsia"/>
                <w:color w:val="000000"/>
                <w:sz w:val="18"/>
                <w:szCs w:val="18"/>
              </w:rPr>
              <w:t>K</w:t>
            </w:r>
            <w:r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ress and Erickson, 2007</w:t>
            </w:r>
          </w:p>
          <w:p w:rsidR="00CC06FE" w:rsidRPr="00387288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Fay et al. 1997</w:t>
            </w:r>
          </w:p>
        </w:tc>
      </w:tr>
      <w:tr w:rsidR="00CC06FE" w:rsidRPr="00387288" w:rsidTr="00CC06FE">
        <w:trPr>
          <w:trHeight w:val="942"/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CC06FE" w:rsidRPr="00387288" w:rsidRDefault="00CC06FE" w:rsidP="005457EA">
            <w:pPr>
              <w:autoSpaceDE w:val="0"/>
              <w:autoSpaceDN w:val="0"/>
              <w:adjustRightInd w:val="0"/>
              <w:jc w:val="center"/>
              <w:rPr>
                <w:rFonts w:ascii="Palatino Linotype" w:eastAsia="宋体" w:hAnsi="Palatino Linotype" w:cs="Times New Roman"/>
                <w:i/>
                <w:sz w:val="18"/>
                <w:szCs w:val="18"/>
                <w:shd w:val="clear" w:color="auto" w:fill="FFFFFF"/>
              </w:rPr>
            </w:pPr>
          </w:p>
          <w:p w:rsidR="00CC06FE" w:rsidRPr="00387288" w:rsidRDefault="00CC06FE" w:rsidP="005457EA">
            <w:pPr>
              <w:autoSpaceDE w:val="0"/>
              <w:autoSpaceDN w:val="0"/>
              <w:adjustRightInd w:val="0"/>
              <w:jc w:val="center"/>
              <w:rPr>
                <w:rFonts w:ascii="Palatino Linotype" w:eastAsia="宋体" w:hAnsi="Palatino Linotype" w:cs="Times New Roman"/>
                <w:i/>
                <w:kern w:val="0"/>
                <w:sz w:val="18"/>
                <w:szCs w:val="18"/>
              </w:rPr>
            </w:pPr>
            <w:r w:rsidRPr="00387288">
              <w:rPr>
                <w:rFonts w:ascii="Palatino Linotype" w:eastAsia="宋体" w:hAnsi="Palatino Linotype" w:cs="Times New Roman"/>
                <w:i/>
                <w:sz w:val="18"/>
                <w:szCs w:val="18"/>
                <w:shd w:val="clear" w:color="auto" w:fill="FFFFFF"/>
              </w:rPr>
              <w:t>trnL-trnF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CC06FE" w:rsidRPr="00CC06FE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sz w:val="18"/>
                <w:szCs w:val="18"/>
                <w:shd w:val="clear" w:color="auto" w:fill="FFFFFF"/>
              </w:rPr>
            </w:pPr>
            <w:r w:rsidRPr="00CC06FE">
              <w:rPr>
                <w:rFonts w:ascii="Palatino Linotype" w:hAnsi="Palatino Linotype" w:cs="Times New Roman"/>
                <w:sz w:val="18"/>
                <w:szCs w:val="18"/>
                <w:shd w:val="clear" w:color="auto" w:fill="FFFFFF"/>
              </w:rPr>
              <w:t>TrnL-F</w:t>
            </w:r>
          </w:p>
          <w:p w:rsidR="00CC06FE" w:rsidRPr="00387288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 w:rsidRPr="00CC06FE">
              <w:rPr>
                <w:rFonts w:ascii="Palatino Linotype" w:hAnsi="Palatino Linotype" w:cs="Times New Roman"/>
                <w:sz w:val="18"/>
                <w:szCs w:val="18"/>
                <w:shd w:val="clear" w:color="auto" w:fill="FFFFFF"/>
              </w:rPr>
              <w:t>TrnF-R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CC06FE" w:rsidRPr="00387288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 w:rsidRPr="0038728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CGA AAT CGG TAG ACG CTA CG</w:t>
            </w:r>
          </w:p>
          <w:p w:rsidR="00CC06FE" w:rsidRPr="00387288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 w:rsidRPr="0038728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GGG GAT AGA GGG ACT TGA AC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CC06FE" w:rsidRDefault="00CC06FE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Times New Roman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aber</w:t>
            </w:r>
            <w:r w:rsidR="001C3173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let et al. 1991</w:t>
            </w:r>
          </w:p>
          <w:p w:rsidR="001C3173" w:rsidRPr="00387288" w:rsidRDefault="001C3173" w:rsidP="005457E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Times New Roman" w:hint="eastAsia"/>
                <w:color w:val="000000"/>
                <w:sz w:val="18"/>
                <w:szCs w:val="18"/>
              </w:rPr>
              <w:t>T</w:t>
            </w:r>
            <w:r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aberlet et al. 1991</w:t>
            </w:r>
          </w:p>
        </w:tc>
      </w:tr>
    </w:tbl>
    <w:p w:rsidR="00CC06FE" w:rsidRPr="00CC06FE" w:rsidRDefault="00CC06FE" w:rsidP="001C3173">
      <w:pPr>
        <w:spacing w:after="240" w:line="260" w:lineRule="atLeast"/>
        <w:jc w:val="center"/>
        <w:rPr>
          <w:rFonts w:ascii="Palatino Linotype" w:hAnsi="Palatino Linotype" w:cs="Times New Roman"/>
          <w:sz w:val="18"/>
          <w:szCs w:val="18"/>
        </w:rPr>
      </w:pPr>
      <w:r w:rsidRPr="00387288">
        <w:rPr>
          <w:rFonts w:ascii="Palatino Linotype" w:hAnsi="Palatino Linotype" w:cs="Times New Roman"/>
          <w:sz w:val="18"/>
          <w:szCs w:val="18"/>
        </w:rPr>
        <w:t>*rbcL: ribulose-1,4-bisphosphate carboxylase/oxygenase large subunit; trnL-F: trnL gen</w:t>
      </w:r>
      <w:r>
        <w:rPr>
          <w:rFonts w:ascii="Palatino Linotype" w:hAnsi="Palatino Linotype" w:cs="Times New Roman"/>
          <w:sz w:val="18"/>
          <w:szCs w:val="18"/>
        </w:rPr>
        <w:t>e and trnL-F intergenic spacer.</w:t>
      </w:r>
    </w:p>
    <w:sectPr w:rsidR="00CC06FE" w:rsidRPr="00CC06FE" w:rsidSect="00CC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F9" w:rsidRDefault="008223F9" w:rsidP="00CC06FE">
      <w:r>
        <w:separator/>
      </w:r>
    </w:p>
  </w:endnote>
  <w:endnote w:type="continuationSeparator" w:id="0">
    <w:p w:rsidR="008223F9" w:rsidRDefault="008223F9" w:rsidP="00CC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F9" w:rsidRDefault="008223F9" w:rsidP="00CC06FE">
      <w:r>
        <w:separator/>
      </w:r>
    </w:p>
  </w:footnote>
  <w:footnote w:type="continuationSeparator" w:id="0">
    <w:p w:rsidR="008223F9" w:rsidRDefault="008223F9" w:rsidP="00CC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8"/>
    <w:rsid w:val="001C3173"/>
    <w:rsid w:val="001D7EAD"/>
    <w:rsid w:val="00503F08"/>
    <w:rsid w:val="008223F9"/>
    <w:rsid w:val="00CC06FE"/>
    <w:rsid w:val="00F72EC0"/>
    <w:rsid w:val="00F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8C88E"/>
  <w15:chartTrackingRefBased/>
  <w15:docId w15:val="{268895B3-07AE-43D7-906F-030FF7A5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6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6F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C06FE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zhuo</dc:creator>
  <cp:keywords/>
  <dc:description/>
  <cp:lastModifiedBy>cheng zhuo</cp:lastModifiedBy>
  <cp:revision>3</cp:revision>
  <dcterms:created xsi:type="dcterms:W3CDTF">2020-05-24T13:46:00Z</dcterms:created>
  <dcterms:modified xsi:type="dcterms:W3CDTF">2020-05-28T09:59:00Z</dcterms:modified>
</cp:coreProperties>
</file>