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DC9673" w14:textId="7340214C" w:rsidR="00684540" w:rsidRPr="004D7EAA" w:rsidRDefault="001002BB" w:rsidP="001002BB">
      <w:pPr>
        <w:pStyle w:val="Heading1"/>
      </w:pPr>
      <w:r>
        <w:t>Supplementary Figures</w:t>
      </w:r>
    </w:p>
    <w:p w14:paraId="34847EA3" w14:textId="2FF582C2" w:rsidR="00684540" w:rsidRDefault="00776A00" w:rsidP="00684540">
      <w:r>
        <w:rPr>
          <w:noProof/>
        </w:rPr>
        <w:drawing>
          <wp:inline distT="0" distB="0" distL="0" distR="0" wp14:anchorId="78A626E9" wp14:editId="1597BC90">
            <wp:extent cx="5731510" cy="2865755"/>
            <wp:effectExtent l="0" t="0" r="2540" b="0"/>
            <wp:docPr id="2" name="Picture 2" descr="A picture containing sky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S1A.tiff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6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FB0A48" w14:textId="7E74A823" w:rsidR="00684540" w:rsidRDefault="00776A00" w:rsidP="00684540">
      <w:r>
        <w:rPr>
          <w:noProof/>
        </w:rPr>
        <w:drawing>
          <wp:inline distT="0" distB="0" distL="0" distR="0" wp14:anchorId="5C633442" wp14:editId="50D8849F">
            <wp:extent cx="5731510" cy="2865755"/>
            <wp:effectExtent l="0" t="0" r="2540" b="0"/>
            <wp:docPr id="7" name="Picture 7" descr="A picture containing sk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FigS1B.tif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6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6488C" w14:textId="2EEFE79A" w:rsidR="00684540" w:rsidRDefault="00684540" w:rsidP="00684540">
      <w:r>
        <w:t>Figure S1. Exploratory factor structures of the prenatal (A) and postpartum (B) State-Trait Anxiety Inventory derived from exploratory graph analyses</w:t>
      </w:r>
      <w:r w:rsidR="00F50741">
        <w:t xml:space="preserve"> </w:t>
      </w:r>
      <w:r w:rsidR="00F50741">
        <w:rPr>
          <w:noProof/>
        </w:rPr>
        <w:t>(Golino &amp; Epskamp, 2017)</w:t>
      </w:r>
      <w:r>
        <w:t xml:space="preserve">. </w:t>
      </w:r>
    </w:p>
    <w:p w14:paraId="58C96729" w14:textId="1638E8E7" w:rsidR="00684540" w:rsidRDefault="00684540">
      <w:r>
        <w:br w:type="page"/>
      </w:r>
    </w:p>
    <w:p w14:paraId="3F13E3D8" w14:textId="77777777" w:rsidR="00684540" w:rsidRDefault="00684540" w:rsidP="00684540">
      <w:bookmarkStart w:id="0" w:name="_GoBack"/>
      <w:r>
        <w:rPr>
          <w:noProof/>
        </w:rPr>
        <w:lastRenderedPageBreak/>
        <w:drawing>
          <wp:inline distT="0" distB="0" distL="0" distR="0" wp14:anchorId="652C43EB" wp14:editId="6E36844E">
            <wp:extent cx="5731510" cy="3476625"/>
            <wp:effectExtent l="0" t="0" r="254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7918A51D" w14:textId="77777777" w:rsidR="00684540" w:rsidRDefault="00684540" w:rsidP="00684540">
      <w:pPr>
        <w:spacing w:line="240" w:lineRule="auto"/>
      </w:pPr>
      <w:r>
        <w:t xml:space="preserve">Figure S2. Effect of maternal depressive-anxiety symptom’s expected influence on its association on gestational age at birth. Each point represents a symptom during pregnancy. A point low on the </w:t>
      </w:r>
      <w:r>
        <w:rPr>
          <w:i/>
          <w:iCs/>
        </w:rPr>
        <w:t>y</w:t>
      </w:r>
      <w:r>
        <w:t xml:space="preserve">-axis represents a symptom that has high negative association with gestational age. </w:t>
      </w:r>
    </w:p>
    <w:p w14:paraId="41834CF6" w14:textId="77777777" w:rsidR="00684540" w:rsidRDefault="00684540" w:rsidP="00684540">
      <w:r>
        <w:br w:type="page"/>
      </w:r>
    </w:p>
    <w:p w14:paraId="35AFE423" w14:textId="77777777" w:rsidR="00684540" w:rsidRDefault="00684540" w:rsidP="00684540">
      <w:pPr>
        <w:spacing w:line="240" w:lineRule="auto"/>
      </w:pPr>
      <w:r>
        <w:rPr>
          <w:noProof/>
        </w:rPr>
        <w:lastRenderedPageBreak/>
        <w:drawing>
          <wp:inline distT="0" distB="0" distL="0" distR="0" wp14:anchorId="3D2906FA" wp14:editId="69FD7358">
            <wp:extent cx="5731510" cy="8279130"/>
            <wp:effectExtent l="0" t="0" r="2540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ridgeEI.bmp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279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CFE24A" w14:textId="77777777" w:rsidR="00684540" w:rsidRDefault="00684540" w:rsidP="00684540">
      <w:pPr>
        <w:spacing w:line="240" w:lineRule="auto"/>
      </w:pPr>
      <w:r>
        <w:t xml:space="preserve">Figure S3. Standardized bridge expected influence of depressive-anxiety symptoms in prenatal and postpartum networks. </w:t>
      </w:r>
    </w:p>
    <w:p w14:paraId="204B9367" w14:textId="719DBC75" w:rsidR="0088632B" w:rsidRDefault="008734D3"/>
    <w:p w14:paraId="685F0928" w14:textId="77777777" w:rsidR="00684540" w:rsidRDefault="00684540" w:rsidP="00684540">
      <w:pPr>
        <w:spacing w:line="240" w:lineRule="auto"/>
        <w:rPr>
          <w:noProof/>
        </w:rPr>
      </w:pPr>
      <w:r>
        <w:rPr>
          <w:noProof/>
        </w:rPr>
        <w:lastRenderedPageBreak/>
        <w:drawing>
          <wp:inline distT="0" distB="0" distL="0" distR="0" wp14:anchorId="13239635" wp14:editId="57463995">
            <wp:extent cx="5731510" cy="8279130"/>
            <wp:effectExtent l="0" t="0" r="254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ridgeEIpos.bmp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279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53C951" w14:textId="4494DAA8" w:rsidR="00684540" w:rsidRDefault="00684540" w:rsidP="00684540">
      <w:pPr>
        <w:spacing w:line="240" w:lineRule="auto"/>
      </w:pPr>
      <w:r>
        <w:t>Figure S4. Standardized bridge expected influence of depressive-anxiety and positive mental health symptoms in prenatal and postpartum networks. Nodes S21 to S39 refers to the positive mental health items.</w:t>
      </w:r>
    </w:p>
    <w:p w14:paraId="1D954576" w14:textId="5DC9C922" w:rsidR="00F50741" w:rsidRDefault="00F50741" w:rsidP="00F50741">
      <w:pPr>
        <w:rPr>
          <w:b/>
          <w:bCs/>
        </w:rPr>
      </w:pPr>
      <w:r>
        <w:rPr>
          <w:b/>
          <w:bCs/>
        </w:rPr>
        <w:lastRenderedPageBreak/>
        <w:t>Reference</w:t>
      </w:r>
    </w:p>
    <w:p w14:paraId="6E7B828F" w14:textId="77777777" w:rsidR="00F50741" w:rsidRPr="00E624C3" w:rsidRDefault="00F50741" w:rsidP="00F50741">
      <w:pPr>
        <w:pStyle w:val="EndNoteBibliography"/>
        <w:spacing w:line="480" w:lineRule="auto"/>
        <w:ind w:left="720" w:hanging="720"/>
      </w:pPr>
      <w:r w:rsidRPr="00E624C3">
        <w:t xml:space="preserve">Golino, H. F., &amp; Epskamp, S. (2017). Exploratory graph analysis: A new approach for estimating the number of dimensions in psychological research. </w:t>
      </w:r>
      <w:r w:rsidRPr="00E624C3">
        <w:rPr>
          <w:i/>
        </w:rPr>
        <w:t>PloS One, 12</w:t>
      </w:r>
      <w:r w:rsidRPr="00E624C3">
        <w:t>(6), e0174035. doi:10.1371/journal.pone.0174035</w:t>
      </w:r>
    </w:p>
    <w:p w14:paraId="21360CFF" w14:textId="77777777" w:rsidR="00F50741" w:rsidRPr="00F50741" w:rsidRDefault="00F50741" w:rsidP="00684540">
      <w:pPr>
        <w:spacing w:line="240" w:lineRule="auto"/>
        <w:rPr>
          <w:b/>
          <w:bCs/>
        </w:rPr>
      </w:pPr>
    </w:p>
    <w:sectPr w:rsidR="00F50741" w:rsidRPr="00F50741" w:rsidSect="000E20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cwMjUyMzAztzAzNzJW0lEKTi0uzszPAykwrAUAxo8rJCwAAAA="/>
  </w:docVars>
  <w:rsids>
    <w:rsidRoot w:val="00684540"/>
    <w:rsid w:val="000E203C"/>
    <w:rsid w:val="001002BB"/>
    <w:rsid w:val="00340A39"/>
    <w:rsid w:val="003910D7"/>
    <w:rsid w:val="00433185"/>
    <w:rsid w:val="004A3FEA"/>
    <w:rsid w:val="005045D3"/>
    <w:rsid w:val="005C25ED"/>
    <w:rsid w:val="005F3ADC"/>
    <w:rsid w:val="005F720E"/>
    <w:rsid w:val="00684540"/>
    <w:rsid w:val="00776A00"/>
    <w:rsid w:val="00792AAB"/>
    <w:rsid w:val="008734D3"/>
    <w:rsid w:val="00977BD7"/>
    <w:rsid w:val="009E62BD"/>
    <w:rsid w:val="00CE7532"/>
    <w:rsid w:val="00D6642D"/>
    <w:rsid w:val="00DC7D27"/>
    <w:rsid w:val="00F50741"/>
    <w:rsid w:val="00F52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835A7"/>
  <w15:chartTrackingRefBased/>
  <w15:docId w15:val="{44E7FF01-101A-44BE-AFD1-FAA3ADC9B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540"/>
  </w:style>
  <w:style w:type="paragraph" w:styleId="Heading1">
    <w:name w:val="heading 1"/>
    <w:basedOn w:val="Normal"/>
    <w:next w:val="Normal"/>
    <w:link w:val="Heading1Char"/>
    <w:uiPriority w:val="9"/>
    <w:qFormat/>
    <w:rsid w:val="005F720E"/>
    <w:pPr>
      <w:keepNext/>
      <w:keepLines/>
      <w:jc w:val="center"/>
      <w:outlineLvl w:val="0"/>
    </w:pPr>
    <w:rPr>
      <w:rFonts w:eastAsiaTheme="majorEastAsia" w:cstheme="majorBidi"/>
      <w:b/>
      <w:szCs w:val="32"/>
      <w:lang w:val="en-SG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92AAB"/>
    <w:pPr>
      <w:keepNext/>
      <w:keepLines/>
      <w:outlineLvl w:val="1"/>
    </w:pPr>
    <w:rPr>
      <w:rFonts w:eastAsiaTheme="majorEastAsia" w:cstheme="majorBidi"/>
      <w:b/>
      <w:szCs w:val="26"/>
      <w:lang w:val="en-S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720E"/>
    <w:rPr>
      <w:rFonts w:eastAsiaTheme="majorEastAsia" w:cstheme="majorBidi"/>
      <w:b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92AAB"/>
    <w:rPr>
      <w:rFonts w:eastAsiaTheme="majorEastAsia" w:cstheme="majorBidi"/>
      <w:b/>
      <w:szCs w:val="26"/>
    </w:rPr>
  </w:style>
  <w:style w:type="paragraph" w:customStyle="1" w:styleId="EndNoteBibliography">
    <w:name w:val="EndNote Bibliography"/>
    <w:basedOn w:val="Normal"/>
    <w:link w:val="EndNoteBibliographyChar"/>
    <w:rsid w:val="00F50741"/>
    <w:pPr>
      <w:spacing w:line="240" w:lineRule="auto"/>
    </w:pPr>
    <w:rPr>
      <w:rFonts w:cs="Times New Roman"/>
      <w:noProof/>
      <w:szCs w:val="22"/>
    </w:rPr>
  </w:style>
  <w:style w:type="character" w:customStyle="1" w:styleId="EndNoteBibliographyChar">
    <w:name w:val="EndNote Bibliography Char"/>
    <w:basedOn w:val="DefaultParagraphFont"/>
    <w:link w:val="EndNoteBibliography"/>
    <w:rsid w:val="00F50741"/>
    <w:rPr>
      <w:rFonts w:cs="Times New Roman"/>
      <w:noProof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tiff"/><Relationship Id="rId10" Type="http://schemas.openxmlformats.org/officeDocument/2006/relationships/theme" Target="theme/theme1.xml"/><Relationship Id="rId4" Type="http://schemas.openxmlformats.org/officeDocument/2006/relationships/image" Target="media/image1.tif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5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Desiree Phua</dc:creator>
  <cp:keywords/>
  <dc:description/>
  <cp:lastModifiedBy>Desiree Phua</cp:lastModifiedBy>
  <cp:revision>3</cp:revision>
  <dcterms:created xsi:type="dcterms:W3CDTF">2020-02-24T13:41:00Z</dcterms:created>
  <dcterms:modified xsi:type="dcterms:W3CDTF">2020-02-24T15:12:00Z</dcterms:modified>
</cp:coreProperties>
</file>