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B3981" w14:textId="2AE1D08E" w:rsidR="00346E90" w:rsidRPr="00614031" w:rsidRDefault="00A51433" w:rsidP="00614031">
      <w:pPr>
        <w:autoSpaceDE w:val="0"/>
        <w:autoSpaceDN w:val="0"/>
        <w:adjustRightInd w:val="0"/>
        <w:jc w:val="center"/>
        <w:rPr>
          <w:rFonts w:cs="Times New Roman"/>
          <w:color w:val="auto"/>
          <w:sz w:val="28"/>
          <w:szCs w:val="28"/>
          <w:lang w:bidi="ar-SA"/>
        </w:rPr>
      </w:pPr>
      <w:bookmarkStart w:id="0" w:name="__Fieldmark__16732_2002011548"/>
      <w:bookmarkStart w:id="1" w:name="__Fieldmark__5761_2002011548"/>
      <w:bookmarkStart w:id="2" w:name="__Fieldmark__4110_310163469"/>
      <w:bookmarkStart w:id="3" w:name="__Fieldmark__2_1732485379"/>
      <w:bookmarkStart w:id="4" w:name="__Fieldmark__2_818140682"/>
      <w:bookmarkStart w:id="5" w:name="__Fieldmark__2_458571874"/>
      <w:bookmarkStart w:id="6" w:name="__Fieldmark__3762_751989624"/>
      <w:bookmarkStart w:id="7" w:name="__Fieldmark__2_332825738"/>
      <w:bookmarkStart w:id="8" w:name="__Fieldmark__2_953230224"/>
      <w:bookmarkStart w:id="9" w:name="__Fieldmark__2_1874920557"/>
      <w:bookmarkStart w:id="10" w:name="__Fieldmark__5214_323720649"/>
      <w:bookmarkStart w:id="11" w:name="__Fieldmark__2_1218482872"/>
      <w:bookmarkStart w:id="12" w:name="__Fieldmark__8_558584522"/>
      <w:bookmarkStart w:id="13" w:name="__Fieldmark__674_879560591"/>
      <w:bookmarkStart w:id="14" w:name="__Fieldmark__2_380153414"/>
      <w:bookmarkStart w:id="15" w:name="__Fieldmark__2_625961581"/>
      <w:bookmarkStart w:id="16" w:name="__Fieldmark__2_1780563372"/>
      <w:bookmarkStart w:id="17" w:name="__Fieldmark__821_1598926979"/>
      <w:bookmarkStart w:id="18" w:name="__Fieldmark__5081_64985585"/>
      <w:bookmarkStart w:id="19" w:name="__Fieldmark__8607_1868704513"/>
      <w:bookmarkStart w:id="20" w:name="__Fieldmark__2_78253668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14031">
        <w:rPr>
          <w:rFonts w:cs="Times New Roman"/>
          <w:bCs/>
          <w:sz w:val="28"/>
          <w:szCs w:val="28"/>
        </w:rPr>
        <w:t>Supplementary Information File</w:t>
      </w:r>
      <w:r w:rsidR="00614031" w:rsidRPr="00614031">
        <w:rPr>
          <w:rFonts w:cs="Times New Roman"/>
          <w:bCs/>
          <w:sz w:val="28"/>
          <w:szCs w:val="28"/>
        </w:rPr>
        <w:t xml:space="preserve"> for “</w:t>
      </w:r>
      <w:r w:rsidR="00614031" w:rsidRPr="00614031">
        <w:rPr>
          <w:rFonts w:cs="Times New Roman"/>
          <w:bCs/>
          <w:color w:val="auto"/>
          <w:sz w:val="28"/>
          <w:szCs w:val="28"/>
          <w:lang w:bidi="ar-SA"/>
        </w:rPr>
        <w:t xml:space="preserve">A Guard Cell Abscisic Acid (ABA) Network </w:t>
      </w:r>
      <w:r w:rsidR="00614031" w:rsidRPr="00614031">
        <w:rPr>
          <w:rFonts w:cs="Times New Roman"/>
          <w:color w:val="auto"/>
          <w:sz w:val="28"/>
          <w:szCs w:val="28"/>
          <w:lang w:bidi="ar-SA"/>
        </w:rPr>
        <w:t>Model That Captures the</w:t>
      </w:r>
      <w:r w:rsidR="00614031">
        <w:rPr>
          <w:rFonts w:cs="Times New Roman"/>
          <w:color w:val="auto"/>
          <w:sz w:val="28"/>
          <w:szCs w:val="28"/>
          <w:lang w:bidi="ar-SA"/>
        </w:rPr>
        <w:t xml:space="preserve"> </w:t>
      </w:r>
      <w:r w:rsidR="00614031" w:rsidRPr="00614031">
        <w:rPr>
          <w:rFonts w:cs="Times New Roman"/>
          <w:color w:val="auto"/>
          <w:sz w:val="28"/>
          <w:szCs w:val="28"/>
          <w:lang w:bidi="ar-SA"/>
        </w:rPr>
        <w:t>Stomatal Resting State</w:t>
      </w:r>
      <w:r w:rsidR="00614031" w:rsidRPr="00614031">
        <w:rPr>
          <w:rFonts w:cs="Times New Roman"/>
          <w:b/>
          <w:sz w:val="28"/>
          <w:szCs w:val="28"/>
        </w:rPr>
        <w:t>”</w:t>
      </w:r>
    </w:p>
    <w:p w14:paraId="0B0457D9" w14:textId="77777777" w:rsidR="00346E90" w:rsidRDefault="00346E90" w:rsidP="00517447">
      <w:pPr>
        <w:spacing w:after="120"/>
        <w:jc w:val="both"/>
        <w:rPr>
          <w:rFonts w:cs="Times New Roman"/>
          <w:b/>
          <w:sz w:val="24"/>
        </w:rPr>
      </w:pPr>
    </w:p>
    <w:p w14:paraId="51E75F35" w14:textId="5C8E3F32" w:rsidR="006645B6" w:rsidRDefault="006645B6" w:rsidP="00517447">
      <w:pPr>
        <w:spacing w:after="120"/>
        <w:jc w:val="both"/>
      </w:pPr>
      <w:r>
        <w:rPr>
          <w:rFonts w:cs="Times New Roman"/>
          <w:b/>
          <w:sz w:val="24"/>
        </w:rPr>
        <w:t xml:space="preserve">Table S1. The full names corresponding to the abbreviated node names in the </w:t>
      </w:r>
      <w:r w:rsidR="002F5A31">
        <w:rPr>
          <w:rFonts w:cs="Times New Roman"/>
          <w:b/>
          <w:sz w:val="24"/>
        </w:rPr>
        <w:t xml:space="preserve">49-node </w:t>
      </w:r>
      <w:r>
        <w:rPr>
          <w:rFonts w:cs="Times New Roman"/>
          <w:b/>
          <w:sz w:val="24"/>
        </w:rPr>
        <w:t>ABA induced closure network.</w:t>
      </w:r>
    </w:p>
    <w:p w14:paraId="5CB0A518" w14:textId="77777777" w:rsidR="00517447" w:rsidRPr="00C4002F" w:rsidRDefault="00517447" w:rsidP="00517447">
      <w:pPr>
        <w:rPr>
          <w:rFonts w:eastAsiaTheme="minorEastAsia" w:cs="Times New Roman"/>
          <w:color w:val="auto"/>
          <w:sz w:val="24"/>
          <w:lang w:eastAsia="en-US" w:bidi="ar-SA"/>
        </w:rPr>
      </w:pPr>
    </w:p>
    <w:tbl>
      <w:tblPr>
        <w:tblStyle w:val="TableGrid"/>
        <w:tblW w:w="9545" w:type="dxa"/>
        <w:tblLook w:val="04A0" w:firstRow="1" w:lastRow="0" w:firstColumn="1" w:lastColumn="0" w:noHBand="0" w:noVBand="1"/>
      </w:tblPr>
      <w:tblGrid>
        <w:gridCol w:w="2612"/>
        <w:gridCol w:w="6933"/>
      </w:tblGrid>
      <w:tr w:rsidR="00517447" w:rsidRPr="00C4002F" w14:paraId="0E51BD30" w14:textId="77777777" w:rsidTr="009D2CFA">
        <w:trPr>
          <w:trHeight w:val="628"/>
        </w:trPr>
        <w:tc>
          <w:tcPr>
            <w:tcW w:w="2612" w:type="dxa"/>
            <w:shd w:val="clear" w:color="auto" w:fill="auto"/>
            <w:tcMar>
              <w:left w:w="108" w:type="dxa"/>
            </w:tcMar>
          </w:tcPr>
          <w:p w14:paraId="7FBA64E7" w14:textId="77777777" w:rsidR="00517447" w:rsidRPr="00C4002F" w:rsidRDefault="00517447" w:rsidP="00517447">
            <w:pPr>
              <w:rPr>
                <w:rFonts w:ascii="Times New Roman" w:eastAsiaTheme="minorEastAsia" w:hAnsi="Times New Roman" w:cs="Times New Roman"/>
                <w:b/>
                <w:bCs/>
                <w:color w:val="auto"/>
                <w:sz w:val="24"/>
              </w:rPr>
            </w:pPr>
            <w:r w:rsidRPr="00C4002F">
              <w:rPr>
                <w:rFonts w:ascii="Times New Roman" w:eastAsiaTheme="minorEastAsia" w:hAnsi="Times New Roman" w:cs="Times New Roman"/>
                <w:b/>
                <w:bCs/>
                <w:color w:val="auto"/>
                <w:sz w:val="24"/>
              </w:rPr>
              <w:t>Node name in the network</w:t>
            </w:r>
          </w:p>
        </w:tc>
        <w:tc>
          <w:tcPr>
            <w:tcW w:w="6933" w:type="dxa"/>
            <w:shd w:val="clear" w:color="auto" w:fill="auto"/>
            <w:tcMar>
              <w:left w:w="108" w:type="dxa"/>
            </w:tcMar>
          </w:tcPr>
          <w:p w14:paraId="2CBDF44B" w14:textId="77777777" w:rsidR="00517447" w:rsidRPr="00C4002F" w:rsidRDefault="00517447" w:rsidP="00517447">
            <w:pPr>
              <w:rPr>
                <w:rFonts w:ascii="Times New Roman" w:eastAsiaTheme="minorEastAsia" w:hAnsi="Times New Roman" w:cs="Times New Roman"/>
                <w:b/>
                <w:bCs/>
                <w:color w:val="auto"/>
                <w:sz w:val="24"/>
              </w:rPr>
            </w:pPr>
            <w:r w:rsidRPr="00C4002F">
              <w:rPr>
                <w:rFonts w:ascii="Times New Roman" w:eastAsiaTheme="minorEastAsia" w:hAnsi="Times New Roman" w:cs="Times New Roman"/>
                <w:b/>
                <w:bCs/>
                <w:color w:val="auto"/>
                <w:sz w:val="24"/>
              </w:rPr>
              <w:t>Full name and description</w:t>
            </w:r>
          </w:p>
        </w:tc>
      </w:tr>
      <w:tr w:rsidR="00517447" w:rsidRPr="00C4002F" w14:paraId="0F69D8C9" w14:textId="77777777" w:rsidTr="009D2CFA">
        <w:trPr>
          <w:trHeight w:val="637"/>
        </w:trPr>
        <w:tc>
          <w:tcPr>
            <w:tcW w:w="2612" w:type="dxa"/>
            <w:shd w:val="clear" w:color="auto" w:fill="auto"/>
            <w:tcMar>
              <w:left w:w="108" w:type="dxa"/>
            </w:tcMar>
          </w:tcPr>
          <w:p w14:paraId="70D3890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ABA</w:t>
            </w:r>
          </w:p>
        </w:tc>
        <w:tc>
          <w:tcPr>
            <w:tcW w:w="6933" w:type="dxa"/>
            <w:shd w:val="clear" w:color="auto" w:fill="auto"/>
            <w:tcMar>
              <w:left w:w="108" w:type="dxa"/>
            </w:tcMar>
          </w:tcPr>
          <w:p w14:paraId="7E3D441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Abscisic acid</w:t>
            </w:r>
          </w:p>
        </w:tc>
      </w:tr>
      <w:tr w:rsidR="00517447" w:rsidRPr="00C4002F" w14:paraId="1C15EBD1" w14:textId="77777777" w:rsidTr="009D2CFA">
        <w:trPr>
          <w:trHeight w:val="627"/>
        </w:trPr>
        <w:tc>
          <w:tcPr>
            <w:tcW w:w="2612" w:type="dxa"/>
            <w:shd w:val="clear" w:color="auto" w:fill="auto"/>
            <w:tcMar>
              <w:left w:w="108" w:type="dxa"/>
            </w:tcMar>
          </w:tcPr>
          <w:p w14:paraId="6AAE53EF"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ABI1</w:t>
            </w:r>
          </w:p>
        </w:tc>
        <w:tc>
          <w:tcPr>
            <w:tcW w:w="6933" w:type="dxa"/>
            <w:shd w:val="clear" w:color="auto" w:fill="auto"/>
            <w:tcMar>
              <w:left w:w="108" w:type="dxa"/>
            </w:tcMar>
          </w:tcPr>
          <w:p w14:paraId="3CD6EB8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ABSCISIC ACID (ABA) INSENSITIVE 1</w:t>
            </w:r>
          </w:p>
        </w:tc>
      </w:tr>
      <w:tr w:rsidR="00517447" w:rsidRPr="00C4002F" w14:paraId="23131ECB" w14:textId="77777777" w:rsidTr="009D2CFA">
        <w:trPr>
          <w:trHeight w:val="627"/>
        </w:trPr>
        <w:tc>
          <w:tcPr>
            <w:tcW w:w="2612" w:type="dxa"/>
            <w:tcBorders>
              <w:top w:val="nil"/>
            </w:tcBorders>
            <w:shd w:val="clear" w:color="auto" w:fill="auto"/>
            <w:tcMar>
              <w:left w:w="108" w:type="dxa"/>
            </w:tcMar>
          </w:tcPr>
          <w:p w14:paraId="100461A2"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ABI2</w:t>
            </w:r>
          </w:p>
        </w:tc>
        <w:tc>
          <w:tcPr>
            <w:tcW w:w="6933" w:type="dxa"/>
            <w:tcBorders>
              <w:top w:val="nil"/>
            </w:tcBorders>
            <w:shd w:val="clear" w:color="auto" w:fill="auto"/>
            <w:tcMar>
              <w:left w:w="108" w:type="dxa"/>
            </w:tcMar>
          </w:tcPr>
          <w:p w14:paraId="132239E1"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ABSCISIC ACID (ABA) INSENSITIVE 2</w:t>
            </w:r>
          </w:p>
        </w:tc>
      </w:tr>
      <w:tr w:rsidR="00517447" w:rsidRPr="00C4002F" w14:paraId="5962E0D2" w14:textId="77777777" w:rsidTr="009D2CFA">
        <w:trPr>
          <w:trHeight w:val="627"/>
        </w:trPr>
        <w:tc>
          <w:tcPr>
            <w:tcW w:w="2612" w:type="dxa"/>
            <w:tcBorders>
              <w:top w:val="nil"/>
            </w:tcBorders>
            <w:shd w:val="clear" w:color="auto" w:fill="auto"/>
            <w:tcMar>
              <w:left w:w="108" w:type="dxa"/>
            </w:tcMar>
          </w:tcPr>
          <w:p w14:paraId="2F91121C"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Actin Reorganization</w:t>
            </w:r>
          </w:p>
        </w:tc>
        <w:tc>
          <w:tcPr>
            <w:tcW w:w="6933" w:type="dxa"/>
            <w:tcBorders>
              <w:top w:val="nil"/>
            </w:tcBorders>
            <w:shd w:val="clear" w:color="auto" w:fill="auto"/>
            <w:tcMar>
              <w:left w:w="108" w:type="dxa"/>
            </w:tcMar>
          </w:tcPr>
          <w:p w14:paraId="6B709722"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Actin Reorganization, Actin related protein complex (ARP Complex) and </w:t>
            </w:r>
            <w:r w:rsidRPr="00C4002F">
              <w:rPr>
                <w:rFonts w:ascii="Times New Roman" w:eastAsiaTheme="minorEastAsia" w:hAnsi="Times New Roman" w:cs="Times New Roman"/>
                <w:caps/>
                <w:color w:val="auto"/>
                <w:sz w:val="24"/>
                <w:shd w:val="clear" w:color="auto" w:fill="FFFFFF"/>
              </w:rPr>
              <w:t>Stomatal Closure-related Actin Binding protein</w:t>
            </w:r>
            <w:r w:rsidRPr="00C4002F">
              <w:rPr>
                <w:rFonts w:ascii="Times New Roman" w:eastAsiaTheme="minorEastAsia" w:hAnsi="Times New Roman" w:cs="Times New Roman"/>
                <w:color w:val="auto"/>
                <w:sz w:val="24"/>
                <w:shd w:val="clear" w:color="auto" w:fill="FFFFFF"/>
              </w:rPr>
              <w:t xml:space="preserve"> 1 (</w:t>
            </w:r>
            <w:r w:rsidRPr="00C4002F">
              <w:rPr>
                <w:rFonts w:ascii="Times New Roman" w:eastAsiaTheme="minorEastAsia" w:hAnsi="Times New Roman" w:cs="Times New Roman"/>
                <w:color w:val="auto"/>
                <w:sz w:val="24"/>
              </w:rPr>
              <w:t xml:space="preserve">SCAB1). Both ARP Complex and SCAB1 are source nodes and assumed to be ON. The node also assumes the ON states of </w:t>
            </w:r>
            <w:r w:rsidRPr="00C4002F">
              <w:rPr>
                <w:rFonts w:ascii="Times New Roman" w:eastAsiaTheme="minorEastAsia" w:hAnsi="Times New Roman" w:cs="Times New Roman"/>
                <w:color w:val="auto"/>
                <w:sz w:val="24"/>
                <w:shd w:val="clear" w:color="auto" w:fill="FFFFFF"/>
              </w:rPr>
              <w:t>Phosphatidylinositol 3-phosphate (</w:t>
            </w:r>
            <w:r w:rsidRPr="00C4002F">
              <w:rPr>
                <w:rFonts w:ascii="Times New Roman" w:eastAsiaTheme="minorEastAsia" w:hAnsi="Times New Roman" w:cs="Times New Roman"/>
                <w:color w:val="auto"/>
                <w:sz w:val="24"/>
              </w:rPr>
              <w:t xml:space="preserve">PtdInsP3) and </w:t>
            </w:r>
            <w:r w:rsidRPr="00C4002F">
              <w:rPr>
                <w:rFonts w:ascii="Times New Roman" w:eastAsiaTheme="minorEastAsia" w:hAnsi="Times New Roman" w:cs="Times New Roman"/>
                <w:color w:val="auto"/>
                <w:sz w:val="24"/>
                <w:shd w:val="clear" w:color="auto" w:fill="FFFFFF"/>
              </w:rPr>
              <w:t>Phosphatidylinositol 4-phosphate</w:t>
            </w:r>
            <w:r w:rsidRPr="00C4002F">
              <w:rPr>
                <w:rFonts w:ascii="Times New Roman" w:eastAsiaTheme="minorEastAsia" w:hAnsi="Times New Roman" w:cs="Times New Roman"/>
                <w:color w:val="auto"/>
                <w:sz w:val="24"/>
              </w:rPr>
              <w:t xml:space="preserve"> (PtdInsP4).</w:t>
            </w:r>
          </w:p>
        </w:tc>
      </w:tr>
      <w:tr w:rsidR="00517447" w:rsidRPr="00C4002F" w14:paraId="7F2D0492" w14:textId="77777777" w:rsidTr="009D2CFA">
        <w:trPr>
          <w:trHeight w:val="627"/>
        </w:trPr>
        <w:tc>
          <w:tcPr>
            <w:tcW w:w="2612" w:type="dxa"/>
            <w:tcBorders>
              <w:top w:val="nil"/>
            </w:tcBorders>
            <w:shd w:val="clear" w:color="auto" w:fill="auto"/>
            <w:tcMar>
              <w:left w:w="108" w:type="dxa"/>
            </w:tcMar>
          </w:tcPr>
          <w:p w14:paraId="4157C0AA" w14:textId="77777777" w:rsidR="00517447" w:rsidRPr="00C4002F" w:rsidRDefault="00517447" w:rsidP="00517447">
            <w:pPr>
              <w:rPr>
                <w:rFonts w:ascii="Times New Roman" w:eastAsiaTheme="minorEastAsia" w:hAnsi="Times New Roman" w:cs="Times New Roman"/>
                <w:color w:val="auto"/>
                <w:sz w:val="24"/>
              </w:rPr>
            </w:pPr>
            <w:proofErr w:type="spellStart"/>
            <w:r w:rsidRPr="00C4002F">
              <w:rPr>
                <w:rFonts w:ascii="Times New Roman" w:eastAsiaTheme="minorEastAsia" w:hAnsi="Times New Roman" w:cs="Times New Roman"/>
                <w:color w:val="auto"/>
                <w:sz w:val="24"/>
              </w:rPr>
              <w:t>AnionEM</w:t>
            </w:r>
            <w:proofErr w:type="spellEnd"/>
          </w:p>
        </w:tc>
        <w:tc>
          <w:tcPr>
            <w:tcW w:w="6933" w:type="dxa"/>
            <w:tcBorders>
              <w:top w:val="nil"/>
            </w:tcBorders>
            <w:shd w:val="clear" w:color="auto" w:fill="auto"/>
            <w:tcMar>
              <w:left w:w="108" w:type="dxa"/>
            </w:tcMar>
          </w:tcPr>
          <w:p w14:paraId="5E871492"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Anion efflux through the plasma membrane</w:t>
            </w:r>
          </w:p>
        </w:tc>
      </w:tr>
      <w:tr w:rsidR="00517447" w:rsidRPr="00C4002F" w14:paraId="134E8D39" w14:textId="77777777" w:rsidTr="009D2CFA">
        <w:trPr>
          <w:trHeight w:val="627"/>
        </w:trPr>
        <w:tc>
          <w:tcPr>
            <w:tcW w:w="2612" w:type="dxa"/>
            <w:tcBorders>
              <w:top w:val="nil"/>
            </w:tcBorders>
            <w:shd w:val="clear" w:color="auto" w:fill="auto"/>
            <w:tcMar>
              <w:left w:w="108" w:type="dxa"/>
            </w:tcMar>
          </w:tcPr>
          <w:p w14:paraId="7D15459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AtRAC1</w:t>
            </w:r>
          </w:p>
        </w:tc>
        <w:tc>
          <w:tcPr>
            <w:tcW w:w="6933" w:type="dxa"/>
            <w:tcBorders>
              <w:top w:val="nil"/>
            </w:tcBorders>
            <w:shd w:val="clear" w:color="auto" w:fill="auto"/>
            <w:tcMar>
              <w:left w:w="108" w:type="dxa"/>
            </w:tcMar>
          </w:tcPr>
          <w:p w14:paraId="341B3860"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Small GTPase RAC1</w:t>
            </w:r>
          </w:p>
        </w:tc>
      </w:tr>
      <w:tr w:rsidR="00517447" w:rsidRPr="00C4002F" w14:paraId="77EAC6E5" w14:textId="77777777" w:rsidTr="009D2CFA">
        <w:trPr>
          <w:trHeight w:val="627"/>
        </w:trPr>
        <w:tc>
          <w:tcPr>
            <w:tcW w:w="2612" w:type="dxa"/>
            <w:tcBorders>
              <w:top w:val="nil"/>
            </w:tcBorders>
            <w:shd w:val="clear" w:color="auto" w:fill="auto"/>
            <w:tcMar>
              <w:left w:w="108" w:type="dxa"/>
            </w:tcMar>
          </w:tcPr>
          <w:p w14:paraId="478C8F16"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rPr>
              <w:t xml:space="preserve"> ATPase</w:t>
            </w:r>
          </w:p>
        </w:tc>
        <w:tc>
          <w:tcPr>
            <w:tcW w:w="6933" w:type="dxa"/>
            <w:tcBorders>
              <w:top w:val="nil"/>
            </w:tcBorders>
            <w:shd w:val="clear" w:color="auto" w:fill="auto"/>
            <w:tcMar>
              <w:left w:w="108" w:type="dxa"/>
            </w:tcMar>
          </w:tcPr>
          <w:p w14:paraId="765A0E7D"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rPr>
              <w:t xml:space="preserve"> ATPases and 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rPr>
              <w:t>H</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antiporters responsible for 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rPr>
              <w:t xml:space="preserve"> efflux from the cytosol</w:t>
            </w:r>
          </w:p>
        </w:tc>
      </w:tr>
      <w:tr w:rsidR="00517447" w:rsidRPr="00C4002F" w14:paraId="6A4F0E8A" w14:textId="77777777" w:rsidTr="009D2CFA">
        <w:trPr>
          <w:trHeight w:val="627"/>
        </w:trPr>
        <w:tc>
          <w:tcPr>
            <w:tcW w:w="2612" w:type="dxa"/>
            <w:tcBorders>
              <w:top w:val="nil"/>
            </w:tcBorders>
            <w:shd w:val="clear" w:color="auto" w:fill="auto"/>
            <w:tcMar>
              <w:left w:w="108" w:type="dxa"/>
            </w:tcMar>
          </w:tcPr>
          <w:p w14:paraId="04DD383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vertAlign w:val="subscript"/>
              </w:rPr>
              <w:t>c</w:t>
            </w:r>
          </w:p>
        </w:tc>
        <w:tc>
          <w:tcPr>
            <w:tcW w:w="6933" w:type="dxa"/>
            <w:tcBorders>
              <w:top w:val="nil"/>
            </w:tcBorders>
            <w:shd w:val="clear" w:color="auto" w:fill="auto"/>
            <w:tcMar>
              <w:left w:w="108" w:type="dxa"/>
            </w:tcMar>
          </w:tcPr>
          <w:p w14:paraId="35C1E3D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Cytosolic calcium</w:t>
            </w:r>
          </w:p>
        </w:tc>
      </w:tr>
      <w:tr w:rsidR="00517447" w:rsidRPr="00C4002F" w14:paraId="74AB91DB" w14:textId="77777777" w:rsidTr="009D2CFA">
        <w:trPr>
          <w:trHeight w:val="627"/>
        </w:trPr>
        <w:tc>
          <w:tcPr>
            <w:tcW w:w="2612" w:type="dxa"/>
            <w:tcBorders>
              <w:top w:val="nil"/>
            </w:tcBorders>
            <w:shd w:val="clear" w:color="auto" w:fill="auto"/>
            <w:tcMar>
              <w:left w:w="108" w:type="dxa"/>
            </w:tcMar>
          </w:tcPr>
          <w:p w14:paraId="75EDB6FF" w14:textId="77777777" w:rsidR="00517447" w:rsidRPr="00C4002F" w:rsidRDefault="00517447" w:rsidP="00517447">
            <w:pPr>
              <w:rPr>
                <w:rFonts w:ascii="Times New Roman" w:eastAsiaTheme="minorEastAsia" w:hAnsi="Times New Roman" w:cs="Times New Roman"/>
                <w:color w:val="auto"/>
                <w:sz w:val="24"/>
              </w:rPr>
            </w:pPr>
            <w:proofErr w:type="spellStart"/>
            <w:r w:rsidRPr="00C4002F">
              <w:rPr>
                <w:rFonts w:ascii="Times New Roman" w:eastAsiaTheme="minorEastAsia" w:hAnsi="Times New Roman" w:cs="Times New Roman"/>
                <w:color w:val="auto"/>
                <w:sz w:val="24"/>
              </w:rPr>
              <w:t>cADPR</w:t>
            </w:r>
            <w:proofErr w:type="spellEnd"/>
          </w:p>
        </w:tc>
        <w:tc>
          <w:tcPr>
            <w:tcW w:w="6933" w:type="dxa"/>
            <w:tcBorders>
              <w:top w:val="nil"/>
            </w:tcBorders>
            <w:shd w:val="clear" w:color="auto" w:fill="auto"/>
            <w:tcMar>
              <w:left w:w="108" w:type="dxa"/>
            </w:tcMar>
          </w:tcPr>
          <w:p w14:paraId="3B923FEF" w14:textId="4AF8AB73"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Merged node of 8-nitro-</w:t>
            </w:r>
            <w:r w:rsidRPr="00C4002F">
              <w:rPr>
                <w:rFonts w:ascii="Times New Roman" w:eastAsiaTheme="minorEastAsia" w:hAnsi="Times New Roman" w:cs="Times New Roman"/>
                <w:bCs/>
                <w:color w:val="auto"/>
                <w:sz w:val="24"/>
                <w:shd w:val="clear" w:color="auto" w:fill="FFFFFF"/>
              </w:rPr>
              <w:t>cyclic guanosine monophosphate (</w:t>
            </w:r>
            <w:r w:rsidRPr="00C4002F">
              <w:rPr>
                <w:rFonts w:ascii="Times New Roman" w:eastAsiaTheme="minorEastAsia" w:hAnsi="Times New Roman" w:cs="Times New Roman"/>
                <w:color w:val="auto"/>
                <w:sz w:val="24"/>
              </w:rPr>
              <w:t xml:space="preserve">8-nitro-cGMP), </w:t>
            </w:r>
            <w:r w:rsidRPr="00C4002F">
              <w:rPr>
                <w:rFonts w:ascii="Times New Roman" w:eastAsiaTheme="minorEastAsia" w:hAnsi="Times New Roman" w:cs="Times New Roman"/>
                <w:color w:val="auto"/>
                <w:sz w:val="24"/>
                <w:shd w:val="clear" w:color="auto" w:fill="FFFFFF"/>
              </w:rPr>
              <w:t>ADP (</w:t>
            </w:r>
            <w:r w:rsidRPr="00C4002F">
              <w:rPr>
                <w:rFonts w:ascii="Times New Roman" w:eastAsiaTheme="minorEastAsia" w:hAnsi="Times New Roman" w:cs="Times New Roman"/>
                <w:bCs/>
                <w:color w:val="auto"/>
                <w:sz w:val="24"/>
                <w:shd w:val="clear" w:color="auto" w:fill="FFFFFF"/>
              </w:rPr>
              <w:t>adenosine diphosphate</w:t>
            </w:r>
            <w:r w:rsidRPr="00C4002F">
              <w:rPr>
                <w:rFonts w:ascii="Times New Roman" w:eastAsiaTheme="minorEastAsia" w:hAnsi="Times New Roman" w:cs="Times New Roman"/>
                <w:color w:val="auto"/>
                <w:sz w:val="24"/>
                <w:shd w:val="clear" w:color="auto" w:fill="FFFFFF"/>
              </w:rPr>
              <w:t>)-ribosyl cyclase (</w:t>
            </w:r>
            <w:proofErr w:type="spellStart"/>
            <w:r w:rsidRPr="00C4002F">
              <w:rPr>
                <w:rFonts w:ascii="Times New Roman" w:eastAsiaTheme="minorEastAsia" w:hAnsi="Times New Roman" w:cs="Times New Roman"/>
                <w:color w:val="auto"/>
                <w:sz w:val="24"/>
              </w:rPr>
              <w:t>ADPRc</w:t>
            </w:r>
            <w:proofErr w:type="spellEnd"/>
            <w:r w:rsidRPr="00C4002F">
              <w:rPr>
                <w:rFonts w:ascii="Times New Roman" w:eastAsiaTheme="minorEastAsia" w:hAnsi="Times New Roman" w:cs="Times New Roman"/>
                <w:color w:val="auto"/>
                <w:sz w:val="24"/>
              </w:rPr>
              <w:t>), Cyclic ADP-ribose (</w:t>
            </w:r>
            <w:proofErr w:type="spellStart"/>
            <w:r w:rsidRPr="00C4002F">
              <w:rPr>
                <w:rFonts w:ascii="Times New Roman" w:eastAsiaTheme="minorEastAsia" w:hAnsi="Times New Roman" w:cs="Times New Roman"/>
                <w:color w:val="auto"/>
                <w:sz w:val="24"/>
              </w:rPr>
              <w:t>cADPR</w:t>
            </w:r>
            <w:proofErr w:type="spellEnd"/>
            <w:r w:rsidRPr="00C4002F">
              <w:rPr>
                <w:rFonts w:ascii="Times New Roman" w:eastAsiaTheme="minorEastAsia" w:hAnsi="Times New Roman" w:cs="Times New Roman"/>
                <w:color w:val="auto"/>
                <w:sz w:val="24"/>
              </w:rPr>
              <w:t xml:space="preserve">), and Nicotinamide adenine dinucleotide phosphate (NADPH). 8-nitro-cGMP is the only regulator of </w:t>
            </w:r>
            <w:proofErr w:type="spellStart"/>
            <w:r w:rsidRPr="00C4002F">
              <w:rPr>
                <w:rFonts w:ascii="Times New Roman" w:eastAsiaTheme="minorEastAsia" w:hAnsi="Times New Roman" w:cs="Times New Roman"/>
                <w:color w:val="auto"/>
                <w:sz w:val="24"/>
              </w:rPr>
              <w:t>ADPRc</w:t>
            </w:r>
            <w:proofErr w:type="spellEnd"/>
            <w:r w:rsidR="009D2CFA" w:rsidRPr="00C4002F">
              <w:rPr>
                <w:rFonts w:ascii="Times New Roman" w:eastAsiaTheme="minorEastAsia" w:hAnsi="Times New Roman" w:cs="Times New Roman"/>
                <w:color w:val="auto"/>
                <w:sz w:val="24"/>
              </w:rPr>
              <w:t>,</w:t>
            </w:r>
            <w:r w:rsidRPr="00C4002F">
              <w:rPr>
                <w:rFonts w:ascii="Times New Roman" w:eastAsiaTheme="minorEastAsia" w:hAnsi="Times New Roman" w:cs="Times New Roman"/>
                <w:color w:val="auto"/>
                <w:sz w:val="24"/>
              </w:rPr>
              <w:t xml:space="preserve"> which is the only regulator of </w:t>
            </w:r>
            <w:proofErr w:type="spellStart"/>
            <w:r w:rsidRPr="00C4002F">
              <w:rPr>
                <w:rFonts w:ascii="Times New Roman" w:eastAsiaTheme="minorEastAsia" w:hAnsi="Times New Roman" w:cs="Times New Roman"/>
                <w:color w:val="auto"/>
                <w:sz w:val="24"/>
              </w:rPr>
              <w:t>cADPR</w:t>
            </w:r>
            <w:proofErr w:type="spellEnd"/>
            <w:r w:rsidRPr="00C4002F">
              <w:rPr>
                <w:rFonts w:ascii="Times New Roman" w:eastAsiaTheme="minorEastAsia" w:hAnsi="Times New Roman" w:cs="Times New Roman"/>
                <w:color w:val="auto"/>
                <w:sz w:val="24"/>
              </w:rPr>
              <w:t>. NADPH is a source node assumed to be in the ON state</w:t>
            </w:r>
            <w:r w:rsidR="00DD3EBF" w:rsidRPr="00C4002F">
              <w:rPr>
                <w:rFonts w:ascii="Times New Roman" w:eastAsiaTheme="minorEastAsia" w:hAnsi="Times New Roman" w:cs="Times New Roman"/>
                <w:color w:val="auto"/>
                <w:sz w:val="24"/>
              </w:rPr>
              <w:t>, i.e. available in non-limiting concentrations</w:t>
            </w:r>
            <w:r w:rsidRPr="00C4002F">
              <w:rPr>
                <w:rFonts w:ascii="Times New Roman" w:eastAsiaTheme="minorEastAsia" w:hAnsi="Times New Roman" w:cs="Times New Roman"/>
                <w:color w:val="auto"/>
                <w:sz w:val="24"/>
              </w:rPr>
              <w:t>.</w:t>
            </w:r>
          </w:p>
        </w:tc>
      </w:tr>
      <w:tr w:rsidR="00517447" w:rsidRPr="00C4002F" w14:paraId="18091B18" w14:textId="77777777" w:rsidTr="009D2CFA">
        <w:trPr>
          <w:trHeight w:val="627"/>
        </w:trPr>
        <w:tc>
          <w:tcPr>
            <w:tcW w:w="2612" w:type="dxa"/>
            <w:tcBorders>
              <w:top w:val="nil"/>
            </w:tcBorders>
            <w:shd w:val="clear" w:color="auto" w:fill="auto"/>
            <w:tcMar>
              <w:left w:w="108" w:type="dxa"/>
            </w:tcMar>
          </w:tcPr>
          <w:p w14:paraId="75077D2F" w14:textId="77777777" w:rsidR="00517447" w:rsidRPr="00C4002F" w:rsidRDefault="00517447" w:rsidP="00517447">
            <w:pPr>
              <w:rPr>
                <w:rFonts w:ascii="Times New Roman" w:eastAsiaTheme="minorEastAsia" w:hAnsi="Times New Roman" w:cs="Times New Roman"/>
                <w:color w:val="auto"/>
                <w:sz w:val="24"/>
              </w:rPr>
            </w:pPr>
            <w:proofErr w:type="spellStart"/>
            <w:r w:rsidRPr="00C4002F">
              <w:rPr>
                <w:rFonts w:ascii="Times New Roman" w:eastAsiaTheme="minorEastAsia" w:hAnsi="Times New Roman" w:cs="Times New Roman"/>
                <w:color w:val="auto"/>
                <w:sz w:val="24"/>
              </w:rPr>
              <w:t>CaIM</w:t>
            </w:r>
            <w:proofErr w:type="spellEnd"/>
          </w:p>
        </w:tc>
        <w:tc>
          <w:tcPr>
            <w:tcW w:w="6933" w:type="dxa"/>
            <w:tcBorders>
              <w:top w:val="nil"/>
            </w:tcBorders>
            <w:shd w:val="clear" w:color="auto" w:fill="auto"/>
            <w:tcMar>
              <w:left w:w="108" w:type="dxa"/>
            </w:tcMar>
          </w:tcPr>
          <w:p w14:paraId="3B5A7361" w14:textId="644FBDBC"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Merged node of 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rPr>
              <w:t xml:space="preserve"> influx across the plasma membrane, ABA </w:t>
            </w:r>
            <w:r w:rsidRPr="00C4002F">
              <w:rPr>
                <w:rFonts w:ascii="Times New Roman" w:eastAsiaTheme="minorEastAsia" w:hAnsi="Times New Roman" w:cs="Times New Roman"/>
                <w:caps/>
                <w:color w:val="auto"/>
                <w:sz w:val="24"/>
              </w:rPr>
              <w:t>Hypersensitive 1 (</w:t>
            </w:r>
            <w:r w:rsidRPr="00C4002F">
              <w:rPr>
                <w:rFonts w:ascii="Times New Roman" w:eastAsiaTheme="minorEastAsia" w:hAnsi="Times New Roman" w:cs="Times New Roman"/>
                <w:color w:val="auto"/>
                <w:sz w:val="24"/>
              </w:rPr>
              <w:t xml:space="preserve">ABH1), </w:t>
            </w:r>
            <w:r w:rsidRPr="00C4002F">
              <w:rPr>
                <w:rFonts w:ascii="Times New Roman" w:eastAsiaTheme="minorEastAsia" w:hAnsi="Times New Roman" w:cs="Times New Roman"/>
                <w:caps/>
                <w:color w:val="auto"/>
                <w:sz w:val="24"/>
                <w:shd w:val="clear" w:color="auto" w:fill="FFFFFF"/>
              </w:rPr>
              <w:t>Enhanced Response to Abscisic acid</w:t>
            </w:r>
            <w:r w:rsidRPr="00C4002F">
              <w:rPr>
                <w:rFonts w:ascii="Times New Roman" w:eastAsiaTheme="minorEastAsia" w:hAnsi="Times New Roman" w:cs="Times New Roman"/>
                <w:color w:val="auto"/>
                <w:sz w:val="24"/>
                <w:shd w:val="clear" w:color="auto" w:fill="FFFFFF"/>
              </w:rPr>
              <w:t xml:space="preserve"> 1 (</w:t>
            </w:r>
            <w:r w:rsidRPr="00C4002F">
              <w:rPr>
                <w:rFonts w:ascii="Times New Roman" w:eastAsiaTheme="minorEastAsia" w:hAnsi="Times New Roman" w:cs="Times New Roman"/>
                <w:color w:val="auto"/>
                <w:sz w:val="24"/>
              </w:rPr>
              <w:t xml:space="preserve">ERA1), </w:t>
            </w:r>
            <w:r w:rsidRPr="00C4002F">
              <w:rPr>
                <w:rFonts w:ascii="Times New Roman" w:eastAsiaTheme="minorEastAsia" w:hAnsi="Times New Roman" w:cs="Times New Roman"/>
                <w:caps/>
                <w:color w:val="auto"/>
                <w:sz w:val="24"/>
                <w:shd w:val="clear" w:color="auto" w:fill="FFFFFF"/>
              </w:rPr>
              <w:t>Multidrug Resistance Protein 5 (</w:t>
            </w:r>
            <w:r w:rsidRPr="00C4002F">
              <w:rPr>
                <w:rFonts w:ascii="Times New Roman" w:eastAsiaTheme="minorEastAsia" w:hAnsi="Times New Roman" w:cs="Times New Roman"/>
                <w:color w:val="auto"/>
                <w:sz w:val="24"/>
              </w:rPr>
              <w:t xml:space="preserve">MRP5), and Tobacco </w:t>
            </w:r>
            <w:proofErr w:type="spellStart"/>
            <w:r w:rsidRPr="00C4002F">
              <w:rPr>
                <w:rFonts w:ascii="Times New Roman" w:eastAsiaTheme="minorEastAsia" w:hAnsi="Times New Roman" w:cs="Times New Roman"/>
                <w:color w:val="auto"/>
                <w:sz w:val="24"/>
              </w:rPr>
              <w:t>syntaxin</w:t>
            </w:r>
            <w:proofErr w:type="spellEnd"/>
            <w:r w:rsidRPr="00C4002F">
              <w:rPr>
                <w:rFonts w:ascii="Times New Roman" w:eastAsiaTheme="minorEastAsia" w:hAnsi="Times New Roman" w:cs="Times New Roman"/>
                <w:color w:val="auto"/>
                <w:sz w:val="24"/>
              </w:rPr>
              <w:t xml:space="preserve">-like SNARE (soluble N-ethylmaleimide-sensitive factor) attachment protein receptors (NtSyp121). ABH1, ERA1, MRP5, and NtSyp121 are source nodes and are fixed in </w:t>
            </w:r>
            <w:r w:rsidR="009D2CFA" w:rsidRPr="00C4002F">
              <w:rPr>
                <w:rFonts w:ascii="Times New Roman" w:eastAsiaTheme="minorEastAsia" w:hAnsi="Times New Roman" w:cs="Times New Roman"/>
                <w:color w:val="auto"/>
                <w:sz w:val="24"/>
              </w:rPr>
              <w:t xml:space="preserve">the </w:t>
            </w:r>
            <w:r w:rsidRPr="00C4002F">
              <w:rPr>
                <w:rFonts w:ascii="Times New Roman" w:eastAsiaTheme="minorEastAsia" w:hAnsi="Times New Roman" w:cs="Times New Roman"/>
                <w:color w:val="auto"/>
                <w:sz w:val="24"/>
              </w:rPr>
              <w:t>ON state.</w:t>
            </w:r>
          </w:p>
        </w:tc>
      </w:tr>
      <w:tr w:rsidR="00517447" w:rsidRPr="00C4002F" w14:paraId="02180571" w14:textId="77777777" w:rsidTr="009D2CFA">
        <w:trPr>
          <w:trHeight w:val="627"/>
        </w:trPr>
        <w:tc>
          <w:tcPr>
            <w:tcW w:w="2612" w:type="dxa"/>
            <w:tcBorders>
              <w:top w:val="nil"/>
            </w:tcBorders>
            <w:shd w:val="clear" w:color="auto" w:fill="auto"/>
            <w:tcMar>
              <w:left w:w="108" w:type="dxa"/>
            </w:tcMar>
          </w:tcPr>
          <w:p w14:paraId="30612CC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cGMP</w:t>
            </w:r>
          </w:p>
        </w:tc>
        <w:tc>
          <w:tcPr>
            <w:tcW w:w="6933" w:type="dxa"/>
            <w:tcBorders>
              <w:top w:val="nil"/>
            </w:tcBorders>
            <w:shd w:val="clear" w:color="auto" w:fill="auto"/>
            <w:tcMar>
              <w:left w:w="108" w:type="dxa"/>
            </w:tcMar>
          </w:tcPr>
          <w:p w14:paraId="1B00A072" w14:textId="50BDEAA4"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w:t>
            </w:r>
            <w:r w:rsidRPr="00C4002F">
              <w:rPr>
                <w:rFonts w:ascii="Times New Roman" w:eastAsiaTheme="minorEastAsia" w:hAnsi="Times New Roman" w:cs="Times New Roman"/>
                <w:caps/>
                <w:color w:val="auto"/>
                <w:sz w:val="24"/>
              </w:rPr>
              <w:t>Nitric Oxide</w:t>
            </w:r>
            <w:r w:rsidRPr="00C4002F">
              <w:rPr>
                <w:rFonts w:ascii="Times New Roman" w:eastAsiaTheme="minorEastAsia" w:hAnsi="Times New Roman" w:cs="Times New Roman"/>
                <w:caps/>
                <w:color w:val="auto"/>
                <w:sz w:val="24"/>
                <w:shd w:val="clear" w:color="auto" w:fill="FFFFFF"/>
              </w:rPr>
              <w:t>-dependent Guanylate Cyclase</w:t>
            </w:r>
            <w:r w:rsidRPr="00C4002F">
              <w:rPr>
                <w:rFonts w:ascii="Times New Roman" w:eastAsiaTheme="minorEastAsia" w:hAnsi="Times New Roman" w:cs="Times New Roman"/>
                <w:color w:val="auto"/>
                <w:sz w:val="24"/>
                <w:shd w:val="clear" w:color="auto" w:fill="FFFFFF"/>
              </w:rPr>
              <w:t xml:space="preserve"> 1 (</w:t>
            </w:r>
            <w:r w:rsidRPr="00C4002F">
              <w:rPr>
                <w:rFonts w:ascii="Times New Roman" w:eastAsiaTheme="minorEastAsia" w:hAnsi="Times New Roman" w:cs="Times New Roman"/>
                <w:color w:val="auto"/>
                <w:sz w:val="24"/>
              </w:rPr>
              <w:t xml:space="preserve">NOGC1), </w:t>
            </w:r>
            <w:r w:rsidRPr="00C4002F">
              <w:rPr>
                <w:rFonts w:ascii="Times New Roman" w:eastAsiaTheme="minorEastAsia" w:hAnsi="Times New Roman" w:cs="Times New Roman"/>
                <w:bCs/>
                <w:color w:val="auto"/>
                <w:sz w:val="24"/>
                <w:shd w:val="clear" w:color="auto" w:fill="FFFFFF"/>
              </w:rPr>
              <w:t>Cyclic guanosine monophosphate (</w:t>
            </w:r>
            <w:r w:rsidRPr="00C4002F">
              <w:rPr>
                <w:rFonts w:ascii="Times New Roman" w:eastAsiaTheme="minorEastAsia" w:hAnsi="Times New Roman" w:cs="Times New Roman"/>
                <w:color w:val="auto"/>
                <w:sz w:val="24"/>
              </w:rPr>
              <w:t xml:space="preserve">cGMP), </w:t>
            </w:r>
            <w:r w:rsidRPr="00C4002F">
              <w:rPr>
                <w:rFonts w:ascii="Times New Roman" w:eastAsiaTheme="minorEastAsia" w:hAnsi="Times New Roman" w:cs="Times New Roman"/>
                <w:color w:val="auto"/>
                <w:sz w:val="24"/>
              </w:rPr>
              <w:lastRenderedPageBreak/>
              <w:t xml:space="preserve">and Guanosine 5'-triphosphate (GTP). NOGC1 is the only regulator of cGMP. GTP is a source node that is assumed to be in </w:t>
            </w:r>
            <w:r w:rsidR="00DD3EBF" w:rsidRPr="00C4002F">
              <w:rPr>
                <w:rFonts w:ascii="Times New Roman" w:eastAsiaTheme="minorEastAsia" w:hAnsi="Times New Roman" w:cs="Times New Roman"/>
                <w:color w:val="auto"/>
                <w:sz w:val="24"/>
              </w:rPr>
              <w:t xml:space="preserve">the </w:t>
            </w:r>
            <w:r w:rsidRPr="00C4002F">
              <w:rPr>
                <w:rFonts w:ascii="Times New Roman" w:eastAsiaTheme="minorEastAsia" w:hAnsi="Times New Roman" w:cs="Times New Roman"/>
                <w:color w:val="auto"/>
                <w:sz w:val="24"/>
              </w:rPr>
              <w:t>ON state.</w:t>
            </w:r>
          </w:p>
        </w:tc>
      </w:tr>
      <w:tr w:rsidR="00517447" w:rsidRPr="00C4002F" w14:paraId="1B165C63" w14:textId="77777777" w:rsidTr="009D2CFA">
        <w:trPr>
          <w:trHeight w:val="627"/>
        </w:trPr>
        <w:tc>
          <w:tcPr>
            <w:tcW w:w="2612" w:type="dxa"/>
            <w:tcBorders>
              <w:top w:val="nil"/>
            </w:tcBorders>
            <w:shd w:val="clear" w:color="auto" w:fill="auto"/>
            <w:tcMar>
              <w:left w:w="108" w:type="dxa"/>
            </w:tcMar>
          </w:tcPr>
          <w:p w14:paraId="6E957339"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lastRenderedPageBreak/>
              <w:t>CIS</w:t>
            </w:r>
          </w:p>
        </w:tc>
        <w:tc>
          <w:tcPr>
            <w:tcW w:w="6933" w:type="dxa"/>
            <w:tcBorders>
              <w:top w:val="nil"/>
            </w:tcBorders>
            <w:shd w:val="clear" w:color="auto" w:fill="auto"/>
            <w:tcMar>
              <w:left w:w="108" w:type="dxa"/>
            </w:tcMar>
          </w:tcPr>
          <w:p w14:paraId="7672543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Ca</w:t>
            </w:r>
            <w:r w:rsidRPr="00C4002F">
              <w:rPr>
                <w:rFonts w:ascii="Times New Roman" w:eastAsiaTheme="minorEastAsia" w:hAnsi="Times New Roman" w:cs="Times New Roman"/>
                <w:color w:val="auto"/>
                <w:sz w:val="24"/>
                <w:vertAlign w:val="superscript"/>
              </w:rPr>
              <w:t>2+</w:t>
            </w:r>
            <w:r w:rsidRPr="00C4002F">
              <w:rPr>
                <w:rFonts w:ascii="Times New Roman" w:eastAsiaTheme="minorEastAsia" w:hAnsi="Times New Roman" w:cs="Times New Roman"/>
                <w:color w:val="auto"/>
                <w:sz w:val="24"/>
              </w:rPr>
              <w:t xml:space="preserve"> influx to the cytosol from intracellular stores</w:t>
            </w:r>
          </w:p>
        </w:tc>
      </w:tr>
      <w:tr w:rsidR="00517447" w:rsidRPr="00C4002F" w14:paraId="0FCEE9B5" w14:textId="77777777" w:rsidTr="009D2CFA">
        <w:trPr>
          <w:trHeight w:val="627"/>
        </w:trPr>
        <w:tc>
          <w:tcPr>
            <w:tcW w:w="2612" w:type="dxa"/>
            <w:tcBorders>
              <w:top w:val="nil"/>
            </w:tcBorders>
            <w:shd w:val="clear" w:color="auto" w:fill="auto"/>
            <w:tcMar>
              <w:left w:w="108" w:type="dxa"/>
            </w:tcMar>
          </w:tcPr>
          <w:p w14:paraId="43E30CA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Closure</w:t>
            </w:r>
          </w:p>
        </w:tc>
        <w:tc>
          <w:tcPr>
            <w:tcW w:w="6933" w:type="dxa"/>
            <w:tcBorders>
              <w:top w:val="nil"/>
            </w:tcBorders>
            <w:shd w:val="clear" w:color="auto" w:fill="auto"/>
            <w:tcMar>
              <w:left w:w="108" w:type="dxa"/>
            </w:tcMar>
          </w:tcPr>
          <w:p w14:paraId="7869D9A1"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Stomatal closure</w:t>
            </w:r>
          </w:p>
        </w:tc>
      </w:tr>
      <w:tr w:rsidR="00517447" w:rsidRPr="00C4002F" w14:paraId="00A19982" w14:textId="77777777" w:rsidTr="009D2CFA">
        <w:trPr>
          <w:trHeight w:val="627"/>
        </w:trPr>
        <w:tc>
          <w:tcPr>
            <w:tcW w:w="2612" w:type="dxa"/>
            <w:tcBorders>
              <w:top w:val="nil"/>
            </w:tcBorders>
            <w:shd w:val="clear" w:color="auto" w:fill="auto"/>
            <w:tcMar>
              <w:left w:w="108" w:type="dxa"/>
            </w:tcMar>
          </w:tcPr>
          <w:p w14:paraId="0FE86DB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CPK3/21</w:t>
            </w:r>
          </w:p>
        </w:tc>
        <w:tc>
          <w:tcPr>
            <w:tcW w:w="6933" w:type="dxa"/>
            <w:tcBorders>
              <w:top w:val="nil"/>
            </w:tcBorders>
            <w:shd w:val="clear" w:color="auto" w:fill="auto"/>
            <w:tcMar>
              <w:left w:w="108" w:type="dxa"/>
            </w:tcMar>
          </w:tcPr>
          <w:p w14:paraId="62C6D336"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shd w:val="clear" w:color="auto" w:fill="FFFFFF"/>
              </w:rPr>
              <w:t>Calcium-dependent Protein Kinases</w:t>
            </w:r>
            <w:r w:rsidRPr="00C4002F">
              <w:rPr>
                <w:rFonts w:ascii="Times New Roman" w:eastAsiaTheme="minorEastAsia" w:hAnsi="Times New Roman" w:cs="Times New Roman"/>
                <w:color w:val="auto"/>
                <w:sz w:val="24"/>
                <w:shd w:val="clear" w:color="auto" w:fill="FFFFFF"/>
              </w:rPr>
              <w:t xml:space="preserve"> 3 and 21</w:t>
            </w:r>
          </w:p>
        </w:tc>
      </w:tr>
      <w:tr w:rsidR="00517447" w:rsidRPr="00C4002F" w14:paraId="6B0C0C30" w14:textId="77777777" w:rsidTr="009D2CFA">
        <w:trPr>
          <w:trHeight w:val="627"/>
        </w:trPr>
        <w:tc>
          <w:tcPr>
            <w:tcW w:w="2612" w:type="dxa"/>
            <w:tcBorders>
              <w:top w:val="nil"/>
            </w:tcBorders>
            <w:shd w:val="clear" w:color="auto" w:fill="auto"/>
            <w:tcMar>
              <w:left w:w="108" w:type="dxa"/>
            </w:tcMar>
          </w:tcPr>
          <w:p w14:paraId="528AD05D"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CPK6/23</w:t>
            </w:r>
          </w:p>
        </w:tc>
        <w:tc>
          <w:tcPr>
            <w:tcW w:w="6933" w:type="dxa"/>
            <w:tcBorders>
              <w:top w:val="nil"/>
            </w:tcBorders>
            <w:shd w:val="clear" w:color="auto" w:fill="auto"/>
            <w:tcMar>
              <w:left w:w="108" w:type="dxa"/>
            </w:tcMar>
          </w:tcPr>
          <w:p w14:paraId="32686C3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shd w:val="clear" w:color="auto" w:fill="FFFFFF"/>
              </w:rPr>
              <w:t>Calcium-dependent Protein Kinases</w:t>
            </w:r>
            <w:r w:rsidRPr="00C4002F">
              <w:rPr>
                <w:rFonts w:ascii="Times New Roman" w:eastAsiaTheme="minorEastAsia" w:hAnsi="Times New Roman" w:cs="Times New Roman"/>
                <w:color w:val="auto"/>
                <w:sz w:val="24"/>
                <w:shd w:val="clear" w:color="auto" w:fill="FFFFFF"/>
              </w:rPr>
              <w:t xml:space="preserve"> 6 and 23</w:t>
            </w:r>
          </w:p>
        </w:tc>
      </w:tr>
      <w:tr w:rsidR="00517447" w:rsidRPr="00C4002F" w14:paraId="2C072C9A" w14:textId="77777777" w:rsidTr="009D2CFA">
        <w:trPr>
          <w:trHeight w:val="627"/>
        </w:trPr>
        <w:tc>
          <w:tcPr>
            <w:tcW w:w="2612" w:type="dxa"/>
            <w:tcBorders>
              <w:top w:val="nil"/>
            </w:tcBorders>
            <w:shd w:val="clear" w:color="auto" w:fill="auto"/>
            <w:tcMar>
              <w:left w:w="108" w:type="dxa"/>
            </w:tcMar>
          </w:tcPr>
          <w:p w14:paraId="483C6C99"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DAG</w:t>
            </w:r>
          </w:p>
        </w:tc>
        <w:tc>
          <w:tcPr>
            <w:tcW w:w="6933" w:type="dxa"/>
            <w:tcBorders>
              <w:top w:val="nil"/>
            </w:tcBorders>
            <w:shd w:val="clear" w:color="auto" w:fill="auto"/>
            <w:tcMar>
              <w:left w:w="108" w:type="dxa"/>
            </w:tcMar>
          </w:tcPr>
          <w:p w14:paraId="511EF76F" w14:textId="58E9C6DF"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w:t>
            </w:r>
            <w:r w:rsidRPr="00C4002F">
              <w:rPr>
                <w:rFonts w:ascii="Times New Roman" w:eastAsiaTheme="minorEastAsia" w:hAnsi="Times New Roman" w:cs="Times New Roman"/>
                <w:bCs/>
                <w:color w:val="auto"/>
                <w:sz w:val="24"/>
                <w:shd w:val="clear" w:color="auto" w:fill="FFFFFF"/>
              </w:rPr>
              <w:t>Diacylglycerol</w:t>
            </w:r>
            <w:r w:rsidRPr="00C4002F">
              <w:rPr>
                <w:rFonts w:ascii="Times New Roman" w:eastAsiaTheme="minorEastAsia" w:hAnsi="Times New Roman" w:cs="Times New Roman"/>
                <w:color w:val="auto"/>
                <w:sz w:val="24"/>
              </w:rPr>
              <w:t xml:space="preserve"> and Phosphatidylinositol 4,5-bisphosphate (</w:t>
            </w:r>
            <w:proofErr w:type="spellStart"/>
            <w:r w:rsidRPr="00C4002F">
              <w:rPr>
                <w:rFonts w:ascii="Times New Roman" w:eastAsiaTheme="minorEastAsia" w:hAnsi="Times New Roman" w:cs="Times New Roman"/>
                <w:color w:val="auto"/>
                <w:sz w:val="24"/>
              </w:rPr>
              <w:t>PtdIns</w:t>
            </w:r>
            <w:proofErr w:type="spellEnd"/>
            <w:r w:rsidRPr="00C4002F">
              <w:rPr>
                <w:rFonts w:ascii="Times New Roman" w:eastAsiaTheme="minorEastAsia" w:hAnsi="Times New Roman" w:cs="Times New Roman"/>
                <w:color w:val="auto"/>
                <w:sz w:val="24"/>
              </w:rPr>
              <w:t>(4,</w:t>
            </w:r>
            <w:proofErr w:type="gramStart"/>
            <w:r w:rsidRPr="00C4002F">
              <w:rPr>
                <w:rFonts w:ascii="Times New Roman" w:eastAsiaTheme="minorEastAsia" w:hAnsi="Times New Roman" w:cs="Times New Roman"/>
                <w:color w:val="auto"/>
                <w:sz w:val="24"/>
              </w:rPr>
              <w:t>5)P</w:t>
            </w:r>
            <w:proofErr w:type="gramEnd"/>
            <w:r w:rsidRPr="00C4002F">
              <w:rPr>
                <w:rFonts w:ascii="Times New Roman" w:eastAsiaTheme="minorEastAsia" w:hAnsi="Times New Roman" w:cs="Times New Roman"/>
                <w:color w:val="auto"/>
                <w:sz w:val="24"/>
              </w:rPr>
              <w:t xml:space="preserve">2) and </w:t>
            </w:r>
            <w:r w:rsidRPr="00C4002F">
              <w:rPr>
                <w:rFonts w:ascii="Times New Roman" w:eastAsiaTheme="minorEastAsia" w:hAnsi="Times New Roman" w:cs="Times New Roman"/>
                <w:color w:val="auto"/>
                <w:sz w:val="24"/>
                <w:shd w:val="clear" w:color="auto" w:fill="FFFFFF"/>
              </w:rPr>
              <w:t>Phosphatidylinositol 4-phosphate (</w:t>
            </w:r>
            <w:r w:rsidRPr="00C4002F">
              <w:rPr>
                <w:rFonts w:ascii="Times New Roman" w:eastAsiaTheme="minorEastAsia" w:hAnsi="Times New Roman" w:cs="Times New Roman"/>
                <w:color w:val="auto"/>
                <w:sz w:val="24"/>
              </w:rPr>
              <w:t xml:space="preserve">PtdInsP4). PtdInsP4 is a source node assumed to be ON and is the only regulator of </w:t>
            </w:r>
            <w:proofErr w:type="spellStart"/>
            <w:proofErr w:type="gramStart"/>
            <w:r w:rsidRPr="00C4002F">
              <w:rPr>
                <w:rFonts w:ascii="Times New Roman" w:eastAsiaTheme="minorEastAsia" w:hAnsi="Times New Roman" w:cs="Times New Roman"/>
                <w:color w:val="auto"/>
                <w:sz w:val="24"/>
              </w:rPr>
              <w:t>PtdIns</w:t>
            </w:r>
            <w:proofErr w:type="spellEnd"/>
            <w:r w:rsidRPr="00C4002F">
              <w:rPr>
                <w:rFonts w:ascii="Times New Roman" w:eastAsiaTheme="minorEastAsia" w:hAnsi="Times New Roman" w:cs="Times New Roman"/>
                <w:color w:val="auto"/>
                <w:sz w:val="24"/>
              </w:rPr>
              <w:t>(</w:t>
            </w:r>
            <w:proofErr w:type="gramEnd"/>
            <w:r w:rsidRPr="00C4002F">
              <w:rPr>
                <w:rFonts w:ascii="Times New Roman" w:eastAsiaTheme="minorEastAsia" w:hAnsi="Times New Roman" w:cs="Times New Roman"/>
                <w:color w:val="auto"/>
                <w:sz w:val="24"/>
              </w:rPr>
              <w:t>4,5)</w:t>
            </w:r>
            <w:r w:rsidR="007703C2" w:rsidRPr="00C4002F">
              <w:rPr>
                <w:rFonts w:ascii="Times New Roman" w:eastAsiaTheme="minorEastAsia" w:hAnsi="Times New Roman" w:cs="Times New Roman"/>
                <w:color w:val="auto"/>
                <w:sz w:val="24"/>
              </w:rPr>
              <w:t xml:space="preserve">, </w:t>
            </w:r>
            <w:r w:rsidRPr="00C4002F">
              <w:rPr>
                <w:rFonts w:ascii="Times New Roman" w:eastAsiaTheme="minorEastAsia" w:hAnsi="Times New Roman" w:cs="Times New Roman"/>
                <w:color w:val="auto"/>
                <w:sz w:val="24"/>
              </w:rPr>
              <w:t>which is also assumed to be ON as a result.</w:t>
            </w:r>
          </w:p>
        </w:tc>
      </w:tr>
      <w:tr w:rsidR="00517447" w:rsidRPr="00C4002F" w14:paraId="73FFF2D4" w14:textId="77777777" w:rsidTr="009D2CFA">
        <w:trPr>
          <w:trHeight w:val="627"/>
        </w:trPr>
        <w:tc>
          <w:tcPr>
            <w:tcW w:w="2612" w:type="dxa"/>
            <w:tcBorders>
              <w:top w:val="nil"/>
            </w:tcBorders>
            <w:shd w:val="clear" w:color="auto" w:fill="auto"/>
            <w:tcMar>
              <w:left w:w="108" w:type="dxa"/>
            </w:tcMar>
          </w:tcPr>
          <w:p w14:paraId="2A46CA2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Depolarization</w:t>
            </w:r>
          </w:p>
        </w:tc>
        <w:tc>
          <w:tcPr>
            <w:tcW w:w="6933" w:type="dxa"/>
            <w:tcBorders>
              <w:top w:val="nil"/>
            </w:tcBorders>
            <w:shd w:val="clear" w:color="auto" w:fill="auto"/>
            <w:tcMar>
              <w:left w:w="108" w:type="dxa"/>
            </w:tcMar>
          </w:tcPr>
          <w:p w14:paraId="78C68C4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Plasma membrane depolarization</w:t>
            </w:r>
          </w:p>
        </w:tc>
      </w:tr>
      <w:tr w:rsidR="00517447" w:rsidRPr="00C4002F" w14:paraId="1A06FF55" w14:textId="77777777" w:rsidTr="009D2CFA">
        <w:trPr>
          <w:trHeight w:val="627"/>
        </w:trPr>
        <w:tc>
          <w:tcPr>
            <w:tcW w:w="2612" w:type="dxa"/>
            <w:tcBorders>
              <w:top w:val="nil"/>
            </w:tcBorders>
            <w:shd w:val="clear" w:color="auto" w:fill="auto"/>
            <w:tcMar>
              <w:left w:w="108" w:type="dxa"/>
            </w:tcMar>
          </w:tcPr>
          <w:p w14:paraId="3D139F09"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GHR1</w:t>
            </w:r>
          </w:p>
        </w:tc>
        <w:tc>
          <w:tcPr>
            <w:tcW w:w="6933" w:type="dxa"/>
            <w:tcBorders>
              <w:top w:val="nil"/>
            </w:tcBorders>
            <w:shd w:val="clear" w:color="auto" w:fill="auto"/>
            <w:tcMar>
              <w:left w:w="108" w:type="dxa"/>
            </w:tcMar>
          </w:tcPr>
          <w:p w14:paraId="34C8E507"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shd w:val="clear" w:color="auto" w:fill="FFFFFF"/>
              </w:rPr>
              <w:t>Guard cell Hydrogen peroxide Resistant</w:t>
            </w:r>
            <w:r w:rsidRPr="00C4002F">
              <w:rPr>
                <w:rFonts w:ascii="Times New Roman" w:eastAsiaTheme="minorEastAsia" w:hAnsi="Times New Roman" w:cs="Times New Roman"/>
                <w:color w:val="auto"/>
                <w:sz w:val="24"/>
                <w:shd w:val="clear" w:color="auto" w:fill="FFFFFF"/>
              </w:rPr>
              <w:t xml:space="preserve"> 1</w:t>
            </w:r>
          </w:p>
        </w:tc>
      </w:tr>
      <w:tr w:rsidR="00517447" w:rsidRPr="00C4002F" w14:paraId="1DAAAF6E" w14:textId="77777777" w:rsidTr="009D2CFA">
        <w:trPr>
          <w:trHeight w:val="627"/>
        </w:trPr>
        <w:tc>
          <w:tcPr>
            <w:tcW w:w="2612" w:type="dxa"/>
            <w:tcBorders>
              <w:top w:val="nil"/>
            </w:tcBorders>
            <w:shd w:val="clear" w:color="auto" w:fill="auto"/>
            <w:tcMar>
              <w:left w:w="108" w:type="dxa"/>
            </w:tcMar>
          </w:tcPr>
          <w:p w14:paraId="197E25C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H</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ATPase</w:t>
            </w:r>
          </w:p>
        </w:tc>
        <w:tc>
          <w:tcPr>
            <w:tcW w:w="6933" w:type="dxa"/>
            <w:tcBorders>
              <w:top w:val="nil"/>
            </w:tcBorders>
            <w:shd w:val="clear" w:color="auto" w:fill="auto"/>
            <w:tcMar>
              <w:left w:w="108" w:type="dxa"/>
            </w:tcMar>
          </w:tcPr>
          <w:p w14:paraId="177C7BE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H</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ATPase at the plasma membrane</w:t>
            </w:r>
          </w:p>
        </w:tc>
      </w:tr>
      <w:tr w:rsidR="00517447" w:rsidRPr="00C4002F" w14:paraId="6268FF3C" w14:textId="77777777" w:rsidTr="009D2CFA">
        <w:trPr>
          <w:trHeight w:val="627"/>
        </w:trPr>
        <w:tc>
          <w:tcPr>
            <w:tcW w:w="2612" w:type="dxa"/>
            <w:tcBorders>
              <w:top w:val="nil"/>
            </w:tcBorders>
            <w:shd w:val="clear" w:color="auto" w:fill="auto"/>
            <w:tcMar>
              <w:left w:w="108" w:type="dxa"/>
            </w:tcMar>
          </w:tcPr>
          <w:p w14:paraId="3818C642"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H</w:t>
            </w:r>
            <w:r w:rsidRPr="00C4002F">
              <w:rPr>
                <w:rFonts w:ascii="Times New Roman" w:eastAsiaTheme="minorEastAsia" w:hAnsi="Times New Roman" w:cs="Times New Roman"/>
                <w:color w:val="auto"/>
                <w:sz w:val="24"/>
                <w:vertAlign w:val="subscript"/>
              </w:rPr>
              <w:t>2</w:t>
            </w:r>
            <w:r w:rsidRPr="00C4002F">
              <w:rPr>
                <w:rFonts w:ascii="Times New Roman" w:eastAsiaTheme="minorEastAsia" w:hAnsi="Times New Roman" w:cs="Times New Roman"/>
                <w:color w:val="auto"/>
                <w:sz w:val="24"/>
              </w:rPr>
              <w:t>O Efflux</w:t>
            </w:r>
          </w:p>
        </w:tc>
        <w:tc>
          <w:tcPr>
            <w:tcW w:w="6933" w:type="dxa"/>
            <w:tcBorders>
              <w:top w:val="nil"/>
            </w:tcBorders>
            <w:shd w:val="clear" w:color="auto" w:fill="auto"/>
            <w:tcMar>
              <w:left w:w="108" w:type="dxa"/>
            </w:tcMar>
          </w:tcPr>
          <w:p w14:paraId="297AADC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Water efflux through the plasma membrane</w:t>
            </w:r>
          </w:p>
        </w:tc>
      </w:tr>
      <w:tr w:rsidR="00517447" w:rsidRPr="00C4002F" w14:paraId="7F918B11" w14:textId="77777777" w:rsidTr="009D2CFA">
        <w:trPr>
          <w:trHeight w:val="627"/>
        </w:trPr>
        <w:tc>
          <w:tcPr>
            <w:tcW w:w="2612" w:type="dxa"/>
            <w:tcBorders>
              <w:top w:val="nil"/>
            </w:tcBorders>
            <w:shd w:val="clear" w:color="auto" w:fill="auto"/>
            <w:tcMar>
              <w:left w:w="108" w:type="dxa"/>
            </w:tcMar>
          </w:tcPr>
          <w:p w14:paraId="71148220"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HAB1</w:t>
            </w:r>
          </w:p>
        </w:tc>
        <w:tc>
          <w:tcPr>
            <w:tcW w:w="6933" w:type="dxa"/>
            <w:tcBorders>
              <w:top w:val="nil"/>
            </w:tcBorders>
            <w:shd w:val="clear" w:color="auto" w:fill="auto"/>
            <w:tcMar>
              <w:left w:w="108" w:type="dxa"/>
            </w:tcMar>
          </w:tcPr>
          <w:p w14:paraId="3AD103F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shd w:val="clear" w:color="auto" w:fill="FFFFFF"/>
              </w:rPr>
              <w:t>Hypersensitive to ABA</w:t>
            </w:r>
            <w:r w:rsidRPr="00C4002F">
              <w:rPr>
                <w:rFonts w:ascii="Times New Roman" w:eastAsiaTheme="minorEastAsia" w:hAnsi="Times New Roman" w:cs="Times New Roman"/>
                <w:color w:val="auto"/>
                <w:sz w:val="24"/>
                <w:shd w:val="clear" w:color="auto" w:fill="FFFFFF"/>
              </w:rPr>
              <w:t xml:space="preserve"> 1</w:t>
            </w:r>
          </w:p>
        </w:tc>
      </w:tr>
      <w:tr w:rsidR="00517447" w:rsidRPr="00C4002F" w14:paraId="23BBB4B3" w14:textId="77777777" w:rsidTr="009D2CFA">
        <w:trPr>
          <w:trHeight w:val="627"/>
        </w:trPr>
        <w:tc>
          <w:tcPr>
            <w:tcW w:w="2612" w:type="dxa"/>
            <w:tcBorders>
              <w:top w:val="nil"/>
            </w:tcBorders>
            <w:shd w:val="clear" w:color="auto" w:fill="auto"/>
            <w:tcMar>
              <w:left w:w="108" w:type="dxa"/>
            </w:tcMar>
          </w:tcPr>
          <w:p w14:paraId="0D910CC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InsP3/6</w:t>
            </w:r>
          </w:p>
        </w:tc>
        <w:tc>
          <w:tcPr>
            <w:tcW w:w="6933" w:type="dxa"/>
            <w:tcBorders>
              <w:top w:val="nil"/>
            </w:tcBorders>
            <w:shd w:val="clear" w:color="auto" w:fill="auto"/>
            <w:tcMar>
              <w:left w:w="108" w:type="dxa"/>
            </w:tcMar>
          </w:tcPr>
          <w:p w14:paraId="10A4F79B" w14:textId="4ED4D9BD"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Inositol-1,4,5 trisphosphate, Inositol </w:t>
            </w:r>
            <w:proofErr w:type="spellStart"/>
            <w:r w:rsidRPr="00C4002F">
              <w:rPr>
                <w:rFonts w:ascii="Times New Roman" w:eastAsiaTheme="minorEastAsia" w:hAnsi="Times New Roman" w:cs="Times New Roman"/>
                <w:color w:val="auto"/>
                <w:sz w:val="24"/>
              </w:rPr>
              <w:t>hexakisphosphate</w:t>
            </w:r>
            <w:proofErr w:type="spellEnd"/>
            <w:r w:rsidRPr="00C4002F">
              <w:rPr>
                <w:rFonts w:ascii="Times New Roman" w:eastAsiaTheme="minorEastAsia" w:hAnsi="Times New Roman" w:cs="Times New Roman"/>
                <w:color w:val="auto"/>
                <w:sz w:val="24"/>
              </w:rPr>
              <w:t xml:space="preserve"> and Phosphatidylinositol 4,5-bisphosphate (</w:t>
            </w:r>
            <w:proofErr w:type="spellStart"/>
            <w:r w:rsidRPr="00C4002F">
              <w:rPr>
                <w:rFonts w:ascii="Times New Roman" w:eastAsiaTheme="minorEastAsia" w:hAnsi="Times New Roman" w:cs="Times New Roman"/>
                <w:color w:val="auto"/>
                <w:sz w:val="24"/>
              </w:rPr>
              <w:t>PtdIns</w:t>
            </w:r>
            <w:proofErr w:type="spellEnd"/>
            <w:r w:rsidRPr="00C4002F">
              <w:rPr>
                <w:rFonts w:ascii="Times New Roman" w:eastAsiaTheme="minorEastAsia" w:hAnsi="Times New Roman" w:cs="Times New Roman"/>
                <w:color w:val="auto"/>
                <w:sz w:val="24"/>
              </w:rPr>
              <w:t>(4,</w:t>
            </w:r>
            <w:proofErr w:type="gramStart"/>
            <w:r w:rsidRPr="00C4002F">
              <w:rPr>
                <w:rFonts w:ascii="Times New Roman" w:eastAsiaTheme="minorEastAsia" w:hAnsi="Times New Roman" w:cs="Times New Roman"/>
                <w:color w:val="auto"/>
                <w:sz w:val="24"/>
              </w:rPr>
              <w:t>5)P</w:t>
            </w:r>
            <w:proofErr w:type="gramEnd"/>
            <w:r w:rsidRPr="00C4002F">
              <w:rPr>
                <w:rFonts w:ascii="Times New Roman" w:eastAsiaTheme="minorEastAsia" w:hAnsi="Times New Roman" w:cs="Times New Roman"/>
                <w:color w:val="auto"/>
                <w:sz w:val="24"/>
              </w:rPr>
              <w:t xml:space="preserve">2). </w:t>
            </w:r>
            <w:proofErr w:type="spellStart"/>
            <w:proofErr w:type="gramStart"/>
            <w:r w:rsidRPr="00C4002F">
              <w:rPr>
                <w:rFonts w:ascii="Times New Roman" w:eastAsiaTheme="minorEastAsia" w:hAnsi="Times New Roman" w:cs="Times New Roman"/>
                <w:color w:val="auto"/>
                <w:sz w:val="24"/>
              </w:rPr>
              <w:t>PtdIns</w:t>
            </w:r>
            <w:proofErr w:type="spellEnd"/>
            <w:r w:rsidRPr="00C4002F">
              <w:rPr>
                <w:rFonts w:ascii="Times New Roman" w:eastAsiaTheme="minorEastAsia" w:hAnsi="Times New Roman" w:cs="Times New Roman"/>
                <w:color w:val="auto"/>
                <w:sz w:val="24"/>
              </w:rPr>
              <w:t>(</w:t>
            </w:r>
            <w:proofErr w:type="gramEnd"/>
            <w:r w:rsidRPr="00C4002F">
              <w:rPr>
                <w:rFonts w:ascii="Times New Roman" w:eastAsiaTheme="minorEastAsia" w:hAnsi="Times New Roman" w:cs="Times New Roman"/>
                <w:color w:val="auto"/>
                <w:sz w:val="24"/>
              </w:rPr>
              <w:t xml:space="preserve">4,5)P2 is regulated by a source node </w:t>
            </w:r>
            <w:r w:rsidRPr="00C4002F">
              <w:rPr>
                <w:rFonts w:ascii="Times New Roman" w:eastAsiaTheme="minorEastAsia" w:hAnsi="Times New Roman" w:cs="Times New Roman"/>
                <w:color w:val="auto"/>
                <w:sz w:val="24"/>
                <w:shd w:val="clear" w:color="auto" w:fill="FFFFFF"/>
              </w:rPr>
              <w:t>Phosphatidylinositol 4-phosphate (</w:t>
            </w:r>
            <w:r w:rsidRPr="00C4002F">
              <w:rPr>
                <w:rFonts w:ascii="Times New Roman" w:eastAsiaTheme="minorEastAsia" w:hAnsi="Times New Roman" w:cs="Times New Roman"/>
                <w:color w:val="auto"/>
                <w:sz w:val="24"/>
              </w:rPr>
              <w:t>PtdInsP4) and both are assumed to be ON.</w:t>
            </w:r>
          </w:p>
        </w:tc>
      </w:tr>
      <w:tr w:rsidR="00517447" w:rsidRPr="00C4002F" w14:paraId="3AC55FC4" w14:textId="77777777" w:rsidTr="009D2CFA">
        <w:trPr>
          <w:trHeight w:val="627"/>
        </w:trPr>
        <w:tc>
          <w:tcPr>
            <w:tcW w:w="2612" w:type="dxa"/>
            <w:tcBorders>
              <w:top w:val="nil"/>
            </w:tcBorders>
            <w:shd w:val="clear" w:color="auto" w:fill="auto"/>
            <w:tcMar>
              <w:left w:w="108" w:type="dxa"/>
            </w:tcMar>
          </w:tcPr>
          <w:p w14:paraId="73100420"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K</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Efflux</w:t>
            </w:r>
          </w:p>
        </w:tc>
        <w:tc>
          <w:tcPr>
            <w:tcW w:w="6933" w:type="dxa"/>
            <w:tcBorders>
              <w:top w:val="nil"/>
            </w:tcBorders>
            <w:shd w:val="clear" w:color="auto" w:fill="auto"/>
            <w:tcMar>
              <w:left w:w="108" w:type="dxa"/>
            </w:tcMar>
          </w:tcPr>
          <w:p w14:paraId="487B3C4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K</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efflux through the plasma membrane</w:t>
            </w:r>
          </w:p>
        </w:tc>
      </w:tr>
      <w:tr w:rsidR="00517447" w:rsidRPr="00C4002F" w14:paraId="709A2C6E" w14:textId="77777777" w:rsidTr="009D2CFA">
        <w:trPr>
          <w:trHeight w:val="627"/>
        </w:trPr>
        <w:tc>
          <w:tcPr>
            <w:tcW w:w="2612" w:type="dxa"/>
            <w:tcBorders>
              <w:top w:val="nil"/>
            </w:tcBorders>
            <w:shd w:val="clear" w:color="auto" w:fill="auto"/>
            <w:tcMar>
              <w:left w:w="108" w:type="dxa"/>
            </w:tcMar>
          </w:tcPr>
          <w:p w14:paraId="40F7BD77"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KEV</w:t>
            </w:r>
          </w:p>
        </w:tc>
        <w:tc>
          <w:tcPr>
            <w:tcW w:w="6933" w:type="dxa"/>
            <w:tcBorders>
              <w:top w:val="nil"/>
            </w:tcBorders>
            <w:shd w:val="clear" w:color="auto" w:fill="auto"/>
            <w:tcMar>
              <w:left w:w="108" w:type="dxa"/>
            </w:tcMar>
          </w:tcPr>
          <w:p w14:paraId="7B2C613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K</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efflux from the vacuole to the cytosol</w:t>
            </w:r>
          </w:p>
        </w:tc>
      </w:tr>
      <w:tr w:rsidR="00517447" w:rsidRPr="00C4002F" w14:paraId="6AE0F647" w14:textId="77777777" w:rsidTr="009D2CFA">
        <w:trPr>
          <w:trHeight w:val="627"/>
        </w:trPr>
        <w:tc>
          <w:tcPr>
            <w:tcW w:w="2612" w:type="dxa"/>
            <w:tcBorders>
              <w:top w:val="nil"/>
            </w:tcBorders>
            <w:shd w:val="clear" w:color="auto" w:fill="auto"/>
            <w:tcMar>
              <w:left w:w="108" w:type="dxa"/>
            </w:tcMar>
          </w:tcPr>
          <w:p w14:paraId="65A773A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KOUT</w:t>
            </w:r>
          </w:p>
        </w:tc>
        <w:tc>
          <w:tcPr>
            <w:tcW w:w="6933" w:type="dxa"/>
            <w:tcBorders>
              <w:top w:val="nil"/>
            </w:tcBorders>
            <w:shd w:val="clear" w:color="auto" w:fill="auto"/>
            <w:tcMar>
              <w:left w:w="108" w:type="dxa"/>
            </w:tcMar>
          </w:tcPr>
          <w:p w14:paraId="640D3CC3"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K</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efflux through slowly activating </w:t>
            </w:r>
            <w:proofErr w:type="gramStart"/>
            <w:r w:rsidRPr="00C4002F">
              <w:rPr>
                <w:rFonts w:ascii="Times New Roman" w:eastAsiaTheme="minorEastAsia" w:hAnsi="Times New Roman" w:cs="Times New Roman"/>
                <w:color w:val="auto"/>
                <w:sz w:val="24"/>
              </w:rPr>
              <w:t>outwardly-rectifying</w:t>
            </w:r>
            <w:proofErr w:type="gramEnd"/>
            <w:r w:rsidRPr="00C4002F">
              <w:rPr>
                <w:rFonts w:ascii="Times New Roman" w:eastAsiaTheme="minorEastAsia" w:hAnsi="Times New Roman" w:cs="Times New Roman"/>
                <w:color w:val="auto"/>
                <w:sz w:val="24"/>
              </w:rPr>
              <w:t xml:space="preserve"> K</w:t>
            </w:r>
            <w:r w:rsidRPr="00C4002F">
              <w:rPr>
                <w:rFonts w:ascii="Times New Roman" w:eastAsiaTheme="minorEastAsia" w:hAnsi="Times New Roman" w:cs="Times New Roman"/>
                <w:color w:val="auto"/>
                <w:sz w:val="24"/>
                <w:vertAlign w:val="superscript"/>
              </w:rPr>
              <w:t>+</w:t>
            </w:r>
            <w:r w:rsidRPr="00C4002F">
              <w:rPr>
                <w:rFonts w:ascii="Times New Roman" w:eastAsiaTheme="minorEastAsia" w:hAnsi="Times New Roman" w:cs="Times New Roman"/>
                <w:color w:val="auto"/>
                <w:sz w:val="24"/>
              </w:rPr>
              <w:t xml:space="preserve"> channels through the plasma membrane</w:t>
            </w:r>
          </w:p>
        </w:tc>
      </w:tr>
      <w:tr w:rsidR="00517447" w:rsidRPr="00C4002F" w14:paraId="5ADD14BD" w14:textId="77777777" w:rsidTr="009D2CFA">
        <w:trPr>
          <w:trHeight w:val="627"/>
        </w:trPr>
        <w:tc>
          <w:tcPr>
            <w:tcW w:w="2612" w:type="dxa"/>
            <w:tcBorders>
              <w:top w:val="nil"/>
            </w:tcBorders>
            <w:shd w:val="clear" w:color="auto" w:fill="auto"/>
            <w:tcMar>
              <w:left w:w="108" w:type="dxa"/>
            </w:tcMar>
          </w:tcPr>
          <w:p w14:paraId="5355022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Malate</w:t>
            </w:r>
          </w:p>
        </w:tc>
        <w:tc>
          <w:tcPr>
            <w:tcW w:w="6933" w:type="dxa"/>
            <w:tcBorders>
              <w:top w:val="nil"/>
            </w:tcBorders>
            <w:shd w:val="clear" w:color="auto" w:fill="auto"/>
            <w:tcMar>
              <w:left w:w="108" w:type="dxa"/>
            </w:tcMar>
          </w:tcPr>
          <w:p w14:paraId="7F40251F"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Malate</w:t>
            </w:r>
          </w:p>
        </w:tc>
      </w:tr>
      <w:tr w:rsidR="00517447" w:rsidRPr="00C4002F" w14:paraId="22456F6A" w14:textId="77777777" w:rsidTr="009D2CFA">
        <w:trPr>
          <w:trHeight w:val="627"/>
        </w:trPr>
        <w:tc>
          <w:tcPr>
            <w:tcW w:w="2612" w:type="dxa"/>
            <w:tcBorders>
              <w:top w:val="nil"/>
            </w:tcBorders>
            <w:shd w:val="clear" w:color="auto" w:fill="auto"/>
            <w:tcMar>
              <w:left w:w="108" w:type="dxa"/>
            </w:tcMar>
          </w:tcPr>
          <w:p w14:paraId="6E7187E0"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Microtubule Depolymerization</w:t>
            </w:r>
          </w:p>
        </w:tc>
        <w:tc>
          <w:tcPr>
            <w:tcW w:w="6933" w:type="dxa"/>
            <w:tcBorders>
              <w:top w:val="nil"/>
            </w:tcBorders>
            <w:shd w:val="clear" w:color="auto" w:fill="auto"/>
            <w:tcMar>
              <w:left w:w="108" w:type="dxa"/>
            </w:tcMar>
          </w:tcPr>
          <w:p w14:paraId="147687D3"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Microtubule depolymerization</w:t>
            </w:r>
          </w:p>
        </w:tc>
      </w:tr>
      <w:tr w:rsidR="00517447" w:rsidRPr="00C4002F" w14:paraId="253946B9" w14:textId="77777777" w:rsidTr="009D2CFA">
        <w:trPr>
          <w:trHeight w:val="627"/>
        </w:trPr>
        <w:tc>
          <w:tcPr>
            <w:tcW w:w="2612" w:type="dxa"/>
            <w:tcBorders>
              <w:top w:val="nil"/>
            </w:tcBorders>
            <w:shd w:val="clear" w:color="auto" w:fill="auto"/>
            <w:tcMar>
              <w:left w:w="108" w:type="dxa"/>
            </w:tcMar>
          </w:tcPr>
          <w:p w14:paraId="5CCFED1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MPK9/12</w:t>
            </w:r>
          </w:p>
        </w:tc>
        <w:tc>
          <w:tcPr>
            <w:tcW w:w="6933" w:type="dxa"/>
            <w:tcBorders>
              <w:top w:val="nil"/>
            </w:tcBorders>
            <w:shd w:val="clear" w:color="auto" w:fill="auto"/>
            <w:tcMar>
              <w:left w:w="108" w:type="dxa"/>
            </w:tcMar>
          </w:tcPr>
          <w:p w14:paraId="2FC7F61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shd w:val="clear" w:color="auto" w:fill="FFFFFF"/>
              </w:rPr>
              <w:t>Mitogen-activated Protein Kinases 9 and 12</w:t>
            </w:r>
          </w:p>
        </w:tc>
      </w:tr>
      <w:tr w:rsidR="00517447" w:rsidRPr="00C4002F" w14:paraId="5E301627" w14:textId="77777777" w:rsidTr="009D2CFA">
        <w:trPr>
          <w:trHeight w:val="627"/>
        </w:trPr>
        <w:tc>
          <w:tcPr>
            <w:tcW w:w="2612" w:type="dxa"/>
            <w:tcBorders>
              <w:top w:val="nil"/>
            </w:tcBorders>
            <w:shd w:val="clear" w:color="auto" w:fill="auto"/>
            <w:tcMar>
              <w:left w:w="108" w:type="dxa"/>
            </w:tcMar>
          </w:tcPr>
          <w:p w14:paraId="215AE3AD"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lastRenderedPageBreak/>
              <w:t>NIA1/2</w:t>
            </w:r>
          </w:p>
        </w:tc>
        <w:tc>
          <w:tcPr>
            <w:tcW w:w="6933" w:type="dxa"/>
            <w:tcBorders>
              <w:top w:val="nil"/>
            </w:tcBorders>
            <w:shd w:val="clear" w:color="auto" w:fill="auto"/>
            <w:tcMar>
              <w:left w:w="108" w:type="dxa"/>
            </w:tcMar>
          </w:tcPr>
          <w:p w14:paraId="36DD2DB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rPr>
              <w:t>Nitrate reductase</w:t>
            </w:r>
            <w:r w:rsidRPr="00C4002F">
              <w:rPr>
                <w:rFonts w:ascii="Times New Roman" w:eastAsiaTheme="minorEastAsia" w:hAnsi="Times New Roman" w:cs="Times New Roman"/>
                <w:color w:val="auto"/>
                <w:sz w:val="24"/>
              </w:rPr>
              <w:t xml:space="preserve"> ½</w:t>
            </w:r>
          </w:p>
        </w:tc>
      </w:tr>
      <w:tr w:rsidR="00517447" w:rsidRPr="00C4002F" w14:paraId="78F249DC" w14:textId="77777777" w:rsidTr="009D2CFA">
        <w:trPr>
          <w:trHeight w:val="627"/>
        </w:trPr>
        <w:tc>
          <w:tcPr>
            <w:tcW w:w="2612" w:type="dxa"/>
            <w:tcBorders>
              <w:top w:val="nil"/>
            </w:tcBorders>
            <w:shd w:val="clear" w:color="auto" w:fill="auto"/>
            <w:tcMar>
              <w:left w:w="108" w:type="dxa"/>
            </w:tcMar>
          </w:tcPr>
          <w:p w14:paraId="75CED159"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NO</w:t>
            </w:r>
          </w:p>
        </w:tc>
        <w:tc>
          <w:tcPr>
            <w:tcW w:w="6933" w:type="dxa"/>
            <w:tcBorders>
              <w:top w:val="nil"/>
            </w:tcBorders>
            <w:shd w:val="clear" w:color="auto" w:fill="auto"/>
            <w:tcMar>
              <w:left w:w="108" w:type="dxa"/>
            </w:tcMar>
          </w:tcPr>
          <w:p w14:paraId="1A4234D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Merged node of Nitric Oxide, Nitrite, and Nicotinamide adenine dinucleotide phosphate (NADPH). Nitrite and NADPH are source nodes assumed to be ON.</w:t>
            </w:r>
          </w:p>
        </w:tc>
      </w:tr>
      <w:tr w:rsidR="00517447" w:rsidRPr="00C4002F" w14:paraId="3766BC2B" w14:textId="77777777" w:rsidTr="009D2CFA">
        <w:trPr>
          <w:trHeight w:val="627"/>
        </w:trPr>
        <w:tc>
          <w:tcPr>
            <w:tcW w:w="2612" w:type="dxa"/>
            <w:tcBorders>
              <w:top w:val="nil"/>
            </w:tcBorders>
            <w:shd w:val="clear" w:color="auto" w:fill="auto"/>
            <w:tcMar>
              <w:left w:w="108" w:type="dxa"/>
            </w:tcMar>
          </w:tcPr>
          <w:p w14:paraId="020885BF"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OST1</w:t>
            </w:r>
          </w:p>
        </w:tc>
        <w:tc>
          <w:tcPr>
            <w:tcW w:w="6933" w:type="dxa"/>
            <w:tcBorders>
              <w:top w:val="nil"/>
            </w:tcBorders>
            <w:shd w:val="clear" w:color="auto" w:fill="auto"/>
            <w:tcMar>
              <w:left w:w="108" w:type="dxa"/>
            </w:tcMar>
          </w:tcPr>
          <w:p w14:paraId="1BFF9794"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OPEN STOMATA 1 (protein kinase) and </w:t>
            </w:r>
            <w:r w:rsidRPr="00C4002F">
              <w:rPr>
                <w:rFonts w:ascii="Times New Roman" w:eastAsiaTheme="minorEastAsia" w:hAnsi="Times New Roman" w:cs="Times New Roman"/>
                <w:caps/>
                <w:color w:val="auto"/>
                <w:sz w:val="24"/>
                <w:shd w:val="clear" w:color="auto" w:fill="FFFFFF"/>
              </w:rPr>
              <w:t>Plasma membrane intrinsic protein</w:t>
            </w:r>
            <w:r w:rsidRPr="00C4002F">
              <w:rPr>
                <w:rFonts w:ascii="Times New Roman" w:eastAsiaTheme="minorEastAsia" w:hAnsi="Times New Roman" w:cs="Times New Roman"/>
                <w:color w:val="auto"/>
                <w:sz w:val="24"/>
                <w:shd w:val="clear" w:color="auto" w:fill="FFFFFF"/>
              </w:rPr>
              <w:t xml:space="preserve"> 2;1 (Aquaporin)</w:t>
            </w:r>
            <w:r w:rsidRPr="00C4002F">
              <w:rPr>
                <w:rFonts w:ascii="Times New Roman" w:eastAsiaTheme="minorEastAsia" w:hAnsi="Times New Roman" w:cs="Times New Roman"/>
                <w:color w:val="auto"/>
                <w:sz w:val="24"/>
              </w:rPr>
              <w:t>. OST1 is the only regulator of Aquaporin.</w:t>
            </w:r>
          </w:p>
        </w:tc>
      </w:tr>
      <w:tr w:rsidR="00517447" w:rsidRPr="00C4002F" w14:paraId="787E051D" w14:textId="77777777" w:rsidTr="009D2CFA">
        <w:trPr>
          <w:trHeight w:val="627"/>
        </w:trPr>
        <w:tc>
          <w:tcPr>
            <w:tcW w:w="2612" w:type="dxa"/>
            <w:tcBorders>
              <w:top w:val="nil"/>
            </w:tcBorders>
            <w:shd w:val="clear" w:color="auto" w:fill="auto"/>
            <w:tcMar>
              <w:left w:w="108" w:type="dxa"/>
            </w:tcMar>
          </w:tcPr>
          <w:p w14:paraId="7B4D9F53"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PA</w:t>
            </w:r>
          </w:p>
        </w:tc>
        <w:tc>
          <w:tcPr>
            <w:tcW w:w="6933" w:type="dxa"/>
            <w:tcBorders>
              <w:top w:val="nil"/>
            </w:tcBorders>
            <w:shd w:val="clear" w:color="auto" w:fill="auto"/>
            <w:tcMar>
              <w:left w:w="108" w:type="dxa"/>
            </w:tcMar>
          </w:tcPr>
          <w:p w14:paraId="6BE62DF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Phosphatidic acid</w:t>
            </w:r>
          </w:p>
        </w:tc>
      </w:tr>
      <w:tr w:rsidR="00517447" w:rsidRPr="00C4002F" w14:paraId="0B26E064" w14:textId="77777777" w:rsidTr="009D2CFA">
        <w:trPr>
          <w:trHeight w:val="627"/>
        </w:trPr>
        <w:tc>
          <w:tcPr>
            <w:tcW w:w="2612" w:type="dxa"/>
            <w:tcBorders>
              <w:top w:val="nil"/>
            </w:tcBorders>
            <w:shd w:val="clear" w:color="auto" w:fill="auto"/>
            <w:tcMar>
              <w:left w:w="108" w:type="dxa"/>
            </w:tcMar>
          </w:tcPr>
          <w:p w14:paraId="1597262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PEPC</w:t>
            </w:r>
          </w:p>
        </w:tc>
        <w:tc>
          <w:tcPr>
            <w:tcW w:w="6933" w:type="dxa"/>
            <w:tcBorders>
              <w:top w:val="nil"/>
            </w:tcBorders>
            <w:shd w:val="clear" w:color="auto" w:fill="auto"/>
            <w:tcMar>
              <w:left w:w="108" w:type="dxa"/>
            </w:tcMar>
          </w:tcPr>
          <w:p w14:paraId="629F0F9D"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Phosphoenolpyruvate carboxylase</w:t>
            </w:r>
          </w:p>
        </w:tc>
      </w:tr>
      <w:tr w:rsidR="00517447" w:rsidRPr="00C4002F" w14:paraId="2BDEB0D7" w14:textId="77777777" w:rsidTr="009D2CFA">
        <w:trPr>
          <w:trHeight w:val="627"/>
        </w:trPr>
        <w:tc>
          <w:tcPr>
            <w:tcW w:w="2612" w:type="dxa"/>
            <w:tcBorders>
              <w:top w:val="nil"/>
            </w:tcBorders>
            <w:shd w:val="clear" w:color="auto" w:fill="auto"/>
            <w:tcMar>
              <w:left w:w="108" w:type="dxa"/>
            </w:tcMar>
          </w:tcPr>
          <w:p w14:paraId="6D7B1472" w14:textId="77777777" w:rsidR="00517447" w:rsidRPr="00C4002F" w:rsidRDefault="00517447" w:rsidP="00517447">
            <w:pPr>
              <w:rPr>
                <w:rFonts w:ascii="Times New Roman" w:eastAsiaTheme="minorEastAsia" w:hAnsi="Times New Roman" w:cs="Times New Roman"/>
                <w:color w:val="auto"/>
                <w:sz w:val="24"/>
              </w:rPr>
            </w:pPr>
            <w:proofErr w:type="spellStart"/>
            <w:r w:rsidRPr="00C4002F">
              <w:rPr>
                <w:rFonts w:ascii="Times New Roman" w:eastAsiaTheme="minorEastAsia" w:hAnsi="Times New Roman" w:cs="Times New Roman"/>
                <w:color w:val="auto"/>
                <w:sz w:val="24"/>
              </w:rPr>
              <w:t>pH</w:t>
            </w:r>
            <w:r w:rsidRPr="00C4002F">
              <w:rPr>
                <w:rFonts w:ascii="Times New Roman" w:eastAsiaTheme="minorEastAsia" w:hAnsi="Times New Roman" w:cs="Times New Roman"/>
                <w:color w:val="auto"/>
                <w:sz w:val="24"/>
                <w:vertAlign w:val="subscript"/>
              </w:rPr>
              <w:t>c</w:t>
            </w:r>
            <w:proofErr w:type="spellEnd"/>
          </w:p>
        </w:tc>
        <w:tc>
          <w:tcPr>
            <w:tcW w:w="6933" w:type="dxa"/>
            <w:tcBorders>
              <w:top w:val="nil"/>
            </w:tcBorders>
            <w:shd w:val="clear" w:color="auto" w:fill="auto"/>
            <w:tcMar>
              <w:left w:w="108" w:type="dxa"/>
            </w:tcMar>
          </w:tcPr>
          <w:p w14:paraId="25CC5B7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Increase of the cytosolic pH level </w:t>
            </w:r>
          </w:p>
        </w:tc>
      </w:tr>
      <w:tr w:rsidR="00517447" w:rsidRPr="00C4002F" w14:paraId="2CAD12EB" w14:textId="77777777" w:rsidTr="009D2CFA">
        <w:trPr>
          <w:trHeight w:val="627"/>
        </w:trPr>
        <w:tc>
          <w:tcPr>
            <w:tcW w:w="2612" w:type="dxa"/>
            <w:tcBorders>
              <w:top w:val="nil"/>
            </w:tcBorders>
            <w:shd w:val="clear" w:color="auto" w:fill="auto"/>
            <w:tcMar>
              <w:left w:w="108" w:type="dxa"/>
            </w:tcMar>
          </w:tcPr>
          <w:p w14:paraId="1932E733"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PLC</w:t>
            </w:r>
          </w:p>
        </w:tc>
        <w:tc>
          <w:tcPr>
            <w:tcW w:w="6933" w:type="dxa"/>
            <w:tcBorders>
              <w:top w:val="nil"/>
            </w:tcBorders>
            <w:shd w:val="clear" w:color="auto" w:fill="auto"/>
            <w:tcMar>
              <w:left w:w="108" w:type="dxa"/>
            </w:tcMar>
          </w:tcPr>
          <w:p w14:paraId="50DC40C1"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Phospholipase C</w:t>
            </w:r>
          </w:p>
        </w:tc>
      </w:tr>
      <w:tr w:rsidR="00517447" w:rsidRPr="00C4002F" w14:paraId="74E32C71" w14:textId="77777777" w:rsidTr="009D2CFA">
        <w:trPr>
          <w:trHeight w:val="627"/>
        </w:trPr>
        <w:tc>
          <w:tcPr>
            <w:tcW w:w="2612" w:type="dxa"/>
            <w:tcBorders>
              <w:top w:val="nil"/>
            </w:tcBorders>
            <w:shd w:val="clear" w:color="auto" w:fill="auto"/>
            <w:tcMar>
              <w:left w:w="108" w:type="dxa"/>
            </w:tcMar>
          </w:tcPr>
          <w:p w14:paraId="06BB7CF1" w14:textId="1742FEFD"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PLD</w:t>
            </w:r>
            <w:r w:rsidR="00901EC6" w:rsidRPr="00C4002F">
              <w:rPr>
                <w:rFonts w:ascii="Times New Roman" w:eastAsiaTheme="minorEastAsia" w:hAnsi="Times New Roman" w:cs="Times New Roman"/>
                <w:color w:val="auto"/>
                <w:sz w:val="24"/>
              </w:rPr>
              <w:t>α</w:t>
            </w:r>
          </w:p>
        </w:tc>
        <w:tc>
          <w:tcPr>
            <w:tcW w:w="6933" w:type="dxa"/>
            <w:tcBorders>
              <w:top w:val="nil"/>
            </w:tcBorders>
            <w:shd w:val="clear" w:color="auto" w:fill="auto"/>
            <w:tcMar>
              <w:left w:w="108" w:type="dxa"/>
            </w:tcMar>
          </w:tcPr>
          <w:p w14:paraId="61B4EC89"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Phospholipase D α1</w:t>
            </w:r>
          </w:p>
        </w:tc>
      </w:tr>
      <w:tr w:rsidR="00517447" w:rsidRPr="00C4002F" w14:paraId="5258B7CB" w14:textId="77777777" w:rsidTr="009D2CFA">
        <w:trPr>
          <w:trHeight w:val="627"/>
        </w:trPr>
        <w:tc>
          <w:tcPr>
            <w:tcW w:w="2612" w:type="dxa"/>
            <w:tcBorders>
              <w:top w:val="nil"/>
            </w:tcBorders>
            <w:shd w:val="clear" w:color="auto" w:fill="auto"/>
            <w:tcMar>
              <w:left w:w="108" w:type="dxa"/>
            </w:tcMar>
          </w:tcPr>
          <w:p w14:paraId="4A2CE1BD" w14:textId="63499E31" w:rsidR="00517447" w:rsidRPr="00C4002F" w:rsidRDefault="00517447" w:rsidP="00517447">
            <w:pPr>
              <w:rPr>
                <w:rFonts w:ascii="Times New Roman" w:eastAsiaTheme="minorEastAsia" w:hAnsi="Times New Roman" w:cs="Times New Roman"/>
                <w:color w:val="auto"/>
                <w:sz w:val="24"/>
              </w:rPr>
            </w:pPr>
            <w:proofErr w:type="spellStart"/>
            <w:r w:rsidRPr="00C4002F">
              <w:rPr>
                <w:rFonts w:ascii="Times New Roman" w:eastAsiaTheme="minorEastAsia" w:hAnsi="Times New Roman" w:cs="Times New Roman"/>
                <w:color w:val="auto"/>
                <w:sz w:val="24"/>
              </w:rPr>
              <w:t>PLD</w:t>
            </w:r>
            <w:r w:rsidR="00901EC6" w:rsidRPr="00C4002F">
              <w:rPr>
                <w:rFonts w:ascii="Times New Roman" w:eastAsiaTheme="minorEastAsia" w:hAnsi="Times New Roman" w:cs="Times New Roman"/>
                <w:color w:val="auto"/>
                <w:sz w:val="24"/>
              </w:rPr>
              <w:t>δ</w:t>
            </w:r>
            <w:proofErr w:type="spellEnd"/>
          </w:p>
        </w:tc>
        <w:tc>
          <w:tcPr>
            <w:tcW w:w="6933" w:type="dxa"/>
            <w:tcBorders>
              <w:top w:val="nil"/>
            </w:tcBorders>
            <w:shd w:val="clear" w:color="auto" w:fill="auto"/>
            <w:tcMar>
              <w:left w:w="108" w:type="dxa"/>
            </w:tcMar>
          </w:tcPr>
          <w:p w14:paraId="36DCDEB6" w14:textId="1387478F"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Phospholipase D δ and </w:t>
            </w:r>
            <w:r w:rsidRPr="00C4002F">
              <w:rPr>
                <w:rFonts w:ascii="Times New Roman" w:eastAsiaTheme="minorEastAsia" w:hAnsi="Times New Roman" w:cs="Times New Roman"/>
                <w:color w:val="auto"/>
                <w:sz w:val="24"/>
                <w:shd w:val="clear" w:color="auto" w:fill="FFFFFF"/>
              </w:rPr>
              <w:t>Glyceraldehyde-3-phosphate dehydrogenase subunits 1 and 2 (</w:t>
            </w:r>
            <w:r w:rsidRPr="00C4002F">
              <w:rPr>
                <w:rFonts w:ascii="Times New Roman" w:eastAsiaTheme="minorEastAsia" w:hAnsi="Times New Roman" w:cs="Times New Roman"/>
                <w:color w:val="auto"/>
                <w:sz w:val="24"/>
              </w:rPr>
              <w:t>GAPC1/2). GAPC1/2 is a source node assumed to be ON.</w:t>
            </w:r>
          </w:p>
        </w:tc>
      </w:tr>
      <w:tr w:rsidR="00517447" w:rsidRPr="00C4002F" w14:paraId="02284B11" w14:textId="77777777" w:rsidTr="009D2CFA">
        <w:trPr>
          <w:trHeight w:val="627"/>
        </w:trPr>
        <w:tc>
          <w:tcPr>
            <w:tcW w:w="2612" w:type="dxa"/>
            <w:tcBorders>
              <w:top w:val="nil"/>
            </w:tcBorders>
            <w:shd w:val="clear" w:color="auto" w:fill="auto"/>
            <w:tcMar>
              <w:left w:w="108" w:type="dxa"/>
            </w:tcMar>
          </w:tcPr>
          <w:p w14:paraId="308FD21F"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PP2CA</w:t>
            </w:r>
          </w:p>
        </w:tc>
        <w:tc>
          <w:tcPr>
            <w:tcW w:w="6933" w:type="dxa"/>
            <w:tcBorders>
              <w:top w:val="nil"/>
            </w:tcBorders>
            <w:shd w:val="clear" w:color="auto" w:fill="auto"/>
            <w:tcMar>
              <w:left w:w="108" w:type="dxa"/>
            </w:tcMar>
          </w:tcPr>
          <w:p w14:paraId="187CADE8"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rPr>
              <w:t>Protein Phosphatase</w:t>
            </w:r>
            <w:r w:rsidRPr="00C4002F">
              <w:rPr>
                <w:rFonts w:ascii="Times New Roman" w:eastAsiaTheme="minorEastAsia" w:hAnsi="Times New Roman" w:cs="Times New Roman"/>
                <w:color w:val="auto"/>
                <w:sz w:val="24"/>
              </w:rPr>
              <w:t xml:space="preserve"> 2CA</w:t>
            </w:r>
          </w:p>
        </w:tc>
      </w:tr>
      <w:tr w:rsidR="00517447" w:rsidRPr="00C4002F" w14:paraId="0D4CA6FC" w14:textId="77777777" w:rsidTr="009D2CFA">
        <w:trPr>
          <w:trHeight w:val="627"/>
        </w:trPr>
        <w:tc>
          <w:tcPr>
            <w:tcW w:w="2612" w:type="dxa"/>
            <w:tcBorders>
              <w:top w:val="nil"/>
            </w:tcBorders>
            <w:shd w:val="clear" w:color="auto" w:fill="auto"/>
            <w:tcMar>
              <w:left w:w="108" w:type="dxa"/>
            </w:tcMar>
          </w:tcPr>
          <w:p w14:paraId="5ED47DF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QUAC1</w:t>
            </w:r>
          </w:p>
        </w:tc>
        <w:tc>
          <w:tcPr>
            <w:tcW w:w="6933" w:type="dxa"/>
            <w:tcBorders>
              <w:top w:val="nil"/>
            </w:tcBorders>
            <w:shd w:val="clear" w:color="auto" w:fill="auto"/>
            <w:tcMar>
              <w:left w:w="108" w:type="dxa"/>
            </w:tcMar>
          </w:tcPr>
          <w:p w14:paraId="18F1BF82" w14:textId="42E4AC29" w:rsidR="00517447" w:rsidRPr="00C4002F" w:rsidRDefault="00517447" w:rsidP="00517447">
            <w:pPr>
              <w:rPr>
                <w:rFonts w:ascii="Times New Roman" w:eastAsiaTheme="minorEastAsia" w:hAnsi="Times New Roman" w:cs="Times New Roman"/>
                <w:color w:val="auto"/>
                <w:sz w:val="24"/>
              </w:rPr>
            </w:pPr>
            <w:proofErr w:type="gramStart"/>
            <w:r w:rsidRPr="00C4002F">
              <w:rPr>
                <w:rFonts w:ascii="Times New Roman" w:eastAsiaTheme="minorEastAsia" w:hAnsi="Times New Roman" w:cs="Times New Roman"/>
                <w:caps/>
                <w:color w:val="auto"/>
                <w:sz w:val="24"/>
                <w:shd w:val="clear" w:color="auto" w:fill="FFFFFF"/>
              </w:rPr>
              <w:t>Quick</w:t>
            </w:r>
            <w:r w:rsidR="00DD3EBF" w:rsidRPr="00C4002F">
              <w:rPr>
                <w:rFonts w:ascii="Times New Roman" w:eastAsiaTheme="minorEastAsia" w:hAnsi="Times New Roman" w:cs="Times New Roman"/>
                <w:caps/>
                <w:color w:val="auto"/>
                <w:sz w:val="24"/>
                <w:shd w:val="clear" w:color="auto" w:fill="FFFFFF"/>
              </w:rPr>
              <w:t>LY</w:t>
            </w:r>
            <w:r w:rsidRPr="00C4002F">
              <w:rPr>
                <w:rFonts w:ascii="Times New Roman" w:eastAsiaTheme="minorEastAsia" w:hAnsi="Times New Roman" w:cs="Times New Roman"/>
                <w:caps/>
                <w:color w:val="auto"/>
                <w:sz w:val="24"/>
                <w:shd w:val="clear" w:color="auto" w:fill="FFFFFF"/>
              </w:rPr>
              <w:t>-activating</w:t>
            </w:r>
            <w:proofErr w:type="gramEnd"/>
            <w:r w:rsidRPr="00C4002F">
              <w:rPr>
                <w:rFonts w:ascii="Times New Roman" w:eastAsiaTheme="minorEastAsia" w:hAnsi="Times New Roman" w:cs="Times New Roman"/>
                <w:caps/>
                <w:color w:val="auto"/>
                <w:sz w:val="24"/>
                <w:shd w:val="clear" w:color="auto" w:fill="FFFFFF"/>
              </w:rPr>
              <w:t xml:space="preserve"> Anion Channel</w:t>
            </w:r>
            <w:r w:rsidRPr="00C4002F">
              <w:rPr>
                <w:rFonts w:ascii="Times New Roman" w:eastAsiaTheme="minorEastAsia" w:hAnsi="Times New Roman" w:cs="Times New Roman"/>
                <w:color w:val="auto"/>
                <w:sz w:val="24"/>
                <w:shd w:val="clear" w:color="auto" w:fill="FFFFFF"/>
              </w:rPr>
              <w:t xml:space="preserve"> 1</w:t>
            </w:r>
          </w:p>
        </w:tc>
      </w:tr>
      <w:tr w:rsidR="00517447" w:rsidRPr="00C4002F" w14:paraId="1A85ADB4" w14:textId="77777777" w:rsidTr="009D2CFA">
        <w:trPr>
          <w:trHeight w:val="627"/>
        </w:trPr>
        <w:tc>
          <w:tcPr>
            <w:tcW w:w="2612" w:type="dxa"/>
            <w:tcBorders>
              <w:top w:val="nil"/>
            </w:tcBorders>
            <w:shd w:val="clear" w:color="auto" w:fill="auto"/>
            <w:tcMar>
              <w:left w:w="108" w:type="dxa"/>
            </w:tcMar>
          </w:tcPr>
          <w:p w14:paraId="50AED35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RCARs</w:t>
            </w:r>
          </w:p>
        </w:tc>
        <w:tc>
          <w:tcPr>
            <w:tcW w:w="6933" w:type="dxa"/>
            <w:tcBorders>
              <w:top w:val="nil"/>
            </w:tcBorders>
            <w:shd w:val="clear" w:color="auto" w:fill="auto"/>
            <w:tcMar>
              <w:left w:w="108" w:type="dxa"/>
            </w:tcMar>
          </w:tcPr>
          <w:p w14:paraId="5DEE5026"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shd w:val="clear" w:color="auto" w:fill="FFFFFF"/>
              </w:rPr>
              <w:t>Regulatory Components of ABA Receptor</w:t>
            </w:r>
          </w:p>
        </w:tc>
      </w:tr>
      <w:tr w:rsidR="00517447" w:rsidRPr="00C4002F" w14:paraId="5C38AEB0" w14:textId="77777777" w:rsidTr="009D2CFA">
        <w:trPr>
          <w:trHeight w:val="627"/>
        </w:trPr>
        <w:tc>
          <w:tcPr>
            <w:tcW w:w="2612" w:type="dxa"/>
            <w:tcBorders>
              <w:top w:val="nil"/>
            </w:tcBorders>
            <w:shd w:val="clear" w:color="auto" w:fill="auto"/>
            <w:tcMar>
              <w:left w:w="108" w:type="dxa"/>
            </w:tcMar>
          </w:tcPr>
          <w:p w14:paraId="15659B73"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ROP11</w:t>
            </w:r>
          </w:p>
        </w:tc>
        <w:tc>
          <w:tcPr>
            <w:tcW w:w="6933" w:type="dxa"/>
            <w:tcBorders>
              <w:top w:val="nil"/>
            </w:tcBorders>
            <w:shd w:val="clear" w:color="auto" w:fill="auto"/>
            <w:tcMar>
              <w:left w:w="108" w:type="dxa"/>
            </w:tcMar>
          </w:tcPr>
          <w:p w14:paraId="76094212" w14:textId="12C6E55A" w:rsidR="00517447" w:rsidRPr="00C4002F" w:rsidRDefault="001F3DEE" w:rsidP="00517447">
            <w:pPr>
              <w:rPr>
                <w:rFonts w:ascii="Times New Roman" w:eastAsiaTheme="minorEastAsia" w:hAnsi="Times New Roman" w:cs="Times New Roman"/>
                <w:color w:val="auto"/>
                <w:sz w:val="24"/>
              </w:rPr>
            </w:pPr>
            <w:r>
              <w:rPr>
                <w:rFonts w:ascii="Times New Roman" w:eastAsiaTheme="minorEastAsia" w:hAnsi="Times New Roman" w:cs="Times New Roman"/>
                <w:color w:val="auto"/>
                <w:sz w:val="24"/>
              </w:rPr>
              <w:t>M</w:t>
            </w:r>
            <w:r w:rsidR="00517447" w:rsidRPr="00C4002F">
              <w:rPr>
                <w:rFonts w:ascii="Times New Roman" w:eastAsiaTheme="minorEastAsia" w:hAnsi="Times New Roman" w:cs="Times New Roman"/>
                <w:color w:val="auto"/>
                <w:sz w:val="24"/>
              </w:rPr>
              <w:t xml:space="preserve">erged node of Small GTPase ROP11 and </w:t>
            </w:r>
            <w:r w:rsidR="00517447" w:rsidRPr="00C4002F">
              <w:rPr>
                <w:rFonts w:ascii="Times New Roman" w:eastAsiaTheme="minorEastAsia" w:hAnsi="Times New Roman" w:cs="Times New Roman"/>
                <w:caps/>
                <w:color w:val="auto"/>
                <w:sz w:val="24"/>
                <w:shd w:val="clear" w:color="auto" w:fill="FFFFFF"/>
              </w:rPr>
              <w:t>Guanine Exchange Factors</w:t>
            </w:r>
            <w:r w:rsidR="00517447" w:rsidRPr="00C4002F">
              <w:rPr>
                <w:rFonts w:ascii="Times New Roman" w:eastAsiaTheme="minorEastAsia" w:hAnsi="Times New Roman" w:cs="Times New Roman"/>
                <w:color w:val="auto"/>
                <w:sz w:val="24"/>
                <w:shd w:val="clear" w:color="auto" w:fill="FFFFFF"/>
              </w:rPr>
              <w:t xml:space="preserve"> </w:t>
            </w:r>
            <w:r w:rsidR="00517447" w:rsidRPr="00C4002F">
              <w:rPr>
                <w:rFonts w:ascii="Times New Roman" w:eastAsiaTheme="minorEastAsia" w:hAnsi="Times New Roman" w:cs="Times New Roman"/>
                <w:color w:val="auto"/>
                <w:sz w:val="24"/>
              </w:rPr>
              <w:t xml:space="preserve">1, 4 and 10 (GEF1/4/10). GEF1/4/10 is a source node assumed to be OFF. </w:t>
            </w:r>
          </w:p>
        </w:tc>
      </w:tr>
      <w:tr w:rsidR="00517447" w:rsidRPr="00C4002F" w14:paraId="76DD9A78" w14:textId="77777777" w:rsidTr="009D2CFA">
        <w:trPr>
          <w:trHeight w:val="627"/>
        </w:trPr>
        <w:tc>
          <w:tcPr>
            <w:tcW w:w="2612" w:type="dxa"/>
            <w:tcBorders>
              <w:top w:val="nil"/>
            </w:tcBorders>
            <w:shd w:val="clear" w:color="auto" w:fill="auto"/>
            <w:tcMar>
              <w:left w:w="108" w:type="dxa"/>
            </w:tcMar>
          </w:tcPr>
          <w:p w14:paraId="05928369"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ROS</w:t>
            </w:r>
          </w:p>
        </w:tc>
        <w:tc>
          <w:tcPr>
            <w:tcW w:w="6933" w:type="dxa"/>
            <w:tcBorders>
              <w:top w:val="nil"/>
            </w:tcBorders>
            <w:shd w:val="clear" w:color="auto" w:fill="auto"/>
            <w:tcMar>
              <w:left w:w="108" w:type="dxa"/>
            </w:tcMar>
          </w:tcPr>
          <w:p w14:paraId="60C81514" w14:textId="47D0F0EC"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Reactive oxygen species, NADPH oxidases </w:t>
            </w:r>
            <w:proofErr w:type="spellStart"/>
            <w:r w:rsidRPr="00C4002F">
              <w:rPr>
                <w:rFonts w:ascii="Times New Roman" w:eastAsiaTheme="minorEastAsia" w:hAnsi="Times New Roman" w:cs="Times New Roman"/>
                <w:color w:val="auto"/>
                <w:sz w:val="24"/>
              </w:rPr>
              <w:t>AtRBOH</w:t>
            </w:r>
            <w:proofErr w:type="spellEnd"/>
            <w:r w:rsidRPr="00C4002F">
              <w:rPr>
                <w:rFonts w:ascii="Times New Roman" w:eastAsiaTheme="minorEastAsia" w:hAnsi="Times New Roman" w:cs="Times New Roman"/>
                <w:color w:val="auto"/>
                <w:sz w:val="24"/>
              </w:rPr>
              <w:t xml:space="preserve"> D and F (RBOH), </w:t>
            </w:r>
            <w:r w:rsidR="007703C2" w:rsidRPr="00C4002F">
              <w:rPr>
                <w:rFonts w:ascii="Times New Roman" w:eastAsiaTheme="minorEastAsia" w:hAnsi="Times New Roman" w:cs="Times New Roman"/>
                <w:color w:val="auto"/>
                <w:sz w:val="24"/>
              </w:rPr>
              <w:t xml:space="preserve">the protein phosphatase </w:t>
            </w:r>
            <w:r w:rsidRPr="00C4002F">
              <w:rPr>
                <w:rFonts w:ascii="Times New Roman" w:eastAsiaTheme="minorEastAsia" w:hAnsi="Times New Roman" w:cs="Times New Roman"/>
                <w:color w:val="000000" w:themeColor="text1"/>
                <w:sz w:val="24"/>
                <w:shd w:val="clear" w:color="auto" w:fill="FFFFFF"/>
              </w:rPr>
              <w:t>ROOTS CURL IN NAPHTHYLPHTHALAMIC ACID 1</w:t>
            </w:r>
            <w:r w:rsidRPr="00C4002F">
              <w:rPr>
                <w:rFonts w:ascii="Times New Roman" w:eastAsiaTheme="minorEastAsia" w:hAnsi="Times New Roman" w:cs="Times New Roman"/>
                <w:color w:val="000000" w:themeColor="text1"/>
                <w:sz w:val="24"/>
              </w:rPr>
              <w:t xml:space="preserve"> </w:t>
            </w:r>
            <w:r w:rsidRPr="00C4002F">
              <w:rPr>
                <w:rFonts w:ascii="Times New Roman" w:eastAsiaTheme="minorEastAsia" w:hAnsi="Times New Roman" w:cs="Times New Roman"/>
                <w:color w:val="auto"/>
                <w:sz w:val="24"/>
              </w:rPr>
              <w:t xml:space="preserve">(RCN1), </w:t>
            </w:r>
            <w:r w:rsidRPr="00C4002F">
              <w:rPr>
                <w:rFonts w:ascii="Times New Roman" w:eastAsiaTheme="minorEastAsia" w:hAnsi="Times New Roman" w:cs="Times New Roman"/>
                <w:color w:val="auto"/>
                <w:sz w:val="24"/>
                <w:shd w:val="clear" w:color="auto" w:fill="FFFFFF"/>
              </w:rPr>
              <w:t>Phosphatidylinositol 3-phosphate (</w:t>
            </w:r>
            <w:r w:rsidRPr="00C4002F">
              <w:rPr>
                <w:rFonts w:ascii="Times New Roman" w:eastAsiaTheme="minorEastAsia" w:hAnsi="Times New Roman" w:cs="Times New Roman"/>
                <w:color w:val="auto"/>
                <w:sz w:val="24"/>
              </w:rPr>
              <w:t>PtdInsP3), and Nicotinamide adenine dinucleotide phosphate (NADPH). RBOH is the only regulator of ROS. RCN1, PtdInsP3, and NADPH are source nodes and are assumed to be ON.</w:t>
            </w:r>
          </w:p>
        </w:tc>
      </w:tr>
      <w:tr w:rsidR="00517447" w:rsidRPr="00C4002F" w14:paraId="28F3CD77" w14:textId="77777777" w:rsidTr="009D2CFA">
        <w:trPr>
          <w:trHeight w:val="627"/>
        </w:trPr>
        <w:tc>
          <w:tcPr>
            <w:tcW w:w="2612" w:type="dxa"/>
            <w:tcBorders>
              <w:top w:val="nil"/>
            </w:tcBorders>
            <w:shd w:val="clear" w:color="auto" w:fill="auto"/>
            <w:tcMar>
              <w:left w:w="108" w:type="dxa"/>
            </w:tcMar>
          </w:tcPr>
          <w:p w14:paraId="2E7BF79D"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S1P</w:t>
            </w:r>
          </w:p>
        </w:tc>
        <w:tc>
          <w:tcPr>
            <w:tcW w:w="6933" w:type="dxa"/>
            <w:tcBorders>
              <w:top w:val="nil"/>
            </w:tcBorders>
            <w:shd w:val="clear" w:color="auto" w:fill="auto"/>
            <w:tcMar>
              <w:left w:w="108" w:type="dxa"/>
            </w:tcMar>
          </w:tcPr>
          <w:p w14:paraId="64D70BFD" w14:textId="78470BBA"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Sphingosine Kinases 1 and 2 (SPHK1/2), Sphingosine-1-phosphate (S1P), Heterotrimeric G protein </w:t>
            </w:r>
            <w:r w:rsidR="007703C2" w:rsidRPr="00C4002F">
              <w:rPr>
                <w:rFonts w:ascii="Times New Roman" w:eastAsiaTheme="minorEastAsia" w:hAnsi="Times New Roman" w:cs="Times New Roman"/>
                <w:color w:val="auto"/>
                <w:sz w:val="24"/>
              </w:rPr>
              <w:sym w:font="Symbol" w:char="F061"/>
            </w:r>
            <w:r w:rsidR="007703C2" w:rsidRPr="00C4002F">
              <w:rPr>
                <w:rFonts w:ascii="Times New Roman" w:eastAsiaTheme="minorEastAsia" w:hAnsi="Times New Roman" w:cs="Times New Roman"/>
                <w:color w:val="auto"/>
                <w:sz w:val="24"/>
              </w:rPr>
              <w:t xml:space="preserve"> </w:t>
            </w:r>
            <w:r w:rsidRPr="00C4002F">
              <w:rPr>
                <w:rFonts w:ascii="Times New Roman" w:eastAsiaTheme="minorEastAsia" w:hAnsi="Times New Roman" w:cs="Times New Roman"/>
                <w:color w:val="auto"/>
                <w:sz w:val="24"/>
              </w:rPr>
              <w:t>subunit 1 (GPA1), Sphingosine Phosphate Phosphatase 1 (SPP1), Sphingosine (</w:t>
            </w:r>
            <w:proofErr w:type="spellStart"/>
            <w:r w:rsidRPr="00C4002F">
              <w:rPr>
                <w:rFonts w:ascii="Times New Roman" w:eastAsiaTheme="minorEastAsia" w:hAnsi="Times New Roman" w:cs="Times New Roman"/>
                <w:color w:val="auto"/>
                <w:sz w:val="24"/>
              </w:rPr>
              <w:t>Sph</w:t>
            </w:r>
            <w:proofErr w:type="spellEnd"/>
            <w:r w:rsidRPr="00C4002F">
              <w:rPr>
                <w:rFonts w:ascii="Times New Roman" w:eastAsiaTheme="minorEastAsia" w:hAnsi="Times New Roman" w:cs="Times New Roman"/>
                <w:color w:val="auto"/>
                <w:sz w:val="24"/>
              </w:rPr>
              <w:t xml:space="preserve">) and </w:t>
            </w:r>
            <w:r w:rsidR="007703C2" w:rsidRPr="00C4002F">
              <w:rPr>
                <w:rFonts w:ascii="Times New Roman" w:eastAsiaTheme="minorEastAsia" w:hAnsi="Times New Roman" w:cs="Times New Roman"/>
                <w:color w:val="auto"/>
                <w:sz w:val="24"/>
              </w:rPr>
              <w:t xml:space="preserve">putative </w:t>
            </w:r>
            <w:r w:rsidRPr="00C4002F">
              <w:rPr>
                <w:rFonts w:ascii="Times New Roman" w:eastAsiaTheme="minorEastAsia" w:hAnsi="Times New Roman" w:cs="Times New Roman"/>
                <w:caps/>
                <w:color w:val="auto"/>
                <w:sz w:val="24"/>
              </w:rPr>
              <w:t>G protein–Coupled Receptor 1</w:t>
            </w:r>
            <w:r w:rsidR="007703C2" w:rsidRPr="00C4002F">
              <w:rPr>
                <w:rFonts w:ascii="Times New Roman" w:eastAsiaTheme="minorEastAsia" w:hAnsi="Times New Roman" w:cs="Times New Roman"/>
                <w:color w:val="auto"/>
                <w:sz w:val="24"/>
              </w:rPr>
              <w:t xml:space="preserve"> </w:t>
            </w:r>
            <w:r w:rsidRPr="00C4002F">
              <w:rPr>
                <w:rFonts w:ascii="Times New Roman" w:eastAsiaTheme="minorEastAsia" w:hAnsi="Times New Roman" w:cs="Times New Roman"/>
                <w:color w:val="auto"/>
                <w:sz w:val="24"/>
              </w:rPr>
              <w:t>(GCR1). SPHK1/2 is the only regulator of S1P</w:t>
            </w:r>
            <w:r w:rsidR="007703C2" w:rsidRPr="00C4002F">
              <w:rPr>
                <w:rFonts w:ascii="Times New Roman" w:eastAsiaTheme="minorEastAsia" w:hAnsi="Times New Roman" w:cs="Times New Roman"/>
                <w:color w:val="auto"/>
                <w:sz w:val="24"/>
              </w:rPr>
              <w:t>,</w:t>
            </w:r>
            <w:r w:rsidRPr="00C4002F">
              <w:rPr>
                <w:rFonts w:ascii="Times New Roman" w:eastAsiaTheme="minorEastAsia" w:hAnsi="Times New Roman" w:cs="Times New Roman"/>
                <w:color w:val="auto"/>
                <w:sz w:val="24"/>
              </w:rPr>
              <w:t xml:space="preserve"> which is the only regulator of GPA1. SPP1</w:t>
            </w:r>
            <w:r w:rsidR="007703C2" w:rsidRPr="00C4002F">
              <w:rPr>
                <w:rFonts w:ascii="Times New Roman" w:eastAsiaTheme="minorEastAsia" w:hAnsi="Times New Roman" w:cs="Times New Roman"/>
                <w:color w:val="auto"/>
                <w:sz w:val="24"/>
              </w:rPr>
              <w:t xml:space="preserve"> is a source node assumed to be OFF. </w:t>
            </w:r>
            <w:proofErr w:type="spellStart"/>
            <w:r w:rsidRPr="00C4002F">
              <w:rPr>
                <w:rFonts w:ascii="Times New Roman" w:eastAsiaTheme="minorEastAsia" w:hAnsi="Times New Roman" w:cs="Times New Roman"/>
                <w:color w:val="auto"/>
                <w:sz w:val="24"/>
              </w:rPr>
              <w:t>Sph</w:t>
            </w:r>
            <w:proofErr w:type="spellEnd"/>
            <w:r w:rsidRPr="00C4002F">
              <w:rPr>
                <w:rFonts w:ascii="Times New Roman" w:eastAsiaTheme="minorEastAsia" w:hAnsi="Times New Roman" w:cs="Times New Roman"/>
                <w:color w:val="auto"/>
                <w:sz w:val="24"/>
              </w:rPr>
              <w:t xml:space="preserve"> and GCR1 are source nodes assumed to be ON.</w:t>
            </w:r>
          </w:p>
        </w:tc>
      </w:tr>
      <w:tr w:rsidR="00517447" w:rsidRPr="00C4002F" w14:paraId="6EF6D658" w14:textId="77777777" w:rsidTr="009D2CFA">
        <w:trPr>
          <w:trHeight w:val="627"/>
        </w:trPr>
        <w:tc>
          <w:tcPr>
            <w:tcW w:w="2612" w:type="dxa"/>
            <w:tcBorders>
              <w:top w:val="nil"/>
            </w:tcBorders>
            <w:shd w:val="clear" w:color="auto" w:fill="auto"/>
            <w:tcMar>
              <w:left w:w="108" w:type="dxa"/>
            </w:tcMar>
          </w:tcPr>
          <w:p w14:paraId="2C1E1EE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lastRenderedPageBreak/>
              <w:t>SLAC1</w:t>
            </w:r>
          </w:p>
        </w:tc>
        <w:tc>
          <w:tcPr>
            <w:tcW w:w="6933" w:type="dxa"/>
            <w:tcBorders>
              <w:top w:val="nil"/>
            </w:tcBorders>
            <w:shd w:val="clear" w:color="auto" w:fill="auto"/>
            <w:tcMar>
              <w:left w:w="108" w:type="dxa"/>
            </w:tcMar>
          </w:tcPr>
          <w:p w14:paraId="1A955BFE"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shd w:val="clear" w:color="auto" w:fill="FFFFFF"/>
              </w:rPr>
              <w:t>Slow Anion Channel- associated</w:t>
            </w:r>
            <w:r w:rsidRPr="00C4002F">
              <w:rPr>
                <w:rFonts w:ascii="Times New Roman" w:eastAsiaTheme="minorEastAsia" w:hAnsi="Times New Roman" w:cs="Times New Roman"/>
                <w:color w:val="auto"/>
                <w:sz w:val="24"/>
                <w:shd w:val="clear" w:color="auto" w:fill="FFFFFF"/>
              </w:rPr>
              <w:t xml:space="preserve"> 1</w:t>
            </w:r>
          </w:p>
        </w:tc>
      </w:tr>
      <w:tr w:rsidR="00517447" w:rsidRPr="00C4002F" w14:paraId="283A22D3" w14:textId="77777777" w:rsidTr="009D2CFA">
        <w:trPr>
          <w:trHeight w:val="627"/>
        </w:trPr>
        <w:tc>
          <w:tcPr>
            <w:tcW w:w="2612" w:type="dxa"/>
            <w:tcBorders>
              <w:top w:val="nil"/>
            </w:tcBorders>
            <w:shd w:val="clear" w:color="auto" w:fill="auto"/>
            <w:tcMar>
              <w:left w:w="108" w:type="dxa"/>
            </w:tcMar>
          </w:tcPr>
          <w:p w14:paraId="0E89DB38"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SLAH3</w:t>
            </w:r>
          </w:p>
        </w:tc>
        <w:tc>
          <w:tcPr>
            <w:tcW w:w="6933" w:type="dxa"/>
            <w:tcBorders>
              <w:top w:val="nil"/>
            </w:tcBorders>
            <w:shd w:val="clear" w:color="auto" w:fill="auto"/>
            <w:tcMar>
              <w:left w:w="108" w:type="dxa"/>
            </w:tcMar>
          </w:tcPr>
          <w:p w14:paraId="59ABA086"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SLAC1 </w:t>
            </w:r>
            <w:r w:rsidRPr="00C4002F">
              <w:rPr>
                <w:rFonts w:ascii="Times New Roman" w:eastAsiaTheme="minorEastAsia" w:hAnsi="Times New Roman" w:cs="Times New Roman"/>
                <w:caps/>
                <w:color w:val="auto"/>
                <w:sz w:val="24"/>
              </w:rPr>
              <w:t>Homologue</w:t>
            </w:r>
            <w:r w:rsidRPr="00C4002F">
              <w:rPr>
                <w:rFonts w:ascii="Times New Roman" w:eastAsiaTheme="minorEastAsia" w:hAnsi="Times New Roman" w:cs="Times New Roman"/>
                <w:color w:val="auto"/>
                <w:sz w:val="24"/>
              </w:rPr>
              <w:t xml:space="preserve"> 3</w:t>
            </w:r>
          </w:p>
        </w:tc>
      </w:tr>
      <w:tr w:rsidR="00517447" w:rsidRPr="00C4002F" w14:paraId="2C0F5326" w14:textId="77777777" w:rsidTr="009D2CFA">
        <w:trPr>
          <w:trHeight w:val="627"/>
        </w:trPr>
        <w:tc>
          <w:tcPr>
            <w:tcW w:w="2612" w:type="dxa"/>
            <w:tcBorders>
              <w:top w:val="nil"/>
            </w:tcBorders>
            <w:shd w:val="clear" w:color="auto" w:fill="auto"/>
            <w:tcMar>
              <w:left w:w="108" w:type="dxa"/>
            </w:tcMar>
          </w:tcPr>
          <w:p w14:paraId="5956D2F1"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TCTP</w:t>
            </w:r>
          </w:p>
        </w:tc>
        <w:tc>
          <w:tcPr>
            <w:tcW w:w="6933" w:type="dxa"/>
            <w:tcBorders>
              <w:top w:val="nil"/>
            </w:tcBorders>
            <w:shd w:val="clear" w:color="auto" w:fill="auto"/>
            <w:tcMar>
              <w:left w:w="108" w:type="dxa"/>
            </w:tcMar>
          </w:tcPr>
          <w:p w14:paraId="72E73CAB"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aps/>
                <w:color w:val="auto"/>
                <w:sz w:val="24"/>
              </w:rPr>
              <w:t>Translationally controlled tumor protein</w:t>
            </w:r>
          </w:p>
        </w:tc>
      </w:tr>
      <w:tr w:rsidR="00517447" w:rsidRPr="00C4002F" w14:paraId="05A156FC" w14:textId="77777777" w:rsidTr="009D2CFA">
        <w:trPr>
          <w:trHeight w:val="627"/>
        </w:trPr>
        <w:tc>
          <w:tcPr>
            <w:tcW w:w="2612" w:type="dxa"/>
            <w:tcBorders>
              <w:top w:val="nil"/>
            </w:tcBorders>
            <w:shd w:val="clear" w:color="auto" w:fill="auto"/>
            <w:tcMar>
              <w:left w:w="108" w:type="dxa"/>
            </w:tcMar>
          </w:tcPr>
          <w:p w14:paraId="62F5A95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V-ATPase</w:t>
            </w:r>
          </w:p>
        </w:tc>
        <w:tc>
          <w:tcPr>
            <w:tcW w:w="6933" w:type="dxa"/>
            <w:tcBorders>
              <w:top w:val="nil"/>
            </w:tcBorders>
            <w:shd w:val="clear" w:color="auto" w:fill="auto"/>
            <w:tcMar>
              <w:left w:w="108" w:type="dxa"/>
            </w:tcMar>
          </w:tcPr>
          <w:p w14:paraId="056EC5A7"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Vacuolar proton ATPase</w:t>
            </w:r>
          </w:p>
        </w:tc>
      </w:tr>
      <w:tr w:rsidR="00517447" w:rsidRPr="00C4002F" w14:paraId="29A11B5D" w14:textId="77777777" w:rsidTr="009D2CFA">
        <w:trPr>
          <w:trHeight w:val="627"/>
        </w:trPr>
        <w:tc>
          <w:tcPr>
            <w:tcW w:w="2612" w:type="dxa"/>
            <w:tcBorders>
              <w:top w:val="nil"/>
            </w:tcBorders>
            <w:shd w:val="clear" w:color="auto" w:fill="auto"/>
            <w:tcMar>
              <w:left w:w="108" w:type="dxa"/>
            </w:tcMar>
          </w:tcPr>
          <w:p w14:paraId="1992C7AF"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V-</w:t>
            </w:r>
            <w:proofErr w:type="spellStart"/>
            <w:r w:rsidRPr="00C4002F">
              <w:rPr>
                <w:rFonts w:ascii="Times New Roman" w:eastAsiaTheme="minorEastAsia" w:hAnsi="Times New Roman" w:cs="Times New Roman"/>
                <w:color w:val="auto"/>
                <w:sz w:val="24"/>
              </w:rPr>
              <w:t>PPase</w:t>
            </w:r>
            <w:proofErr w:type="spellEnd"/>
          </w:p>
        </w:tc>
        <w:tc>
          <w:tcPr>
            <w:tcW w:w="6933" w:type="dxa"/>
            <w:tcBorders>
              <w:top w:val="nil"/>
            </w:tcBorders>
            <w:shd w:val="clear" w:color="auto" w:fill="auto"/>
            <w:tcMar>
              <w:left w:w="108" w:type="dxa"/>
            </w:tcMar>
          </w:tcPr>
          <w:p w14:paraId="2F0338A7" w14:textId="408D4261"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 xml:space="preserve">Merged node of </w:t>
            </w:r>
            <w:r w:rsidRPr="00C4002F">
              <w:rPr>
                <w:rFonts w:ascii="Times New Roman" w:eastAsiaTheme="minorEastAsia" w:hAnsi="Times New Roman" w:cs="Times New Roman"/>
                <w:color w:val="auto"/>
                <w:sz w:val="24"/>
                <w:shd w:val="clear" w:color="auto" w:fill="FFFFFF"/>
              </w:rPr>
              <w:t>Phosphatidylinositol 3-phosphate 5-kinase (</w:t>
            </w:r>
            <w:r w:rsidRPr="00C4002F">
              <w:rPr>
                <w:rFonts w:ascii="Times New Roman" w:eastAsiaTheme="minorEastAsia" w:hAnsi="Times New Roman" w:cs="Times New Roman"/>
                <w:color w:val="auto"/>
                <w:sz w:val="24"/>
              </w:rPr>
              <w:t xml:space="preserve">PI3P5K), </w:t>
            </w:r>
            <w:r w:rsidRPr="00C4002F">
              <w:rPr>
                <w:rFonts w:ascii="Times New Roman" w:eastAsiaTheme="minorEastAsia" w:hAnsi="Times New Roman" w:cs="Times New Roman"/>
                <w:color w:val="auto"/>
                <w:sz w:val="24"/>
                <w:shd w:val="clear" w:color="auto" w:fill="FFFFFF"/>
              </w:rPr>
              <w:t>Phosphatidylinositol 3,5-bisphosphate (</w:t>
            </w:r>
            <w:proofErr w:type="spellStart"/>
            <w:r w:rsidRPr="00C4002F">
              <w:rPr>
                <w:rFonts w:ascii="Times New Roman" w:eastAsiaTheme="minorEastAsia" w:hAnsi="Times New Roman" w:cs="Times New Roman"/>
                <w:color w:val="auto"/>
                <w:sz w:val="24"/>
              </w:rPr>
              <w:t>PtdIns</w:t>
            </w:r>
            <w:proofErr w:type="spellEnd"/>
            <w:r w:rsidRPr="00C4002F">
              <w:rPr>
                <w:rFonts w:ascii="Times New Roman" w:eastAsiaTheme="minorEastAsia" w:hAnsi="Times New Roman" w:cs="Times New Roman"/>
                <w:color w:val="auto"/>
                <w:sz w:val="24"/>
              </w:rPr>
              <w:t>(3,</w:t>
            </w:r>
            <w:proofErr w:type="gramStart"/>
            <w:r w:rsidRPr="00C4002F">
              <w:rPr>
                <w:rFonts w:ascii="Times New Roman" w:eastAsiaTheme="minorEastAsia" w:hAnsi="Times New Roman" w:cs="Times New Roman"/>
                <w:color w:val="auto"/>
                <w:sz w:val="24"/>
              </w:rPr>
              <w:t>5)P</w:t>
            </w:r>
            <w:proofErr w:type="gramEnd"/>
            <w:r w:rsidRPr="00C4002F">
              <w:rPr>
                <w:rFonts w:ascii="Times New Roman" w:eastAsiaTheme="minorEastAsia" w:hAnsi="Times New Roman" w:cs="Times New Roman"/>
                <w:color w:val="auto"/>
                <w:sz w:val="24"/>
              </w:rPr>
              <w:t xml:space="preserve">2), and </w:t>
            </w:r>
            <w:r w:rsidRPr="00C4002F">
              <w:rPr>
                <w:rFonts w:ascii="Times New Roman" w:eastAsiaTheme="minorEastAsia" w:hAnsi="Times New Roman" w:cs="Times New Roman"/>
                <w:color w:val="auto"/>
                <w:sz w:val="24"/>
                <w:shd w:val="clear" w:color="auto" w:fill="FFFFFF"/>
              </w:rPr>
              <w:t>Vacuolar Proton Pyrophosphatase (</w:t>
            </w:r>
            <w:r w:rsidRPr="00C4002F">
              <w:rPr>
                <w:rFonts w:ascii="Times New Roman" w:eastAsiaTheme="minorEastAsia" w:hAnsi="Times New Roman" w:cs="Times New Roman"/>
                <w:color w:val="auto"/>
                <w:sz w:val="24"/>
              </w:rPr>
              <w:t>V-</w:t>
            </w:r>
            <w:proofErr w:type="spellStart"/>
            <w:r w:rsidRPr="00C4002F">
              <w:rPr>
                <w:rFonts w:ascii="Times New Roman" w:eastAsiaTheme="minorEastAsia" w:hAnsi="Times New Roman" w:cs="Times New Roman"/>
                <w:color w:val="auto"/>
                <w:sz w:val="24"/>
              </w:rPr>
              <w:t>PPase</w:t>
            </w:r>
            <w:proofErr w:type="spellEnd"/>
            <w:r w:rsidRPr="00C4002F">
              <w:rPr>
                <w:rFonts w:ascii="Times New Roman" w:eastAsiaTheme="minorEastAsia" w:hAnsi="Times New Roman" w:cs="Times New Roman"/>
                <w:color w:val="auto"/>
                <w:sz w:val="24"/>
              </w:rPr>
              <w:t xml:space="preserve">). PI3P5K is the only regulator of </w:t>
            </w:r>
            <w:proofErr w:type="spellStart"/>
            <w:proofErr w:type="gramStart"/>
            <w:r w:rsidRPr="00C4002F">
              <w:rPr>
                <w:rFonts w:ascii="Times New Roman" w:eastAsiaTheme="minorEastAsia" w:hAnsi="Times New Roman" w:cs="Times New Roman"/>
                <w:color w:val="auto"/>
                <w:sz w:val="24"/>
              </w:rPr>
              <w:t>PtdIns</w:t>
            </w:r>
            <w:proofErr w:type="spellEnd"/>
            <w:r w:rsidRPr="00C4002F">
              <w:rPr>
                <w:rFonts w:ascii="Times New Roman" w:eastAsiaTheme="minorEastAsia" w:hAnsi="Times New Roman" w:cs="Times New Roman"/>
                <w:color w:val="auto"/>
                <w:sz w:val="24"/>
              </w:rPr>
              <w:t>(</w:t>
            </w:r>
            <w:proofErr w:type="gramEnd"/>
            <w:r w:rsidRPr="00C4002F">
              <w:rPr>
                <w:rFonts w:ascii="Times New Roman" w:eastAsiaTheme="minorEastAsia" w:hAnsi="Times New Roman" w:cs="Times New Roman"/>
                <w:color w:val="auto"/>
                <w:sz w:val="24"/>
              </w:rPr>
              <w:t>3,5)P2</w:t>
            </w:r>
            <w:r w:rsidR="007703C2" w:rsidRPr="00C4002F">
              <w:rPr>
                <w:rFonts w:ascii="Times New Roman" w:eastAsiaTheme="minorEastAsia" w:hAnsi="Times New Roman" w:cs="Times New Roman"/>
                <w:color w:val="auto"/>
                <w:sz w:val="24"/>
              </w:rPr>
              <w:t>,</w:t>
            </w:r>
            <w:r w:rsidRPr="00C4002F">
              <w:rPr>
                <w:rFonts w:ascii="Times New Roman" w:eastAsiaTheme="minorEastAsia" w:hAnsi="Times New Roman" w:cs="Times New Roman"/>
                <w:color w:val="auto"/>
                <w:sz w:val="24"/>
              </w:rPr>
              <w:t xml:space="preserve"> which is the only regulator of V-</w:t>
            </w:r>
            <w:proofErr w:type="spellStart"/>
            <w:r w:rsidRPr="00C4002F">
              <w:rPr>
                <w:rFonts w:ascii="Times New Roman" w:eastAsiaTheme="minorEastAsia" w:hAnsi="Times New Roman" w:cs="Times New Roman"/>
                <w:color w:val="auto"/>
                <w:sz w:val="24"/>
              </w:rPr>
              <w:t>PPase</w:t>
            </w:r>
            <w:proofErr w:type="spellEnd"/>
            <w:r w:rsidRPr="00C4002F">
              <w:rPr>
                <w:rFonts w:ascii="Times New Roman" w:eastAsiaTheme="minorEastAsia" w:hAnsi="Times New Roman" w:cs="Times New Roman"/>
                <w:color w:val="auto"/>
                <w:sz w:val="24"/>
              </w:rPr>
              <w:t>.</w:t>
            </w:r>
          </w:p>
        </w:tc>
      </w:tr>
      <w:tr w:rsidR="00517447" w:rsidRPr="00C4002F" w14:paraId="42A90743" w14:textId="77777777" w:rsidTr="009D2CFA">
        <w:trPr>
          <w:trHeight w:val="627"/>
        </w:trPr>
        <w:tc>
          <w:tcPr>
            <w:tcW w:w="2612" w:type="dxa"/>
            <w:tcBorders>
              <w:top w:val="nil"/>
            </w:tcBorders>
            <w:shd w:val="clear" w:color="auto" w:fill="auto"/>
            <w:tcMar>
              <w:left w:w="108" w:type="dxa"/>
            </w:tcMar>
          </w:tcPr>
          <w:p w14:paraId="24A37735"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Vacuolar Acidification</w:t>
            </w:r>
          </w:p>
        </w:tc>
        <w:tc>
          <w:tcPr>
            <w:tcW w:w="6933" w:type="dxa"/>
            <w:tcBorders>
              <w:top w:val="nil"/>
            </w:tcBorders>
            <w:shd w:val="clear" w:color="auto" w:fill="auto"/>
            <w:tcMar>
              <w:left w:w="108" w:type="dxa"/>
            </w:tcMar>
          </w:tcPr>
          <w:p w14:paraId="2E20FD7A" w14:textId="77777777" w:rsidR="00517447" w:rsidRPr="00C4002F" w:rsidRDefault="00517447" w:rsidP="00517447">
            <w:pPr>
              <w:rPr>
                <w:rFonts w:ascii="Times New Roman" w:eastAsiaTheme="minorEastAsia" w:hAnsi="Times New Roman" w:cs="Times New Roman"/>
                <w:color w:val="auto"/>
                <w:sz w:val="24"/>
              </w:rPr>
            </w:pPr>
            <w:r w:rsidRPr="00C4002F">
              <w:rPr>
                <w:rFonts w:ascii="Times New Roman" w:eastAsiaTheme="minorEastAsia" w:hAnsi="Times New Roman" w:cs="Times New Roman"/>
                <w:color w:val="auto"/>
                <w:sz w:val="24"/>
              </w:rPr>
              <w:t>Vacuolar acidification</w:t>
            </w:r>
          </w:p>
        </w:tc>
      </w:tr>
    </w:tbl>
    <w:p w14:paraId="69887C4A" w14:textId="77777777" w:rsidR="00517447" w:rsidRPr="00C4002F" w:rsidRDefault="00517447" w:rsidP="00517447">
      <w:pPr>
        <w:rPr>
          <w:rFonts w:eastAsiaTheme="minorEastAsia" w:cs="Times New Roman"/>
          <w:color w:val="auto"/>
          <w:sz w:val="24"/>
          <w:lang w:eastAsia="en-US" w:bidi="ar-SA"/>
        </w:rPr>
      </w:pPr>
    </w:p>
    <w:p w14:paraId="2469AB6C" w14:textId="77777777" w:rsidR="00F70ADE" w:rsidRPr="00C4002F" w:rsidRDefault="00F70ADE" w:rsidP="00F70ADE">
      <w:pPr>
        <w:spacing w:line="276" w:lineRule="auto"/>
        <w:jc w:val="both"/>
        <w:rPr>
          <w:rFonts w:cs="Times New Roman"/>
          <w:sz w:val="24"/>
        </w:rPr>
      </w:pPr>
    </w:p>
    <w:p w14:paraId="6EE6C396" w14:textId="77777777" w:rsidR="00F70ADE" w:rsidRPr="00C4002F" w:rsidRDefault="00F70ADE" w:rsidP="00F70ADE">
      <w:pPr>
        <w:spacing w:line="276" w:lineRule="auto"/>
        <w:jc w:val="both"/>
        <w:rPr>
          <w:rFonts w:cs="Times New Roman"/>
          <w:b/>
          <w:bCs/>
          <w:sz w:val="24"/>
        </w:rPr>
      </w:pPr>
    </w:p>
    <w:p w14:paraId="27951F46" w14:textId="3286FE15" w:rsidR="00F70ADE" w:rsidRPr="00C4002F" w:rsidRDefault="00F70ADE" w:rsidP="00F70ADE">
      <w:pPr>
        <w:spacing w:line="276" w:lineRule="auto"/>
        <w:jc w:val="both"/>
        <w:rPr>
          <w:rFonts w:cs="Times New Roman"/>
          <w:b/>
          <w:bCs/>
          <w:sz w:val="24"/>
        </w:rPr>
      </w:pPr>
    </w:p>
    <w:p w14:paraId="7FCE3C53" w14:textId="4E2ACCCB" w:rsidR="000B57AE" w:rsidRDefault="000B57AE" w:rsidP="00F70ADE">
      <w:pPr>
        <w:spacing w:line="276" w:lineRule="auto"/>
        <w:jc w:val="both"/>
        <w:rPr>
          <w:b/>
          <w:bCs/>
          <w:sz w:val="24"/>
        </w:rPr>
      </w:pPr>
    </w:p>
    <w:p w14:paraId="5AFF7298" w14:textId="77777777" w:rsidR="000B57AE" w:rsidRDefault="000B57AE">
      <w:pPr>
        <w:rPr>
          <w:b/>
          <w:bCs/>
          <w:sz w:val="24"/>
        </w:rPr>
      </w:pPr>
      <w:r>
        <w:rPr>
          <w:b/>
          <w:bCs/>
          <w:sz w:val="24"/>
        </w:rPr>
        <w:br w:type="page"/>
      </w:r>
    </w:p>
    <w:p w14:paraId="11E6612E" w14:textId="04B47190" w:rsidR="000B57AE" w:rsidRDefault="000B57AE" w:rsidP="00F70ADE">
      <w:pPr>
        <w:spacing w:line="276" w:lineRule="auto"/>
        <w:jc w:val="both"/>
        <w:rPr>
          <w:b/>
          <w:bCs/>
          <w:sz w:val="24"/>
        </w:rPr>
      </w:pPr>
    </w:p>
    <w:p w14:paraId="0FA49159" w14:textId="6C61D2F4" w:rsidR="002F5A31" w:rsidRDefault="00F70ADE" w:rsidP="00080F6A">
      <w:pPr>
        <w:rPr>
          <w:b/>
          <w:bCs/>
          <w:sz w:val="24"/>
        </w:rPr>
      </w:pPr>
      <w:r w:rsidRPr="00F70ADE">
        <w:rPr>
          <w:b/>
          <w:bCs/>
          <w:sz w:val="24"/>
        </w:rPr>
        <w:t>Table S2. Initial conditions of all nodes in the model, reproduced</w:t>
      </w:r>
      <w:r w:rsidR="00483232">
        <w:rPr>
          <w:b/>
          <w:bCs/>
          <w:sz w:val="24"/>
        </w:rPr>
        <w:t xml:space="preserve"> from the 49-node model</w:t>
      </w:r>
      <w:r w:rsidRPr="00F70ADE">
        <w:rPr>
          <w:b/>
          <w:bCs/>
          <w:sz w:val="24"/>
        </w:rPr>
        <w:t>.</w:t>
      </w:r>
    </w:p>
    <w:p w14:paraId="33C0B8B7" w14:textId="32A3963F" w:rsidR="00F70ADE" w:rsidRPr="00F70ADE" w:rsidRDefault="002F5A31" w:rsidP="00080F6A">
      <w:pPr>
        <w:jc w:val="both"/>
        <w:rPr>
          <w:b/>
          <w:bCs/>
          <w:sz w:val="24"/>
        </w:rPr>
      </w:pPr>
      <w:r>
        <w:rPr>
          <w:bCs/>
          <w:sz w:val="24"/>
        </w:rPr>
        <w:t>Model1 and Model2 have the same initial condition</w:t>
      </w:r>
      <w:r w:rsidR="00DD3EBF">
        <w:rPr>
          <w:bCs/>
          <w:sz w:val="24"/>
        </w:rPr>
        <w:t>s</w:t>
      </w:r>
      <w:r>
        <w:rPr>
          <w:bCs/>
          <w:sz w:val="24"/>
        </w:rPr>
        <w:t>.</w:t>
      </w:r>
    </w:p>
    <w:p w14:paraId="56EBFC99" w14:textId="0415FA38" w:rsidR="006645B6" w:rsidRDefault="006645B6">
      <w:pPr>
        <w:jc w:val="both"/>
        <w:rPr>
          <w:rFonts w:cs="Times New Roman"/>
          <w:b/>
          <w:color w:val="212121"/>
          <w:sz w:val="24"/>
        </w:rPr>
      </w:pPr>
    </w:p>
    <w:tbl>
      <w:tblPr>
        <w:tblStyle w:val="TableGrid"/>
        <w:tblW w:w="10728" w:type="dxa"/>
        <w:tblLook w:val="04A0" w:firstRow="1" w:lastRow="0" w:firstColumn="1" w:lastColumn="0" w:noHBand="0" w:noVBand="1"/>
      </w:tblPr>
      <w:tblGrid>
        <w:gridCol w:w="1728"/>
        <w:gridCol w:w="9000"/>
      </w:tblGrid>
      <w:tr w:rsidR="00E676F6" w14:paraId="6E0FB500" w14:textId="77777777" w:rsidTr="006F5035">
        <w:tc>
          <w:tcPr>
            <w:tcW w:w="1728" w:type="dxa"/>
          </w:tcPr>
          <w:p w14:paraId="17A6EC97" w14:textId="17C476FD" w:rsidR="00E676F6" w:rsidRPr="00D85A7B" w:rsidRDefault="00E676F6">
            <w:pPr>
              <w:jc w:val="both"/>
              <w:rPr>
                <w:rFonts w:ascii="Times New Roman" w:hAnsi="Times New Roman" w:cs="Times New Roman"/>
                <w:b/>
                <w:color w:val="212121"/>
                <w:sz w:val="24"/>
              </w:rPr>
            </w:pPr>
            <w:r w:rsidRPr="00D85A7B">
              <w:rPr>
                <w:rFonts w:ascii="Times New Roman" w:hAnsi="Times New Roman" w:cs="Times New Roman"/>
                <w:b/>
                <w:color w:val="212121"/>
                <w:sz w:val="24"/>
              </w:rPr>
              <w:t>Initial State</w:t>
            </w:r>
          </w:p>
        </w:tc>
        <w:tc>
          <w:tcPr>
            <w:tcW w:w="9000" w:type="dxa"/>
          </w:tcPr>
          <w:p w14:paraId="17B25E8E" w14:textId="1EB90FAF" w:rsidR="00E676F6" w:rsidRPr="00D85A7B" w:rsidRDefault="00E676F6">
            <w:pPr>
              <w:jc w:val="both"/>
              <w:rPr>
                <w:rFonts w:ascii="Times New Roman" w:hAnsi="Times New Roman" w:cs="Times New Roman"/>
                <w:b/>
                <w:color w:val="212121"/>
                <w:sz w:val="24"/>
              </w:rPr>
            </w:pPr>
            <w:r w:rsidRPr="00D85A7B">
              <w:rPr>
                <w:rFonts w:ascii="Times New Roman" w:hAnsi="Times New Roman" w:cs="Times New Roman"/>
                <w:b/>
                <w:color w:val="212121"/>
                <w:sz w:val="24"/>
              </w:rPr>
              <w:t>Nodes</w:t>
            </w:r>
          </w:p>
        </w:tc>
      </w:tr>
      <w:tr w:rsidR="00E676F6" w14:paraId="1F54FC49" w14:textId="77777777" w:rsidTr="006F5035">
        <w:tc>
          <w:tcPr>
            <w:tcW w:w="1728" w:type="dxa"/>
          </w:tcPr>
          <w:p w14:paraId="6B9FAADF" w14:textId="47C86E42" w:rsidR="00E676F6" w:rsidRPr="00933F6F" w:rsidRDefault="00E676F6">
            <w:pPr>
              <w:jc w:val="both"/>
              <w:rPr>
                <w:rFonts w:ascii="Times New Roman" w:hAnsi="Times New Roman" w:cs="Times New Roman"/>
                <w:bCs/>
                <w:color w:val="212121"/>
                <w:sz w:val="24"/>
              </w:rPr>
            </w:pPr>
            <w:r w:rsidRPr="00933F6F">
              <w:rPr>
                <w:rFonts w:ascii="Times New Roman" w:hAnsi="Times New Roman" w:cs="Times New Roman"/>
                <w:bCs/>
                <w:color w:val="212121"/>
                <w:sz w:val="24"/>
              </w:rPr>
              <w:t>O</w:t>
            </w:r>
            <w:r w:rsidR="006F5035" w:rsidRPr="00933F6F">
              <w:rPr>
                <w:rFonts w:ascii="Times New Roman" w:hAnsi="Times New Roman" w:cs="Times New Roman"/>
                <w:bCs/>
                <w:color w:val="212121"/>
                <w:sz w:val="24"/>
              </w:rPr>
              <w:t>FF</w:t>
            </w:r>
          </w:p>
        </w:tc>
        <w:tc>
          <w:tcPr>
            <w:tcW w:w="9000" w:type="dxa"/>
          </w:tcPr>
          <w:p w14:paraId="13BE3F3C" w14:textId="5EEA2F78" w:rsidR="00E676F6" w:rsidRPr="00933F6F" w:rsidRDefault="006F5035">
            <w:pPr>
              <w:jc w:val="both"/>
              <w:rPr>
                <w:rFonts w:ascii="Times New Roman" w:hAnsi="Times New Roman" w:cs="Times New Roman"/>
                <w:bCs/>
                <w:color w:val="212121"/>
                <w:sz w:val="24"/>
              </w:rPr>
            </w:pPr>
            <w:r w:rsidRPr="00933F6F">
              <w:rPr>
                <w:rFonts w:ascii="Times New Roman" w:hAnsi="Times New Roman" w:cs="Times New Roman"/>
                <w:bCs/>
                <w:color w:val="212121"/>
                <w:sz w:val="24"/>
              </w:rPr>
              <w:t>Closure, H</w:t>
            </w:r>
            <w:r w:rsidRPr="00013290">
              <w:rPr>
                <w:rFonts w:ascii="Times New Roman" w:hAnsi="Times New Roman" w:cs="Times New Roman"/>
                <w:bCs/>
                <w:color w:val="212121"/>
                <w:sz w:val="24"/>
                <w:vertAlign w:val="subscript"/>
              </w:rPr>
              <w:t>2</w:t>
            </w:r>
            <w:r w:rsidRPr="00933F6F">
              <w:rPr>
                <w:rFonts w:ascii="Times New Roman" w:hAnsi="Times New Roman" w:cs="Times New Roman"/>
                <w:bCs/>
                <w:color w:val="212121"/>
                <w:sz w:val="24"/>
              </w:rPr>
              <w:t>O Efflux, Microtubule Depolymerization, Ca</w:t>
            </w:r>
            <w:r w:rsidRPr="00013290">
              <w:rPr>
                <w:rFonts w:ascii="Times New Roman" w:hAnsi="Times New Roman" w:cs="Times New Roman"/>
                <w:bCs/>
                <w:color w:val="212121"/>
                <w:sz w:val="24"/>
                <w:vertAlign w:val="superscript"/>
              </w:rPr>
              <w:t>2+</w:t>
            </w:r>
            <w:r w:rsidR="004E459F" w:rsidRPr="00933F6F">
              <w:rPr>
                <w:rFonts w:ascii="Times New Roman" w:hAnsi="Times New Roman" w:cs="Times New Roman"/>
                <w:bCs/>
                <w:color w:val="212121"/>
                <w:sz w:val="24"/>
              </w:rPr>
              <w:t xml:space="preserve"> ATPase, RCARs, </w:t>
            </w:r>
            <w:proofErr w:type="spellStart"/>
            <w:r w:rsidR="004E459F" w:rsidRPr="00933F6F">
              <w:rPr>
                <w:rFonts w:ascii="Times New Roman" w:hAnsi="Times New Roman" w:cs="Times New Roman"/>
                <w:bCs/>
                <w:color w:val="212121"/>
                <w:sz w:val="24"/>
              </w:rPr>
              <w:t>pH</w:t>
            </w:r>
            <w:r w:rsidR="004E459F" w:rsidRPr="00013290">
              <w:rPr>
                <w:rFonts w:ascii="Times New Roman" w:hAnsi="Times New Roman" w:cs="Times New Roman"/>
                <w:bCs/>
                <w:color w:val="212121"/>
                <w:sz w:val="24"/>
                <w:vertAlign w:val="subscript"/>
              </w:rPr>
              <w:t>c</w:t>
            </w:r>
            <w:proofErr w:type="spellEnd"/>
            <w:r w:rsidR="004E459F" w:rsidRPr="00933F6F">
              <w:rPr>
                <w:rFonts w:ascii="Times New Roman" w:hAnsi="Times New Roman" w:cs="Times New Roman"/>
                <w:bCs/>
                <w:color w:val="212121"/>
                <w:sz w:val="24"/>
              </w:rPr>
              <w:t>, Ca</w:t>
            </w:r>
            <w:r w:rsidR="004E459F" w:rsidRPr="00013290">
              <w:rPr>
                <w:rFonts w:ascii="Times New Roman" w:hAnsi="Times New Roman" w:cs="Times New Roman"/>
                <w:bCs/>
                <w:color w:val="212121"/>
                <w:sz w:val="24"/>
                <w:vertAlign w:val="superscript"/>
              </w:rPr>
              <w:t>2+</w:t>
            </w:r>
            <w:r w:rsidR="004E459F" w:rsidRPr="00013290">
              <w:rPr>
                <w:rFonts w:ascii="Times New Roman" w:hAnsi="Times New Roman" w:cs="Times New Roman"/>
                <w:bCs/>
                <w:color w:val="212121"/>
                <w:sz w:val="24"/>
                <w:vertAlign w:val="subscript"/>
              </w:rPr>
              <w:t>c</w:t>
            </w:r>
            <w:r w:rsidR="004E459F" w:rsidRPr="00933F6F">
              <w:rPr>
                <w:rFonts w:ascii="Times New Roman" w:hAnsi="Times New Roman" w:cs="Times New Roman"/>
                <w:bCs/>
                <w:color w:val="212121"/>
                <w:sz w:val="24"/>
              </w:rPr>
              <w:t>, K</w:t>
            </w:r>
            <w:r w:rsidR="004E459F" w:rsidRPr="00013290">
              <w:rPr>
                <w:rFonts w:ascii="Times New Roman" w:hAnsi="Times New Roman" w:cs="Times New Roman"/>
                <w:bCs/>
                <w:color w:val="212121"/>
                <w:sz w:val="24"/>
                <w:vertAlign w:val="superscript"/>
              </w:rPr>
              <w:t>+</w:t>
            </w:r>
            <w:r w:rsidR="004E459F" w:rsidRPr="00933F6F">
              <w:rPr>
                <w:rFonts w:ascii="Times New Roman" w:hAnsi="Times New Roman" w:cs="Times New Roman"/>
                <w:bCs/>
                <w:color w:val="212121"/>
                <w:sz w:val="24"/>
              </w:rPr>
              <w:t xml:space="preserve"> Efflux, CIS, Vacuolar Acidification, PLD</w:t>
            </w:r>
            <w:r w:rsidR="009F0310">
              <w:rPr>
                <w:rFonts w:ascii="Times New Roman" w:hAnsi="Times New Roman" w:cs="Times New Roman"/>
                <w:bCs/>
                <w:color w:val="212121"/>
                <w:sz w:val="24"/>
              </w:rPr>
              <w:t>α</w:t>
            </w:r>
            <w:r w:rsidR="004E459F" w:rsidRPr="00933F6F">
              <w:rPr>
                <w:rFonts w:ascii="Times New Roman" w:hAnsi="Times New Roman" w:cs="Times New Roman"/>
                <w:bCs/>
                <w:color w:val="212121"/>
                <w:sz w:val="24"/>
              </w:rPr>
              <w:t>, NIA1/2, CPK3/21, MPK9/12</w:t>
            </w:r>
            <w:r w:rsidR="00F02F6B">
              <w:rPr>
                <w:rFonts w:ascii="Times New Roman" w:hAnsi="Times New Roman" w:cs="Times New Roman"/>
                <w:bCs/>
                <w:color w:val="212121"/>
                <w:sz w:val="24"/>
              </w:rPr>
              <w:t xml:space="preserve">, NO, </w:t>
            </w:r>
            <w:proofErr w:type="spellStart"/>
            <w:r w:rsidR="00F02F6B">
              <w:rPr>
                <w:rFonts w:ascii="Times New Roman" w:hAnsi="Times New Roman" w:cs="Times New Roman"/>
                <w:bCs/>
                <w:color w:val="212121"/>
                <w:sz w:val="24"/>
              </w:rPr>
              <w:t>CaIM</w:t>
            </w:r>
            <w:proofErr w:type="spellEnd"/>
            <w:r w:rsidR="00F02F6B">
              <w:rPr>
                <w:rFonts w:ascii="Times New Roman" w:hAnsi="Times New Roman" w:cs="Times New Roman"/>
                <w:bCs/>
                <w:color w:val="212121"/>
                <w:sz w:val="24"/>
              </w:rPr>
              <w:t>, PA, ROP11, Actin Reorganization</w:t>
            </w:r>
            <w:r w:rsidR="004D12D5">
              <w:rPr>
                <w:rFonts w:ascii="Times New Roman" w:hAnsi="Times New Roman" w:cs="Times New Roman"/>
                <w:bCs/>
                <w:color w:val="212121"/>
                <w:sz w:val="24"/>
              </w:rPr>
              <w:t>, S1P</w:t>
            </w:r>
            <w:r w:rsidR="00A430D5">
              <w:rPr>
                <w:rFonts w:ascii="Times New Roman" w:hAnsi="Times New Roman" w:cs="Times New Roman"/>
                <w:bCs/>
                <w:color w:val="212121"/>
                <w:sz w:val="24"/>
              </w:rPr>
              <w:t>, cGMP</w:t>
            </w:r>
            <w:r w:rsidR="00776170">
              <w:rPr>
                <w:rFonts w:ascii="Times New Roman" w:hAnsi="Times New Roman" w:cs="Times New Roman"/>
                <w:bCs/>
                <w:color w:val="212121"/>
                <w:sz w:val="24"/>
              </w:rPr>
              <w:t>, ROS</w:t>
            </w:r>
            <w:r w:rsidR="00C475DC">
              <w:rPr>
                <w:rFonts w:ascii="Times New Roman" w:hAnsi="Times New Roman" w:cs="Times New Roman"/>
                <w:bCs/>
                <w:color w:val="212121"/>
                <w:sz w:val="24"/>
              </w:rPr>
              <w:t>, InsP3/6, OST1</w:t>
            </w:r>
          </w:p>
        </w:tc>
      </w:tr>
      <w:tr w:rsidR="00E676F6" w14:paraId="03A3181E" w14:textId="77777777" w:rsidTr="006F5035">
        <w:tc>
          <w:tcPr>
            <w:tcW w:w="1728" w:type="dxa"/>
          </w:tcPr>
          <w:p w14:paraId="1A5F479A" w14:textId="2E01901F" w:rsidR="00E676F6" w:rsidRPr="00933F6F" w:rsidRDefault="00E676F6">
            <w:pPr>
              <w:jc w:val="both"/>
              <w:rPr>
                <w:rFonts w:ascii="Times New Roman" w:hAnsi="Times New Roman" w:cs="Times New Roman"/>
                <w:bCs/>
                <w:color w:val="212121"/>
                <w:sz w:val="24"/>
              </w:rPr>
            </w:pPr>
            <w:r w:rsidRPr="00933F6F">
              <w:rPr>
                <w:rFonts w:ascii="Times New Roman" w:hAnsi="Times New Roman" w:cs="Times New Roman"/>
                <w:bCs/>
                <w:color w:val="212121"/>
                <w:sz w:val="24"/>
              </w:rPr>
              <w:t>O</w:t>
            </w:r>
            <w:r w:rsidR="006F5035" w:rsidRPr="00933F6F">
              <w:rPr>
                <w:rFonts w:ascii="Times New Roman" w:hAnsi="Times New Roman" w:cs="Times New Roman"/>
                <w:bCs/>
                <w:color w:val="212121"/>
                <w:sz w:val="24"/>
              </w:rPr>
              <w:t>N</w:t>
            </w:r>
          </w:p>
        </w:tc>
        <w:tc>
          <w:tcPr>
            <w:tcW w:w="9000" w:type="dxa"/>
          </w:tcPr>
          <w:p w14:paraId="4BE5CAA6" w14:textId="1EB2D815" w:rsidR="00E676F6" w:rsidRPr="00933F6F" w:rsidRDefault="004E459F">
            <w:pPr>
              <w:jc w:val="both"/>
              <w:rPr>
                <w:rFonts w:ascii="Times New Roman" w:hAnsi="Times New Roman" w:cs="Times New Roman"/>
                <w:bCs/>
                <w:color w:val="212121"/>
                <w:sz w:val="24"/>
              </w:rPr>
            </w:pPr>
            <w:r w:rsidRPr="00933F6F">
              <w:rPr>
                <w:rFonts w:ascii="Times New Roman" w:hAnsi="Times New Roman" w:cs="Times New Roman"/>
                <w:bCs/>
                <w:color w:val="212121"/>
                <w:sz w:val="24"/>
              </w:rPr>
              <w:t>Malate, H</w:t>
            </w:r>
            <w:r w:rsidRPr="00013290">
              <w:rPr>
                <w:rFonts w:ascii="Times New Roman" w:hAnsi="Times New Roman" w:cs="Times New Roman"/>
                <w:bCs/>
                <w:color w:val="212121"/>
                <w:sz w:val="24"/>
                <w:vertAlign w:val="superscript"/>
              </w:rPr>
              <w:t>+</w:t>
            </w:r>
            <w:r w:rsidRPr="00933F6F">
              <w:rPr>
                <w:rFonts w:ascii="Times New Roman" w:hAnsi="Times New Roman" w:cs="Times New Roman"/>
                <w:bCs/>
                <w:color w:val="212121"/>
                <w:sz w:val="24"/>
              </w:rPr>
              <w:t xml:space="preserve"> ATPase, ABI1, ABI2, HAB1, PP2CA, CPK6/23</w:t>
            </w:r>
          </w:p>
        </w:tc>
      </w:tr>
      <w:tr w:rsidR="00E676F6" w14:paraId="08C1C5F2" w14:textId="77777777" w:rsidTr="006F5035">
        <w:tc>
          <w:tcPr>
            <w:tcW w:w="1728" w:type="dxa"/>
          </w:tcPr>
          <w:p w14:paraId="22E0FB9C" w14:textId="6D061DFB" w:rsidR="00E676F6" w:rsidRPr="00933F6F" w:rsidRDefault="00E676F6">
            <w:pPr>
              <w:jc w:val="both"/>
              <w:rPr>
                <w:rFonts w:ascii="Times New Roman" w:hAnsi="Times New Roman" w:cs="Times New Roman"/>
                <w:bCs/>
                <w:color w:val="212121"/>
                <w:sz w:val="24"/>
              </w:rPr>
            </w:pPr>
            <w:r w:rsidRPr="00933F6F">
              <w:rPr>
                <w:rFonts w:ascii="Times New Roman" w:hAnsi="Times New Roman" w:cs="Times New Roman"/>
                <w:bCs/>
                <w:color w:val="212121"/>
                <w:sz w:val="24"/>
              </w:rPr>
              <w:t>Random</w:t>
            </w:r>
          </w:p>
        </w:tc>
        <w:tc>
          <w:tcPr>
            <w:tcW w:w="9000" w:type="dxa"/>
          </w:tcPr>
          <w:p w14:paraId="1658951B" w14:textId="06552AF2" w:rsidR="00E676F6" w:rsidRPr="00933F6F" w:rsidRDefault="004E459F">
            <w:pPr>
              <w:jc w:val="both"/>
              <w:rPr>
                <w:rFonts w:ascii="Times New Roman" w:hAnsi="Times New Roman" w:cs="Times New Roman"/>
                <w:bCs/>
                <w:color w:val="212121"/>
                <w:sz w:val="24"/>
              </w:rPr>
            </w:pPr>
            <w:proofErr w:type="spellStart"/>
            <w:r w:rsidRPr="00933F6F">
              <w:rPr>
                <w:rFonts w:ascii="Times New Roman" w:hAnsi="Times New Roman" w:cs="Times New Roman"/>
                <w:bCs/>
                <w:color w:val="212121"/>
                <w:sz w:val="24"/>
              </w:rPr>
              <w:t>AnionEM</w:t>
            </w:r>
            <w:proofErr w:type="spellEnd"/>
            <w:r w:rsidRPr="00933F6F">
              <w:rPr>
                <w:rFonts w:ascii="Times New Roman" w:hAnsi="Times New Roman" w:cs="Times New Roman"/>
                <w:bCs/>
                <w:color w:val="212121"/>
                <w:sz w:val="24"/>
              </w:rPr>
              <w:t>, AtRAC1, Depolarization, GHR1, KEV, KOUT, PEPC, PLC, QUAC1, SLAC1, SLAH3, TCTP, V-ATPase</w:t>
            </w:r>
            <w:r w:rsidR="00760A08">
              <w:rPr>
                <w:rFonts w:ascii="Times New Roman" w:hAnsi="Times New Roman" w:cs="Times New Roman"/>
                <w:bCs/>
                <w:color w:val="212121"/>
                <w:sz w:val="24"/>
              </w:rPr>
              <w:t xml:space="preserve">, </w:t>
            </w:r>
            <w:proofErr w:type="spellStart"/>
            <w:r w:rsidR="00760A08">
              <w:rPr>
                <w:rFonts w:ascii="Times New Roman" w:hAnsi="Times New Roman" w:cs="Times New Roman"/>
                <w:bCs/>
                <w:color w:val="212121"/>
                <w:sz w:val="24"/>
              </w:rPr>
              <w:t>PLD</w:t>
            </w:r>
            <w:r w:rsidR="00A16568">
              <w:rPr>
                <w:rFonts w:ascii="Times New Roman" w:hAnsi="Times New Roman" w:cs="Times New Roman"/>
                <w:bCs/>
                <w:color w:val="212121"/>
                <w:sz w:val="24"/>
              </w:rPr>
              <w:t>δ</w:t>
            </w:r>
            <w:proofErr w:type="spellEnd"/>
            <w:r w:rsidR="00760A08">
              <w:rPr>
                <w:rFonts w:ascii="Times New Roman" w:hAnsi="Times New Roman" w:cs="Times New Roman"/>
                <w:bCs/>
                <w:color w:val="212121"/>
                <w:sz w:val="24"/>
              </w:rPr>
              <w:t>, DAG</w:t>
            </w:r>
            <w:r w:rsidR="004D12D5">
              <w:rPr>
                <w:rFonts w:ascii="Times New Roman" w:hAnsi="Times New Roman" w:cs="Times New Roman"/>
                <w:bCs/>
                <w:color w:val="212121"/>
                <w:sz w:val="24"/>
              </w:rPr>
              <w:t xml:space="preserve">, </w:t>
            </w:r>
            <w:proofErr w:type="spellStart"/>
            <w:r w:rsidR="004D12D5">
              <w:rPr>
                <w:rFonts w:ascii="Times New Roman" w:hAnsi="Times New Roman" w:cs="Times New Roman"/>
                <w:bCs/>
                <w:color w:val="212121"/>
                <w:sz w:val="24"/>
              </w:rPr>
              <w:t>cADPR</w:t>
            </w:r>
            <w:proofErr w:type="spellEnd"/>
            <w:r w:rsidR="004D12D5">
              <w:rPr>
                <w:rFonts w:ascii="Times New Roman" w:hAnsi="Times New Roman" w:cs="Times New Roman"/>
                <w:bCs/>
                <w:color w:val="212121"/>
                <w:sz w:val="24"/>
              </w:rPr>
              <w:t xml:space="preserve">, </w:t>
            </w:r>
            <w:r w:rsidR="00776170">
              <w:rPr>
                <w:rFonts w:ascii="Times New Roman" w:hAnsi="Times New Roman" w:cs="Times New Roman"/>
                <w:bCs/>
                <w:color w:val="212121"/>
                <w:sz w:val="24"/>
              </w:rPr>
              <w:t>V-</w:t>
            </w:r>
            <w:proofErr w:type="spellStart"/>
            <w:r w:rsidR="00776170">
              <w:rPr>
                <w:rFonts w:ascii="Times New Roman" w:hAnsi="Times New Roman" w:cs="Times New Roman"/>
                <w:bCs/>
                <w:color w:val="212121"/>
                <w:sz w:val="24"/>
              </w:rPr>
              <w:t>PPase</w:t>
            </w:r>
            <w:proofErr w:type="spellEnd"/>
          </w:p>
        </w:tc>
      </w:tr>
    </w:tbl>
    <w:p w14:paraId="5A2CE59F" w14:textId="77777777" w:rsidR="002976D1" w:rsidRDefault="002976D1">
      <w:pPr>
        <w:jc w:val="both"/>
        <w:rPr>
          <w:rFonts w:cs="Times New Roman"/>
          <w:b/>
          <w:color w:val="212121"/>
          <w:sz w:val="24"/>
        </w:rPr>
      </w:pPr>
    </w:p>
    <w:p w14:paraId="42546F68" w14:textId="24CAD82B" w:rsidR="006645B6" w:rsidRDefault="006645B6">
      <w:pPr>
        <w:jc w:val="both"/>
        <w:rPr>
          <w:rFonts w:cs="Times New Roman"/>
          <w:b/>
          <w:color w:val="212121"/>
          <w:sz w:val="24"/>
        </w:rPr>
      </w:pPr>
    </w:p>
    <w:p w14:paraId="14D3A232" w14:textId="57A760E3" w:rsidR="00E07C0A" w:rsidRDefault="00E07C0A">
      <w:pPr>
        <w:jc w:val="both"/>
        <w:rPr>
          <w:rFonts w:cs="Times New Roman"/>
          <w:b/>
          <w:color w:val="212121"/>
          <w:sz w:val="24"/>
        </w:rPr>
      </w:pPr>
    </w:p>
    <w:p w14:paraId="0C3E44FC" w14:textId="77777777" w:rsidR="0040728F" w:rsidRDefault="0040728F">
      <w:pPr>
        <w:rPr>
          <w:rFonts w:cs="Times New Roman"/>
          <w:b/>
          <w:color w:val="212121"/>
          <w:sz w:val="24"/>
        </w:rPr>
      </w:pPr>
      <w:r>
        <w:rPr>
          <w:rFonts w:cs="Times New Roman"/>
          <w:b/>
          <w:color w:val="212121"/>
          <w:sz w:val="24"/>
        </w:rPr>
        <w:br w:type="page"/>
      </w:r>
    </w:p>
    <w:p w14:paraId="383F708A" w14:textId="21FD8DC4" w:rsidR="0040728F" w:rsidRPr="00095C85" w:rsidRDefault="0040728F">
      <w:pPr>
        <w:rPr>
          <w:rFonts w:cs="Times New Roman"/>
          <w:b/>
          <w:color w:val="auto"/>
          <w:sz w:val="24"/>
        </w:rPr>
      </w:pPr>
      <w:r w:rsidRPr="00095C85">
        <w:rPr>
          <w:rFonts w:cs="Times New Roman"/>
          <w:b/>
          <w:color w:val="auto"/>
          <w:sz w:val="24"/>
        </w:rPr>
        <w:lastRenderedPageBreak/>
        <w:t xml:space="preserve">Table S3. The Boolean </w:t>
      </w:r>
      <w:r w:rsidR="00F37440" w:rsidRPr="00095C85">
        <w:rPr>
          <w:rFonts w:cs="Times New Roman"/>
          <w:b/>
          <w:color w:val="auto"/>
          <w:sz w:val="24"/>
        </w:rPr>
        <w:t xml:space="preserve">update </w:t>
      </w:r>
      <w:r w:rsidRPr="00095C85">
        <w:rPr>
          <w:rFonts w:cs="Times New Roman"/>
          <w:b/>
          <w:color w:val="auto"/>
          <w:sz w:val="24"/>
        </w:rPr>
        <w:t xml:space="preserve">function </w:t>
      </w:r>
      <w:r w:rsidR="002D61DB" w:rsidRPr="00095C85">
        <w:rPr>
          <w:rFonts w:cs="Times New Roman"/>
          <w:b/>
          <w:color w:val="auto"/>
          <w:sz w:val="24"/>
        </w:rPr>
        <w:t>of</w:t>
      </w:r>
      <w:r w:rsidRPr="00095C85">
        <w:rPr>
          <w:rFonts w:cs="Times New Roman"/>
          <w:b/>
          <w:color w:val="auto"/>
          <w:sz w:val="24"/>
        </w:rPr>
        <w:t xml:space="preserve"> each node in </w:t>
      </w:r>
      <w:r w:rsidR="00F37440" w:rsidRPr="00095C85">
        <w:rPr>
          <w:rFonts w:cs="Times New Roman"/>
          <w:b/>
          <w:color w:val="auto"/>
          <w:sz w:val="24"/>
        </w:rPr>
        <w:t>Model1</w:t>
      </w:r>
      <w:r w:rsidRPr="00095C85">
        <w:rPr>
          <w:rFonts w:cs="Times New Roman"/>
          <w:b/>
          <w:color w:val="auto"/>
          <w:sz w:val="24"/>
        </w:rPr>
        <w:t>.</w:t>
      </w:r>
    </w:p>
    <w:p w14:paraId="2A7B98A9" w14:textId="0E87EF0D" w:rsidR="00D6283C" w:rsidRPr="00095C85" w:rsidRDefault="00D6283C">
      <w:pPr>
        <w:rPr>
          <w:rFonts w:cs="Times New Roman"/>
          <w:bCs/>
          <w:color w:val="auto"/>
          <w:sz w:val="24"/>
        </w:rPr>
      </w:pPr>
      <w:r w:rsidRPr="00095C85">
        <w:rPr>
          <w:rFonts w:cs="Times New Roman"/>
          <w:bCs/>
          <w:color w:val="auto"/>
          <w:sz w:val="24"/>
        </w:rPr>
        <w:t xml:space="preserve">The first column lists the target node, the second column lists </w:t>
      </w:r>
      <w:r w:rsidR="00F37440" w:rsidRPr="00095C85">
        <w:rPr>
          <w:rFonts w:cs="Times New Roman"/>
          <w:bCs/>
          <w:color w:val="auto"/>
          <w:sz w:val="24"/>
        </w:rPr>
        <w:t>its</w:t>
      </w:r>
      <w:r w:rsidRPr="00095C85">
        <w:rPr>
          <w:rFonts w:cs="Times New Roman"/>
          <w:bCs/>
          <w:color w:val="auto"/>
          <w:sz w:val="24"/>
        </w:rPr>
        <w:t xml:space="preserve"> </w:t>
      </w:r>
      <w:r w:rsidR="00F37440" w:rsidRPr="00095C85">
        <w:rPr>
          <w:rFonts w:cs="Times New Roman"/>
          <w:bCs/>
          <w:color w:val="auto"/>
          <w:sz w:val="24"/>
        </w:rPr>
        <w:t>update</w:t>
      </w:r>
      <w:r w:rsidRPr="00095C85">
        <w:rPr>
          <w:rFonts w:cs="Times New Roman"/>
          <w:bCs/>
          <w:color w:val="auto"/>
          <w:sz w:val="24"/>
        </w:rPr>
        <w:t xml:space="preserve"> function and the third column lists references that support the </w:t>
      </w:r>
      <w:r w:rsidR="00F37440" w:rsidRPr="00095C85">
        <w:rPr>
          <w:rFonts w:cs="Times New Roman"/>
          <w:bCs/>
          <w:color w:val="auto"/>
          <w:sz w:val="24"/>
        </w:rPr>
        <w:t>update</w:t>
      </w:r>
      <w:r w:rsidRPr="00095C85">
        <w:rPr>
          <w:rFonts w:cs="Times New Roman"/>
          <w:bCs/>
          <w:color w:val="auto"/>
          <w:sz w:val="24"/>
        </w:rPr>
        <w:t xml:space="preserve"> function</w:t>
      </w:r>
      <w:r w:rsidR="00511C99" w:rsidRPr="00095C85">
        <w:rPr>
          <w:rFonts w:cs="Times New Roman"/>
          <w:bCs/>
          <w:color w:val="auto"/>
          <w:sz w:val="24"/>
        </w:rPr>
        <w:t>. These functions were first used in</w:t>
      </w:r>
      <w:r w:rsidR="00DB52B5" w:rsidRPr="00095C85">
        <w:rPr>
          <w:rFonts w:cs="Times New Roman"/>
          <w:bCs/>
          <w:color w:val="auto"/>
          <w:sz w:val="24"/>
        </w:rPr>
        <w:t xml:space="preserve"> </w:t>
      </w:r>
      <w:r w:rsidR="00DB52B5" w:rsidRPr="00095C85">
        <w:rPr>
          <w:rFonts w:cs="Times New Roman"/>
          <w:bCs/>
          <w:color w:val="auto"/>
          <w:sz w:val="24"/>
        </w:rPr>
        <w:fldChar w:fldCharType="begin"/>
      </w:r>
      <w:r w:rsidR="00DB52B5" w:rsidRPr="00095C85">
        <w:rPr>
          <w:rFonts w:cs="Times New Roman"/>
          <w:bCs/>
          <w:color w:val="auto"/>
          <w:sz w:val="24"/>
        </w:rPr>
        <w:instrText xml:space="preserve"> ADDIN ZOTERO_ITEM CSL_CITATION {"citationID":"a217u4bnjkq","properties":{"formattedCitation":"(Maheshwari et al. 2019)","plainCitation":"(Maheshwari et al. 2019)","noteIndex":0},"citationItems":[{"id":3,"uris":["http://zotero.org/users/local/zboZRH9D/items/P58LC9ED"],"uri":["http://zotero.org/users/local/zboZRH9D/items/P58LC9ED"],"itemData":{"id":3,"type":"article-journal","container-title":"PLoS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00DB52B5" w:rsidRPr="00095C85">
        <w:rPr>
          <w:rFonts w:cs="Times New Roman"/>
          <w:bCs/>
          <w:color w:val="auto"/>
          <w:sz w:val="24"/>
        </w:rPr>
        <w:fldChar w:fldCharType="separate"/>
      </w:r>
      <w:r w:rsidR="00DB52B5" w:rsidRPr="00095C85">
        <w:rPr>
          <w:rFonts w:cs="Times New Roman"/>
          <w:color w:val="auto"/>
          <w:sz w:val="24"/>
        </w:rPr>
        <w:t xml:space="preserve">Maheshwari et al. </w:t>
      </w:r>
      <w:r w:rsidR="007C02A1" w:rsidRPr="00095C85">
        <w:rPr>
          <w:rFonts w:cs="Times New Roman"/>
          <w:color w:val="auto"/>
          <w:sz w:val="24"/>
        </w:rPr>
        <w:t>(</w:t>
      </w:r>
      <w:r w:rsidR="00DB52B5" w:rsidRPr="00095C85">
        <w:rPr>
          <w:rFonts w:cs="Times New Roman"/>
          <w:color w:val="auto"/>
          <w:sz w:val="24"/>
        </w:rPr>
        <w:t>2019)</w:t>
      </w:r>
      <w:r w:rsidR="00DB52B5" w:rsidRPr="00095C85">
        <w:rPr>
          <w:rFonts w:cs="Times New Roman"/>
          <w:bCs/>
          <w:color w:val="auto"/>
          <w:sz w:val="24"/>
        </w:rPr>
        <w:fldChar w:fldCharType="end"/>
      </w:r>
      <w:r w:rsidR="00511C99" w:rsidRPr="00095C85">
        <w:rPr>
          <w:rFonts w:cs="Times New Roman"/>
          <w:bCs/>
          <w:color w:val="auto"/>
          <w:sz w:val="24"/>
        </w:rPr>
        <w:t>. * is used to denote the future state of a node.</w:t>
      </w:r>
    </w:p>
    <w:p w14:paraId="7D3FDBC7" w14:textId="77777777" w:rsidR="0040728F" w:rsidRPr="00095C85" w:rsidRDefault="0040728F">
      <w:pPr>
        <w:rPr>
          <w:rFonts w:cs="Times New Roman"/>
          <w:bCs/>
          <w:color w:val="auto"/>
          <w:sz w:val="24"/>
        </w:rPr>
      </w:pPr>
    </w:p>
    <w:tbl>
      <w:tblPr>
        <w:tblStyle w:val="TableGrid"/>
        <w:tblW w:w="10435" w:type="dxa"/>
        <w:tblLook w:val="04A0" w:firstRow="1" w:lastRow="0" w:firstColumn="1" w:lastColumn="0" w:noHBand="0" w:noVBand="1"/>
      </w:tblPr>
      <w:tblGrid>
        <w:gridCol w:w="1975"/>
        <w:gridCol w:w="5310"/>
        <w:gridCol w:w="3150"/>
      </w:tblGrid>
      <w:tr w:rsidR="00095C85" w:rsidRPr="00095C85" w14:paraId="7E6AEFBD" w14:textId="77777777" w:rsidTr="00AE5A82">
        <w:tc>
          <w:tcPr>
            <w:tcW w:w="1975" w:type="dxa"/>
          </w:tcPr>
          <w:p w14:paraId="7FFEBB37" w14:textId="77777777" w:rsidR="0040728F" w:rsidRPr="00095C85" w:rsidRDefault="0040728F" w:rsidP="00D6283C">
            <w:pPr>
              <w:spacing w:line="276" w:lineRule="auto"/>
              <w:jc w:val="both"/>
              <w:rPr>
                <w:rFonts w:ascii="Times New Roman" w:hAnsi="Times New Roman" w:cs="Times New Roman"/>
                <w:b/>
                <w:bCs/>
                <w:color w:val="auto"/>
                <w:sz w:val="20"/>
                <w:szCs w:val="20"/>
              </w:rPr>
            </w:pPr>
            <w:r w:rsidRPr="00095C85">
              <w:rPr>
                <w:rFonts w:ascii="Times New Roman" w:hAnsi="Times New Roman" w:cs="Times New Roman"/>
                <w:b/>
                <w:bCs/>
                <w:color w:val="auto"/>
                <w:sz w:val="20"/>
                <w:szCs w:val="20"/>
              </w:rPr>
              <w:t>Node</w:t>
            </w:r>
          </w:p>
        </w:tc>
        <w:tc>
          <w:tcPr>
            <w:tcW w:w="5310" w:type="dxa"/>
          </w:tcPr>
          <w:p w14:paraId="6A61313A" w14:textId="77777777" w:rsidR="0040728F" w:rsidRPr="00095C85" w:rsidRDefault="0040728F" w:rsidP="00D6283C">
            <w:pPr>
              <w:spacing w:line="276" w:lineRule="auto"/>
              <w:jc w:val="both"/>
              <w:rPr>
                <w:rFonts w:ascii="Times New Roman" w:hAnsi="Times New Roman" w:cs="Times New Roman"/>
                <w:b/>
                <w:bCs/>
                <w:color w:val="auto"/>
                <w:sz w:val="20"/>
                <w:szCs w:val="20"/>
              </w:rPr>
            </w:pPr>
            <w:r w:rsidRPr="00095C85">
              <w:rPr>
                <w:rFonts w:ascii="Times New Roman" w:hAnsi="Times New Roman" w:cs="Times New Roman"/>
                <w:b/>
                <w:bCs/>
                <w:color w:val="auto"/>
                <w:sz w:val="20"/>
                <w:szCs w:val="20"/>
              </w:rPr>
              <w:t>Regulatory function</w:t>
            </w:r>
          </w:p>
        </w:tc>
        <w:tc>
          <w:tcPr>
            <w:tcW w:w="3150" w:type="dxa"/>
          </w:tcPr>
          <w:p w14:paraId="2DAA6ED7" w14:textId="77777777" w:rsidR="0040728F" w:rsidRPr="00095C85" w:rsidRDefault="0040728F" w:rsidP="00D6283C">
            <w:pPr>
              <w:spacing w:line="276" w:lineRule="auto"/>
              <w:jc w:val="both"/>
              <w:rPr>
                <w:rFonts w:ascii="Times New Roman" w:hAnsi="Times New Roman" w:cs="Times New Roman"/>
                <w:b/>
                <w:bCs/>
                <w:color w:val="auto"/>
                <w:sz w:val="20"/>
                <w:szCs w:val="20"/>
              </w:rPr>
            </w:pPr>
            <w:r w:rsidRPr="00095C85">
              <w:rPr>
                <w:rFonts w:ascii="Times New Roman" w:hAnsi="Times New Roman" w:cs="Times New Roman"/>
                <w:b/>
                <w:bCs/>
                <w:color w:val="auto"/>
                <w:sz w:val="20"/>
                <w:szCs w:val="20"/>
              </w:rPr>
              <w:t>References</w:t>
            </w:r>
          </w:p>
        </w:tc>
      </w:tr>
      <w:tr w:rsidR="00095C85" w:rsidRPr="00095C85" w14:paraId="1E7ED6FA" w14:textId="77777777" w:rsidTr="00AE5A82">
        <w:tc>
          <w:tcPr>
            <w:tcW w:w="1975" w:type="dxa"/>
          </w:tcPr>
          <w:p w14:paraId="677C2A5B"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ABI1</w:t>
            </w:r>
          </w:p>
        </w:tc>
        <w:tc>
          <w:tcPr>
            <w:tcW w:w="5310" w:type="dxa"/>
          </w:tcPr>
          <w:p w14:paraId="2171D946" w14:textId="7829EBC8"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ABI1* = </w:t>
            </w:r>
            <w:r w:rsidR="0040728F" w:rsidRPr="00095C85">
              <w:rPr>
                <w:rFonts w:ascii="Times New Roman" w:hAnsi="Times New Roman" w:cs="Times New Roman"/>
                <w:color w:val="auto"/>
                <w:sz w:val="20"/>
                <w:szCs w:val="20"/>
              </w:rPr>
              <w:t xml:space="preserve">not PA and (not RCARs or ROP11) and not ROS and </w:t>
            </w:r>
            <w:proofErr w:type="spellStart"/>
            <w:r w:rsidR="0040728F" w:rsidRPr="00095C85">
              <w:rPr>
                <w:rFonts w:ascii="Times New Roman" w:hAnsi="Times New Roman" w:cs="Times New Roman"/>
                <w:color w:val="auto"/>
                <w:sz w:val="20"/>
                <w:szCs w:val="20"/>
              </w:rPr>
              <w:t>pH</w:t>
            </w:r>
            <w:r w:rsidR="0040728F" w:rsidRPr="00095C85">
              <w:rPr>
                <w:rFonts w:ascii="Times New Roman" w:hAnsi="Times New Roman" w:cs="Times New Roman"/>
                <w:color w:val="auto"/>
                <w:sz w:val="20"/>
                <w:szCs w:val="20"/>
                <w:vertAlign w:val="subscript"/>
              </w:rPr>
              <w:t>c</w:t>
            </w:r>
            <w:proofErr w:type="spellEnd"/>
          </w:p>
        </w:tc>
        <w:tc>
          <w:tcPr>
            <w:tcW w:w="3150" w:type="dxa"/>
          </w:tcPr>
          <w:p w14:paraId="27A921B5" w14:textId="7EBE4A9D" w:rsidR="0040728F" w:rsidRPr="00095C85" w:rsidRDefault="00B45B9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{"citationID":"aiegphtebc","properties":{"formattedCitation":"(Z. Li et al. 2012; Wenhua Zhang et al. 2004; Meinhard and Grill 2001; Leube, Grill, and Amrhein 1998)","plainCitation":"(Z. Li et al. 2012; Wenhua Zhang et al. 2004; Meinhard and Grill 2001; Leube, Grill, and Amrhein 1998)","noteIndex":0},"citationItems":[{"id":112,"uris":["http://zotero.org/users/local/zboZRH9D/items/5587IK37"],"uri":["http://zotero.org/users/local/zboZRH9D/items/5587IK37"],"itemData":{"id":112,"type":"article-journal","container-title":"Journal of Integrative Plant Biology","issue":"3","note":"publisher: Wiley Online Library","page":"180–188","source":"Google Scholar","title":"ROP11 GTPase negatively regulates ABA signaling by protecting ABI1 phosphatase activity from inhibition by the ABA receptor RCAR1/PYL9 in Arabidopsis","volume":"54","author":[{"family":"Li","given":"Zixing"},{"family":"Li","given":"Zheng"},{"family":"Gao","given":"Xiang"},{"family":"Chinnusamy","given":"Viswanathan"},{"family":"Bressan","given":"Ray"},{"family":"Wang","given":"Zhi-Xin"},{"family":"Zhu","given":"Jian-Kang"},{"family":"Wu","given":"Jia-Wei"},{"family":"Liu","given":"Dong"}],"issued":{"date-parts":[["2012"]]}}},{"id":114,"uris":["http://zotero.org/users/local/zboZRH9D/items/LURTRDNQ"],"uri":["http://zotero.org/users/local/zboZRH9D/items/LURTRDNQ"],"itemData":{"id":114,"type":"article-journal","container-title":"Proceedings of the National Academy of Sciences","issue":"25","note":"publisher: National Acad Sciences","page":"9508–9513","source":"Google Scholar","title":"Phospholipase Dα1-derived phosphatidic acid interacts with ABI1 phosphatase 2C and regulates abscisic acid signaling","volume":"101","author":[{"family":"Zhang","given":"Wenhua"},{"family":"Qin","given":"Chunbo"},{"family":"Zhao","given":"Jian"},{"family":"Wang","given":"Xuemin"}],"issued":{"date-parts":[["2004"]]}}},{"id":117,"uris":["http://zotero.org/users/local/zboZRH9D/items/SHFFA2L3"],"uri":["http://zotero.org/users/local/zboZRH9D/items/SHFFA2L3"],"itemData":{"id":117,"type":"article-journal","container-title":"Febs Letters","issue":"3","note":"publisher: Elsevier","page":"443–446","source":"Google Scholar","title":"Hydrogen peroxide is a regulator of ABI1, a protein phosphatase 2C from Arabidopsis","volume":"508","author":[{"family":"Meinhard","given":"Michael"},{"family":"Grill","given":"Erwin"}],"issued":{"date-parts":[["2001"]]}}},{"id":119,"uris":["http://zotero.org/users/local/zboZRH9D/items/IX72BDRK"],"uri":["http://zotero.org/users/local/zboZRH9D/items/IX72BDRK"],"itemData":{"id":119,"type":"article-journal","container-title":"FEBS letters","issue":"1-2","note":"publisher: Wiley Online Library","page":"100–104","source":"Google Scholar","title":"ABI1 of Arabidopsis is a protein serine/threonine phosphatase highly regulated by the proton and magnesium ion concentration 1","volume":"424","author":[{"family":"Leube","given":"M. P."},{"family":"Grill","given":"E."},{"family":"Amrhein","given":"N."}],"issued":{"date-parts":[["1998"]]}}}],"schema":"https://github.com/citation-style-language/schema/raw/master/csl-citation.json"}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(Z. Li et al. 2012; Wenhua Zhang et al. 2004; Meinhard and Grill 2001; Leube, Grill, and Amrhein 1998)</w:t>
            </w:r>
            <w:r w:rsidRPr="00095C85">
              <w:rPr>
                <w:rFonts w:cs="Times New Roman"/>
                <w:color w:val="auto"/>
                <w:sz w:val="16"/>
                <w:szCs w:val="16"/>
              </w:rPr>
              <w:fldChar w:fldCharType="end"/>
            </w:r>
          </w:p>
        </w:tc>
      </w:tr>
      <w:tr w:rsidR="00095C85" w:rsidRPr="00095C85" w14:paraId="0D0FDA15" w14:textId="77777777" w:rsidTr="00AE5A82">
        <w:tc>
          <w:tcPr>
            <w:tcW w:w="1975" w:type="dxa"/>
          </w:tcPr>
          <w:p w14:paraId="0309ED78"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ABI2</w:t>
            </w:r>
          </w:p>
        </w:tc>
        <w:tc>
          <w:tcPr>
            <w:tcW w:w="5310" w:type="dxa"/>
          </w:tcPr>
          <w:p w14:paraId="2EE7D45C" w14:textId="502B5F83"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ABI2* = </w:t>
            </w:r>
            <w:r w:rsidR="0040728F" w:rsidRPr="00095C85">
              <w:rPr>
                <w:rFonts w:ascii="Times New Roman" w:hAnsi="Times New Roman" w:cs="Times New Roman"/>
                <w:color w:val="auto"/>
                <w:sz w:val="20"/>
                <w:szCs w:val="20"/>
              </w:rPr>
              <w:t>(not RCARs or ROP11) and not ROS and not PA</w:t>
            </w:r>
          </w:p>
        </w:tc>
        <w:tc>
          <w:tcPr>
            <w:tcW w:w="3150" w:type="dxa"/>
          </w:tcPr>
          <w:p w14:paraId="0ECA9702" w14:textId="05AFF8A6"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{"citationID":"a1sqfh6b9f3","properties":{"formattedCitation":"(Ma et al. 2009; Meinhard, Rodriguez, and Grill 2002; Yu et al. 2012)","plainCitation":"(Ma et al. 2009; Meinhard, Rodriguez, and Grill 2002; Yu et al. 2012)","noteIndex":0},"citationItems":[{"id":21,"uris":["http://zotero.org/users/local/zboZRH9D/items/LSEJ5SLI"],"uri":["http://zotero.org/users/local/zboZRH9D/items/LSEJ5SLI"],"itemData":{"id":21,"type":"article-journal","container-title":"Science","issue":"5930","note":"publisher: American Association for the Advancement of Science","page":"1064–1068","title":"Regulators of PP2C phosphatase activity function as abscisic acid sensors","volume":"324","author":[{"family":"Ma","given":"Yue"},{"family":"Szostkiewicz","given":"Izabela"},{"family":"Korte","given":"Arthur"},{"family":"Moes","given":"Danièle"},{"family":"Yang","given":"Yi"},{"family":"Christmann","given":"Alexander"},{"family":"Grill","given":"Erwin"}],"issued":{"date-parts":[["2009"]]}}},{"id":121,"uris":["http://zotero.org/users/local/zboZRH9D/items/BWWMBKNM"],"uri":["http://zotero.org/users/local/zboZRH9D/items/BWWMBKNM"],"itemData":{"id":121,"type":"article-journal","container-title":"Planta","issue":"5","note":"publisher: Springer","page":"775–782","source":"Google Scholar","title":"The sensitivity of ABI2 to hydrogen peroxide links the abscisic acid-response regulator to redox signalling","volume":"214","author":[{"family":"Meinhard","given":"Michael"},{"family":"Rodriguez","given":"Pedro L."},{"family":"Grill","given":"Erwin"}],"issued":{"date-parts":[["2002"]]}}},{"id":124,"uris":["http://zotero.org/users/local/zboZRH9D/items/RUZB22N3"],"uri":["http://zotero.org/users/local/zboZRH9D/items/RUZB22N3"],"itemData":{"id":124,"type":"article-journal","container-title":"Proceedings of the National Academy of Sciences","issue":"36","note":"publisher: National Acad Sciences","page":"14693–14698","source":"Google Scholar","title":"FERONIA receptor kinase pathway suppresses abscisic acid signaling in Arabidopsis by activating ABI2 phosphatase","volume":"109","author":[{"family":"Yu","given":"Feng"},{"family":"Qian","given":"Lichao"},{"family":"Nibau","given":"Candida"},{"family":"Duan","given":"Qiaohong"},{"family":"Kita","given":"Daniel"},{"family":"Levasseur","given":"Kathryn"},{"family":"Li","given":"Xiaoqian"},{"family":"Lu","given":"Changqing"},{"family":"Li","given":"Hui"},{"family":"Hou","given":"Congcong"}],"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(Ma et al. 2009; Meinhard, Rodriguez, and Grill 2002; Yu et al. 2012)</w:t>
            </w:r>
            <w:r w:rsidRPr="00095C85">
              <w:rPr>
                <w:rFonts w:cs="Times New Roman"/>
                <w:color w:val="auto"/>
                <w:sz w:val="16"/>
                <w:szCs w:val="16"/>
              </w:rPr>
              <w:fldChar w:fldCharType="end"/>
            </w:r>
          </w:p>
        </w:tc>
      </w:tr>
      <w:tr w:rsidR="00095C85" w:rsidRPr="00095C85" w14:paraId="288B919E" w14:textId="77777777" w:rsidTr="00AE5A82">
        <w:tc>
          <w:tcPr>
            <w:tcW w:w="1975" w:type="dxa"/>
          </w:tcPr>
          <w:p w14:paraId="342E0D81"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Actin Reorganization</w:t>
            </w:r>
          </w:p>
        </w:tc>
        <w:tc>
          <w:tcPr>
            <w:tcW w:w="5310" w:type="dxa"/>
          </w:tcPr>
          <w:p w14:paraId="65C8D857" w14:textId="76F7007B"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Actin Reorganization* = </w:t>
            </w:r>
            <w:r w:rsidR="0040728F" w:rsidRPr="00095C85">
              <w:rPr>
                <w:rFonts w:ascii="Times New Roman" w:hAnsi="Times New Roman" w:cs="Times New Roman"/>
                <w:color w:val="auto"/>
                <w:sz w:val="20"/>
                <w:szCs w:val="20"/>
              </w:rPr>
              <w:t>not AtRAC1</w:t>
            </w:r>
          </w:p>
        </w:tc>
        <w:tc>
          <w:tcPr>
            <w:tcW w:w="3150" w:type="dxa"/>
          </w:tcPr>
          <w:p w14:paraId="65207093" w14:textId="6DAF253D"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{"citationID":"a1pejp8t7qn","properties":{"formattedCitation":"(Lemichez et al. 2001)","plainCitation":"(Lemichez et al. 2001)","noteIndex":0},"citationItems":[{"id":63,"uris":["http://zotero.org/users/local/zboZRH9D/items/75LLFJYT"],"uri":["http://zotero.org/users/local/zboZRH9D/items/75LLFJYT"],"itemData":{"id":63,"type":"article-journal","container-title":"Genes &amp; development","issue":"14","note":"publisher: Cold Spring Harbor Lab","page":"1808–1816","source":"Google Scholar","title":"Inactivation of AtRac1 by abscisic acid is essential for stomatal closure","volume":"15","author":[{"family":"Lemichez","given":"Emmanuel"},{"family":"Wu","given":"Yan"},{"family":"Sanchez","given":"Juan-Pablo"},{"family":"Mettouchi","given":"Amel"},{"family":"Mathur","given":"Jaideep"},{"family":"Chua","given":"Nam-Hai"}],"issued":{"date-parts":[["2001"]]}}}],"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(Lemichez et al. 2001)</w:t>
            </w:r>
            <w:r w:rsidRPr="00095C85">
              <w:rPr>
                <w:rFonts w:cs="Times New Roman"/>
                <w:color w:val="auto"/>
                <w:sz w:val="16"/>
                <w:szCs w:val="16"/>
              </w:rPr>
              <w:fldChar w:fldCharType="end"/>
            </w:r>
          </w:p>
        </w:tc>
      </w:tr>
      <w:tr w:rsidR="00095C85" w:rsidRPr="00095C85" w14:paraId="199A093D" w14:textId="77777777" w:rsidTr="00AE5A82">
        <w:tc>
          <w:tcPr>
            <w:tcW w:w="1975" w:type="dxa"/>
          </w:tcPr>
          <w:p w14:paraId="0D5E288D"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Anion EM</w:t>
            </w:r>
          </w:p>
        </w:tc>
        <w:tc>
          <w:tcPr>
            <w:tcW w:w="5310" w:type="dxa"/>
          </w:tcPr>
          <w:p w14:paraId="70466E01" w14:textId="2740D4FE"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Anion EM* = </w:t>
            </w:r>
            <w:r w:rsidR="0040728F" w:rsidRPr="00095C85">
              <w:rPr>
                <w:rFonts w:ascii="Times New Roman" w:hAnsi="Times New Roman" w:cs="Times New Roman"/>
                <w:color w:val="auto"/>
                <w:sz w:val="20"/>
                <w:szCs w:val="20"/>
              </w:rPr>
              <w:t>SLAC1 or (QUAC1 and SLAH3)</w:t>
            </w:r>
          </w:p>
        </w:tc>
        <w:tc>
          <w:tcPr>
            <w:tcW w:w="3150" w:type="dxa"/>
          </w:tcPr>
          <w:p w14:paraId="58F712D3" w14:textId="56E60149"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{"citationID":"a1lcmocbg5a","properties":{"formattedCitation":"(Imes et al. 2013; Hedrich 2012)","plainCitation":"(Imes et al. 2013; Hedrich 2012)","noteIndex":0},"citationItems":[{"id":130,"uris":["http://zotero.org/users/local/zboZRH9D/items/XTVHH2KZ"],"uri":["http://zotero.org/users/local/zboZRH9D/items/XTVHH2KZ"],"itemData":{"id":130,"type":"article-journal","container-title":"The Plant Journal","issue":"3","note":"publisher: Wiley Online Library","page":"372–382","source":"Google Scholar","title":"Open stomata 1 (OST 1) kinase controls R–type anion channel QUAC 1 in A rabidopsis guard cells","volume":"74","author":[{"family":"Imes","given":"Dennis"},{"family":"Mumm","given":"Patrick"},{"family":"Böhm","given":"Jennifer"},{"family":"Al-Rasheid","given":"Khaled AS"},{"family":"Marten","given":"Irene"},{"family":"Geiger","given":"Dietmar"},{"family":"Hedrich","given":"Rainer"}],"issued":{"date-parts":[["2013"]]}}},{"id":132,"uris":["http://zotero.org/users/local/zboZRH9D/items/LQS7EAJQ"],"uri":["http://zotero.org/users/local/zboZRH9D/items/LQS7EAJQ"],"itemData":{"id":132,"type":"article-journal","container-title":"Physiological reviews","note":"publisher: American Physiological Society Bethesda, MD","source":"Google Scholar","title":"Ion channels in plants","author":[{"family":"Hedrich","given":"Rainer"}],"issued":{"date-parts":[["2012"]]}}}],"schema":"https://github.com/citation-style-language/schema/raw/master/csl-citation.json"}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(Imes et al. 2013; Hedrich 2012)</w:t>
            </w:r>
            <w:r w:rsidRPr="00095C85">
              <w:rPr>
                <w:rFonts w:cs="Times New Roman"/>
                <w:color w:val="auto"/>
                <w:sz w:val="16"/>
                <w:szCs w:val="16"/>
              </w:rPr>
              <w:fldChar w:fldCharType="end"/>
            </w:r>
          </w:p>
        </w:tc>
      </w:tr>
      <w:tr w:rsidR="00095C85" w:rsidRPr="00095C85" w14:paraId="315CC0C7" w14:textId="77777777" w:rsidTr="00AE5A82">
        <w:tc>
          <w:tcPr>
            <w:tcW w:w="1975" w:type="dxa"/>
          </w:tcPr>
          <w:p w14:paraId="456121CE"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AtRAC1</w:t>
            </w:r>
          </w:p>
        </w:tc>
        <w:tc>
          <w:tcPr>
            <w:tcW w:w="5310" w:type="dxa"/>
          </w:tcPr>
          <w:p w14:paraId="3A5AC1F7" w14:textId="7D37EFDC"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AtRAC1* = </w:t>
            </w:r>
            <w:r w:rsidR="0040728F" w:rsidRPr="00095C85">
              <w:rPr>
                <w:rFonts w:ascii="Times New Roman" w:hAnsi="Times New Roman" w:cs="Times New Roman"/>
                <w:color w:val="auto"/>
                <w:sz w:val="20"/>
                <w:szCs w:val="20"/>
              </w:rPr>
              <w:t>not ABA or ABI1</w:t>
            </w:r>
          </w:p>
        </w:tc>
        <w:tc>
          <w:tcPr>
            <w:tcW w:w="3150" w:type="dxa"/>
          </w:tcPr>
          <w:p w14:paraId="46CFEA4F" w14:textId="00D6BD20"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{"citationID":"a14afqvg3gl","properties":{"formattedCitation":"(Lemichez et al. 2001)","plainCitation":"(Lemichez et al. 2001)","noteIndex":0},"citationItems":[{"id":63,"uris":["http://zotero.org/users/local/zboZRH9D/items/75LLFJYT"],"uri":["http://zotero.org/users/local/zboZRH9D/items/75LLFJYT"],"itemData":{"id":63,"type":"article-journal","container-title":"Genes &amp; development","issue":"14","note":"publisher: Cold Spring Harbor Lab","page":"1808–1816","source":"Google Scholar","title":"Inactivation of AtRac1 by abscisic acid is essential for stomatal closure","volume":"15","author":[{"family":"Lemichez","given":"Emmanuel"},{"family":"Wu","given":"Yan"},{"family":"Sanchez","given":"Juan-Pablo"},{"family":"Mettouchi","given":"Amel"},{"family":"Mathur","given":"Jaideep"},{"family":"Chua","given":"Nam-Hai"}],"issued":{"date-parts":[["2001"]]}}}],"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(Lemichez et al. 2001)</w:t>
            </w:r>
            <w:r w:rsidRPr="00095C85">
              <w:rPr>
                <w:rFonts w:cs="Times New Roman"/>
                <w:color w:val="auto"/>
                <w:sz w:val="16"/>
                <w:szCs w:val="16"/>
              </w:rPr>
              <w:fldChar w:fldCharType="end"/>
            </w:r>
          </w:p>
        </w:tc>
      </w:tr>
      <w:tr w:rsidR="00095C85" w:rsidRPr="00095C85" w14:paraId="2A776F79" w14:textId="77777777" w:rsidTr="00AE5A82">
        <w:tc>
          <w:tcPr>
            <w:tcW w:w="1975" w:type="dxa"/>
          </w:tcPr>
          <w:p w14:paraId="4E5C513B"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CIS</w:t>
            </w:r>
          </w:p>
        </w:tc>
        <w:tc>
          <w:tcPr>
            <w:tcW w:w="5310" w:type="dxa"/>
          </w:tcPr>
          <w:p w14:paraId="46A53474" w14:textId="5BE80D81"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CIS* = </w:t>
            </w:r>
            <w:r w:rsidR="0040728F" w:rsidRPr="00095C85">
              <w:rPr>
                <w:rFonts w:ascii="Times New Roman" w:hAnsi="Times New Roman" w:cs="Times New Roman"/>
                <w:color w:val="auto"/>
                <w:sz w:val="20"/>
                <w:szCs w:val="20"/>
              </w:rPr>
              <w:t xml:space="preserve">InsP3/6 or </w:t>
            </w:r>
            <w:proofErr w:type="spellStart"/>
            <w:r w:rsidR="0040728F" w:rsidRPr="00095C85">
              <w:rPr>
                <w:rFonts w:ascii="Times New Roman" w:hAnsi="Times New Roman" w:cs="Times New Roman"/>
                <w:color w:val="auto"/>
                <w:sz w:val="20"/>
                <w:szCs w:val="20"/>
              </w:rPr>
              <w:t>cADPR</w:t>
            </w:r>
            <w:proofErr w:type="spellEnd"/>
          </w:p>
        </w:tc>
        <w:tc>
          <w:tcPr>
            <w:tcW w:w="3150" w:type="dxa"/>
          </w:tcPr>
          <w:p w14:paraId="4ADA0ED2" w14:textId="20823C9F"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{"citationID":"a1n3mfi3ul5","properties":{"formattedCitation":"(Guse 1999; Stax\\uc0\\u233{}n et al. 1999; Lemtiri-Chlieh et al. 2003)","plainCitation":"(Guse 1999; Staxén et al. 1999; Lemtiri-Chlieh et al. 2003)","noteIndex":0},"citationItems":[{"id":135,"uris":["http://zotero.org/users/local/zboZRH9D/items/NSQ8LFNZ"],"uri":["http://zotero.org/users/local/zboZRH9D/items/NSQ8LFNZ"],"itemData":{"id":135,"type":"article-journal","container-title":"Cellular signalling","issue":"5","note":"publisher: Elsevier","page":"309–316","source":"Google Scholar","title":"Cyclic ADP-ribose: a novel Ca2+-mobilising second messenger","title-short":"Cyclic ADP-ribose","volume":"11","author":[{"family":"Guse","given":"Andreas H."}],"issued":{"date-parts":[["1999"]]}}},{"id":109,"uris":["http://zotero.org/users/local/zboZRH9D/items/7NWGTLBG"],"uri":["http://zotero.org/users/local/zboZRH9D/items/7NWGTLBG"],"itemData":{"id":109,"type":"article-journal","container-title":"Proceedings of the National Academy of Sciences","issue":"4","note":"publisher: National Acad Sciences","page":"1779–1784","source":"Google Scholar","title":"Abscisic acid induces oscillations in guard-cell cytosolic free calcium that involve phosphoinositide-specific phospholipase C","volume":"96","author":[{"family":"Staxén","given":"Irina"},{"family":"Pical","given":"Christophe"},{"family":"Montgomery","given":"Lucy T."},{"family":"Gray","given":"Julie E."},{"family":"Hetherington","given":"Alistair M."},{"family":"McAinsh","given":"Martin R."}],"issued":{"date-parts":[["1999"]]}}},{"id":137,"uris":["http://zotero.org/users/local/zboZRH9D/items/43EJ2BQQ"],"uri":["http://zotero.org/users/local/zboZRH9D/items/43EJ2BQQ"],"itemData":{"id":137,"type":"article-journal","container-title":"Proceedings of the National Academy of Sciences","issue":"17","note":"publisher: National Acad Sciences","page":"10091–10095","source":"Google Scholar","title":"Inositol hexakisphosphate mobilizes an endomembrane store of calcium in guard cells","volume":"100","author":[{"family":"Lemtiri-Chlieh","given":"Fouad"},{"family":"MacRobbie","given":"Enid AC"},{"family":"Webb","given":"Alex AR"},{"family":"Manison","given":"Nick F."},{"family":"Brownlee","given":"Colin"},{"family":"Skepper","given":"Jeremy N."},{"family":"Chen","given":"Jian"},{"family":"Prestwich","given":"Glenn D."},{"family":"Brearley","given":"Charles A."}],"issued":{"date-parts":[["2003"]]}}}],"schema":"https://github.com/citation-style-language/schema/raw/master/csl-citation.json"}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(Guse 1999; Staxén et al. 1999; Lemtiri-Chlieh et al. 2003)</w:t>
            </w:r>
            <w:r w:rsidRPr="00095C85">
              <w:rPr>
                <w:rFonts w:cs="Times New Roman"/>
                <w:color w:val="auto"/>
                <w:sz w:val="16"/>
                <w:szCs w:val="16"/>
              </w:rPr>
              <w:fldChar w:fldCharType="end"/>
            </w:r>
          </w:p>
        </w:tc>
      </w:tr>
      <w:tr w:rsidR="00095C85" w:rsidRPr="00095C85" w14:paraId="0CE80ACE" w14:textId="77777777" w:rsidTr="00AE5A82">
        <w:tc>
          <w:tcPr>
            <w:tcW w:w="1975" w:type="dxa"/>
          </w:tcPr>
          <w:p w14:paraId="42FC3EFD"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CPK3/21</w:t>
            </w:r>
          </w:p>
        </w:tc>
        <w:tc>
          <w:tcPr>
            <w:tcW w:w="5310" w:type="dxa"/>
          </w:tcPr>
          <w:p w14:paraId="62093511" w14:textId="079D2069"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CPK3/21* = </w:t>
            </w:r>
            <w:r w:rsidR="0040728F" w:rsidRPr="00095C85">
              <w:rPr>
                <w:rFonts w:ascii="Times New Roman" w:hAnsi="Times New Roman" w:cs="Times New Roman"/>
                <w:color w:val="auto"/>
                <w:sz w:val="20"/>
                <w:szCs w:val="20"/>
              </w:rPr>
              <w:t>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r w:rsidR="0040728F" w:rsidRPr="00095C85">
              <w:rPr>
                <w:rFonts w:ascii="Times New Roman" w:hAnsi="Times New Roman" w:cs="Times New Roman"/>
                <w:color w:val="auto"/>
                <w:sz w:val="20"/>
                <w:szCs w:val="20"/>
              </w:rPr>
              <w:t xml:space="preserve"> or CPK3/21</w:t>
            </w:r>
          </w:p>
        </w:tc>
        <w:tc>
          <w:tcPr>
            <w:tcW w:w="3150" w:type="dxa"/>
          </w:tcPr>
          <w:p w14:paraId="1645C01E" w14:textId="65013506"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{"citationID":"a20q77re0c5","properties":{"formattedCitation":"(Scherzer et al. 2012; Swatek et al. 2014)","plainCitation":"(Scherzer et al. 2012; Swatek et al. 2014)","noteIndex":0},"citationItems":[{"id":140,"uris":["http://zotero.org/users/local/zboZRH9D/items/MR28U9UB"],"uri":["http://zotero.org/users/local/zboZRH9D/items/MR28U9UB"],"itemData":{"id":140,"type":"article-journal","container-title":"Molecular Plant","issue":"6","note":"publisher: Elsevier","page":"1409–1412","source":"Google Scholar","title":"Multiple calcium-dependent kinases modulate ABA-activated guard cell anion channels","volume":"5","author":[{"family":"Scherzer","given":"Sönke"},{"family":"Maierhofer","given":"Tobias"},{"family":"Al-Rasheid","given":"Khaled AS"},{"family":"Geiger","given":"Dietmar"},{"family":"Hedrich","given":"Rainer"}],"issued":{"date-parts":[["2012"]]}}},{"id":100,"uris":["http://zotero.org/users/local/zboZRH9D/items/2AHWUMVQ"],"uri":["http://zotero.org/users/local/zboZRH9D/items/2AHWUMVQ"],"itemData":{"id":100,"type":"article-journal","container-title":"Biochemical Journal","issue":"1","note":"publisher: Portland Press Ltd.","page":"15–25","source":"Google Scholar","title":"Multisite phosphorylation of 14-3-3 proteins by calcium-dependent protein kinases","volume":"459","author":[{"family":"Swatek","given":"Kirby N."},{"family":"Wilson","given":"Rashaun S."},{"family":"Ahsan","given":"Nagib"},{"family":"Tritz","given":"Rebecca L."},{"family":"Thelen","given":"Jay J."}],"issued":{"date-parts":[["2014"]]}}}],"schema":"https://github.com/citation-style-language/schema/raw/master/csl-citation.json"}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(Scherzer et al. 2012; Swatek et al. 2014)</w:t>
            </w:r>
            <w:r w:rsidRPr="00095C85">
              <w:rPr>
                <w:rFonts w:cs="Times New Roman"/>
                <w:color w:val="auto"/>
                <w:sz w:val="16"/>
                <w:szCs w:val="16"/>
              </w:rPr>
              <w:fldChar w:fldCharType="end"/>
            </w:r>
          </w:p>
        </w:tc>
      </w:tr>
      <w:tr w:rsidR="00095C85" w:rsidRPr="00095C85" w14:paraId="6908115D" w14:textId="77777777" w:rsidTr="00AE5A82">
        <w:tc>
          <w:tcPr>
            <w:tcW w:w="1975" w:type="dxa"/>
          </w:tcPr>
          <w:p w14:paraId="3CF33463"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Ca</w:t>
            </w:r>
            <w:r w:rsidRPr="00095C85">
              <w:rPr>
                <w:rFonts w:ascii="Times New Roman" w:hAnsi="Times New Roman" w:cs="Times New Roman"/>
                <w:color w:val="auto"/>
                <w:sz w:val="20"/>
                <w:szCs w:val="20"/>
                <w:vertAlign w:val="superscript"/>
              </w:rPr>
              <w:t>2+</w:t>
            </w:r>
            <w:r w:rsidRPr="00095C85">
              <w:rPr>
                <w:rFonts w:ascii="Times New Roman" w:hAnsi="Times New Roman" w:cs="Times New Roman"/>
                <w:color w:val="auto"/>
                <w:sz w:val="20"/>
                <w:szCs w:val="20"/>
                <w:vertAlign w:val="subscript"/>
              </w:rPr>
              <w:t>c</w:t>
            </w:r>
          </w:p>
        </w:tc>
        <w:tc>
          <w:tcPr>
            <w:tcW w:w="5310" w:type="dxa"/>
          </w:tcPr>
          <w:p w14:paraId="592D929B" w14:textId="1EDDBD22"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Ca</w:t>
            </w:r>
            <w:r w:rsidRPr="00095C85">
              <w:rPr>
                <w:rFonts w:ascii="Times New Roman" w:hAnsi="Times New Roman" w:cs="Times New Roman"/>
                <w:color w:val="auto"/>
                <w:sz w:val="20"/>
                <w:szCs w:val="20"/>
                <w:vertAlign w:val="superscript"/>
              </w:rPr>
              <w:t>2+</w:t>
            </w:r>
            <w:r w:rsidRPr="00095C85">
              <w:rPr>
                <w:rFonts w:ascii="Times New Roman" w:hAnsi="Times New Roman" w:cs="Times New Roman"/>
                <w:color w:val="auto"/>
                <w:sz w:val="20"/>
                <w:szCs w:val="20"/>
                <w:vertAlign w:val="subscript"/>
              </w:rPr>
              <w:t>c</w:t>
            </w:r>
            <w:r w:rsidRPr="00095C85">
              <w:rPr>
                <w:rFonts w:ascii="Times New Roman" w:hAnsi="Times New Roman" w:cs="Times New Roman"/>
                <w:color w:val="auto"/>
                <w:sz w:val="20"/>
                <w:szCs w:val="20"/>
              </w:rPr>
              <w:t xml:space="preserve">* = </w:t>
            </w:r>
            <w:r w:rsidR="0040728F" w:rsidRPr="00095C85">
              <w:rPr>
                <w:rFonts w:ascii="Times New Roman" w:hAnsi="Times New Roman" w:cs="Times New Roman"/>
                <w:color w:val="auto"/>
                <w:sz w:val="20"/>
                <w:szCs w:val="20"/>
              </w:rPr>
              <w:t>(</w:t>
            </w:r>
            <w:proofErr w:type="spellStart"/>
            <w:r w:rsidR="0040728F" w:rsidRPr="00095C85">
              <w:rPr>
                <w:rFonts w:ascii="Times New Roman" w:hAnsi="Times New Roman" w:cs="Times New Roman"/>
                <w:color w:val="auto"/>
                <w:sz w:val="20"/>
                <w:szCs w:val="20"/>
              </w:rPr>
              <w:t>CaIM</w:t>
            </w:r>
            <w:proofErr w:type="spellEnd"/>
            <w:r w:rsidR="0040728F" w:rsidRPr="00095C85">
              <w:rPr>
                <w:rFonts w:ascii="Times New Roman" w:hAnsi="Times New Roman" w:cs="Times New Roman"/>
                <w:color w:val="auto"/>
                <w:sz w:val="20"/>
                <w:szCs w:val="20"/>
              </w:rPr>
              <w:t xml:space="preserve"> or CIS) and not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rPr>
              <w:t xml:space="preserve"> ATPase</w:t>
            </w:r>
          </w:p>
        </w:tc>
        <w:tc>
          <w:tcPr>
            <w:tcW w:w="3150" w:type="dxa"/>
          </w:tcPr>
          <w:p w14:paraId="445E1994" w14:textId="39492FD7"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{"citationID":"a14s6neo8c9","properties":{"formattedCitation":"(S. Li, Assmann, and Albert 2006)","plainCitation":"(S. Li, Assmann, and Albert 2006)","noteIndex":0},"citationItems":[{"id":20,"uris":["http://zotero.org/users/local/zboZRH9D/items/WW2L4ULS"],"uri":["http://zotero.org/users/local/zboZRH9D/items/WW2L4ULS"],"itemData":{"id":20,"type":"article-journal","container-title":"PLoS biology","issue":"10","note":"publisher: Public Library of Science","title":"Predicting essential components of signal transduction networks: a dynamic model of guard cell abscisic acid signaling","volume":"4","author":[{"family":"Li","given":"Song"},{"family":"Assmann","given":"Sarah M"},{"family":"Albert","given":"Réka"}],"issued":{"date-parts":[["2006"]]}}}],"schema":"https://github.com/citation-style-language/schema/raw/master/csl-citation.json"}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(S. Li, Assmann, and Albert 2006)</w:t>
            </w:r>
            <w:r w:rsidRPr="00095C85">
              <w:rPr>
                <w:rFonts w:cs="Times New Roman"/>
                <w:color w:val="auto"/>
                <w:sz w:val="16"/>
                <w:szCs w:val="16"/>
              </w:rPr>
              <w:fldChar w:fldCharType="end"/>
            </w:r>
          </w:p>
        </w:tc>
      </w:tr>
      <w:tr w:rsidR="00095C85" w:rsidRPr="00095C85" w14:paraId="2A1AB4C4" w14:textId="77777777" w:rsidTr="00AE5A82">
        <w:tc>
          <w:tcPr>
            <w:tcW w:w="1975" w:type="dxa"/>
          </w:tcPr>
          <w:p w14:paraId="758F0B60" w14:textId="77777777" w:rsidR="0040728F" w:rsidRPr="00095C85" w:rsidRDefault="0040728F"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CaIM</w:t>
            </w:r>
            <w:proofErr w:type="spellEnd"/>
          </w:p>
        </w:tc>
        <w:tc>
          <w:tcPr>
            <w:tcW w:w="5310" w:type="dxa"/>
          </w:tcPr>
          <w:p w14:paraId="0BB465FA" w14:textId="186054FC" w:rsidR="0040728F" w:rsidRPr="00095C85" w:rsidRDefault="00BE1A51"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CaIM</w:t>
            </w:r>
            <w:proofErr w:type="spellEnd"/>
            <w:r w:rsidRPr="00095C85">
              <w:rPr>
                <w:rFonts w:ascii="Times New Roman" w:hAnsi="Times New Roman" w:cs="Times New Roman"/>
                <w:color w:val="auto"/>
                <w:sz w:val="20"/>
                <w:szCs w:val="20"/>
              </w:rPr>
              <w:t xml:space="preserve">* = </w:t>
            </w:r>
            <w:r w:rsidR="0040728F" w:rsidRPr="00095C85">
              <w:rPr>
                <w:rFonts w:ascii="Times New Roman" w:hAnsi="Times New Roman" w:cs="Times New Roman"/>
                <w:color w:val="auto"/>
                <w:sz w:val="20"/>
                <w:szCs w:val="20"/>
              </w:rPr>
              <w:t>Actin Reorganization or GHR1</w:t>
            </w:r>
          </w:p>
        </w:tc>
        <w:tc>
          <w:tcPr>
            <w:tcW w:w="3150" w:type="dxa"/>
          </w:tcPr>
          <w:p w14:paraId="22B8E44A" w14:textId="7728C5B6"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{"citationID":"a4mnfat8fm","properties":{"formattedCitation":"(Wei Zhang, Fan, and Wu 2007; Hua et al. 2012)","plainCitation":"(Wei Zhang, Fan, and Wu 2007; Hua et al. 2012)","noteIndex":0},"citationItems":[{"id":142,"uris":["http://zotero.org/users/local/zboZRH9D/items/Z329U4B3"],"uri":["http://zotero.org/users/local/zboZRH9D/items/Z329U4B3"],"itemData":{"id":142,"type":"article-journal","container-title":"Plant Physiology","issue":"3","note":"publisher: Am Soc Plant Biol","page":"1140–1151","source":"Google Scholar","title":"Osmo-sensitive and stretch-activated calcium-permeable channels in Vicia faba guard cells are regulated by actin dynamics","volume":"143","author":[{"family":"Zhang","given":"Wei"},{"family":"Fan","given":"Liu-Min"},{"family":"Wu","given":"Wei-Hua"}],"issued":{"date-parts":[["2007"]]}}},{"id":145,"uris":["http://zotero.org/users/local/zboZRH9D/items/6JBDW4ZR"],"uri":["http://zotero.org/users/local/zboZRH9D/items/6JBDW4ZR"],"itemData":{"id":145,"type":"article-journal","container-title":"The Plant Cell","issue":"6","note":"publisher: Am Soc Plant Biol","page":"2546–2561","source":"Google Scholar","title":"A plasma membrane receptor kinase, GHR1, mediates abscisic acid-and hydrogen peroxide-regulated stomatal movement in Arabidopsis","volume":"24","author":[{"family":"Hua","given":"Deping"},{"family":"Wang","given":"Cun"},{"family":"He","given":"Junna"},{"family":"Liao","given":"Hui"},{"family":"Duan","given":"Ying"},{"family":"Zhu","given":"Ziqiang"},{"family":"Guo","given":"Yan"},{"family":"Chen","given":"Zhizhong"},{"family":"Gong","given":"Zhizhong"}],"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(Wei Zhang, Fan, and Wu 2007; Hua et al. 2012)</w:t>
            </w:r>
            <w:r w:rsidRPr="00095C85">
              <w:rPr>
                <w:rFonts w:cs="Times New Roman"/>
                <w:color w:val="auto"/>
                <w:sz w:val="16"/>
                <w:szCs w:val="16"/>
              </w:rPr>
              <w:fldChar w:fldCharType="end"/>
            </w:r>
          </w:p>
        </w:tc>
      </w:tr>
      <w:tr w:rsidR="00095C85" w:rsidRPr="00095C85" w14:paraId="0D222724" w14:textId="77777777" w:rsidTr="00AE5A82">
        <w:tc>
          <w:tcPr>
            <w:tcW w:w="1975" w:type="dxa"/>
          </w:tcPr>
          <w:p w14:paraId="5D957A6C"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Ca</w:t>
            </w:r>
            <w:r w:rsidRPr="00095C85">
              <w:rPr>
                <w:rFonts w:ascii="Times New Roman" w:hAnsi="Times New Roman" w:cs="Times New Roman"/>
                <w:color w:val="auto"/>
                <w:sz w:val="20"/>
                <w:szCs w:val="20"/>
                <w:vertAlign w:val="superscript"/>
              </w:rPr>
              <w:t>2+</w:t>
            </w:r>
            <w:r w:rsidRPr="00095C85">
              <w:rPr>
                <w:rFonts w:ascii="Times New Roman" w:hAnsi="Times New Roman" w:cs="Times New Roman"/>
                <w:color w:val="auto"/>
                <w:sz w:val="20"/>
                <w:szCs w:val="20"/>
              </w:rPr>
              <w:t xml:space="preserve"> ATPase</w:t>
            </w:r>
          </w:p>
        </w:tc>
        <w:tc>
          <w:tcPr>
            <w:tcW w:w="5310" w:type="dxa"/>
          </w:tcPr>
          <w:p w14:paraId="4A867C6B" w14:textId="1E253A88"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Ca</w:t>
            </w:r>
            <w:r w:rsidRPr="00095C85">
              <w:rPr>
                <w:rFonts w:ascii="Times New Roman" w:hAnsi="Times New Roman" w:cs="Times New Roman"/>
                <w:color w:val="auto"/>
                <w:sz w:val="20"/>
                <w:szCs w:val="20"/>
                <w:vertAlign w:val="superscript"/>
              </w:rPr>
              <w:t>2+</w:t>
            </w:r>
            <w:r w:rsidRPr="00095C85">
              <w:rPr>
                <w:rFonts w:ascii="Times New Roman" w:hAnsi="Times New Roman" w:cs="Times New Roman"/>
                <w:color w:val="auto"/>
                <w:sz w:val="20"/>
                <w:szCs w:val="20"/>
              </w:rPr>
              <w:t xml:space="preserve"> ATPase* = </w:t>
            </w:r>
            <w:r w:rsidR="0040728F" w:rsidRPr="00095C85">
              <w:rPr>
                <w:rFonts w:ascii="Times New Roman" w:hAnsi="Times New Roman" w:cs="Times New Roman"/>
                <w:color w:val="auto"/>
                <w:sz w:val="20"/>
                <w:szCs w:val="20"/>
              </w:rPr>
              <w:t>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245FE007" w14:textId="029342A7"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{"citationID":"a2253dc9vsu","properties":{"formattedCitation":"(Sanders et al. 2002)","plainCitation":"(Sanders et al. 2002)","noteIndex":0},"citationItems":[{"id":147,"uris":["http://zotero.org/users/local/zboZRH9D/items/4G92LFFK"],"uri":["http://zotero.org/users/local/zboZRH9D/items/4G92LFFK"],"itemData":{"id":147,"type":"article-journal","container-title":"The Plant Cell","issue":"suppl 1","note":"publisher: Am Soc Plant Biol","page":"S401–S417","source":"Google Scholar","title":"Calcium at the crossroads of signaling","volume":"14","author":[{"family":"Sanders","given":"Dale"},{"family":"Pelloux","given":"Jérôme"},{"family":"Brownlee","given":"Colin"},{"family":"Harper","given":"Jeffrey F."}],"issued":{"date-parts":[["2002"]]}}}],"schema":"https://github.com/citation-style-language/schema/raw/master/csl-citation.json"}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(Sanders et al. 2002)</w:t>
            </w:r>
            <w:r w:rsidRPr="00095C85">
              <w:rPr>
                <w:rFonts w:cs="Times New Roman"/>
                <w:color w:val="auto"/>
                <w:sz w:val="16"/>
                <w:szCs w:val="16"/>
              </w:rPr>
              <w:fldChar w:fldCharType="end"/>
            </w:r>
          </w:p>
        </w:tc>
      </w:tr>
      <w:tr w:rsidR="00095C85" w:rsidRPr="00095C85" w14:paraId="04E261D7" w14:textId="77777777" w:rsidTr="00AE5A82">
        <w:tc>
          <w:tcPr>
            <w:tcW w:w="1975" w:type="dxa"/>
          </w:tcPr>
          <w:p w14:paraId="72444533"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Closure</w:t>
            </w:r>
          </w:p>
        </w:tc>
        <w:tc>
          <w:tcPr>
            <w:tcW w:w="5310" w:type="dxa"/>
          </w:tcPr>
          <w:p w14:paraId="401FAD6A" w14:textId="37C9D2DC"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Closure* = </w:t>
            </w:r>
            <w:r w:rsidR="0040728F" w:rsidRPr="00095C85">
              <w:rPr>
                <w:rFonts w:ascii="Times New Roman" w:hAnsi="Times New Roman" w:cs="Times New Roman"/>
                <w:color w:val="auto"/>
                <w:sz w:val="20"/>
                <w:szCs w:val="20"/>
              </w:rPr>
              <w:t>Microtubule Depolymerization and H</w:t>
            </w:r>
            <w:r w:rsidR="0040728F" w:rsidRPr="00095C85">
              <w:rPr>
                <w:rFonts w:ascii="Times New Roman" w:hAnsi="Times New Roman" w:cs="Times New Roman"/>
                <w:color w:val="auto"/>
                <w:sz w:val="20"/>
                <w:szCs w:val="20"/>
                <w:vertAlign w:val="subscript"/>
              </w:rPr>
              <w:t>2</w:t>
            </w:r>
            <w:r w:rsidR="0040728F" w:rsidRPr="00095C85">
              <w:rPr>
                <w:rFonts w:ascii="Times New Roman" w:hAnsi="Times New Roman" w:cs="Times New Roman"/>
                <w:color w:val="auto"/>
                <w:sz w:val="20"/>
                <w:szCs w:val="20"/>
              </w:rPr>
              <w:t>O Efflux</w:t>
            </w:r>
          </w:p>
        </w:tc>
        <w:tc>
          <w:tcPr>
            <w:tcW w:w="3150" w:type="dxa"/>
          </w:tcPr>
          <w:p w14:paraId="1A4C86F7" w14:textId="1F81F504"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{"citationID":"a2hi5u26pv2","properties":{"formattedCitation":"(Jiang et al. 2014)","plainCitation":"(Jiang et al. 2014)","noteIndex":0},"citationItems":[{"id":55,"uris":["http://zotero.org/users/local/zboZRH9D/items/UQF8XYXM"],"uri":["http://zotero.org/users/local/zboZRH9D/items/UQF8XYXM"],"itemData":{"id":55,"type":"article-journal","container-title":"Planta","issue":"3","note":"publisher: Springer","page":"565–575","source":"Google Scholar","title":"Phosphatidic acid integrates calcium signaling and microtubule dynamics into regulating ABA-induced stomatal closure in Arabidopsis","volume":"239","author":[{"family":"Jiang","given":"Yan"},{"family":"Wu","given":"Kai"},{"family":"Lin","given":"Feng"},{"family":"Qu","given":"Yana"},{"family":"Liu","given":"Xiaoxiang"},{"family":"Zhang","given":"Qun"}],"issued":{"date-parts":[["2014"]]}}}],"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(Jiang et al. 2014)</w:t>
            </w:r>
            <w:r w:rsidRPr="00095C85">
              <w:rPr>
                <w:rFonts w:cs="Times New Roman"/>
                <w:color w:val="auto"/>
                <w:sz w:val="16"/>
                <w:szCs w:val="16"/>
              </w:rPr>
              <w:fldChar w:fldCharType="end"/>
            </w:r>
          </w:p>
        </w:tc>
      </w:tr>
      <w:tr w:rsidR="00095C85" w:rsidRPr="00095C85" w14:paraId="42BB6670" w14:textId="77777777" w:rsidTr="00AE5A82">
        <w:tc>
          <w:tcPr>
            <w:tcW w:w="1975" w:type="dxa"/>
          </w:tcPr>
          <w:p w14:paraId="7BD019BE"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DAG</w:t>
            </w:r>
          </w:p>
        </w:tc>
        <w:tc>
          <w:tcPr>
            <w:tcW w:w="5310" w:type="dxa"/>
          </w:tcPr>
          <w:p w14:paraId="79788767" w14:textId="24F76F5F"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DAG* = </w:t>
            </w:r>
            <w:r w:rsidR="0040728F" w:rsidRPr="00095C85">
              <w:rPr>
                <w:rFonts w:ascii="Times New Roman" w:hAnsi="Times New Roman" w:cs="Times New Roman"/>
                <w:color w:val="auto"/>
                <w:sz w:val="20"/>
                <w:szCs w:val="20"/>
              </w:rPr>
              <w:t>PLC</w:t>
            </w:r>
          </w:p>
        </w:tc>
        <w:tc>
          <w:tcPr>
            <w:tcW w:w="3150" w:type="dxa"/>
          </w:tcPr>
          <w:p w14:paraId="1FEF8483" w14:textId="2FC34C53"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{"citationID":"a2pmia0ounj","properties":{"formattedCitation":"(Munnik, Irvine, and Musgrave 1998)","plainCitation":"(Munnik, Irvine, and Musgrave 1998)","noteIndex":0},"citationItems":[{"id":150,"uris":["http://zotero.org/users/local/zboZRH9D/items/AQP4TTKK"],"uri":["http://zotero.org/users/local/zboZRH9D/items/AQP4TTKK"],"itemData":{"id":150,"type":"article-journal","container-title":"Biochimica et Biophysica Acta (BBA)-Lipids and Lipid Metabolism","issue":"3","note":"publisher: Elsevier","page":"222–272","source":"Google Scholar","title":"Phospholipid signalling in plants","volume":"1389","author":[{"family":"Munnik","given":"T."},{"family":"Irvine","given":"R. F."},{"family":"Musgrave","given":"A."}],"issued":{"date-parts":[["1998"]]}}}],"schema":"https://github.com/citation-style-language/schema/raw/master/csl-citation.json"}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(Munnik, Irvine, and Musgrave 1998)</w:t>
            </w:r>
            <w:r w:rsidRPr="00095C85">
              <w:rPr>
                <w:rFonts w:cs="Times New Roman"/>
                <w:color w:val="auto"/>
                <w:sz w:val="16"/>
                <w:szCs w:val="16"/>
              </w:rPr>
              <w:fldChar w:fldCharType="end"/>
            </w:r>
          </w:p>
        </w:tc>
      </w:tr>
      <w:tr w:rsidR="00095C85" w:rsidRPr="00095C85" w14:paraId="5E8A9539" w14:textId="77777777" w:rsidTr="00AE5A82">
        <w:tc>
          <w:tcPr>
            <w:tcW w:w="1975" w:type="dxa"/>
          </w:tcPr>
          <w:p w14:paraId="2A55B027"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Depolarization</w:t>
            </w:r>
          </w:p>
        </w:tc>
        <w:tc>
          <w:tcPr>
            <w:tcW w:w="5310" w:type="dxa"/>
          </w:tcPr>
          <w:p w14:paraId="34539D5D" w14:textId="57494EE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Depolarization* = </w:t>
            </w:r>
            <w:r w:rsidR="0040728F" w:rsidRPr="00095C85">
              <w:rPr>
                <w:rFonts w:ascii="Times New Roman" w:hAnsi="Times New Roman" w:cs="Times New Roman"/>
                <w:color w:val="auto"/>
                <w:sz w:val="20"/>
                <w:szCs w:val="20"/>
              </w:rPr>
              <w:t>(</w:t>
            </w:r>
            <w:proofErr w:type="spellStart"/>
            <w:r w:rsidR="0040728F" w:rsidRPr="00095C85">
              <w:rPr>
                <w:rFonts w:ascii="Times New Roman" w:hAnsi="Times New Roman" w:cs="Times New Roman"/>
                <w:color w:val="auto"/>
                <w:sz w:val="20"/>
                <w:szCs w:val="20"/>
              </w:rPr>
              <w:t>AnionEM</w:t>
            </w:r>
            <w:proofErr w:type="spellEnd"/>
            <w:r w:rsidR="0040728F" w:rsidRPr="00095C85">
              <w:rPr>
                <w:rFonts w:ascii="Times New Roman" w:hAnsi="Times New Roman" w:cs="Times New Roman"/>
                <w:color w:val="auto"/>
                <w:sz w:val="20"/>
                <w:szCs w:val="20"/>
              </w:rPr>
              <w:t xml:space="preserve"> or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r w:rsidR="0040728F" w:rsidRPr="00095C85">
              <w:rPr>
                <w:rFonts w:ascii="Times New Roman" w:hAnsi="Times New Roman" w:cs="Times New Roman"/>
                <w:color w:val="auto"/>
                <w:sz w:val="20"/>
                <w:szCs w:val="20"/>
              </w:rPr>
              <w:t xml:space="preserve"> or KEV) and (not H</w:t>
            </w:r>
            <w:r w:rsidR="0040728F" w:rsidRPr="00095C85">
              <w:rPr>
                <w:rFonts w:ascii="Times New Roman" w:hAnsi="Times New Roman" w:cs="Times New Roman"/>
                <w:color w:val="auto"/>
                <w:sz w:val="20"/>
                <w:szCs w:val="20"/>
                <w:vertAlign w:val="superscript"/>
              </w:rPr>
              <w:t>+</w:t>
            </w:r>
            <w:r w:rsidR="0040728F" w:rsidRPr="00095C85">
              <w:rPr>
                <w:rFonts w:ascii="Times New Roman" w:hAnsi="Times New Roman" w:cs="Times New Roman"/>
                <w:color w:val="auto"/>
                <w:sz w:val="20"/>
                <w:szCs w:val="20"/>
              </w:rPr>
              <w:t xml:space="preserve"> ATPase or not K</w:t>
            </w:r>
            <w:r w:rsidR="0040728F" w:rsidRPr="00095C85">
              <w:rPr>
                <w:rFonts w:ascii="Times New Roman" w:hAnsi="Times New Roman" w:cs="Times New Roman"/>
                <w:color w:val="auto"/>
                <w:sz w:val="20"/>
                <w:szCs w:val="20"/>
                <w:vertAlign w:val="superscript"/>
              </w:rPr>
              <w:t>+</w:t>
            </w:r>
            <w:r w:rsidR="0040728F" w:rsidRPr="00095C85">
              <w:rPr>
                <w:rFonts w:ascii="Times New Roman" w:hAnsi="Times New Roman" w:cs="Times New Roman"/>
                <w:color w:val="auto"/>
                <w:sz w:val="20"/>
                <w:szCs w:val="20"/>
              </w:rPr>
              <w:t xml:space="preserve"> efflux)</w:t>
            </w:r>
          </w:p>
        </w:tc>
        <w:tc>
          <w:tcPr>
            <w:tcW w:w="3150" w:type="dxa"/>
          </w:tcPr>
          <w:p w14:paraId="06C8C06C" w14:textId="1480776B"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{"citationID":"avl77htb94","properties":{"formattedCitation":"(S. Li, Assmann, and Albert 2006)","plainCitation":"(S. Li, Assmann, and Albert 2006)","noteIndex":0},"citationItems":[{"id":20,"uris":["http://zotero.org/users/local/zboZRH9D/items/WW2L4ULS"],"uri":["http://zotero.org/users/local/zboZRH9D/items/WW2L4ULS"],"itemData":{"id":20,"type":"article-journal","container-title":"PLoS biology","issue":"10","note":"publisher: Public Library of Science","title":"Predicting essential components of signal transduction networks: a dynamic model of guard cell abscisic acid signaling","volume":"4","author":[{"family":"Li","given":"Song"},{"family":"Assmann","given":"Sarah M"},{"family":"Albert","given":"Réka"}],"issued":{"date-parts":[["2006"]]}}}],"schema":"https://github.com/citation-style-language/schema/raw/master/csl-citation.json"}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(S. Li, Assmann, and Albert 2006)</w:t>
            </w:r>
            <w:r w:rsidRPr="00095C85">
              <w:rPr>
                <w:rFonts w:cs="Times New Roman"/>
                <w:color w:val="auto"/>
                <w:sz w:val="16"/>
                <w:szCs w:val="16"/>
              </w:rPr>
              <w:fldChar w:fldCharType="end"/>
            </w:r>
          </w:p>
        </w:tc>
      </w:tr>
      <w:tr w:rsidR="00095C85" w:rsidRPr="00095C85" w14:paraId="2FA2F0DE" w14:textId="77777777" w:rsidTr="00AE5A82">
        <w:tc>
          <w:tcPr>
            <w:tcW w:w="1975" w:type="dxa"/>
          </w:tcPr>
          <w:p w14:paraId="058B8912"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GHR1</w:t>
            </w:r>
          </w:p>
        </w:tc>
        <w:tc>
          <w:tcPr>
            <w:tcW w:w="5310" w:type="dxa"/>
          </w:tcPr>
          <w:p w14:paraId="55163774" w14:textId="681693B2"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GHR1* = </w:t>
            </w:r>
            <w:r w:rsidR="0040728F" w:rsidRPr="00095C85">
              <w:rPr>
                <w:rFonts w:ascii="Times New Roman" w:hAnsi="Times New Roman" w:cs="Times New Roman"/>
                <w:color w:val="auto"/>
                <w:sz w:val="20"/>
                <w:szCs w:val="20"/>
              </w:rPr>
              <w:t>not ABI2 and ROS</w:t>
            </w:r>
          </w:p>
        </w:tc>
        <w:tc>
          <w:tcPr>
            <w:tcW w:w="3150" w:type="dxa"/>
          </w:tcPr>
          <w:p w14:paraId="505A34A8" w14:textId="61ECB59C"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{"citationID":"a4j15h2c3j","properties":{"formattedCitation":"(Hua et al. 2012)","plainCitation":"(Hua et al. 2012)","noteIndex":0},"citationItems":[{"id":145,"uris":["http://zotero.org/users/local/zboZRH9D/items/6JBDW4ZR"],"uri":["http://zotero.org/users/local/zboZRH9D/items/6JBDW4ZR"],"itemData":{"id":145,"type":"article-journal","container-title":"The Plant Cell","issue":"6","note":"publisher: Am Soc Plant Biol","page":"2546–2561","source":"Google Scholar","title":"A plasma membrane receptor kinase, GHR1, mediates abscisic acid-and hydrogen peroxide-regulated stomatal movement in Arabidopsis","volume":"24","author":[{"family":"Hua","given":"Deping"},{"family":"Wang","given":"Cun"},{"family":"He","given":"Junna"},{"family":"Liao","given":"Hui"},{"family":"Duan","given":"Ying"},{"family":"Zhu","given":"Ziqiang"},{"family":"Guo","given":"Yan"},{"family":"Chen","given":"Zhizhong"},{"family":"Gong","given":"Zhizhong"}],"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(Hua et al. 2012)</w:t>
            </w:r>
            <w:r w:rsidRPr="00095C85">
              <w:rPr>
                <w:rFonts w:cs="Times New Roman"/>
                <w:color w:val="auto"/>
                <w:sz w:val="16"/>
                <w:szCs w:val="16"/>
              </w:rPr>
              <w:fldChar w:fldCharType="end"/>
            </w:r>
          </w:p>
        </w:tc>
      </w:tr>
      <w:tr w:rsidR="00095C85" w:rsidRPr="00095C85" w14:paraId="56791546" w14:textId="77777777" w:rsidTr="00AE5A82">
        <w:tc>
          <w:tcPr>
            <w:tcW w:w="1975" w:type="dxa"/>
          </w:tcPr>
          <w:p w14:paraId="18FF3457"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H</w:t>
            </w:r>
            <w:r w:rsidRPr="00095C85">
              <w:rPr>
                <w:rFonts w:ascii="Times New Roman" w:hAnsi="Times New Roman" w:cs="Times New Roman"/>
                <w:color w:val="auto"/>
                <w:sz w:val="20"/>
                <w:szCs w:val="20"/>
                <w:vertAlign w:val="subscript"/>
              </w:rPr>
              <w:t>2</w:t>
            </w:r>
            <w:r w:rsidRPr="00095C85">
              <w:rPr>
                <w:rFonts w:ascii="Times New Roman" w:hAnsi="Times New Roman" w:cs="Times New Roman"/>
                <w:color w:val="auto"/>
                <w:sz w:val="20"/>
                <w:szCs w:val="20"/>
              </w:rPr>
              <w:t>O Efflux</w:t>
            </w:r>
          </w:p>
        </w:tc>
        <w:tc>
          <w:tcPr>
            <w:tcW w:w="5310" w:type="dxa"/>
          </w:tcPr>
          <w:p w14:paraId="1187B038" w14:textId="19E6D9D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H</w:t>
            </w:r>
            <w:r w:rsidRPr="00095C85">
              <w:rPr>
                <w:rFonts w:ascii="Times New Roman" w:hAnsi="Times New Roman" w:cs="Times New Roman"/>
                <w:color w:val="auto"/>
                <w:sz w:val="20"/>
                <w:szCs w:val="20"/>
                <w:vertAlign w:val="subscript"/>
              </w:rPr>
              <w:t>2</w:t>
            </w:r>
            <w:r w:rsidRPr="00095C85">
              <w:rPr>
                <w:rFonts w:ascii="Times New Roman" w:hAnsi="Times New Roman" w:cs="Times New Roman"/>
                <w:color w:val="auto"/>
                <w:sz w:val="20"/>
                <w:szCs w:val="20"/>
              </w:rPr>
              <w:t xml:space="preserve">O Efflux* = </w:t>
            </w:r>
            <w:proofErr w:type="spellStart"/>
            <w:r w:rsidR="0040728F" w:rsidRPr="00095C85">
              <w:rPr>
                <w:rFonts w:ascii="Times New Roman" w:hAnsi="Times New Roman" w:cs="Times New Roman"/>
                <w:color w:val="auto"/>
                <w:sz w:val="20"/>
                <w:szCs w:val="20"/>
              </w:rPr>
              <w:t>AnionEM</w:t>
            </w:r>
            <w:proofErr w:type="spellEnd"/>
            <w:r w:rsidR="0040728F" w:rsidRPr="00095C85">
              <w:rPr>
                <w:rFonts w:ascii="Times New Roman" w:hAnsi="Times New Roman" w:cs="Times New Roman"/>
                <w:color w:val="auto"/>
                <w:sz w:val="20"/>
                <w:szCs w:val="20"/>
              </w:rPr>
              <w:t xml:space="preserve"> and OST1 and K</w:t>
            </w:r>
            <w:r w:rsidR="0040728F" w:rsidRPr="00095C85">
              <w:rPr>
                <w:rFonts w:ascii="Times New Roman" w:hAnsi="Times New Roman" w:cs="Times New Roman"/>
                <w:color w:val="auto"/>
                <w:sz w:val="20"/>
                <w:szCs w:val="20"/>
                <w:vertAlign w:val="superscript"/>
              </w:rPr>
              <w:t>+</w:t>
            </w:r>
            <w:r w:rsidR="0040728F" w:rsidRPr="00095C85">
              <w:rPr>
                <w:rFonts w:ascii="Times New Roman" w:hAnsi="Times New Roman" w:cs="Times New Roman"/>
                <w:color w:val="auto"/>
                <w:sz w:val="20"/>
                <w:szCs w:val="20"/>
              </w:rPr>
              <w:t xml:space="preserve"> efflux and not Malate</w:t>
            </w:r>
          </w:p>
        </w:tc>
        <w:tc>
          <w:tcPr>
            <w:tcW w:w="3150" w:type="dxa"/>
          </w:tcPr>
          <w:p w14:paraId="1D801A2E" w14:textId="0AD03AB1"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{"citationID":"a15jus10af2","properties":{"formattedCitation":"(Grondin et al. 2015)","plainCitation":"(Grondin et al. 2015)","noteIndex":0},"citationItems":[{"id":27,"uris":["http://zotero.org/users/local/zboZRH9D/items/VMY9GTLW"],"uri":["http://zotero.org/users/local/zboZRH9D/items/VMY9GTLW"],"itemData":{"id":27,"type":"article-journal","container-title":"The Plant Cell","issue":"7","note":"publisher: Am Soc Plant Biol","page":"1945–1954","title":"Aquaporins contribute to ABA-triggered stomatal closure through OST1-mediated phosphorylation","volume":"27","author":[{"family":"Grondin","given":"Alexandre"},{"family":"Rodrigues","given":"Olivier"},{"family":"Verdoucq","given":"Lionel"},{"family":"Merlot","given":"Sylvain"},{"family":"Leonhardt","given":"Nathalie"},{"family":"Maurel","given":"Christophe"}],"issued":{"date-parts":[["2015"]]}}}],"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(Grondin et al. 2015)</w:t>
            </w:r>
            <w:r w:rsidRPr="00095C85">
              <w:rPr>
                <w:rFonts w:cs="Times New Roman"/>
                <w:color w:val="auto"/>
                <w:sz w:val="16"/>
                <w:szCs w:val="16"/>
              </w:rPr>
              <w:fldChar w:fldCharType="end"/>
            </w:r>
          </w:p>
        </w:tc>
      </w:tr>
      <w:tr w:rsidR="00095C85" w:rsidRPr="00095C85" w14:paraId="1F3E525F" w14:textId="77777777" w:rsidTr="00AE5A82">
        <w:tc>
          <w:tcPr>
            <w:tcW w:w="1975" w:type="dxa"/>
          </w:tcPr>
          <w:p w14:paraId="7E3211F7"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HAB1</w:t>
            </w:r>
          </w:p>
        </w:tc>
        <w:tc>
          <w:tcPr>
            <w:tcW w:w="5310" w:type="dxa"/>
          </w:tcPr>
          <w:p w14:paraId="61E83461" w14:textId="18F1351B"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HAB1* = </w:t>
            </w:r>
            <w:r w:rsidR="0040728F" w:rsidRPr="00095C85">
              <w:rPr>
                <w:rFonts w:ascii="Times New Roman" w:hAnsi="Times New Roman" w:cs="Times New Roman"/>
                <w:color w:val="auto"/>
                <w:sz w:val="20"/>
                <w:szCs w:val="20"/>
              </w:rPr>
              <w:t>not RCARs and not ROS</w:t>
            </w:r>
          </w:p>
        </w:tc>
        <w:tc>
          <w:tcPr>
            <w:tcW w:w="3150" w:type="dxa"/>
          </w:tcPr>
          <w:p w14:paraId="242E4CA0" w14:textId="1757BA66"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{"citationID":"ah79r2qnrg","properties":{"formattedCitation":"(Sridharamurthy et al. 2014)","plainCitation":"(Sridharamurthy et al. 2014)","noteIndex":0},"citationItems":[{"id":152,"uris":["http://zotero.org/users/local/zboZRH9D/items/PSD6B8WG"],"uri":["http://zotero.org/users/local/zboZRH9D/items/PSD6B8WG"],"itemData":{"id":152,"type":"article-journal","container-title":"PLoS One","issue":"12","note":"publisher: Public Library of Science","page":"e113643","source":"Google Scholar","title":"H 2 O 2 inhibits ABA-signaling protein phosphatase HAB1","volume":"9","author":[{"family":"Sridharamurthy","given":"Madhuri"},{"family":"Kovach","given":"Amanda"},{"family":"Zhao","given":"Yang"},{"family":"Zhu","given":"Jian-Kang"},{"family":"Xu","given":"H. Eric"},{"family":"Swaminathan","given":"Kunchithapadam"},{"family":"Melcher","given":"Karsten"}],"issued":{"date-parts":[["2014"]]}}}],"schema":"https://github.com/citation-style-language/schema/raw/master/csl-citation.json"}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(Sridharamurthy et al. 2014)</w:t>
            </w:r>
            <w:r w:rsidRPr="00095C85">
              <w:rPr>
                <w:rFonts w:cs="Times New Roman"/>
                <w:color w:val="auto"/>
                <w:sz w:val="16"/>
                <w:szCs w:val="16"/>
              </w:rPr>
              <w:fldChar w:fldCharType="end"/>
            </w:r>
          </w:p>
        </w:tc>
      </w:tr>
      <w:tr w:rsidR="00095C85" w:rsidRPr="00095C85" w14:paraId="298DC999" w14:textId="77777777" w:rsidTr="00AE5A82">
        <w:tc>
          <w:tcPr>
            <w:tcW w:w="1975" w:type="dxa"/>
          </w:tcPr>
          <w:p w14:paraId="34EABB7D"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H</w:t>
            </w:r>
            <w:r w:rsidRPr="00095C85">
              <w:rPr>
                <w:rFonts w:ascii="Times New Roman" w:hAnsi="Times New Roman" w:cs="Times New Roman"/>
                <w:color w:val="auto"/>
                <w:sz w:val="20"/>
                <w:szCs w:val="20"/>
                <w:vertAlign w:val="superscript"/>
              </w:rPr>
              <w:t>+</w:t>
            </w:r>
            <w:r w:rsidRPr="00095C85">
              <w:rPr>
                <w:rFonts w:ascii="Times New Roman" w:hAnsi="Times New Roman" w:cs="Times New Roman"/>
                <w:color w:val="auto"/>
                <w:sz w:val="20"/>
                <w:szCs w:val="20"/>
              </w:rPr>
              <w:t xml:space="preserve"> ATPase</w:t>
            </w:r>
          </w:p>
        </w:tc>
        <w:tc>
          <w:tcPr>
            <w:tcW w:w="5310" w:type="dxa"/>
          </w:tcPr>
          <w:p w14:paraId="2C276DFF" w14:textId="39FC7AC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H</w:t>
            </w:r>
            <w:r w:rsidRPr="00095C85">
              <w:rPr>
                <w:rFonts w:ascii="Times New Roman" w:hAnsi="Times New Roman" w:cs="Times New Roman"/>
                <w:color w:val="auto"/>
                <w:sz w:val="20"/>
                <w:szCs w:val="20"/>
                <w:vertAlign w:val="superscript"/>
              </w:rPr>
              <w:t>+</w:t>
            </w:r>
            <w:r w:rsidRPr="00095C85">
              <w:rPr>
                <w:rFonts w:ascii="Times New Roman" w:hAnsi="Times New Roman" w:cs="Times New Roman"/>
                <w:color w:val="auto"/>
                <w:sz w:val="20"/>
                <w:szCs w:val="20"/>
              </w:rPr>
              <w:t xml:space="preserve"> ATPase* = </w:t>
            </w:r>
            <w:r w:rsidR="0040728F" w:rsidRPr="00095C85">
              <w:rPr>
                <w:rFonts w:ascii="Times New Roman" w:hAnsi="Times New Roman" w:cs="Times New Roman"/>
                <w:color w:val="auto"/>
                <w:sz w:val="20"/>
                <w:szCs w:val="20"/>
              </w:rPr>
              <w:t xml:space="preserve">not </w:t>
            </w:r>
            <w:proofErr w:type="spellStart"/>
            <w:r w:rsidR="0040728F" w:rsidRPr="00095C85">
              <w:rPr>
                <w:rFonts w:ascii="Times New Roman" w:hAnsi="Times New Roman" w:cs="Times New Roman"/>
                <w:color w:val="auto"/>
                <w:sz w:val="20"/>
                <w:szCs w:val="20"/>
              </w:rPr>
              <w:t>pH</w:t>
            </w:r>
            <w:r w:rsidR="0040728F" w:rsidRPr="00095C85">
              <w:rPr>
                <w:rFonts w:ascii="Times New Roman" w:hAnsi="Times New Roman" w:cs="Times New Roman"/>
                <w:color w:val="auto"/>
                <w:sz w:val="20"/>
                <w:szCs w:val="20"/>
                <w:vertAlign w:val="subscript"/>
              </w:rPr>
              <w:t>c</w:t>
            </w:r>
            <w:proofErr w:type="spellEnd"/>
            <w:r w:rsidR="0040728F" w:rsidRPr="00095C85">
              <w:rPr>
                <w:rFonts w:ascii="Times New Roman" w:hAnsi="Times New Roman" w:cs="Times New Roman"/>
                <w:color w:val="auto"/>
                <w:sz w:val="20"/>
                <w:szCs w:val="20"/>
              </w:rPr>
              <w:t xml:space="preserve"> and not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r w:rsidR="0040728F" w:rsidRPr="00095C85">
              <w:rPr>
                <w:rFonts w:ascii="Times New Roman" w:hAnsi="Times New Roman" w:cs="Times New Roman"/>
                <w:color w:val="auto"/>
                <w:sz w:val="20"/>
                <w:szCs w:val="20"/>
              </w:rPr>
              <w:t xml:space="preserve"> and not ROS</w:t>
            </w:r>
          </w:p>
        </w:tc>
        <w:tc>
          <w:tcPr>
            <w:tcW w:w="3150" w:type="dxa"/>
          </w:tcPr>
          <w:p w14:paraId="7FB3A354" w14:textId="5DB390A0"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{"citationID":"a14athtces1","properties":{"formattedCitation":"(X. Zhang et al. 2004; Kinoshita, Nishimura, and Shimazaki 1995; Luo, Morsomme, and Boutry 1999)","plainCitation":"(X. Zhang et al. 2004; Kinoshita, Nishimura, and Shimazaki 1995; Luo, Morsomme, and Boutry 1999)","noteIndex":0},"citationItems":[{"id":154,"uris":["http://zotero.org/users/local/zboZRH9D/items/4KNSGYZ8"],"uri":["http://zotero.org/users/local/zboZRH9D/items/4KNSGYZ8"],"itemData":{"id":154,"type":"article-journal","container-title":"Plant Physiology","issue":"4","note":"publisher: Am Soc Plant Biol","page":"4150–4158","source":"Google Scholar","title":"Inhibition of blue light-dependent H+ pumping by abscisic acid through hydrogen peroxide-induced dephosphorylation of the plasma membrane H+-ATPase in guard cell protoplasts","volume":"136","author":[{"family":"Zhang","given":"Xiao"},{"family":"Wang","given":"Hengbin"},{"family":"Takemiya","given":"Atsushi"},{"family":"Song","given":"Chun-peng"},{"family":"Kinoshita","given":"Toshinori"},{"family":"Shimazaki","given":"Ken-ichiro"}],"issued":{"date-parts":[["2004"]]}}},{"id":157,"uris":["http://zotero.org/users/local/zboZRH9D/items/LL35FGDQ"],"uri":["http://zotero.org/users/local/zboZRH9D/items/LL35FGDQ"],"itemData":{"id":157,"type":"article-journal","container-title":"The Plant Cell","issue":"8","note":"publisher: Am Soc Plant Biol","page":"1333–1342","source":"Google Scholar","title":"Cytosolic concentration of Ca2+ regulates the plasma membrane H+-ATPase in guard cells of fava bean.","volume":"7","author":[{"family":"Kinoshita","given":"Toshinori"},{"family":"Nishimura","given":"Mitsuo"},{"family":"Shimazaki","given":"K. I."}],"issued":{"date-parts":[["1995"]]}}},{"id":160,"uris":["http://zotero.org/users/local/zboZRH9D/items/5RHKRIXD"],"uri":["http://zotero.org/users/local/zboZRH9D/items/5RHKRIXD"],"itemData":{"id":160,"type":"article-journal","container-title":"Plant physiology","issue":"2","note":"publisher: Am Soc Plant Biol","page":"627–634","source":"Google Scholar","title":"The two major types of plant plasma membrane H+-ATPases show different enzymatic properties and confer differential pH sensitivity of yeast growth","volume":"119","author":[{"family":"Luo","given":"Hong"},{"family":"Morsomme","given":"Pierre"},{"family":"Boutry","given":"Marc"}],"issued":{"date-parts":[["1999"]]}}}],"schema":"https://github.com/citation-style-language/schema/raw/master/csl-citation.json"}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(X. Zhang et al. 2004; Kinoshita, Nishimura, and Shimazaki 1995; Luo, Morsomme, and Boutry 1999)</w:t>
            </w:r>
            <w:r w:rsidRPr="00095C85">
              <w:rPr>
                <w:rFonts w:cs="Times New Roman"/>
                <w:color w:val="auto"/>
                <w:sz w:val="16"/>
                <w:szCs w:val="16"/>
              </w:rPr>
              <w:fldChar w:fldCharType="end"/>
            </w:r>
          </w:p>
        </w:tc>
      </w:tr>
      <w:tr w:rsidR="00095C85" w:rsidRPr="00095C85" w14:paraId="015004A0" w14:textId="77777777" w:rsidTr="00AE5A82">
        <w:tc>
          <w:tcPr>
            <w:tcW w:w="1975" w:type="dxa"/>
          </w:tcPr>
          <w:p w14:paraId="3F7BC4A1"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InsP3/6</w:t>
            </w:r>
          </w:p>
        </w:tc>
        <w:tc>
          <w:tcPr>
            <w:tcW w:w="5310" w:type="dxa"/>
          </w:tcPr>
          <w:p w14:paraId="0A332A5C" w14:textId="668B8D09"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InsP3/6* = </w:t>
            </w:r>
            <w:r w:rsidR="0040728F" w:rsidRPr="00095C85">
              <w:rPr>
                <w:rFonts w:ascii="Times New Roman" w:hAnsi="Times New Roman" w:cs="Times New Roman"/>
                <w:color w:val="auto"/>
                <w:sz w:val="20"/>
                <w:szCs w:val="20"/>
              </w:rPr>
              <w:t>PLC</w:t>
            </w:r>
          </w:p>
        </w:tc>
        <w:tc>
          <w:tcPr>
            <w:tcW w:w="3150" w:type="dxa"/>
          </w:tcPr>
          <w:p w14:paraId="67ECC50A" w14:textId="57ECBE06"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{"citationID":"ar99t3hmjc","properties":{"formattedCitation":"(Otterhag, Sommarin, and Pical 2001; Boss and Im 2012)","plainCitation":"(Otterhag, Sommarin, and Pical 2001; Boss and Im 2012)","noteIndex":0},"citationItems":[{"id":163,"uris":["http://zotero.org/users/local/zboZRH9D/items/DVD7DTRK"],"uri":["http://zotero.org/users/local/zboZRH9D/items/DVD7DTRK"],"itemData":{"id":163,"type":"article-journal","container-title":"FEBS letters","issue":"2-3","note":"publisher: Elsevier","page":"165–170","source":"Google Scholar","title":"N-terminal EF-hand-like domain is required for phosphoinositide-specific phospholipase C activity in Arabidopsis thaliana","volume":"497","author":[{"family":"Otterhag","given":"Lotta"},{"family":"Sommarin","given":"Marianne"},{"family":"Pical","given":"Christophe"}],"issued":{"date-parts":[["2001"]]}}},{"id":165,"uris":["http://zotero.org/users/local/zboZRH9D/items/UMK8CC7G"],"uri":["http://zotero.org/users/local/zboZRH9D/items/UMK8CC7G"],"itemData":{"id":165,"type":"article-journal","container-title":"Annual review of plant biology","note":"publisher: Annual Reviews","page":"409–429","source":"Google Scholar","title":"Phosphoinositide signaling","volume":"63","author":[{"family":"Boss","given":"Wendy F."},{"family":"Im","given":"Yang Ju"}],"issued":{"date-parts":[["2012"]]}}}],"schema":"https://github.com/citation-style-language/schema/raw/master/csl-citation.json"}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(Otterhag, Sommarin, and Pical 2001; Boss and Im 2012)</w:t>
            </w:r>
            <w:r w:rsidRPr="00095C85">
              <w:rPr>
                <w:rFonts w:cs="Times New Roman"/>
                <w:color w:val="auto"/>
                <w:sz w:val="16"/>
                <w:szCs w:val="16"/>
              </w:rPr>
              <w:fldChar w:fldCharType="end"/>
            </w:r>
          </w:p>
        </w:tc>
      </w:tr>
      <w:tr w:rsidR="00095C85" w:rsidRPr="00095C85" w14:paraId="4889B259" w14:textId="77777777" w:rsidTr="00AE5A82">
        <w:tc>
          <w:tcPr>
            <w:tcW w:w="1975" w:type="dxa"/>
          </w:tcPr>
          <w:p w14:paraId="75CE287E"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KEV</w:t>
            </w:r>
          </w:p>
        </w:tc>
        <w:tc>
          <w:tcPr>
            <w:tcW w:w="5310" w:type="dxa"/>
          </w:tcPr>
          <w:p w14:paraId="00F456B9" w14:textId="367C22E0"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KEV* = </w:t>
            </w:r>
            <w:r w:rsidR="0040728F" w:rsidRPr="00095C85">
              <w:rPr>
                <w:rFonts w:ascii="Times New Roman" w:hAnsi="Times New Roman" w:cs="Times New Roman"/>
                <w:color w:val="auto"/>
                <w:sz w:val="20"/>
                <w:szCs w:val="20"/>
              </w:rPr>
              <w:t>Vacuolar Acidification or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38AFBA45" w14:textId="1611899F" w:rsidR="0040728F" w:rsidRPr="00095C85" w:rsidRDefault="00E2382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{"citationID":"a1c6j6f35c3","properties":{"formattedCitation":"(Ward and Schroeder 1994)","plainCitation":"(Ward and Schroeder 1994)","noteIndex":0},"citationItems":[{"id":171,"uris":["http://zotero.org/users/local/zboZRH9D/items/6XV65HLL"],"uri":["http://zotero.org/users/local/zboZRH9D/items/6XV65HLL"],"itemData":{"id":171,"type":"article-journal","container-title":"The Plant Cell","issue":"5","note":"publisher: Am Soc Plant Biol","page":"669–683","source":"Google Scholar","title":"Calcium-activated K+ channels and calcium-induced calcium release by slow vacuolar ion channels in guard cell vacuoles implicated in the control of stomatal closure.","volume":"6","author":[{"family":"Ward","given":"John M."},{"family":"Schroeder","given":"Julian I."}],"issued":{"date-parts":[["1994"]]}}}],"schema":"https://github.com/citation-style-language/schema/raw/master/csl-citation.json"}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(Ward and Schroeder 1994)</w:t>
            </w:r>
            <w:r w:rsidRPr="00095C85">
              <w:rPr>
                <w:rFonts w:cs="Times New Roman"/>
                <w:color w:val="auto"/>
                <w:sz w:val="16"/>
                <w:szCs w:val="16"/>
              </w:rPr>
              <w:fldChar w:fldCharType="end"/>
            </w:r>
          </w:p>
        </w:tc>
      </w:tr>
      <w:tr w:rsidR="00095C85" w:rsidRPr="00095C85" w14:paraId="16F9C895" w14:textId="77777777" w:rsidTr="00AE5A82">
        <w:tc>
          <w:tcPr>
            <w:tcW w:w="1975" w:type="dxa"/>
          </w:tcPr>
          <w:p w14:paraId="658BD7FF"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KOUT</w:t>
            </w:r>
          </w:p>
        </w:tc>
        <w:tc>
          <w:tcPr>
            <w:tcW w:w="5310" w:type="dxa"/>
          </w:tcPr>
          <w:p w14:paraId="40EA3F68" w14:textId="0406367A"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KOUT* = </w:t>
            </w:r>
            <w:r w:rsidR="0040728F" w:rsidRPr="00095C85">
              <w:rPr>
                <w:rFonts w:ascii="Times New Roman" w:hAnsi="Times New Roman" w:cs="Times New Roman"/>
                <w:color w:val="auto"/>
                <w:sz w:val="20"/>
                <w:szCs w:val="20"/>
              </w:rPr>
              <w:t xml:space="preserve">(not NO or not ROS or </w:t>
            </w:r>
            <w:proofErr w:type="spellStart"/>
            <w:r w:rsidR="0040728F" w:rsidRPr="00095C85">
              <w:rPr>
                <w:rFonts w:ascii="Times New Roman" w:hAnsi="Times New Roman" w:cs="Times New Roman"/>
                <w:color w:val="auto"/>
                <w:sz w:val="20"/>
                <w:szCs w:val="20"/>
              </w:rPr>
              <w:t>pH</w:t>
            </w:r>
            <w:r w:rsidR="0040728F" w:rsidRPr="00095C85">
              <w:rPr>
                <w:rFonts w:ascii="Times New Roman" w:hAnsi="Times New Roman" w:cs="Times New Roman"/>
                <w:color w:val="auto"/>
                <w:sz w:val="20"/>
                <w:szCs w:val="20"/>
                <w:vertAlign w:val="subscript"/>
              </w:rPr>
              <w:t>c</w:t>
            </w:r>
            <w:proofErr w:type="spellEnd"/>
            <w:r w:rsidR="0040728F" w:rsidRPr="00095C85">
              <w:rPr>
                <w:rFonts w:ascii="Times New Roman" w:hAnsi="Times New Roman" w:cs="Times New Roman"/>
                <w:color w:val="auto"/>
                <w:sz w:val="20"/>
                <w:szCs w:val="20"/>
              </w:rPr>
              <w:t>) and Depolarization</w:t>
            </w:r>
          </w:p>
        </w:tc>
        <w:tc>
          <w:tcPr>
            <w:tcW w:w="3150" w:type="dxa"/>
          </w:tcPr>
          <w:p w14:paraId="758F5697" w14:textId="4D1EB69A"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{"citationID":"aq5jnebovu","properties":{"formattedCitation":"(Miedema and Assmann 1996; K\\uc0\\u246{}hler, Hills, and Blatt 2003; Sokolovski and Blatt 2004)","plainCitation":"(Miedema and Assmann 1996; Köhler, Hills, and Blatt 2003; Sokolovski and Blatt 2004)","noteIndex":0},"citationItems":[{"id":168,"uris":["http://zotero.org/users/local/zboZRH9D/items/VLLTHM3X"],"uri":["http://zotero.org/users/local/zboZRH9D/items/VLLTHM3X"],"itemData":{"id":168,"type":"article-journal","container-title":"The Journal of membrane biology","issue":"3","note":"publisher: Springer","page":"227–237","source":"Google Scholar","title":"A membrane-delimited effect of internal pH on the K+ outward rectifier of Vicia faba guard cells","volume":"154","author":[{"family":"Miedema","given":"H."},{"family":"Assmann","given":"Sarah Mary"}],"issued":{"date-parts":[["1996"]]}}},{"id":174,"uris":["http://zotero.org/users/local/zboZRH9D/items/6GVNLI4P"],"uri":["http://zotero.org/users/local/zboZRH9D/items/6GVNLI4P"],"itemData":{"id":174,"type":"article-journal","container-title":"Plant physiology","issue":"2","note":"publisher: Am Soc Plant Biol","page":"385–388","source":"Google Scholar","title":"Control of guard cell ion channels by hydrogen peroxide and abscisic acid indicates their action through alternate signaling pathways","volume":"131","author":[{"family":"Köhler","given":"Barbara"},{"family":"Hills","given":"Adrian"},{"family":"Blatt","given":"Michael R."}],"issued":{"date-parts":[["2003"]]}}},{"id":177,"uris":["http://zotero.org/users/local/zboZRH9D/items/5DLF37FE"],"uri":["http://zotero.org/users/local/zboZRH9D/items/5DLF37FE"],"itemData":{"id":177,"type":"article-journal","container-title":"Plant Physiology","issue":"4","note":"publisher: Am Soc Plant Biol","page":"4275–4284","source":"Google Scholar","title":"Nitric oxide block of outward-rectifying K+ channels indicates direct control by protein nitrosylation in guard cells","volume":"136","author":[{"family":"Sokolovski","given":"Sergei"},{"family":"Blatt","given":"Michael R."}],"issued":{"date-parts":[["2004"]]}}}],"schema":"https://github.com/citation-style-language/schema/raw/master/csl-citation.json"}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(Miedema and Assmann 1996; Köhler, Hills, and Blatt 2003; Sokolovski and Blatt 2004)</w:t>
            </w:r>
            <w:r w:rsidRPr="00095C85">
              <w:rPr>
                <w:rFonts w:cs="Times New Roman"/>
                <w:color w:val="auto"/>
                <w:sz w:val="16"/>
                <w:szCs w:val="16"/>
              </w:rPr>
              <w:fldChar w:fldCharType="end"/>
            </w:r>
          </w:p>
        </w:tc>
      </w:tr>
      <w:tr w:rsidR="00095C85" w:rsidRPr="00095C85" w14:paraId="7B426072" w14:textId="77777777" w:rsidTr="00AE5A82">
        <w:tc>
          <w:tcPr>
            <w:tcW w:w="1975" w:type="dxa"/>
          </w:tcPr>
          <w:p w14:paraId="0790BAFF"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K</w:t>
            </w:r>
            <w:r w:rsidRPr="00095C85">
              <w:rPr>
                <w:rFonts w:ascii="Times New Roman" w:hAnsi="Times New Roman" w:cs="Times New Roman"/>
                <w:color w:val="auto"/>
                <w:sz w:val="20"/>
                <w:szCs w:val="20"/>
                <w:vertAlign w:val="superscript"/>
              </w:rPr>
              <w:t>+</w:t>
            </w:r>
            <w:r w:rsidRPr="00095C85">
              <w:rPr>
                <w:rFonts w:ascii="Times New Roman" w:hAnsi="Times New Roman" w:cs="Times New Roman"/>
                <w:color w:val="auto"/>
                <w:sz w:val="20"/>
                <w:szCs w:val="20"/>
              </w:rPr>
              <w:t xml:space="preserve"> Efflux</w:t>
            </w:r>
          </w:p>
        </w:tc>
        <w:tc>
          <w:tcPr>
            <w:tcW w:w="5310" w:type="dxa"/>
          </w:tcPr>
          <w:p w14:paraId="56628B52" w14:textId="5ED6E085"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K</w:t>
            </w:r>
            <w:r w:rsidRPr="00095C85">
              <w:rPr>
                <w:rFonts w:ascii="Times New Roman" w:hAnsi="Times New Roman" w:cs="Times New Roman"/>
                <w:color w:val="auto"/>
                <w:sz w:val="20"/>
                <w:szCs w:val="20"/>
                <w:vertAlign w:val="superscript"/>
              </w:rPr>
              <w:t>+</w:t>
            </w:r>
            <w:r w:rsidRPr="00095C85">
              <w:rPr>
                <w:rFonts w:ascii="Times New Roman" w:hAnsi="Times New Roman" w:cs="Times New Roman"/>
                <w:color w:val="auto"/>
                <w:sz w:val="20"/>
                <w:szCs w:val="20"/>
              </w:rPr>
              <w:t xml:space="preserve"> Efflux* = </w:t>
            </w:r>
            <w:r w:rsidR="0040728F" w:rsidRPr="00095C85">
              <w:rPr>
                <w:rFonts w:ascii="Times New Roman" w:hAnsi="Times New Roman" w:cs="Times New Roman"/>
                <w:color w:val="auto"/>
                <w:sz w:val="20"/>
                <w:szCs w:val="20"/>
              </w:rPr>
              <w:t>KEV and KOUT</w:t>
            </w:r>
          </w:p>
        </w:tc>
        <w:tc>
          <w:tcPr>
            <w:tcW w:w="3150" w:type="dxa"/>
          </w:tcPr>
          <w:p w14:paraId="1D87BBF5" w14:textId="21659170"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{"citationID":"a17m4b2b8s","properties":{"formattedCitation":"(Ward and Schroeder 1994; Hosy et al. 2003)","plainCitation":"(Ward and Schroeder 1994; Hosy et al. 2003)","noteIndex":0},"citationItems":[{"id":171,"uris":["http://zotero.org/users/local/zboZRH9D/items/6XV65HLL"],"uri":["http://zotero.org/users/local/zboZRH9D/items/6XV65HLL"],"itemData":{"id":171,"type":"article-journal","container-title":"The Plant Cell","issue":"5","note":"publisher: Am Soc Plant Biol","page":"669–683","source":"Google Scholar","title":"Calcium-activated K+ channels and calcium-induced calcium release by slow vacuolar ion channels in guard cell vacuoles implicated in the control of stomatal closure.","volume":"6","author":[{"family":"Ward","given":"John M."},{"family":"Schroeder","given":"Julian I."}],"issued":{"date-parts":[["1994"]]}}},{"id":26,"uris":["http://zotero.org/users/local/zboZRH9D/items/T9GW639U"],"uri":["http://zotero.org/users/local/zboZRH9D/items/T9GW639U"],"itemData":{"id":26,"type":"article-journal","container-title":"Proceedings of the National Academy of Sciences","issue":"9","note":"publisher: National Acad Sciences","page":"5549–5554","title":"The Arabidopsis outward K+ channel GORK is involved in regulation of stomatal movements and plant transpiration","volume":"100","author":[{"family":"Hosy","given":"Eric"},{"family":"Vavasseur","given":"Alain"},{"family":"Mouline","given":"Karine"},{"family":"Dreyer","given":"Ingo"},{"family":"Gaymard","given":"Frédéric"},{"family":"Porée","given":"Fabien"},{"family":"Boucherez","given":"Jossia"},{"family":"Lebaudy","given":"Anne"},{"family":"Bouchez","given":"David"},{"family":"Véry","given":"Anne-Aliénor"},{"literal":"others"}],"issued":{"date-parts":[["2003"]]}}}],"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(Ward and Schroeder 1994; Hosy et al. 2003)</w:t>
            </w:r>
            <w:r w:rsidRPr="00095C85">
              <w:rPr>
                <w:rFonts w:cs="Times New Roman"/>
                <w:color w:val="auto"/>
                <w:sz w:val="16"/>
                <w:szCs w:val="16"/>
              </w:rPr>
              <w:fldChar w:fldCharType="end"/>
            </w:r>
          </w:p>
        </w:tc>
      </w:tr>
      <w:tr w:rsidR="00095C85" w:rsidRPr="00095C85" w14:paraId="3F148053" w14:textId="77777777" w:rsidTr="00AE5A82">
        <w:tc>
          <w:tcPr>
            <w:tcW w:w="1975" w:type="dxa"/>
          </w:tcPr>
          <w:p w14:paraId="3C7AE954"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MPK9/12</w:t>
            </w:r>
          </w:p>
        </w:tc>
        <w:tc>
          <w:tcPr>
            <w:tcW w:w="5310" w:type="dxa"/>
          </w:tcPr>
          <w:p w14:paraId="5256155B" w14:textId="626DCBC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MPK9/12* = </w:t>
            </w:r>
            <w:r w:rsidR="0040728F" w:rsidRPr="00095C85">
              <w:rPr>
                <w:rFonts w:ascii="Times New Roman" w:hAnsi="Times New Roman" w:cs="Times New Roman"/>
                <w:color w:val="auto"/>
                <w:sz w:val="20"/>
                <w:szCs w:val="20"/>
              </w:rPr>
              <w:t>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r w:rsidR="0040728F" w:rsidRPr="00095C85">
              <w:rPr>
                <w:rFonts w:ascii="Times New Roman" w:hAnsi="Times New Roman" w:cs="Times New Roman"/>
                <w:color w:val="auto"/>
                <w:sz w:val="20"/>
                <w:szCs w:val="20"/>
              </w:rPr>
              <w:t xml:space="preserve"> or MPK9/12</w:t>
            </w:r>
          </w:p>
        </w:tc>
        <w:tc>
          <w:tcPr>
            <w:tcW w:w="3150" w:type="dxa"/>
          </w:tcPr>
          <w:p w14:paraId="4B7E15BB" w14:textId="60E10409"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{"citationID":"a1832nfb1gm","properties":{"formattedCitation":"(Boss and Im 2012; Jiang et al. 2014)","plainCitation":"(Boss and Im 2012; Jiang et al. 2014)","noteIndex":0},"citationItems":[{"id":165,"uris":["http://zotero.org/users/local/zboZRH9D/items/UMK8CC7G"],"uri":["http://zotero.org/users/local/zboZRH9D/items/UMK8CC7G"],"itemData":{"id":165,"type":"article-journal","container-title":"Annual review of plant biology","note":"publisher: Annual Reviews","page":"409–429","source":"Google Scholar","title":"Phosphoinositide signaling","volume":"63","author":[{"family":"Boss","given":"Wendy F."},{"family":"Im","given":"Yang Ju"}],"issued":{"date-parts":[["2012"]]}}},{"id":55,"uris":["http://zotero.org/users/local/zboZRH9D/items/UQF8XYXM"],"uri":["http://zotero.org/users/local/zboZRH9D/items/UQF8XYXM"],"itemData":{"id":55,"type":"article-journal","container-title":"Planta","issue":"3","note":"publisher: Springer","page":"565–575","source":"Google Scholar","title":"Phosphatidic acid integrates calcium signaling and microtubule dynamics into regulating ABA-induced stomatal closure in Arabidopsis","volume":"239","author":[{"family":"Jiang","given":"Yan"},{"family":"Wu","given":"Kai"},{"family":"Lin","given":"Feng"},{"family":"Qu","given":"Yana"},{"family":"Liu","given":"Xiaoxiang"},{"family":"Zhang","given":"Qun"}],"issued":{"date-parts":[["2014"]]}}}],"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(Boss and Im 2012; Jiang et al. 2014)</w:t>
            </w:r>
            <w:r w:rsidRPr="00095C85">
              <w:rPr>
                <w:rFonts w:cs="Times New Roman"/>
                <w:color w:val="auto"/>
                <w:sz w:val="16"/>
                <w:szCs w:val="16"/>
              </w:rPr>
              <w:fldChar w:fldCharType="end"/>
            </w:r>
          </w:p>
        </w:tc>
      </w:tr>
      <w:tr w:rsidR="00095C85" w:rsidRPr="00095C85" w14:paraId="43DC0E22" w14:textId="77777777" w:rsidTr="00AE5A82">
        <w:tc>
          <w:tcPr>
            <w:tcW w:w="1975" w:type="dxa"/>
          </w:tcPr>
          <w:p w14:paraId="108BBE61"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Malate</w:t>
            </w:r>
          </w:p>
        </w:tc>
        <w:tc>
          <w:tcPr>
            <w:tcW w:w="5310" w:type="dxa"/>
          </w:tcPr>
          <w:p w14:paraId="5C135AFD" w14:textId="3AFB6507"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Malate* = </w:t>
            </w:r>
            <w:r w:rsidR="0040728F" w:rsidRPr="00095C85">
              <w:rPr>
                <w:rFonts w:ascii="Times New Roman" w:hAnsi="Times New Roman" w:cs="Times New Roman"/>
                <w:color w:val="auto"/>
                <w:sz w:val="20"/>
                <w:szCs w:val="20"/>
              </w:rPr>
              <w:t xml:space="preserve">PEPC and not ABA and not </w:t>
            </w:r>
            <w:proofErr w:type="spellStart"/>
            <w:r w:rsidR="0040728F" w:rsidRPr="00095C85">
              <w:rPr>
                <w:rFonts w:ascii="Times New Roman" w:hAnsi="Times New Roman" w:cs="Times New Roman"/>
                <w:color w:val="auto"/>
                <w:sz w:val="20"/>
                <w:szCs w:val="20"/>
              </w:rPr>
              <w:t>AnionEM</w:t>
            </w:r>
            <w:proofErr w:type="spellEnd"/>
          </w:p>
        </w:tc>
        <w:tc>
          <w:tcPr>
            <w:tcW w:w="3150" w:type="dxa"/>
          </w:tcPr>
          <w:p w14:paraId="6D968E40" w14:textId="38D472C3"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{"citationID":"a1gar7vs9su","properties":{"formattedCitation":"(S. Li, Assmann, and Albert 2006; Du, Aghoram, and Outlaw Jr 1997; Dittrich and Raschke 1977)","plainCitation":"(S. Li, Assmann, and Albert 2006; Du, Aghoram, and Outlaw Jr 1997; Dittrich and Raschke 1977)","noteIndex":0},"citationItems":[{"id":20,"uris":["http://zotero.org/users/local/zboZRH9D/items/WW2L4ULS"],"uri":["http://zotero.org/users/local/zboZRH9D/items/WW2L4ULS"],"itemData":{"id":20,"type":"article-journal","container-title":"PLoS biology","issue":"10","note":"publisher: Public Library of Science","title":"Predicting essential components of signal transduction networks: a dynamic model of guard cell abscisic acid signaling","volume":"4","author":[{"family":"Li","given":"Song"},{"family":"Assmann","given":"Sarah M"},{"family":"Albert","given":"Réka"}],"issued":{"date-parts":[["2006"]]}}},{"id":186,"uris":["http://zotero.org/users/local/zboZRH9D/items/Z48YVCNP"],"uri":["http://zotero.org/users/local/zboZRH9D/items/Z48YVCNP"],"itemData":{"id":186,"type":"article-journal","container-title":"Archives of Biochemistry and Biophysics","issue":"2","note":"publisher: Academic Press","page":"345–350","source":"Google Scholar","title":"In VivoPhosphorylation of Phosphoenolpyruvate Carboxylase in Guard Cells ofVicia fabaL. Is Enhanced by Fusicoccin and Suppressed by Abscisic Acid","volume":"337","author":[{"family":"Du","given":"Zhirong"},{"family":"Aghoram","given":"Karthik"},{"family":"Outlaw Jr","given":"William H."}],"issued":{"date-parts":[["1997"]]}}},{"id":183,"uris":["http://zotero.org/users/local/zboZRH9D/items/P5CXWZYU"],"uri":["http://zotero.org/users/local/zboZRH9D/items/P5CXWZYU"],"itemData":{"id":183,"type":"article-journal","container-title":"Planta","issue":"1","note":"publisher: Springer","page":"77–81","source":"Google Scholar","title":"Malate metabolism in isolated epidermis of Commelina communis L. in relation to stomatal functioning","volume":"134","author":[{"family":"Dittrich","given":"P."},{"family":"Raschke","given":"K."}],"issued":{"date-parts":[["1977"]]}}}],"schema":"https://github.com/citation-style-language/schema/raw/master/csl-citation.json"}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(S. Li, Assmann, and Albert 2006; Du, Aghoram, and Outlaw Jr 1997; Dittrich and Raschke 1977)</w:t>
            </w:r>
            <w:r w:rsidRPr="00095C85">
              <w:rPr>
                <w:rFonts w:cs="Times New Roman"/>
                <w:color w:val="auto"/>
                <w:sz w:val="16"/>
                <w:szCs w:val="16"/>
              </w:rPr>
              <w:fldChar w:fldCharType="end"/>
            </w:r>
          </w:p>
        </w:tc>
      </w:tr>
      <w:tr w:rsidR="00095C85" w:rsidRPr="00095C85" w14:paraId="168BBE5E" w14:textId="77777777" w:rsidTr="00AE5A82">
        <w:tc>
          <w:tcPr>
            <w:tcW w:w="1975" w:type="dxa"/>
          </w:tcPr>
          <w:p w14:paraId="6C1702F1"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Microtubule Depolymerization</w:t>
            </w:r>
          </w:p>
        </w:tc>
        <w:tc>
          <w:tcPr>
            <w:tcW w:w="5310" w:type="dxa"/>
          </w:tcPr>
          <w:p w14:paraId="49D8DA86" w14:textId="64C07CD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Microtubule Depolymerization* = </w:t>
            </w:r>
            <w:r w:rsidR="0040728F" w:rsidRPr="00095C85">
              <w:rPr>
                <w:rFonts w:ascii="Times New Roman" w:hAnsi="Times New Roman" w:cs="Times New Roman"/>
                <w:color w:val="auto"/>
                <w:sz w:val="20"/>
                <w:szCs w:val="20"/>
              </w:rPr>
              <w:t>TCTP or Microtubule Depolymerization</w:t>
            </w:r>
          </w:p>
        </w:tc>
        <w:tc>
          <w:tcPr>
            <w:tcW w:w="3150" w:type="dxa"/>
          </w:tcPr>
          <w:p w14:paraId="1F443401" w14:textId="72D80029"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{"citationID":"afh7nirc2h","properties":{"formattedCitation":"(Kim et al. 2012; Gardner, Zanic, and Howard 2013)","plainCitation":"(Kim et al. 2012; Gardner, Zanic, and Howard 2013)","noteIndex":0},"citationItems":[{"id":50,"uris":["http://zotero.org/users/local/zboZRH9D/items/KXCR7F9E"],"uri":["http://zotero.org/users/local/zboZRH9D/items/KXCR7F9E"],"itemData":{"id":50,"type":"article-journal","container-title":"Molecules and cells","issue":"6","note":"publisher: Springer","page":"617–626","source":"Google Scholar","title":"Overexpression of Arabidopsis translationally controlled tumor protein gene AtTCTP enhances drought tolerance with rapid ABA-induced stomatal closure","volume":"33","author":[{"family":"Kim","given":"Yong-Min"},{"family":"Han","given":"Yun-Jeong"},{"family":"Hwang","given":"Ok-Jin"},{"family":"Lee","given":"Si-Seok"},{"family":"Shin","given":"Ah-Young"},{"family":"Kim","given":"Soo Young"},{"family":"Kim","given":"Jeong-Il"}],"issued":{"date-parts":[["2012"]]}}},{"id":105,"uris":["http://zotero.org/users/local/zboZRH9D/items/52RMNU64"],"uri":["http://zotero.org/users/local/zboZRH9D/items/52RMNU64"],"itemData":{"id":105,"type":"article-journal","container-title":"Current opinion in cell biology","issue":"1","note":"publisher: Elsevier","page":"14–22","source":"Google Scholar","title":"Microtubule catastrophe and rescue","volume":"25","author":[{"family":"Gardner","given":"Melissa K."},{"family":"Zanic","given":"Marija"},{"family":"Howard","given":"Jonathon"}],"issued":{"date-parts":[["2013"]]}}}],"schema":"https://github.com/citation-style-language/schema/raw/master/csl-citation.json"}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(Kim et al. 2012; Gardner, Zanic, and Howard 2013)</w:t>
            </w:r>
            <w:r w:rsidRPr="00095C85">
              <w:rPr>
                <w:rFonts w:cs="Times New Roman"/>
                <w:color w:val="auto"/>
                <w:sz w:val="16"/>
                <w:szCs w:val="16"/>
              </w:rPr>
              <w:fldChar w:fldCharType="end"/>
            </w:r>
          </w:p>
        </w:tc>
      </w:tr>
      <w:tr w:rsidR="00095C85" w:rsidRPr="00095C85" w14:paraId="3E91AFCF" w14:textId="77777777" w:rsidTr="00AE5A82">
        <w:tc>
          <w:tcPr>
            <w:tcW w:w="1975" w:type="dxa"/>
          </w:tcPr>
          <w:p w14:paraId="0A12D1E0"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NIA1/2</w:t>
            </w:r>
          </w:p>
        </w:tc>
        <w:tc>
          <w:tcPr>
            <w:tcW w:w="5310" w:type="dxa"/>
          </w:tcPr>
          <w:p w14:paraId="0F0A3AEC" w14:textId="78F4A4E4"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NIA1/2* = </w:t>
            </w:r>
            <w:r w:rsidR="0040728F" w:rsidRPr="00095C85">
              <w:rPr>
                <w:rFonts w:ascii="Times New Roman" w:hAnsi="Times New Roman" w:cs="Times New Roman"/>
                <w:color w:val="auto"/>
                <w:sz w:val="20"/>
                <w:szCs w:val="20"/>
              </w:rPr>
              <w:t>ROS</w:t>
            </w:r>
          </w:p>
        </w:tc>
        <w:tc>
          <w:tcPr>
            <w:tcW w:w="3150" w:type="dxa"/>
          </w:tcPr>
          <w:p w14:paraId="16831A39" w14:textId="7A3FDD2B"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{"citationID":"a122qlpkfiu","properties":{"formattedCitation":"(Bright et al. 2006)","plainCitation":"(Bright et al. 2006)","noteIndex":0},"citationItems":[{"id":188,"uris":["http://zotero.org/users/local/zboZRH9D/items/H9VMX74J"],"uri":["http://zotero.org/users/local/zboZRH9D/items/H9VMX74J"],"itemData":{"id":188,"type":"article-journal","container-title":"The Plant Journal","issue":"1","note":"publisher: Wiley Online Library","page":"113–122","source":"Google Scholar","title":"ABA-induced NO generation and stomatal closure in Arabidopsis are dependent on H2O2 synthesis","volume":"45","author":[{"family":"Bright","given":"Jo"},{"family":"Desikan","given":"Radhika"},{"family":"Hancock","given":"John T."},{"family":"Weir","given":"Iain S."},{"family":"Neill","given":"Steven J."}],"issued":{"date-parts":[["2006"]]}}}],"schema":"https://github.com/citation-style-language/schema/raw/master/csl-citation.json"}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(Bright et al. 2006)</w:t>
            </w:r>
            <w:r w:rsidRPr="00095C85">
              <w:rPr>
                <w:rFonts w:cs="Times New Roman"/>
                <w:color w:val="auto"/>
                <w:sz w:val="16"/>
                <w:szCs w:val="16"/>
              </w:rPr>
              <w:fldChar w:fldCharType="end"/>
            </w:r>
          </w:p>
        </w:tc>
      </w:tr>
      <w:tr w:rsidR="00095C85" w:rsidRPr="00095C85" w14:paraId="3763D93A" w14:textId="77777777" w:rsidTr="00AE5A82">
        <w:tc>
          <w:tcPr>
            <w:tcW w:w="1975" w:type="dxa"/>
          </w:tcPr>
          <w:p w14:paraId="76126D64"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NO</w:t>
            </w:r>
          </w:p>
        </w:tc>
        <w:tc>
          <w:tcPr>
            <w:tcW w:w="5310" w:type="dxa"/>
          </w:tcPr>
          <w:p w14:paraId="3BFB8353" w14:textId="741CDA35"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NO* = </w:t>
            </w:r>
            <w:r w:rsidR="0040728F" w:rsidRPr="00095C85">
              <w:rPr>
                <w:rFonts w:ascii="Times New Roman" w:hAnsi="Times New Roman" w:cs="Times New Roman"/>
                <w:color w:val="auto"/>
                <w:sz w:val="20"/>
                <w:szCs w:val="20"/>
              </w:rPr>
              <w:t>NIA1/2</w:t>
            </w:r>
          </w:p>
        </w:tc>
        <w:tc>
          <w:tcPr>
            <w:tcW w:w="3150" w:type="dxa"/>
          </w:tcPr>
          <w:p w14:paraId="3AE9D381" w14:textId="431AAF79"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{"citationID":"a1c07k9pd36","properties":{"formattedCitation":"(Desikan et al. 2002)","plainCitation":"(Desikan et al. 2002)","noteIndex":0},"citationItems":[{"id":5,"uris":["http://zotero.org/users/local/zboZRH9D/items/HJ3XA2DU"],"uri":["http://zotero.org/users/local/zboZRH9D/items/HJ3XA2DU"],"itemData":{"id":5,"type":"article-journal","container-title":"Proceedings of the National Academy of Sciences","issue":"25","note":"publisher: National Acad Sciences","page":"16314–16318","title":"A new role for an old enzyme: nitrate reductase-mediated nitric oxide generation is required for abscisic acid-induced stomatal closure in Arabidopsis thaliana","volume":"99","author":[{"family":"Desikan","given":"Radhika"},{"family":"Griffiths","given":"Rachael"},{"family":"Hancock","given":"John"},{"family":"Neill","given":"Steven"}],"issued":{"date-parts":[["2002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(Desikan et al. 2002)</w:t>
            </w:r>
            <w:r w:rsidRPr="00095C85">
              <w:rPr>
                <w:rFonts w:cs="Times New Roman"/>
                <w:color w:val="auto"/>
                <w:sz w:val="16"/>
                <w:szCs w:val="16"/>
              </w:rPr>
              <w:fldChar w:fldCharType="end"/>
            </w:r>
          </w:p>
        </w:tc>
      </w:tr>
      <w:tr w:rsidR="00095C85" w:rsidRPr="00095C85" w14:paraId="2BD8BCFF" w14:textId="77777777" w:rsidTr="00AE5A82">
        <w:tc>
          <w:tcPr>
            <w:tcW w:w="1975" w:type="dxa"/>
          </w:tcPr>
          <w:p w14:paraId="0C9145FD"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cGMP</w:t>
            </w:r>
          </w:p>
        </w:tc>
        <w:tc>
          <w:tcPr>
            <w:tcW w:w="5310" w:type="dxa"/>
          </w:tcPr>
          <w:p w14:paraId="3C36AC10" w14:textId="28AE6EE7"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cGMP* = </w:t>
            </w:r>
            <w:r w:rsidR="0040728F" w:rsidRPr="00095C85">
              <w:rPr>
                <w:rFonts w:ascii="Times New Roman" w:hAnsi="Times New Roman" w:cs="Times New Roman"/>
                <w:color w:val="auto"/>
                <w:sz w:val="20"/>
                <w:szCs w:val="20"/>
              </w:rPr>
              <w:t>NO</w:t>
            </w:r>
          </w:p>
        </w:tc>
        <w:tc>
          <w:tcPr>
            <w:tcW w:w="3150" w:type="dxa"/>
          </w:tcPr>
          <w:p w14:paraId="1873C1A6" w14:textId="3095D78B"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{"citationID":"aj8iaaf2r8","properties":{"formattedCitation":"(Mulaudzi et al. 2011)","plainCitation":"(Mulaudzi et al. 2011)","noteIndex":0},"citationItems":[{"id":190,"uris":["http://zotero.org/users/local/zboZRH9D/items/B2ZAT3P6"],"uri":["http://zotero.org/users/local/zboZRH9D/items/B2ZAT3P6"],"itemData":{"id":190,"type":"article-journal","container-title":"FEBS letters","issue":"17","note":"publisher: Elsevier","page":"2693–2697","source":"Google Scholar","title":"Identification of a novel Arabidopsis thaliana nitric oxide-binding molecule with guanylate cyclase activity in vitro","volume":"585","author":[{"family":"Mulaudzi","given":"Takalani"},{"family":"Ludidi","given":"Ndiko"},{"family":"Ruzvidzo","given":"Oziniel"},{"family":"Morse","given":"Monique"},{"family":"Hendricks","given":"Nicolette"},{"family":"Iwuoha","given":"Emmanuel"},{"family":"Gehring","given":"Chris"}],"issued":{"date-parts":[["2011"]]}}}],"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(Mulaudzi et al. 2011)</w:t>
            </w:r>
            <w:r w:rsidRPr="00095C85">
              <w:rPr>
                <w:rFonts w:cs="Times New Roman"/>
                <w:color w:val="auto"/>
                <w:sz w:val="16"/>
                <w:szCs w:val="16"/>
              </w:rPr>
              <w:fldChar w:fldCharType="end"/>
            </w:r>
          </w:p>
        </w:tc>
      </w:tr>
      <w:tr w:rsidR="00095C85" w:rsidRPr="00095C85" w14:paraId="10C63B21" w14:textId="77777777" w:rsidTr="00AE5A82">
        <w:tc>
          <w:tcPr>
            <w:tcW w:w="1975" w:type="dxa"/>
          </w:tcPr>
          <w:p w14:paraId="34D74540"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OST1</w:t>
            </w:r>
          </w:p>
        </w:tc>
        <w:tc>
          <w:tcPr>
            <w:tcW w:w="5310" w:type="dxa"/>
          </w:tcPr>
          <w:p w14:paraId="41886E15" w14:textId="591324EE"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OST1* = </w:t>
            </w:r>
            <w:r w:rsidR="0040728F" w:rsidRPr="00095C85">
              <w:rPr>
                <w:rFonts w:ascii="Times New Roman" w:hAnsi="Times New Roman" w:cs="Times New Roman"/>
                <w:color w:val="auto"/>
                <w:sz w:val="20"/>
                <w:szCs w:val="20"/>
              </w:rPr>
              <w:t>(not ABI1 and not HAB1) or (not PP2CA and not ABI2) or (not ABI1 and not ABI2) or (not HAB1 and not PP2CA) or (not HAB1 and not ABI2) or (not ABI1 and not PP2CA)</w:t>
            </w:r>
          </w:p>
        </w:tc>
        <w:tc>
          <w:tcPr>
            <w:tcW w:w="3150" w:type="dxa"/>
          </w:tcPr>
          <w:p w14:paraId="29F4008F" w14:textId="23DEA3EF"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{"citationID":"arh6c500pd","properties":{"formattedCitation":"(Park et al. 2009; Umezawa et al. 2009; Nishimura et al. 2010; Merlot et al. 2001; Saez et al. 2006; Rubio et al. 2009)","plainCitation":"(Park et al. 2009; Umezawa et al. 2009; Nishimura et al. 2010; Merlot et al. 2001; Saez et al. 2006; Rubio et al. 2009)","noteIndex":0},"citationItems":[{"id":192,"uris":["http://zotero.org/users/local/zboZRH9D/items/V49MSMME"],"uri":["http://zotero.org/users/local/zboZRH9D/items/V49MSMME"],"itemData":{"id":192,"type":"article-journal","container-title":"science","issue":"5930","note":"publisher: American Association for the Advancement of Science","page":"1068–1071","source":"Google Scholar","title":"Abscisic acid inhibits type 2C protein phosphatases via the PYR/PYL family of START proteins","volume":"324","author":[{"family":"Park","given":"Sang-Youl"},{"family":"Fung","given":"Pauline"},{"family":"Nishimura","given":"Noriyuki"},{"family":"Jensen","given":"Davin R."},{"family":"Fujii","given":"Hiroaki"},{"family":"Zhao","given":"Yang"},{"family":"Lumba","given":"Shelley"},{"family":"Santiago","given":"Julia"},{"family":"Rodrigues","given":"Americo"},{"family":"Tsz-fung","given":"F. Chow"}],"issued":{"date-parts":[["2009"]]}}},{"id":195,"uris":["http://zotero.org/users/local/zboZRH9D/items/97RUR45N"],"uri":["http://zotero.org/users/local/zboZRH9D/items/97RUR45N"],"itemData":{"id":195,"type":"article-journal","container-title":"Proceedings of the National Academy of sciences","issue":"41","note":"publisher: National Acad Sciences","page":"17588–17593","source":"Google Scholar","title":"Type 2C protein phosphatases directly regulate abscisic acid-activated protein kinases in Arabidopsis","volume":"106","author":[{"family":"Umezawa","given":"Taishi"},{"family":"Sugiyama","given":"Naoyuki"},{"family":"Mizoguchi","given":"Masahide"},{"family":"Hayashi","given":"Shimpei"},{"family":"Myouga","given":"Fumiyoshi"},{"family":"Yamaguchi-Shinozaki","given":"Kazuko"},{"family":"Ishihama","given":"Yasushi"},{"family":"Hirayama","given":"Takashi"},{"family":"Shinozaki","given":"Kazuo"}],"issued":{"date-parts":[["2009"]]}}},{"id":198,"uris":["http://zotero.org/users/local/zboZRH9D/items/RRGAZALT"],"uri":["http://zotero.org/users/local/zboZRH9D/items/RRGAZALT"],"itemData":{"id":198,"type":"article-journal","container-title":"The Plant Journal","issue":"2","note":"publisher: Wiley Online Library","page":"290–299","source":"Google Scholar","title":"PYR/PYL/RCAR family members are major in-vivo ABI1 protein phosphatase 2C-interacting proteins in Arabidopsis","volume":"61","author":[{"family":"Nishimura","given":"Noriyuki"},{"family":"Sarkeshik","given":"Ali"},{"family":"Nito","given":"Kazumasa"},{"family":"Park","given":"Sang-Youl"},{"family":"Wang","given":"Angela"},{"family":"Carvalho","given":"Paulo C."},{"family":"Lee","given":"Stephen"},{"family":"Caddell","given":"Daniel F."},{"family":"Cutler","given":"Sean R."},{"family":"Chory","given":"Joanne"}],"issued":{"date-parts":[["2010"]]}}},{"id":200,"uris":["http://zotero.org/users/local/zboZRH9D/items/FLWRMIPH"],"uri":["http://zotero.org/users/local/zboZRH9D/items/FLWRMIPH"],"itemData":{"id":200,"type":"article-journal","container-title":"The Plant Journal","issue":"3","note":"publisher: Wiley Online Library","page":"295–303","source":"Google Scholar","title":"The ABI1 and ABI2 protein phosphatases 2C act in a negative feedback regulatory loop of the abscisic acid signalling pathway","volume":"25","author":[{"family":"Merlot","given":"Sylvain"},{"family":"Gosti","given":"Françoise"},{"family":"Guerrier","given":"Danièle"},{"family":"Vavasseur","given":"Alain"},{"family":"Giraudat","given":"Jérôme"}],"issued":{"date-parts":[["2001"]]}}},{"id":202,"uris":["http://zotero.org/users/local/zboZRH9D/items/CS4LT7BH"],"uri":["http://zotero.org/users/local/zboZRH9D/items/CS4LT7BH"],"itemData":{"id":202,"type":"article-journal","container-title":"Plant physiology","issue":"4","note":"publisher: Am Soc Plant Biol","page":"1389–1399","source":"Google Scholar","title":"Enhancement of abscisic acid sensitivity and reduction of water consumption in Arabidopsis by combined inactivation of the protein phosphatases type 2C ABI1 and HAB1","volume":"141","author":[{"family":"Saez","given":"Angela"},{"family":"Robert","given":"Nadia"},{"family":"Maktabi","given":"Mohammad H."},{"family":"Schroeder","given":"Julian I."},{"family":"Serrano","given":"Ramón"},{"family":"Rodriguez","given":"Pedro L."}],"issued":{"date-parts":[["2006"]]}}},{"id":205,"uris":["http://zotero.org/users/local/zboZRH9D/items/F53VASCH"],"uri":["http://zotero.org/users/local/zboZRH9D/items/F53VASCH"],"itemData":{"id":205,"type":"article-journal","container-title":"Plant physiology","issue":"3","note":"publisher: Am Soc Plant Biol","page":"1345–1355","source":"Google Scholar","title":"Triple loss of function of protein phosphatases type 2C leads to partial constitutive response to endogenous abscisic acid","volume":"150","author":[{"family":"Rubio","given":"Silvia"},{"family":"Rodrigues","given":"Americo"},{"family":"Saez","given":"Angela"},{"family":"Dizon","given":"Marie B."},{"family":"Galle","given":"Alexander"},{"family":"Kim","given":"Tae-Houn"},{"family":"Santiago","given":"Julia"},{"family":"Flexas","given":"Jaume"},{"family":"Schroeder","given":"Julian I."},{"family":"Rodriguez","given":"Pedro L."}],"issued":{"date-parts":[["2009"]]}}}],"schema":"https://github.com/citation-style-language/schema/raw/master/csl-citation.json"}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(Park et al. 2009; Umezawa et al. 2009; Nishimura et al. 2010; Merlot et al. 2001; Saez et al. 2006; Rubio et al. 2009)</w:t>
            </w:r>
            <w:r w:rsidRPr="00095C85">
              <w:rPr>
                <w:rFonts w:cs="Times New Roman"/>
                <w:color w:val="auto"/>
                <w:sz w:val="16"/>
                <w:szCs w:val="16"/>
              </w:rPr>
              <w:fldChar w:fldCharType="end"/>
            </w:r>
          </w:p>
        </w:tc>
      </w:tr>
      <w:tr w:rsidR="00095C85" w:rsidRPr="00095C85" w14:paraId="07290341" w14:textId="77777777" w:rsidTr="00AE5A82">
        <w:tc>
          <w:tcPr>
            <w:tcW w:w="1975" w:type="dxa"/>
          </w:tcPr>
          <w:p w14:paraId="1FD717EA"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PA</w:t>
            </w:r>
          </w:p>
        </w:tc>
        <w:tc>
          <w:tcPr>
            <w:tcW w:w="5310" w:type="dxa"/>
          </w:tcPr>
          <w:p w14:paraId="19BD24F5" w14:textId="117F51CA"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PA* = </w:t>
            </w:r>
            <w:proofErr w:type="spellStart"/>
            <w:r w:rsidR="0040728F" w:rsidRPr="00095C85">
              <w:rPr>
                <w:rFonts w:ascii="Times New Roman" w:hAnsi="Times New Roman" w:cs="Times New Roman"/>
                <w:color w:val="auto"/>
                <w:sz w:val="20"/>
                <w:szCs w:val="20"/>
              </w:rPr>
              <w:t>PLDδ</w:t>
            </w:r>
            <w:proofErr w:type="spellEnd"/>
            <w:r w:rsidR="0040728F" w:rsidRPr="00095C85">
              <w:rPr>
                <w:rFonts w:ascii="Times New Roman" w:hAnsi="Times New Roman" w:cs="Times New Roman"/>
                <w:color w:val="auto"/>
                <w:sz w:val="20"/>
                <w:szCs w:val="20"/>
              </w:rPr>
              <w:t xml:space="preserve"> or PLDα or DAG</w:t>
            </w:r>
          </w:p>
        </w:tc>
        <w:tc>
          <w:tcPr>
            <w:tcW w:w="3150" w:type="dxa"/>
          </w:tcPr>
          <w:p w14:paraId="083F8048" w14:textId="0377F25A"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{"citationID":"a1ovr5b9iq3","properties":{"formattedCitation":"(Munnik, Irvine, and Musgrave 1998; Distefano et al. 2008)","plainCitation":"(Munnik, Irvine, and Musgrave 1998; Distefano et al. 2008)","noteIndex":0},"citationItems":[{"id":150,"uris":["http://zotero.org/users/local/zboZRH9D/items/AQP4TTKK"],"uri":["http://zotero.org/users/local/zboZRH9D/items/AQP4TTKK"],"itemData":{"id":150,"type":"article-journal","container-title":"Biochimica et Biophysica Acta (BBA)-Lipids and Lipid Metabolism","issue":"3","note":"publisher: Elsevier","page":"222–272","source":"Google Scholar","title":"Phospholipid signalling in plants","volume":"1389","author":[{"family":"Munnik","given":"T."},{"family":"Irvine","given":"R. F."},{"family":"Musgrave","given":"A."}],"issued":{"date-parts":[["1998"]]}}},{"id":208,"uris":["http://zotero.org/users/local/zboZRH9D/items/R4QDVV52"],"uri":["http://zotero.org/users/local/zboZRH9D/items/R4QDVV52"],"itemData":{"id":208,"type":"article-journal","container-title":"Plant, cell &amp; environment","issue":"2","note":"publisher: Wiley Online Library","page":"187–194","source":"Google Scholar","title":"Nitric oxide-induced phosphatidic acid accumulation: a role for phospholipases C and D in stomatal closure","title-short":"Nitric oxide-induced phosphatidic acid accumulation","volume":"31","author":[{"family":"Distefano","given":"Ayelen M."},{"family":"GARCÍA-MATA","given":"CARLOS"},{"family":"Lamattina","given":"Lorenzo"},{"family":"Laxalt","given":"Ana M."}],"issued":{"date-parts":[["2008"]]}}}],"schema":"https://github.com/citation-style-language/schema/raw/master/csl-citation.json"}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(Munnik, Irvine, and Musgrave 1998; Distefano et al. 2008)</w:t>
            </w:r>
            <w:r w:rsidRPr="00095C85">
              <w:rPr>
                <w:rFonts w:cs="Times New Roman"/>
                <w:color w:val="auto"/>
                <w:sz w:val="16"/>
                <w:szCs w:val="16"/>
              </w:rPr>
              <w:fldChar w:fldCharType="end"/>
            </w:r>
          </w:p>
        </w:tc>
      </w:tr>
      <w:tr w:rsidR="00095C85" w:rsidRPr="00095C85" w14:paraId="1D36A6B5" w14:textId="77777777" w:rsidTr="00AE5A82">
        <w:tc>
          <w:tcPr>
            <w:tcW w:w="1975" w:type="dxa"/>
          </w:tcPr>
          <w:p w14:paraId="4B6E97D3"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PEPC</w:t>
            </w:r>
          </w:p>
        </w:tc>
        <w:tc>
          <w:tcPr>
            <w:tcW w:w="5310" w:type="dxa"/>
          </w:tcPr>
          <w:p w14:paraId="6CC350DE" w14:textId="7E49929C"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PEPC* = </w:t>
            </w:r>
            <w:r w:rsidR="0040728F" w:rsidRPr="00095C85">
              <w:rPr>
                <w:rFonts w:ascii="Times New Roman" w:hAnsi="Times New Roman" w:cs="Times New Roman"/>
                <w:color w:val="auto"/>
                <w:sz w:val="20"/>
                <w:szCs w:val="20"/>
              </w:rPr>
              <w:t>not ABA</w:t>
            </w:r>
          </w:p>
        </w:tc>
        <w:tc>
          <w:tcPr>
            <w:tcW w:w="3150" w:type="dxa"/>
          </w:tcPr>
          <w:p w14:paraId="1C023EF9" w14:textId="18F5C087"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{"citationID":"a12h9ne7r2f","properties":{"formattedCitation":"(Du, Aghoram, and Outlaw Jr 1997)","plainCitation":"(Du, Aghoram, and Outlaw Jr 1997)","noteIndex":0},"citationItems":[{"id":186,"uris":["http://zotero.org/users/local/zboZRH9D/items/Z48YVCNP"],"uri":["http://zotero.org/users/local/zboZRH9D/items/Z48YVCNP"],"itemData":{"id":186,"type":"article-journal","container-title":"Archives of Biochemistry and Biophysics","issue":"2","note":"publisher: Academic Press","page":"345–350","source":"Google Scholar","title":"In VivoPhosphorylation of Phosphoenolpyruvate Carboxylase in Guard Cells ofVicia fabaL. Is Enhanced by Fusicoccin and Suppressed by Abscisic Acid","volume":"337","author":[{"family":"Du","given":"Zhirong"},{"family":"Aghoram","given":"Karthik"},{"family":"Outlaw Jr","given":"William H."}],"issued":{"date-parts":[["1997"]]}}}],"schema":"https://github.com/citation-style-language/schema/raw/master/csl-citation.json"}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(Du, Aghoram, and Outlaw Jr 1997)</w:t>
            </w:r>
            <w:r w:rsidRPr="00095C85">
              <w:rPr>
                <w:rFonts w:cs="Times New Roman"/>
                <w:color w:val="auto"/>
                <w:sz w:val="16"/>
                <w:szCs w:val="16"/>
              </w:rPr>
              <w:fldChar w:fldCharType="end"/>
            </w:r>
          </w:p>
        </w:tc>
      </w:tr>
      <w:tr w:rsidR="00095C85" w:rsidRPr="00095C85" w14:paraId="79FD2183" w14:textId="77777777" w:rsidTr="00AE5A82">
        <w:tc>
          <w:tcPr>
            <w:tcW w:w="1975" w:type="dxa"/>
          </w:tcPr>
          <w:p w14:paraId="54A635D6"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lastRenderedPageBreak/>
              <w:t>V-</w:t>
            </w:r>
            <w:proofErr w:type="spellStart"/>
            <w:r w:rsidRPr="00095C85">
              <w:rPr>
                <w:rFonts w:ascii="Times New Roman" w:hAnsi="Times New Roman" w:cs="Times New Roman"/>
                <w:color w:val="auto"/>
                <w:sz w:val="20"/>
                <w:szCs w:val="20"/>
              </w:rPr>
              <w:t>PPase</w:t>
            </w:r>
            <w:proofErr w:type="spellEnd"/>
          </w:p>
        </w:tc>
        <w:tc>
          <w:tcPr>
            <w:tcW w:w="5310" w:type="dxa"/>
          </w:tcPr>
          <w:p w14:paraId="076C228B" w14:textId="689E8925"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V-</w:t>
            </w:r>
            <w:proofErr w:type="spellStart"/>
            <w:r w:rsidRPr="00095C85">
              <w:rPr>
                <w:rFonts w:ascii="Times New Roman" w:hAnsi="Times New Roman" w:cs="Times New Roman"/>
                <w:color w:val="auto"/>
                <w:sz w:val="20"/>
                <w:szCs w:val="20"/>
              </w:rPr>
              <w:t>PPase</w:t>
            </w:r>
            <w:proofErr w:type="spellEnd"/>
            <w:r w:rsidRPr="00095C85">
              <w:rPr>
                <w:rFonts w:ascii="Times New Roman" w:hAnsi="Times New Roman" w:cs="Times New Roman"/>
                <w:color w:val="auto"/>
                <w:sz w:val="20"/>
                <w:szCs w:val="20"/>
              </w:rPr>
              <w:t xml:space="preserve">* = </w:t>
            </w:r>
            <w:r w:rsidR="0040728F" w:rsidRPr="00095C85">
              <w:rPr>
                <w:rFonts w:ascii="Times New Roman" w:hAnsi="Times New Roman" w:cs="Times New Roman"/>
                <w:color w:val="auto"/>
                <w:sz w:val="20"/>
                <w:szCs w:val="20"/>
              </w:rPr>
              <w:t>ABA</w:t>
            </w:r>
          </w:p>
        </w:tc>
        <w:tc>
          <w:tcPr>
            <w:tcW w:w="3150" w:type="dxa"/>
          </w:tcPr>
          <w:p w14:paraId="5A75F321" w14:textId="10DC621A"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{"citationID":"au78lg242l","properties":{"formattedCitation":"(Bak et al. 2013)","plainCitation":"(Bak et al. 2013)","noteIndex":0},"citationItems":[{"id":210,"uris":["http://zotero.org/users/local/zboZRH9D/items/CB77WGGF"],"uri":["http://zotero.org/users/local/zboZRH9D/items/CB77WGGF"],"itemData":{"id":210,"type":"article-journal","container-title":"The Plant Cell","issue":"6","note":"publisher: Am Soc Plant Biol","page":"2202–2216","source":"Google Scholar","title":"Rapid structural changes and acidification of guard cell vacuoles during stomatal closure require phosphatidylinositol 3, 5-bisphosphate","volume":"25","author":[{"family":"Bak","given":"Gwangbae"},{"family":"Lee","given":"Eun-Jung"},{"family":"Lee","given":"Yuree"},{"family":"Kato","given":"Mariko"},{"family":"Segami","given":"Shoji"},{"family":"Sze","given":"Heven"},{"family":"Maeshima","given":"Masayoshi"},{"family":"Hwang","given":"Jae-Ung"},{"family":"Lee","given":"Youngsook"}],"issued":{"date-parts":[["2013"]]}}}],"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(Bak et al. 2013)</w:t>
            </w:r>
            <w:r w:rsidRPr="00095C85">
              <w:rPr>
                <w:rFonts w:cs="Times New Roman"/>
                <w:color w:val="auto"/>
                <w:sz w:val="16"/>
                <w:szCs w:val="16"/>
              </w:rPr>
              <w:fldChar w:fldCharType="end"/>
            </w:r>
          </w:p>
        </w:tc>
      </w:tr>
      <w:tr w:rsidR="00095C85" w:rsidRPr="00095C85" w14:paraId="1EB891C1" w14:textId="77777777" w:rsidTr="00AE5A82">
        <w:tc>
          <w:tcPr>
            <w:tcW w:w="1975" w:type="dxa"/>
          </w:tcPr>
          <w:p w14:paraId="7EFB8756"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PLC</w:t>
            </w:r>
          </w:p>
        </w:tc>
        <w:tc>
          <w:tcPr>
            <w:tcW w:w="5310" w:type="dxa"/>
          </w:tcPr>
          <w:p w14:paraId="1283EC0D" w14:textId="797603B0"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PLC* = </w:t>
            </w:r>
            <w:r w:rsidR="0040728F" w:rsidRPr="00095C85">
              <w:rPr>
                <w:rFonts w:ascii="Times New Roman" w:hAnsi="Times New Roman" w:cs="Times New Roman"/>
                <w:color w:val="auto"/>
                <w:sz w:val="20"/>
                <w:szCs w:val="20"/>
              </w:rPr>
              <w:t>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6A03614C" w14:textId="43EF3CD4"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{"citationID":"a13goofnpje","properties":{"formattedCitation":"(Otterhag, Sommarin, and Pical 2001)","plainCitation":"(Otterhag, Sommarin, and Pical 2001)","noteIndex":0},"citationItems":[{"id":163,"uris":["http://zotero.org/users/local/zboZRH9D/items/DVD7DTRK"],"uri":["http://zotero.org/users/local/zboZRH9D/items/DVD7DTRK"],"itemData":{"id":163,"type":"article-journal","container-title":"FEBS letters","issue":"2-3","note":"publisher: Elsevier","page":"165–170","source":"Google Scholar","title":"N-terminal EF-hand-like domain is required for phosphoinositide-specific phospholipase C activity in Arabidopsis thaliana","volume":"497","author":[{"family":"Otterhag","given":"Lotta"},{"family":"Sommarin","given":"Marianne"},{"family":"Pical","given":"Christophe"}],"issued":{"date-parts":[["2001"]]}}}],"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(Otterhag, Sommarin, and Pical 2001)</w:t>
            </w:r>
            <w:r w:rsidRPr="00095C85">
              <w:rPr>
                <w:rFonts w:cs="Times New Roman"/>
                <w:color w:val="auto"/>
                <w:sz w:val="16"/>
                <w:szCs w:val="16"/>
              </w:rPr>
              <w:fldChar w:fldCharType="end"/>
            </w:r>
          </w:p>
        </w:tc>
      </w:tr>
      <w:tr w:rsidR="00095C85" w:rsidRPr="00095C85" w14:paraId="4B7A2F58" w14:textId="77777777" w:rsidTr="00AE5A82">
        <w:tc>
          <w:tcPr>
            <w:tcW w:w="1975" w:type="dxa"/>
          </w:tcPr>
          <w:p w14:paraId="29BC573B"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PLDα</w:t>
            </w:r>
          </w:p>
        </w:tc>
        <w:tc>
          <w:tcPr>
            <w:tcW w:w="5310" w:type="dxa"/>
          </w:tcPr>
          <w:p w14:paraId="396B3C2A" w14:textId="3BCF8819"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PLDα* = </w:t>
            </w:r>
            <w:r w:rsidR="0040728F" w:rsidRPr="00095C85">
              <w:rPr>
                <w:rFonts w:ascii="Times New Roman" w:hAnsi="Times New Roman" w:cs="Times New Roman"/>
                <w:color w:val="auto"/>
                <w:sz w:val="20"/>
                <w:szCs w:val="20"/>
              </w:rPr>
              <w:t>S1P and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61EFE6E8" w14:textId="628FE55C"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{"citationID":"a2opje7ang6","properties":{"formattedCitation":"(L. Guo and Wang 2012; Pappan and Wang 2013)","plainCitation":"(L. Guo and Wang 2012; Pappan and Wang 2013)","noteIndex":0},"citationItems":[{"id":215,"uris":["http://zotero.org/users/local/zboZRH9D/items/YXTZE2Y8"],"uri":["http://zotero.org/users/local/zboZRH9D/items/YXTZE2Y8"],"itemData":{"id":215,"type":"article-journal","container-title":"Frontiers in plant science","note":"publisher: Frontiers Media SA","page":"51–51","source":"Google Scholar","title":"Crosstalk between Phospholipase D and Sphingosine Kinase in Plant Stress Signaling.","volume":"3","author":[{"family":"Guo","given":"L."},{"family":"Wang","given":"X."}],"issued":{"date-parts":[["2012"]]}}},{"id":217,"uris":["http://zotero.org/users/local/zboZRH9D/items/FIIPN4KL"],"uri":["http://zotero.org/users/local/zboZRH9D/items/FIIPN4KL"],"itemData":{"id":217,"type":"chapter","container-title":"Plant Lipid Signaling Protocols","page":"205–217","publisher":"Springer","source":"Google Scholar","title":"Assaying different types of plant phospholipase D activities in vitro","author":[{"family":"Pappan","given":"Kirk L."},{"family":"Wang","given":"Xuemin"}],"issued":{"date-parts":[["2013"]]}}}],"schema":"https://github.com/citation-style-language/schema/raw/master/csl-citation.json"}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(L. Guo and Wang 2012; Pappan and Wang 2013)</w:t>
            </w:r>
            <w:r w:rsidRPr="00095C85">
              <w:rPr>
                <w:rFonts w:cs="Times New Roman"/>
                <w:color w:val="auto"/>
                <w:sz w:val="16"/>
                <w:szCs w:val="16"/>
              </w:rPr>
              <w:fldChar w:fldCharType="end"/>
            </w:r>
          </w:p>
        </w:tc>
      </w:tr>
      <w:tr w:rsidR="00095C85" w:rsidRPr="00095C85" w14:paraId="7F36F9DF" w14:textId="77777777" w:rsidTr="00AE5A82">
        <w:tc>
          <w:tcPr>
            <w:tcW w:w="1975" w:type="dxa"/>
          </w:tcPr>
          <w:p w14:paraId="29770D60" w14:textId="77777777" w:rsidR="0040728F" w:rsidRPr="00095C85" w:rsidRDefault="0040728F"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PLDδ</w:t>
            </w:r>
            <w:proofErr w:type="spellEnd"/>
          </w:p>
        </w:tc>
        <w:tc>
          <w:tcPr>
            <w:tcW w:w="5310" w:type="dxa"/>
          </w:tcPr>
          <w:p w14:paraId="5748DD83" w14:textId="020AF889" w:rsidR="0040728F" w:rsidRPr="00095C85" w:rsidRDefault="00BE1A51"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PLDδ</w:t>
            </w:r>
            <w:proofErr w:type="spellEnd"/>
            <w:r w:rsidRPr="00095C85">
              <w:rPr>
                <w:rFonts w:ascii="Times New Roman" w:hAnsi="Times New Roman" w:cs="Times New Roman"/>
                <w:color w:val="auto"/>
                <w:sz w:val="20"/>
                <w:szCs w:val="20"/>
              </w:rPr>
              <w:t xml:space="preserve">* = </w:t>
            </w:r>
            <w:r w:rsidR="0040728F" w:rsidRPr="00095C85">
              <w:rPr>
                <w:rFonts w:ascii="Times New Roman" w:hAnsi="Times New Roman" w:cs="Times New Roman"/>
                <w:color w:val="auto"/>
                <w:sz w:val="20"/>
                <w:szCs w:val="20"/>
              </w:rPr>
              <w:t>NO or ROS</w:t>
            </w:r>
          </w:p>
        </w:tc>
        <w:tc>
          <w:tcPr>
            <w:tcW w:w="3150" w:type="dxa"/>
          </w:tcPr>
          <w:p w14:paraId="2166C8ED" w14:textId="399282A6"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{"citationID":"auq31jkg4f","properties":{"formattedCitation":"(Dist\\uc0\\u233{}fano et al. 2012; Liang Guo et al. 2012)","plainCitation":"(Distéfano et al. 2012; Liang Guo et al. 2012)","noteIndex":0},"citationItems":[{"id":220,"uris":["http://zotero.org/users/local/zboZRH9D/items/2BUDCCDP"],"uri":["http://zotero.org/users/local/zboZRH9D/items/2BUDCCDP"],"itemData":{"id":220,"type":"article-journal","container-title":"Planta","issue":"6","note":"publisher: Springer","page":"1899–1907","source":"Google Scholar","title":"Phospholipase Dδ is involved in nitric oxide-induced stomatal closure","volume":"236","author":[{"family":"Distéfano","given":"Ayelen M."},{"family":"Scuffi","given":"Denise"},{"family":"García-Mata","given":"Carlos"},{"family":"Lamattina","given":"Lorenzo"},{"family":"Laxalt","given":"Ana M."}],"issued":{"date-parts":[["2012"]]}}},{"id":222,"uris":["http://zotero.org/users/local/zboZRH9D/items/I7D4SLMY"],"uri":["http://zotero.org/users/local/zboZRH9D/items/I7D4SLMY"],"itemData":{"id":222,"type":"article-journal","container-title":"The Plant Cell","issue":"5","note":"publisher: Am Soc Plant Biol","page":"2200–2212","source":"Google Scholar","title":"Cytosolic glyceraldehyde-3-phosphate dehydrogenases interact with phospholipase Dδ to transduce hydrogen peroxide signals in the Arabidopsis response to stress","volume":"24","author":[{"family":"Guo","given":"Liang"},{"family":"Devaiah","given":"Shivakumar P."},{"family":"Narasimhan","given":"Rama"},{"family":"Pan","given":"Xiangqing"},{"family":"Zhang","given":"Yanyan"},{"family":"Zhang","given":"Wenhua"},{"family":"Wang","given":"Xuemin"}],"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(Distéfano et al. 2012; Liang Guo et al. 2012)</w:t>
            </w:r>
            <w:r w:rsidRPr="00095C85">
              <w:rPr>
                <w:rFonts w:cs="Times New Roman"/>
                <w:color w:val="auto"/>
                <w:sz w:val="16"/>
                <w:szCs w:val="16"/>
              </w:rPr>
              <w:fldChar w:fldCharType="end"/>
            </w:r>
          </w:p>
        </w:tc>
      </w:tr>
      <w:tr w:rsidR="00095C85" w:rsidRPr="00095C85" w14:paraId="18C58EFE" w14:textId="77777777" w:rsidTr="00AE5A82">
        <w:tc>
          <w:tcPr>
            <w:tcW w:w="1975" w:type="dxa"/>
          </w:tcPr>
          <w:p w14:paraId="7B1CCEAD"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PP2CA</w:t>
            </w:r>
          </w:p>
        </w:tc>
        <w:tc>
          <w:tcPr>
            <w:tcW w:w="5310" w:type="dxa"/>
          </w:tcPr>
          <w:p w14:paraId="1B31CDFE" w14:textId="485A794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PP2CA* = </w:t>
            </w:r>
            <w:r w:rsidR="0040728F" w:rsidRPr="00095C85">
              <w:rPr>
                <w:rFonts w:ascii="Times New Roman" w:hAnsi="Times New Roman" w:cs="Times New Roman"/>
                <w:color w:val="auto"/>
                <w:sz w:val="20"/>
                <w:szCs w:val="20"/>
              </w:rPr>
              <w:t>not RCARs and not ROS</w:t>
            </w:r>
          </w:p>
        </w:tc>
        <w:tc>
          <w:tcPr>
            <w:tcW w:w="3150" w:type="dxa"/>
          </w:tcPr>
          <w:p w14:paraId="60B84896" w14:textId="3F37B22B"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{"citationID":"a13eduflrm7","properties":{"formattedCitation":"(Meinhard and Grill 2001; Meinhard, Rodriguez, and Grill 2002; Sridharamurthy et al. 2014; Antoni et al. 2012)","plainCitation":"(Meinhard and Grill 2001; Meinhard, Rodriguez, and Grill 2002; Sridharamurthy et al. 2014; Antoni et al. 2012)","noteIndex":0},"citationItems":[{"id":117,"uris":["http://zotero.org/users/local/zboZRH9D/items/SHFFA2L3"],"uri":["http://zotero.org/users/local/zboZRH9D/items/SHFFA2L3"],"itemData":{"id":117,"type":"article-journal","container-title":"Febs Letters","issue":"3","note":"publisher: Elsevier","page":"443–446","source":"Google Scholar","title":"Hydrogen peroxide is a regulator of ABI1, a protein phosphatase 2C from Arabidopsis","volume":"508","author":[{"family":"Meinhard","given":"Michael"},{"family":"Grill","given":"Erwin"}],"issued":{"date-parts":[["2001"]]}}},{"id":121,"uris":["http://zotero.org/users/local/zboZRH9D/items/BWWMBKNM"],"uri":["http://zotero.org/users/local/zboZRH9D/items/BWWMBKNM"],"itemData":{"id":121,"type":"article-journal","container-title":"Planta","issue":"5","note":"publisher: Springer","page":"775–782","source":"Google Scholar","title":"The sensitivity of ABI2 to hydrogen peroxide links the abscisic acid-response regulator to redox signalling","volume":"214","author":[{"family":"Meinhard","given":"Michael"},{"family":"Rodriguez","given":"Pedro L."},{"family":"Grill","given":"Erwin"}],"issued":{"date-parts":[["2002"]]}}},{"id":152,"uris":["http://zotero.org/users/local/zboZRH9D/items/PSD6B8WG"],"uri":["http://zotero.org/users/local/zboZRH9D/items/PSD6B8WG"],"itemData":{"id":152,"type":"article-journal","container-title":"PLoS One","issue":"12","note":"publisher: Public Library of Science","page":"e113643","source":"Google Scholar","title":"H 2 O 2 inhibits ABA-signaling protein phosphatase HAB1","volume":"9","author":[{"family":"Sridharamurthy","given":"Madhuri"},{"family":"Kovach","given":"Amanda"},{"family":"Zhao","given":"Yang"},{"family":"Zhu","given":"Jian-Kang"},{"family":"Xu","given":"H. Eric"},{"family":"Swaminathan","given":"Kunchithapadam"},{"family":"Melcher","given":"Karsten"}],"issued":{"date-parts":[["2014"]]}}},{"id":225,"uris":["http://zotero.org/users/local/zboZRH9D/items/Q7Z9P4RN"],"uri":["http://zotero.org/users/local/zboZRH9D/items/Q7Z9P4RN"],"itemData":{"id":225,"type":"article-journal","container-title":"Plant physiology","issue":"2","note":"publisher: Am Soc Plant Biol","page":"970–980","source":"Google Scholar","title":"Selective inhibition of clade A phosphatases type 2C by PYR/PYL/RCAR abscisic acid receptors","volume":"158","author":[{"family":"Antoni","given":"Regina"},{"family":"Gonzalez-Guzman","given":"Miguel"},{"family":"Rodriguez","given":"Lesia"},{"family":"Rodrigues","given":"Americo"},{"family":"Pizzio","given":"Gaston A."},{"family":"Rodriguez","given":"Pedro L."}],"issued":{"date-parts":[["2012"]]}}}],"schema":"https://github.com/citation-style-language/schema/raw/master/csl-citation.json"}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(Meinhard and Grill 2001; Meinhard, Rodriguez, and Grill 2002; Sridharamurthy et al. 2014; Antoni et al. 2012)</w:t>
            </w:r>
            <w:r w:rsidRPr="00095C85">
              <w:rPr>
                <w:rFonts w:cs="Times New Roman"/>
                <w:color w:val="auto"/>
                <w:sz w:val="16"/>
                <w:szCs w:val="16"/>
              </w:rPr>
              <w:fldChar w:fldCharType="end"/>
            </w:r>
          </w:p>
        </w:tc>
      </w:tr>
      <w:tr w:rsidR="00095C85" w:rsidRPr="00095C85" w14:paraId="6E2C3DB6" w14:textId="77777777" w:rsidTr="00AE5A82">
        <w:tc>
          <w:tcPr>
            <w:tcW w:w="1975" w:type="dxa"/>
          </w:tcPr>
          <w:p w14:paraId="6E0B5A59"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QUAC1</w:t>
            </w:r>
          </w:p>
        </w:tc>
        <w:tc>
          <w:tcPr>
            <w:tcW w:w="5310" w:type="dxa"/>
          </w:tcPr>
          <w:p w14:paraId="4495EB63" w14:textId="6C395E78"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QUAC1* = </w:t>
            </w:r>
            <w:r w:rsidR="0040728F" w:rsidRPr="00095C85">
              <w:rPr>
                <w:rFonts w:ascii="Times New Roman" w:hAnsi="Times New Roman" w:cs="Times New Roman"/>
                <w:color w:val="auto"/>
                <w:sz w:val="20"/>
                <w:szCs w:val="20"/>
              </w:rPr>
              <w:t>OST1 and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467413E6" w14:textId="484EDDC3" w:rsidR="0040728F" w:rsidRPr="00095C85" w:rsidRDefault="00730AD2"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00A86D4E" w:rsidRPr="00095C85">
              <w:rPr>
                <w:rFonts w:ascii="Times New Roman" w:hAnsi="Times New Roman" w:cs="Times New Roman"/>
                <w:color w:val="auto"/>
                <w:sz w:val="16"/>
                <w:szCs w:val="16"/>
              </w:rPr>
              <w:instrText xml:space="preserve"> ADDIN ZOTERO_ITEM CSL_CITATION {"citationID":"ak91rrpisa","properties":{"formattedCitation":"(Imes et al. 2013; Sasaki et al. 2010)","plainCitation":"(Imes et al. 2013; Sasaki et al. 2010)","noteIndex":0},"citationItems":[{"id":130,"uris":["http://zotero.org/users/local/zboZRH9D/items/XTVHH2KZ"],"uri":["http://zotero.org/users/local/zboZRH9D/items/XTVHH2KZ"],"itemData":{"id":130,"type":"article-journal","container-title":"The Plant Journal","issue":"3","note":"publisher: Wiley Online Library","page":"372–382","source":"Google Scholar","title":"Open stomata 1 (OST 1) kinase controls R–type anion channel QUAC 1 in A rabidopsis guard cells","volume":"74","author":[{"family":"Imes","given":"Dennis"},{"family":"Mumm","given":"Patrick"},{"family":"Böhm","given":"Jennifer"},{"family":"Al-Rasheid","given":"Khaled AS"},{"family":"Marten","given":"Irene"},{"family":"Geiger","given":"Dietmar"},{"family":"Hedrich","given":"Rainer"}],"issued":{"date-parts":[["2013"]]}}},{"id":228,"uris":["http://zotero.org/users/local/zboZRH9D/items/E9G6AW99"],"uri":["http://zotero.org/users/local/zboZRH9D/items/E9G6AW99"],"itemData":{"id":228,"type":"article-journal","container-title":"Plant and cell physiology","issue":"3","note":"publisher: Oxford University Press","page":"354–365","source":"Google Scholar","title":"Closing plant stomata requires a homolog of an aluminum-activated malate transporter","volume":"51","author":[{"family":"Sasaki","given":"Takayuki"},{"family":"Mori","given":"Izumi C."},{"family":"Furuichi","given":"Takuya"},{"family":"Munemasa","given":"Shintaro"},{"family":"Toyooka","given":"Kiminori"},{"family":"Matsuoka","given":"Ken"},{"family":"Murata","given":"Yoshiyuki"},{"family":"Yamamoto","given":"Yoko"}],"issued":{"date-parts":[["2010"]]}}}],"schema":"https://github.com/citation-style-language/schema/raw/master/csl-citation.json"} </w:instrText>
            </w:r>
            <w:r w:rsidRPr="00095C85">
              <w:rPr>
                <w:rFonts w:cs="Times New Roman"/>
                <w:color w:val="auto"/>
                <w:sz w:val="16"/>
                <w:szCs w:val="16"/>
              </w:rPr>
              <w:fldChar w:fldCharType="separate"/>
            </w:r>
            <w:r w:rsidR="00A86D4E" w:rsidRPr="00095C85">
              <w:rPr>
                <w:rFonts w:ascii="Times New Roman" w:hAnsi="Times New Roman" w:cs="Times New Roman"/>
                <w:color w:val="auto"/>
                <w:sz w:val="16"/>
                <w:szCs w:val="16"/>
              </w:rPr>
              <w:t>(Imes et al. 2013; Sasaki et al. 2010)</w:t>
            </w:r>
            <w:r w:rsidRPr="00095C85">
              <w:rPr>
                <w:rFonts w:cs="Times New Roman"/>
                <w:color w:val="auto"/>
                <w:sz w:val="16"/>
                <w:szCs w:val="16"/>
              </w:rPr>
              <w:fldChar w:fldCharType="end"/>
            </w:r>
          </w:p>
        </w:tc>
      </w:tr>
      <w:tr w:rsidR="00095C85" w:rsidRPr="00095C85" w14:paraId="5921213E" w14:textId="77777777" w:rsidTr="00AE5A82">
        <w:tc>
          <w:tcPr>
            <w:tcW w:w="1975" w:type="dxa"/>
          </w:tcPr>
          <w:p w14:paraId="3248632F"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ROS</w:t>
            </w:r>
          </w:p>
        </w:tc>
        <w:tc>
          <w:tcPr>
            <w:tcW w:w="5310" w:type="dxa"/>
          </w:tcPr>
          <w:p w14:paraId="1E11C37D" w14:textId="11F8B0FE"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ROS* = </w:t>
            </w:r>
            <w:proofErr w:type="spellStart"/>
            <w:r w:rsidR="0040728F" w:rsidRPr="00095C85">
              <w:rPr>
                <w:rFonts w:ascii="Times New Roman" w:hAnsi="Times New Roman" w:cs="Times New Roman"/>
                <w:color w:val="auto"/>
                <w:sz w:val="20"/>
                <w:szCs w:val="20"/>
              </w:rPr>
              <w:t>pH</w:t>
            </w:r>
            <w:r w:rsidR="0040728F" w:rsidRPr="00095C85">
              <w:rPr>
                <w:rFonts w:ascii="Times New Roman" w:hAnsi="Times New Roman" w:cs="Times New Roman"/>
                <w:color w:val="auto"/>
                <w:sz w:val="20"/>
                <w:szCs w:val="20"/>
                <w:vertAlign w:val="subscript"/>
              </w:rPr>
              <w:t>c</w:t>
            </w:r>
            <w:proofErr w:type="spellEnd"/>
            <w:r w:rsidR="0040728F" w:rsidRPr="00095C85">
              <w:rPr>
                <w:rFonts w:ascii="Times New Roman" w:hAnsi="Times New Roman" w:cs="Times New Roman"/>
                <w:color w:val="auto"/>
                <w:sz w:val="20"/>
                <w:szCs w:val="20"/>
              </w:rPr>
              <w:t xml:space="preserve"> and not ABI1 and OST1 and S1P and PA</w:t>
            </w:r>
          </w:p>
        </w:tc>
        <w:tc>
          <w:tcPr>
            <w:tcW w:w="3150" w:type="dxa"/>
          </w:tcPr>
          <w:p w14:paraId="2A855BD7" w14:textId="7E07804A"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{"citationID":"a1bfa6m46pd","properties":{"formattedCitation":"(Acharya et al. 2013; Y. Zhang et al. 2009; Murata et al. 2001; Wei Zhang, Jeon, and Assmann 2011; Suhita et al. 2004; Coursol et al. 2003; Kwak et al. 2002)","plainCitation":"(Acharya et al. 2013; Y. Zhang et al. 2009; Murata et al. 2001; Wei Zhang, Jeon, and Assmann 2011; Suhita et al. 2004; Coursol et al. 2003; Kwak et al. 2002)","noteIndex":0},"citationItems":[{"id":231,"uris":["http://zotero.org/users/local/zboZRH9D/items/JD8I5M2D"],"uri":["http://zotero.org/users/local/zboZRH9D/items/JD8I5M2D"],"itemData":{"id":231,"type":"article-journal","container-title":"New Phytologist","issue":"4","note":"publisher: Wiley Online Library","page":"1049–1063","source":"Google Scholar","title":"Open Stomata 1 (OST 1) is limiting in abscisic acid responses of Arabidopsis guard cells","volume":"200","author":[{"family":"Acharya","given":"Biswa R."},{"family":"Jeon","given":"Byeong Wook"},{"family":"Zhang","given":"Wei"},{"family":"Assmann","given":"Sarah M."}],"issued":{"date-parts":[["2013"]]}}},{"id":233,"uris":["http://zotero.org/users/local/zboZRH9D/items/QAPJ8VYM"],"uri":["http://zotero.org/users/local/zboZRH9D/items/QAPJ8VYM"],"itemData":{"id":233,"type":"article-journal","container-title":"The Plant Cell","issue":"8","note":"publisher: Am Soc Plant Biol","page":"2357–2377","source":"Google Scholar","title":"Phospholipase Dα1 and phosphatidic acid regulate NADPH oxidase activity and production of reactive oxygen species in ABA-mediated stomatal closure in Arabidopsis","volume":"21","author":[{"family":"Zhang","given":"Yanyan"},{"family":"Zhu","given":"Huiying"},{"family":"Zhang","given":"Qun"},{"family":"Li","given":"Maoyin"},{"family":"Yan","given":"Min"},{"family":"Wang","given":"Rong"},{"family":"Wang","given":"Liling"},{"family":"Welti","given":"Ruth"},{"family":"Zhang","given":"Wenhua"},{"family":"Wang","given":"Xuemin"}],"issued":{"date-parts":[["2009"]]}}},{"id":22,"uris":["http://zotero.org/users/local/zboZRH9D/items/EAECGUPJ"],"uri":["http://zotero.org/users/local/zboZRH9D/items/EAECGUPJ"],"itemData":{"id":22,"type":"article-journal","container-title":"The Plant Cell","issue":"11","note":"publisher: Am Soc Plant Biol","page":"2513–2523","title":"Abscisic acid activation of plasma membrane Ca2+ channels in guard cells requires cytosolic NAD (P) H and is differentially disrupted upstream and downstream of reactive oxygen species production in abi1-1 and abi2-1 protein phosphatase 2C mutants","volume":"13","author":[{"family":"Murata","given":"Yoshiyuki"},{"family":"Pei","given":"Zhen-Ming"},{"family":"Mori","given":"Izumi C"},{"family":"Schroeder","given":"Julian"}],"issued":{"date-parts":[["2001"]]}}},{"id":261,"uris":["http://zotero.org/users/local/zboZRH9D/items/P5L9PMZ8"],"uri":["http://zotero.org/users/local/zboZRH9D/items/P5L9PMZ8"],"itemData":{"id":261,"type":"article-journal","container-title":"Journal of Experimental Botany","issue":"7","note":"publisher: Oxford University Press","page":"2371–2379","source":"Google Scholar","title":"Heterotrimeric G-protein regulation of ROS signalling and calcium currents in Arabidopsis guard cells","volume":"62","author":[{"family":"Zhang","given":"Wei"},{"family":"Jeon","given":"Byeong Wook"},{"family":"Assmann","given":"Sarah M."}],"issued":{"date-parts":[["2011"]]}}},{"id":238,"uris":["http://zotero.org/users/local/zboZRH9D/items/HY5UYG7V"],"uri":["http://zotero.org/users/local/zboZRH9D/items/HY5UYG7V"],"itemData":{"id":238,"type":"article-journal","container-title":"Plant physiology","issue":"4","note":"publisher: Am Soc Plant Biol","page":"1536–1545","source":"Google Scholar","title":"Cytoplasmic alkalization precedes reactive oxygen species production during methyl jasmonate-and abscisic acid-induced stomatal closure","volume":"134","author":[{"family":"Suhita","given":"Dontamala"},{"family":"Raghavendra","given":"Agepati S."},{"family":"Kwak","given":"June M."},{"family":"Vavasseur","given":"Alain"}],"issued":{"date-parts":[["2004"]]}}},{"id":9,"uris":["http://zotero.org/users/local/zboZRH9D/items/B5S2785X"],"uri":["http://zotero.org/users/local/zboZRH9D/items/B5S2785X"],"itemData":{"id":9,"type":"article-journal","container-title":"Nature","issue":"6940","note":"publisher: Nature Publishing Group","page":"651–654","title":"Sphingolipid signalling in Arabidopsis guard cells involves heterotrimeric G proteins","volume":"423","author":[{"family":"Coursol","given":"Sylvie"},{"family":"Fan","given":"Liu-Min"},{"family":"Le Stunff","given":"Hervé"},{"family":"Spiegel","given":"Sarah"},{"family":"Gilroy","given":"Simon"},{"family":"Assmann","given":"Sarah M"}],"issued":{"date-parts":[["2003"]]}}},{"id":241,"uris":["http://zotero.org/users/local/zboZRH9D/items/MG3XGNBI"],"uri":["http://zotero.org/users/local/zboZRH9D/items/MG3XGNBI"],"itemData":{"id":241,"type":"article-journal","container-title":"The Plant Cell","issue":"11","note":"publisher: Am Soc Plant Biol","page":"2849–2861","source":"Google Scholar","title":"Disruption of a guard cell–expressed protein phosphatase 2A regulatory subunit, RCN1, confers abscisic acid insensitivity in Arabidopsis","volume":"14","author":[{"family":"Kwak","given":"June M."},{"family":"Moon","given":"Ji-Hye"},{"family":"Murata","given":"Yoshiyuki"},{"family":"Kuchitsu","given":"Kazuyuki"},{"family":"Leonhardt","given":"Nathalie"},{"family":"DeLong","given":"Alison"},{"family":"Schroeder","given":"Julian I."}],"issued":{"date-parts":[["2002"]]}}}],"schema":"https://github.com/citation-style-language/schema/raw/master/csl-citation.json"}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(Acharya et al. 2013; Y. Zhang et al. 2009; Murata et al. 2001; Wei Zhang, Jeon, and Assmann 2011; Suhita et al. 2004; Coursol et al. 2003; Kwak et al. 2002)</w:t>
            </w:r>
            <w:r w:rsidRPr="00095C85">
              <w:rPr>
                <w:rFonts w:cs="Times New Roman"/>
                <w:color w:val="auto"/>
                <w:sz w:val="16"/>
                <w:szCs w:val="16"/>
              </w:rPr>
              <w:fldChar w:fldCharType="end"/>
            </w:r>
          </w:p>
        </w:tc>
      </w:tr>
      <w:tr w:rsidR="00095C85" w:rsidRPr="00095C85" w14:paraId="1A64EFBF" w14:textId="77777777" w:rsidTr="00AE5A82">
        <w:tc>
          <w:tcPr>
            <w:tcW w:w="1975" w:type="dxa"/>
          </w:tcPr>
          <w:p w14:paraId="67053511"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RCARs</w:t>
            </w:r>
          </w:p>
        </w:tc>
        <w:tc>
          <w:tcPr>
            <w:tcW w:w="5310" w:type="dxa"/>
          </w:tcPr>
          <w:p w14:paraId="4DD1BC72" w14:textId="0C914752"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RCARs* = </w:t>
            </w:r>
            <w:r w:rsidR="0040728F" w:rsidRPr="00095C85">
              <w:rPr>
                <w:rFonts w:ascii="Times New Roman" w:hAnsi="Times New Roman" w:cs="Times New Roman"/>
                <w:color w:val="auto"/>
                <w:sz w:val="20"/>
                <w:szCs w:val="20"/>
              </w:rPr>
              <w:t>ABA</w:t>
            </w:r>
          </w:p>
        </w:tc>
        <w:tc>
          <w:tcPr>
            <w:tcW w:w="3150" w:type="dxa"/>
          </w:tcPr>
          <w:p w14:paraId="02373124" w14:textId="0281E0CF"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{"citationID":"a1ice24k7gi","properties":{"formattedCitation":"(Ma et al. 2009; Park et al. 2009)","plainCitation":"(Ma et al. 2009; Park et al. 2009)","noteIndex":0},"citationItems":[{"id":21,"uris":["http://zotero.org/users/local/zboZRH9D/items/LSEJ5SLI"],"uri":["http://zotero.org/users/local/zboZRH9D/items/LSEJ5SLI"],"itemData":{"id":21,"type":"article-journal","container-title":"Science","issue":"5930","note":"publisher: American Association for the Advancement of Science","page":"1064–1068","title":"Regulators of PP2C phosphatase activity function as abscisic acid sensors","volume":"324","author":[{"family":"Ma","given":"Yue"},{"family":"Szostkiewicz","given":"Izabela"},{"family":"Korte","given":"Arthur"},{"family":"Moes","given":"Danièle"},{"family":"Yang","given":"Yi"},{"family":"Christmann","given":"Alexander"},{"family":"Grill","given":"Erwin"}],"issued":{"date-parts":[["2009"]]}}},{"id":192,"uris":["http://zotero.org/users/local/zboZRH9D/items/V49MSMME"],"uri":["http://zotero.org/users/local/zboZRH9D/items/V49MSMME"],"itemData":{"id":192,"type":"article-journal","container-title":"science","issue":"5930","note":"publisher: American Association for the Advancement of Science","page":"1068–1071","source":"Google Scholar","title":"Abscisic acid inhibits type 2C protein phosphatases via the PYR/PYL family of START proteins","volume":"324","author":[{"family":"Park","given":"Sang-Youl"},{"family":"Fung","given":"Pauline"},{"family":"Nishimura","given":"Noriyuki"},{"family":"Jensen","given":"Davin R."},{"family":"Fujii","given":"Hiroaki"},{"family":"Zhao","given":"Yang"},{"family":"Lumba","given":"Shelley"},{"family":"Santiago","given":"Julia"},{"family":"Rodrigues","given":"Americo"},{"family":"Tsz-fung","given":"F. Chow"}],"issued":{"date-parts":[["2009"]]}}}],"schema":"https://github.com/citation-style-language/schema/raw/master/csl-citation.json"}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(Ma et al. 2009; Park et al. 2009)</w:t>
            </w:r>
            <w:r w:rsidRPr="00095C85">
              <w:rPr>
                <w:rFonts w:cs="Times New Roman"/>
                <w:color w:val="auto"/>
                <w:sz w:val="16"/>
                <w:szCs w:val="16"/>
              </w:rPr>
              <w:fldChar w:fldCharType="end"/>
            </w:r>
          </w:p>
        </w:tc>
      </w:tr>
      <w:tr w:rsidR="00095C85" w:rsidRPr="00095C85" w14:paraId="51B3403E" w14:textId="77777777" w:rsidTr="00AE5A82">
        <w:tc>
          <w:tcPr>
            <w:tcW w:w="1975" w:type="dxa"/>
          </w:tcPr>
          <w:p w14:paraId="2D4E38AC"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SLAC1</w:t>
            </w:r>
          </w:p>
        </w:tc>
        <w:tc>
          <w:tcPr>
            <w:tcW w:w="5310" w:type="dxa"/>
          </w:tcPr>
          <w:p w14:paraId="2CE0F780" w14:textId="355B17D7"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SLAC1* = </w:t>
            </w:r>
            <w:r w:rsidR="0040728F" w:rsidRPr="00095C85">
              <w:rPr>
                <w:rFonts w:ascii="Times New Roman" w:hAnsi="Times New Roman" w:cs="Times New Roman"/>
                <w:color w:val="auto"/>
                <w:sz w:val="20"/>
                <w:szCs w:val="20"/>
              </w:rPr>
              <w:t xml:space="preserve">(CPK3/21 or CPK6/23) and MPK9/12 and OST1 and GHR1 and not ABI1 and not PP2CA and not ABI2 and </w:t>
            </w:r>
            <w:proofErr w:type="spellStart"/>
            <w:r w:rsidR="0040728F" w:rsidRPr="00095C85">
              <w:rPr>
                <w:rFonts w:ascii="Times New Roman" w:hAnsi="Times New Roman" w:cs="Times New Roman"/>
                <w:color w:val="auto"/>
                <w:sz w:val="20"/>
                <w:szCs w:val="20"/>
              </w:rPr>
              <w:t>pH</w:t>
            </w:r>
            <w:r w:rsidR="0040728F" w:rsidRPr="00095C85">
              <w:rPr>
                <w:rFonts w:ascii="Times New Roman" w:hAnsi="Times New Roman" w:cs="Times New Roman"/>
                <w:color w:val="auto"/>
                <w:sz w:val="20"/>
                <w:szCs w:val="20"/>
                <w:vertAlign w:val="subscript"/>
              </w:rPr>
              <w:t>c</w:t>
            </w:r>
            <w:proofErr w:type="spellEnd"/>
          </w:p>
        </w:tc>
        <w:tc>
          <w:tcPr>
            <w:tcW w:w="3150" w:type="dxa"/>
          </w:tcPr>
          <w:p w14:paraId="4D83BB3F" w14:textId="3B2F8275"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{"citationID":"am3hbaf14","properties":{"formattedCitation":"(Acharya et al. 2013; Scherzer et al. 2012; Hua et al. 2012; Geiger et al. 2009; Wang et al. 2001)","plainCitation":"(Acharya et al. 2013; Scherzer et al. 2012; Hua et al. 2012; Geiger et al. 2009; Wang et al. 2001)","noteIndex":0},"citationItems":[{"id":231,"uris":["http://zotero.org/users/local/zboZRH9D/items/JD8I5M2D"],"uri":["http://zotero.org/users/local/zboZRH9D/items/JD8I5M2D"],"itemData":{"id":231,"type":"article-journal","container-title":"New Phytologist","issue":"4","note":"publisher: Wiley Online Library","page":"1049–1063","source":"Google Scholar","title":"Open Stomata 1 (OST 1) is limiting in abscisic acid responses of Arabidopsis guard cells","volume":"200","author":[{"family":"Acharya","given":"Biswa R."},{"family":"Jeon","given":"Byeong Wook"},{"family":"Zhang","given":"Wei"},{"family":"Assmann","given":"Sarah M."}],"issued":{"date-parts":[["2013"]]}}},{"id":140,"uris":["http://zotero.org/users/local/zboZRH9D/items/MR28U9UB"],"uri":["http://zotero.org/users/local/zboZRH9D/items/MR28U9UB"],"itemData":{"id":140,"type":"article-journal","container-title":"Molecular Plant","issue":"6","note":"publisher: Elsevier","page":"1409–1412","source":"Google Scholar","title":"Multiple calcium-dependent kinases modulate ABA-activated guard cell anion channels","volume":"5","author":[{"family":"Scherzer","given":"Sönke"},{"family":"Maierhofer","given":"Tobias"},{"family":"Al-Rasheid","given":"Khaled AS"},{"family":"Geiger","given":"Dietmar"},{"family":"Hedrich","given":"Rainer"}],"issued":{"date-parts":[["2012"]]}}},{"id":145,"uris":["http://zotero.org/users/local/zboZRH9D/items/6JBDW4ZR"],"uri":["http://zotero.org/users/local/zboZRH9D/items/6JBDW4ZR"],"itemData":{"id":145,"type":"article-journal","container-title":"The Plant Cell","issue":"6","note":"publisher: Am Soc Plant Biol","page":"2546–2561","source":"Google Scholar","title":"A plasma membrane receptor kinase, GHR1, mediates abscisic acid-and hydrogen peroxide-regulated stomatal movement in Arabidopsis","volume":"24","author":[{"family":"Hua","given":"Deping"},{"family":"Wang","given":"Cun"},{"family":"He","given":"Junna"},{"family":"Liao","given":"Hui"},{"family":"Duan","given":"Ying"},{"family":"Zhu","given":"Ziqiang"},{"family":"Guo","given":"Yan"},{"family":"Chen","given":"Zhizhong"},{"family":"Gong","given":"Zhizhong"}],"issued":{"date-parts":[["2012"]]}}},{"id":244,"uris":["http://zotero.org/users/local/zboZRH9D/items/X9LFWG6B"],"uri":["http://zotero.org/users/local/zboZRH9D/items/X9LFWG6B"],"itemData":{"id":244,"type":"article-journal","container-title":"Proceedings of the National Academy of Sciences","issue":"50","note":"publisher: National Acad Sciences","page":"21425–21430","source":"Google Scholar","title":"Activity of guard cell anion channel SLAC1 is controlled by drought-stress signaling kinase-phosphatase pair","volume":"106","author":[{"family":"Geiger","given":"Dietmar"},{"family":"Scherzer","given":"Sönke"},{"family":"Mumm","given":"Patrick"},{"family":"Stange","given":"Annette"},{"family":"Marten","given":"Irene"},{"family":"Bauer","given":"Hubert"},{"family":"Ache","given":"Peter"},{"family":"Matschi","given":"Susanne"},{"family":"Liese","given":"Anja"},{"family":"Al-Rasheid","given":"Khaled AS"}],"issued":{"date-parts":[["2009"]]}}},{"id":12,"uris":["http://zotero.org/users/local/zboZRH9D/items/4D6YGQ97"],"uri":["http://zotero.org/users/local/zboZRH9D/items/4D6YGQ97"],"itemData":{"id":12,"type":"article-journal","container-title":"Science","issue":"5524","note":"publisher: American Association for the Advancement of Science","page":"2070–2072","title":"G protein regulation of ion channels and abscisic acid signaling in Arabidopsis guard cells","volume":"292","author":[{"family":"Wang","given":"Xi-Qing"},{"family":"Ullah","given":"Hemayet"},{"family":"Jones","given":"Alan M"},{"family":"Assmann","given":"Sarah M"}],"issued":{"date-parts":[["2001"]]}}}],"schema":"https://github.com/citation-style-language/schema/raw/master/csl-citation.json"}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(Acharya et al. 2013; Scherzer et al. 2012; Hua et al. 2012; Geiger et al. 2009; Wang et al. 2001)</w:t>
            </w:r>
            <w:r w:rsidRPr="00095C85">
              <w:rPr>
                <w:rFonts w:cs="Times New Roman"/>
                <w:color w:val="auto"/>
                <w:sz w:val="16"/>
                <w:szCs w:val="16"/>
              </w:rPr>
              <w:fldChar w:fldCharType="end"/>
            </w:r>
          </w:p>
        </w:tc>
      </w:tr>
      <w:tr w:rsidR="00095C85" w:rsidRPr="00095C85" w14:paraId="34C976BA" w14:textId="77777777" w:rsidTr="00AE5A82">
        <w:tc>
          <w:tcPr>
            <w:tcW w:w="1975" w:type="dxa"/>
          </w:tcPr>
          <w:p w14:paraId="64B47AFD"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SLAH3</w:t>
            </w:r>
          </w:p>
        </w:tc>
        <w:tc>
          <w:tcPr>
            <w:tcW w:w="5310" w:type="dxa"/>
          </w:tcPr>
          <w:p w14:paraId="7ADF2E66" w14:textId="3580E70D"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SLAH3* = </w:t>
            </w:r>
            <w:r w:rsidR="0040728F" w:rsidRPr="00095C85">
              <w:rPr>
                <w:rFonts w:ascii="Times New Roman" w:hAnsi="Times New Roman" w:cs="Times New Roman"/>
                <w:color w:val="auto"/>
                <w:sz w:val="20"/>
                <w:szCs w:val="20"/>
              </w:rPr>
              <w:t>CPK6/23 and CPK3/21 and not ABI1</w:t>
            </w:r>
          </w:p>
        </w:tc>
        <w:tc>
          <w:tcPr>
            <w:tcW w:w="3150" w:type="dxa"/>
          </w:tcPr>
          <w:p w14:paraId="5F03EDDF" w14:textId="726004AA"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{"citationID":"ah50v21rio","properties":{"formattedCitation":"(Geiger et al. 2011; Scherzer et al. 2012)","plainCitation":"(Geiger et al. 2011; Scherzer et al. 2012)","noteIndex":0},"citationItems":[{"id":247,"uris":["http://zotero.org/users/local/zboZRH9D/items/9DWSKKP9"],"uri":["http://zotero.org/users/local/zboZRH9D/items/9DWSKKP9"],"itemData":{"id":247,"type":"article-journal","container-title":"Science signaling","issue":"173","note":"publisher: American Association for the Advancement of Science","page":"ra32–ra32","source":"Google Scholar","title":"Stomatal closure by fast abscisic acid signaling is mediated by the guard cell anion channel SLAH3 and the receptor RCAR1","volume":"4","author":[{"family":"Geiger","given":"Dietmar"},{"family":"Maierhofer","given":"Tobias"},{"family":"AL-Rasheid","given":"Khaled AS"},{"family":"Scherzer","given":"Sönke"},{"family":"Mumm","given":"Patrick"},{"family":"Liese","given":"Anja"},{"family":"Ache","given":"Peter"},{"family":"Wellmann","given":"Christian"},{"family":"Marten","given":"Irene"},{"family":"Grill","given":"Erwin"}],"issued":{"date-parts":[["2011"]]}}},{"id":140,"uris":["http://zotero.org/users/local/zboZRH9D/items/MR28U9UB"],"uri":["http://zotero.org/users/local/zboZRH9D/items/MR28U9UB"],"itemData":{"id":140,"type":"article-journal","container-title":"Molecular Plant","issue":"6","note":"publisher: Elsevier","page":"1409–1412","source":"Google Scholar","title":"Multiple calcium-dependent kinases modulate ABA-activated guard cell anion channels","volume":"5","author":[{"family":"Scherzer","given":"Sönke"},{"family":"Maierhofer","given":"Tobias"},{"family":"Al-Rasheid","given":"Khaled AS"},{"family":"Geiger","given":"Dietmar"},{"family":"Hedrich","given":"Rainer"}],"issued":{"date-parts":[["2012"]]}}}],"schema":"https://github.com/citation-style-language/schema/raw/master/csl-citation.json"}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(Geiger et al. 2011; Scherzer et al. 2012)</w:t>
            </w:r>
            <w:r w:rsidRPr="00095C85">
              <w:rPr>
                <w:rFonts w:cs="Times New Roman"/>
                <w:color w:val="auto"/>
                <w:sz w:val="16"/>
                <w:szCs w:val="16"/>
              </w:rPr>
              <w:fldChar w:fldCharType="end"/>
            </w:r>
          </w:p>
        </w:tc>
      </w:tr>
      <w:tr w:rsidR="00095C85" w:rsidRPr="00095C85" w14:paraId="6E53F22E" w14:textId="77777777" w:rsidTr="00AE5A82">
        <w:tc>
          <w:tcPr>
            <w:tcW w:w="1975" w:type="dxa"/>
          </w:tcPr>
          <w:p w14:paraId="2FDC9AEF"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S1P</w:t>
            </w:r>
          </w:p>
        </w:tc>
        <w:tc>
          <w:tcPr>
            <w:tcW w:w="5310" w:type="dxa"/>
          </w:tcPr>
          <w:p w14:paraId="3D3082BD" w14:textId="5ADC4966"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S1P* = </w:t>
            </w:r>
            <w:r w:rsidR="0040728F" w:rsidRPr="00095C85">
              <w:rPr>
                <w:rFonts w:ascii="Times New Roman" w:hAnsi="Times New Roman" w:cs="Times New Roman"/>
                <w:color w:val="auto"/>
                <w:sz w:val="20"/>
                <w:szCs w:val="20"/>
              </w:rPr>
              <w:t>PA or ABA</w:t>
            </w:r>
          </w:p>
        </w:tc>
        <w:tc>
          <w:tcPr>
            <w:tcW w:w="3150" w:type="dxa"/>
          </w:tcPr>
          <w:p w14:paraId="0914642E" w14:textId="1EF2BC08"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{"citationID":"a2gbmfs3jt4","properties":{"formattedCitation":"(Coursol et al. 2003; Liang Guo et al. 2011)","plainCitation":"(Coursol et al. 2003; Liang Guo et al. 2011)","noteIndex":0},"citationItems":[{"id":9,"uris":["http://zotero.org/users/local/zboZRH9D/items/B5S2785X"],"uri":["http://zotero.org/users/local/zboZRH9D/items/B5S2785X"],"itemData":{"id":9,"type":"article-journal","container-title":"Nature","issue":"6940","note":"publisher: Nature Publishing Group","page":"651–654","title":"Sphingolipid signalling in Arabidopsis guard cells involves heterotrimeric G proteins","volume":"423","author":[{"family":"Coursol","given":"Sylvie"},{"family":"Fan","given":"Liu-Min"},{"family":"Le Stunff","given":"Hervé"},{"family":"Spiegel","given":"Sarah"},{"family":"Gilroy","given":"Simon"},{"family":"Assmann","given":"Sarah M"}],"issued":{"date-parts":[["2003"]]}}},{"id":250,"uris":["http://zotero.org/users/local/zboZRH9D/items/3PHHJS53"],"uri":["http://zotero.org/users/local/zboZRH9D/items/3PHHJS53"],"itemData":{"id":250,"type":"article-journal","container-title":"Journal of Biological Chemistry","issue":"15","note":"publisher: ASBMB","page":"13336–13345","source":"Google Scholar","title":"Phosphatidic acid binds and stimulates Arabidopsis sphingosine kinases","volume":"286","author":[{"family":"Guo","given":"Liang"},{"family":"Mishra","given":"Girish"},{"family":"Taylor","given":"Kyle"},{"family":"Wang","given":"Xuemin"}],"issued":{"date-parts":[["2011"]]}}}],"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(Coursol et al. 2003; Liang Guo et al. 2011)</w:t>
            </w:r>
            <w:r w:rsidRPr="00095C85">
              <w:rPr>
                <w:rFonts w:cs="Times New Roman"/>
                <w:color w:val="auto"/>
                <w:sz w:val="16"/>
                <w:szCs w:val="16"/>
              </w:rPr>
              <w:fldChar w:fldCharType="end"/>
            </w:r>
          </w:p>
        </w:tc>
      </w:tr>
      <w:tr w:rsidR="00095C85" w:rsidRPr="00095C85" w14:paraId="03AF9331" w14:textId="77777777" w:rsidTr="00AE5A82">
        <w:tc>
          <w:tcPr>
            <w:tcW w:w="1975" w:type="dxa"/>
          </w:tcPr>
          <w:p w14:paraId="257EB4C4"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TCTP</w:t>
            </w:r>
          </w:p>
        </w:tc>
        <w:tc>
          <w:tcPr>
            <w:tcW w:w="5310" w:type="dxa"/>
          </w:tcPr>
          <w:p w14:paraId="08E985F8" w14:textId="785AE702"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TCTP* = </w:t>
            </w:r>
            <w:r w:rsidR="0040728F" w:rsidRPr="00095C85">
              <w:rPr>
                <w:rFonts w:ascii="Times New Roman" w:hAnsi="Times New Roman" w:cs="Times New Roman"/>
                <w:color w:val="auto"/>
                <w:sz w:val="20"/>
                <w:szCs w:val="20"/>
              </w:rPr>
              <w:t>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01C52881" w14:textId="569E9218"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{"citationID":"a2h9j6otb7t","properties":{"formattedCitation":"(Kim et al. 2012)","plainCitation":"(Kim et al. 2012)","noteIndex":0},"citationItems":[{"id":50,"uris":["http://zotero.org/users/local/zboZRH9D/items/KXCR7F9E"],"uri":["http://zotero.org/users/local/zboZRH9D/items/KXCR7F9E"],"itemData":{"id":50,"type":"article-journal","container-title":"Molecules and cells","issue":"6","note":"publisher: Springer","page":"617–626","source":"Google Scholar","title":"Overexpression of Arabidopsis translationally controlled tumor protein gene AtTCTP enhances drought tolerance with rapid ABA-induced stomatal closure","volume":"33","author":[{"family":"Kim","given":"Yong-Min"},{"family":"Han","given":"Yun-Jeong"},{"family":"Hwang","given":"Ok-Jin"},{"family":"Lee","given":"Si-Seok"},{"family":"Shin","given":"Ah-Young"},{"family":"Kim","given":"Soo Young"},{"family":"Kim","given":"Jeong-Il"}],"issued":{"date-parts":[["2012"]]}}}],"schema":"https://github.com/citation-style-language/schema/raw/master/csl-citation.json"}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(Kim et al. 2012)</w:t>
            </w:r>
            <w:r w:rsidRPr="00095C85">
              <w:rPr>
                <w:rFonts w:cs="Times New Roman"/>
                <w:color w:val="auto"/>
                <w:sz w:val="16"/>
                <w:szCs w:val="16"/>
              </w:rPr>
              <w:fldChar w:fldCharType="end"/>
            </w:r>
          </w:p>
        </w:tc>
      </w:tr>
      <w:tr w:rsidR="00095C85" w:rsidRPr="00095C85" w14:paraId="50A464F0" w14:textId="77777777" w:rsidTr="00AE5A82">
        <w:tc>
          <w:tcPr>
            <w:tcW w:w="1975" w:type="dxa"/>
          </w:tcPr>
          <w:p w14:paraId="01AE665F"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V-ATPase</w:t>
            </w:r>
          </w:p>
        </w:tc>
        <w:tc>
          <w:tcPr>
            <w:tcW w:w="5310" w:type="dxa"/>
          </w:tcPr>
          <w:p w14:paraId="1A99EB06" w14:textId="0A53F07D"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V-ATPase* = </w:t>
            </w:r>
            <w:r w:rsidR="0040728F" w:rsidRPr="00095C85">
              <w:rPr>
                <w:rFonts w:ascii="Times New Roman" w:hAnsi="Times New Roman" w:cs="Times New Roman"/>
                <w:color w:val="auto"/>
                <w:sz w:val="20"/>
                <w:szCs w:val="20"/>
              </w:rPr>
              <w:t>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p>
        </w:tc>
        <w:tc>
          <w:tcPr>
            <w:tcW w:w="3150" w:type="dxa"/>
          </w:tcPr>
          <w:p w14:paraId="1DDA0953" w14:textId="7350674B"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{"citationID":"a1tqna498b","properties":{"formattedCitation":"(Tang et al. 2012)","plainCitation":"(Tang et al. 2012)","noteIndex":0},"citationItems":[{"id":253,"uris":["http://zotero.org/users/local/zboZRH9D/items/9GWRAYAR"],"uri":["http://zotero.org/users/local/zboZRH9D/items/9GWRAYAR"],"itemData":{"id":253,"type":"article-journal","container-title":"Cell research","issue":"12","note":"publisher: Nature Publishing Group","page":"1650–1665","source":"Google Scholar","title":"Tonoplast calcium sensors CBL2 and CBL3 control plant growth and ion homeostasis through regulating V-ATPase activity in Arabidopsis","volume":"22","author":[{"family":"Tang","given":"Ren-Jie"},{"family":"Liu","given":"Hua"},{"family":"Yang","given":"Yang"},{"family":"Yang","given":"Lei"},{"family":"Gao","given":"Xiao-Shu"},{"family":"Garcia","given":"Veder J."},{"family":"Luan","given":"Sheng"},{"family":"Zhang","given":"Hong-Xia"}],"issued":{"date-parts":[["2012"]]}}}],"schema":"https://github.com/citation-style-language/schema/raw/master/csl-citation.json"}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(Tang et al. 2012)</w:t>
            </w:r>
            <w:r w:rsidRPr="00095C85">
              <w:rPr>
                <w:rFonts w:cs="Times New Roman"/>
                <w:color w:val="auto"/>
                <w:sz w:val="16"/>
                <w:szCs w:val="16"/>
              </w:rPr>
              <w:fldChar w:fldCharType="end"/>
            </w:r>
          </w:p>
        </w:tc>
      </w:tr>
      <w:tr w:rsidR="00095C85" w:rsidRPr="00095C85" w14:paraId="33A82645" w14:textId="77777777" w:rsidTr="00AE5A82">
        <w:tc>
          <w:tcPr>
            <w:tcW w:w="1975" w:type="dxa"/>
          </w:tcPr>
          <w:p w14:paraId="4DC1288C" w14:textId="77777777" w:rsidR="0040728F" w:rsidRPr="00095C85" w:rsidRDefault="0040728F"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Vacuolar Acidification</w:t>
            </w:r>
          </w:p>
        </w:tc>
        <w:tc>
          <w:tcPr>
            <w:tcW w:w="5310" w:type="dxa"/>
          </w:tcPr>
          <w:p w14:paraId="063D6924" w14:textId="22D3D5BB" w:rsidR="0040728F" w:rsidRPr="00095C85" w:rsidRDefault="00BE1A51" w:rsidP="00D6283C">
            <w:pPr>
              <w:spacing w:line="276" w:lineRule="auto"/>
              <w:jc w:val="both"/>
              <w:rPr>
                <w:rFonts w:ascii="Times New Roman" w:hAnsi="Times New Roman" w:cs="Times New Roman"/>
                <w:color w:val="auto"/>
                <w:sz w:val="20"/>
                <w:szCs w:val="20"/>
              </w:rPr>
            </w:pPr>
            <w:r w:rsidRPr="00095C85">
              <w:rPr>
                <w:rFonts w:ascii="Times New Roman" w:hAnsi="Times New Roman" w:cs="Times New Roman"/>
                <w:color w:val="auto"/>
                <w:sz w:val="20"/>
                <w:szCs w:val="20"/>
              </w:rPr>
              <w:t xml:space="preserve">Vacuolar Acidification* = </w:t>
            </w:r>
            <w:r w:rsidR="0040728F" w:rsidRPr="00095C85">
              <w:rPr>
                <w:rFonts w:ascii="Times New Roman" w:hAnsi="Times New Roman" w:cs="Times New Roman"/>
                <w:color w:val="auto"/>
                <w:sz w:val="20"/>
                <w:szCs w:val="20"/>
              </w:rPr>
              <w:t>V-</w:t>
            </w:r>
            <w:proofErr w:type="spellStart"/>
            <w:r w:rsidR="0040728F" w:rsidRPr="00095C85">
              <w:rPr>
                <w:rFonts w:ascii="Times New Roman" w:hAnsi="Times New Roman" w:cs="Times New Roman"/>
                <w:color w:val="auto"/>
                <w:sz w:val="20"/>
                <w:szCs w:val="20"/>
              </w:rPr>
              <w:t>PPase</w:t>
            </w:r>
            <w:proofErr w:type="spellEnd"/>
            <w:r w:rsidR="0040728F" w:rsidRPr="00095C85">
              <w:rPr>
                <w:rFonts w:ascii="Times New Roman" w:hAnsi="Times New Roman" w:cs="Times New Roman"/>
                <w:color w:val="auto"/>
                <w:sz w:val="20"/>
                <w:szCs w:val="20"/>
              </w:rPr>
              <w:t xml:space="preserve"> or Vacuolar Acidification</w:t>
            </w:r>
          </w:p>
        </w:tc>
        <w:tc>
          <w:tcPr>
            <w:tcW w:w="3150" w:type="dxa"/>
          </w:tcPr>
          <w:p w14:paraId="7CF73B3A" w14:textId="267BBFE8"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{"citationID":"a2alnees605","properties":{"formattedCitation":"(Martinoia, Maeshima, and Neuhaus 2007)","plainCitation":"(Martinoia, Maeshima, and Neuhaus 2007)","noteIndex":0},"citationItems":[{"id":255,"uris":["http://zotero.org/users/local/zboZRH9D/items/HGJYNWCI"],"uri":["http://zotero.org/users/local/zboZRH9D/items/HGJYNWCI"],"itemData":{"id":255,"type":"article-journal","container-title":"Journal of experimental botany","issue":"1","note":"publisher: Oxford University Press","page":"83–102","source":"Google Scholar","title":"Vacuolar transporters and their essential role in plant metabolism","volume":"58","author":[{"family":"Martinoia","given":"Enrico"},{"family":"Maeshima","given":"Masayoshi"},{"family":"Neuhaus","given":"H. Ekkehard"}],"issued":{"date-parts":[["2007"]]}}}],"schema":"https://github.com/citation-style-language/schema/raw/master/csl-citation.json"}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(Martinoia, Maeshima, and Neuhaus 2007)</w:t>
            </w:r>
            <w:r w:rsidRPr="00095C85">
              <w:rPr>
                <w:rFonts w:cs="Times New Roman"/>
                <w:color w:val="auto"/>
                <w:sz w:val="16"/>
                <w:szCs w:val="16"/>
              </w:rPr>
              <w:fldChar w:fldCharType="end"/>
            </w:r>
          </w:p>
        </w:tc>
      </w:tr>
      <w:tr w:rsidR="00095C85" w:rsidRPr="00095C85" w14:paraId="42E26FA5" w14:textId="77777777" w:rsidTr="00AE5A82">
        <w:tc>
          <w:tcPr>
            <w:tcW w:w="1975" w:type="dxa"/>
          </w:tcPr>
          <w:p w14:paraId="54D0E4D4" w14:textId="77777777" w:rsidR="0040728F" w:rsidRPr="00095C85" w:rsidRDefault="0040728F"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cADPR</w:t>
            </w:r>
            <w:proofErr w:type="spellEnd"/>
          </w:p>
        </w:tc>
        <w:tc>
          <w:tcPr>
            <w:tcW w:w="5310" w:type="dxa"/>
          </w:tcPr>
          <w:p w14:paraId="6CE788F5" w14:textId="3776C67F" w:rsidR="0040728F" w:rsidRPr="00095C85" w:rsidRDefault="00BE1A51"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cADPR</w:t>
            </w:r>
            <w:proofErr w:type="spellEnd"/>
            <w:r w:rsidRPr="00095C85">
              <w:rPr>
                <w:rFonts w:ascii="Times New Roman" w:hAnsi="Times New Roman" w:cs="Times New Roman"/>
                <w:color w:val="auto"/>
                <w:sz w:val="20"/>
                <w:szCs w:val="20"/>
              </w:rPr>
              <w:t xml:space="preserve">* = </w:t>
            </w:r>
            <w:r w:rsidR="0040728F" w:rsidRPr="00095C85">
              <w:rPr>
                <w:rFonts w:ascii="Times New Roman" w:hAnsi="Times New Roman" w:cs="Times New Roman"/>
                <w:color w:val="auto"/>
                <w:sz w:val="20"/>
                <w:szCs w:val="20"/>
              </w:rPr>
              <w:t>cGMP and ROS and NO</w:t>
            </w:r>
          </w:p>
        </w:tc>
        <w:tc>
          <w:tcPr>
            <w:tcW w:w="3150" w:type="dxa"/>
          </w:tcPr>
          <w:p w14:paraId="097E0715" w14:textId="1B609499"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{"citationID":"a14cm003b4l","properties":{"formattedCitation":"(Joudoi et al. 2013)","plainCitation":"(Joudoi et al. 2013)","noteIndex":0},"citationItems":[{"id":88,"uris":["http://zotero.org/users/local/zboZRH9D/items/7UNALJ8R"],"uri":["http://zotero.org/users/local/zboZRH9D/items/7UNALJ8R"],"itemData":{"id":88,"type":"article-journal","container-title":"The Plant Cell","issue":"2","note":"publisher: Am Soc Plant Biol","page":"558–571","source":"Google Scholar","title":"Nitrated cyclic GMP modulates guard cell signaling in Arabidopsis","volume":"25","author":[{"family":"Joudoi","given":"Takahiro"},{"family":"Shichiri","given":"Yudai"},{"family":"Kamizono","given":"Nobuto"},{"family":"Akaike","given":"Takaaki"},{"family":"Sawa","given":"Tomohiro"},{"family":"Yoshitake","given":"Jun"},{"family":"Yamada","given":"Naotaka"},{"family":"Iwai","given":"Sumio"}],"issued":{"date-parts":[["2013"]]}}}],"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(Joudoi et al. 2013)</w:t>
            </w:r>
            <w:r w:rsidRPr="00095C85">
              <w:rPr>
                <w:rFonts w:cs="Times New Roman"/>
                <w:color w:val="auto"/>
                <w:sz w:val="16"/>
                <w:szCs w:val="16"/>
              </w:rPr>
              <w:fldChar w:fldCharType="end"/>
            </w:r>
          </w:p>
        </w:tc>
      </w:tr>
      <w:tr w:rsidR="00095C85" w:rsidRPr="00095C85" w14:paraId="67107490" w14:textId="77777777" w:rsidTr="00AE5A82">
        <w:tc>
          <w:tcPr>
            <w:tcW w:w="1975" w:type="dxa"/>
          </w:tcPr>
          <w:p w14:paraId="03E1DD91" w14:textId="77777777" w:rsidR="0040728F" w:rsidRPr="00095C85" w:rsidRDefault="0040728F"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pH</w:t>
            </w:r>
            <w:r w:rsidRPr="00095C85">
              <w:rPr>
                <w:rFonts w:ascii="Times New Roman" w:hAnsi="Times New Roman" w:cs="Times New Roman"/>
                <w:color w:val="auto"/>
                <w:sz w:val="20"/>
                <w:szCs w:val="20"/>
                <w:vertAlign w:val="subscript"/>
              </w:rPr>
              <w:t>c</w:t>
            </w:r>
            <w:proofErr w:type="spellEnd"/>
          </w:p>
        </w:tc>
        <w:tc>
          <w:tcPr>
            <w:tcW w:w="5310" w:type="dxa"/>
          </w:tcPr>
          <w:p w14:paraId="0AFDC83D" w14:textId="2DF39A78" w:rsidR="0040728F" w:rsidRPr="00095C85" w:rsidRDefault="00BE1A51" w:rsidP="00D6283C">
            <w:pPr>
              <w:spacing w:line="276" w:lineRule="auto"/>
              <w:jc w:val="both"/>
              <w:rPr>
                <w:rFonts w:ascii="Times New Roman" w:hAnsi="Times New Roman" w:cs="Times New Roman"/>
                <w:color w:val="auto"/>
                <w:sz w:val="20"/>
                <w:szCs w:val="20"/>
              </w:rPr>
            </w:pPr>
            <w:proofErr w:type="spellStart"/>
            <w:r w:rsidRPr="00095C85">
              <w:rPr>
                <w:rFonts w:ascii="Times New Roman" w:hAnsi="Times New Roman" w:cs="Times New Roman"/>
                <w:color w:val="auto"/>
                <w:sz w:val="20"/>
                <w:szCs w:val="20"/>
              </w:rPr>
              <w:t>pH</w:t>
            </w:r>
            <w:r w:rsidRPr="00095C85">
              <w:rPr>
                <w:rFonts w:ascii="Times New Roman" w:hAnsi="Times New Roman" w:cs="Times New Roman"/>
                <w:color w:val="auto"/>
                <w:sz w:val="20"/>
                <w:szCs w:val="20"/>
                <w:vertAlign w:val="subscript"/>
              </w:rPr>
              <w:t>c</w:t>
            </w:r>
            <w:proofErr w:type="spellEnd"/>
            <w:r w:rsidRPr="00095C85">
              <w:rPr>
                <w:rFonts w:ascii="Times New Roman" w:hAnsi="Times New Roman" w:cs="Times New Roman"/>
                <w:color w:val="auto"/>
                <w:sz w:val="20"/>
                <w:szCs w:val="20"/>
              </w:rPr>
              <w:t xml:space="preserve">* = </w:t>
            </w:r>
            <w:r w:rsidR="0040728F" w:rsidRPr="00095C85">
              <w:rPr>
                <w:rFonts w:ascii="Times New Roman" w:hAnsi="Times New Roman" w:cs="Times New Roman"/>
                <w:color w:val="auto"/>
                <w:sz w:val="20"/>
                <w:szCs w:val="20"/>
              </w:rPr>
              <w:t>((OST1 and not ABI2 and not ABI1) or Ca</w:t>
            </w:r>
            <w:r w:rsidR="0040728F" w:rsidRPr="00095C85">
              <w:rPr>
                <w:rFonts w:ascii="Times New Roman" w:hAnsi="Times New Roman" w:cs="Times New Roman"/>
                <w:color w:val="auto"/>
                <w:sz w:val="20"/>
                <w:szCs w:val="20"/>
                <w:vertAlign w:val="superscript"/>
              </w:rPr>
              <w:t>2+</w:t>
            </w:r>
            <w:r w:rsidR="0040728F" w:rsidRPr="00095C85">
              <w:rPr>
                <w:rFonts w:ascii="Times New Roman" w:hAnsi="Times New Roman" w:cs="Times New Roman"/>
                <w:color w:val="auto"/>
                <w:sz w:val="20"/>
                <w:szCs w:val="20"/>
                <w:vertAlign w:val="subscript"/>
              </w:rPr>
              <w:t>c</w:t>
            </w:r>
            <w:r w:rsidR="0040728F" w:rsidRPr="00095C85">
              <w:rPr>
                <w:rFonts w:ascii="Times New Roman" w:hAnsi="Times New Roman" w:cs="Times New Roman"/>
                <w:color w:val="auto"/>
                <w:sz w:val="20"/>
                <w:szCs w:val="20"/>
              </w:rPr>
              <w:t>) and Vacuolar Acidification</w:t>
            </w:r>
          </w:p>
        </w:tc>
        <w:tc>
          <w:tcPr>
            <w:tcW w:w="3150" w:type="dxa"/>
          </w:tcPr>
          <w:p w14:paraId="44F7875B" w14:textId="2258DA73" w:rsidR="0040728F" w:rsidRPr="00095C85" w:rsidRDefault="00A86D4E" w:rsidP="00D6283C">
            <w:pPr>
              <w:spacing w:line="276" w:lineRule="auto"/>
              <w:jc w:val="both"/>
              <w:rPr>
                <w:rFonts w:ascii="Times New Roman" w:hAnsi="Times New Roman" w:cs="Times New Roman"/>
                <w:color w:val="auto"/>
                <w:sz w:val="16"/>
                <w:szCs w:val="16"/>
              </w:rPr>
            </w:pPr>
            <w:r w:rsidRPr="00095C85">
              <w:rPr>
                <w:rFonts w:cs="Times New Roman"/>
                <w:color w:val="auto"/>
                <w:sz w:val="16"/>
                <w:szCs w:val="16"/>
              </w:rPr>
              <w:fldChar w:fldCharType="begin"/>
            </w:r>
            <w:r w:rsidRPr="00095C85">
              <w:rPr>
                <w:rFonts w:ascii="Times New Roman" w:hAnsi="Times New Roman" w:cs="Times New Roman"/>
                <w:color w:val="auto"/>
                <w:sz w:val="16"/>
                <w:szCs w:val="16"/>
              </w:rPr>
              <w:instrText xml:space="preserve"> ADDIN ZOTERO_ITEM CSL_CITATION {"citationID":"a25d7o02vat","properties":{"formattedCitation":"(Bak et al. 2013; Islam et al. 2010; Gonugunta et al. 2008)","plainCitation":"(Bak et al. 2013; Islam et al. 2010; Gonugunta et al. 2008)","noteIndex":0},"citationItems":[{"id":210,"uris":["http://zotero.org/users/local/zboZRH9D/items/CB77WGGF"],"uri":["http://zotero.org/users/local/zboZRH9D/items/CB77WGGF"],"itemData":{"id":210,"type":"article-journal","container-title":"The Plant Cell","issue":"6","note":"publisher: Am Soc Plant Biol","page":"2202–2216","source":"Google Scholar","title":"Rapid structural changes and acidification of guard cell vacuoles during stomatal closure require phosphatidylinositol 3, 5-bisphosphate","volume":"25","author":[{"family":"Bak","given":"Gwangbae"},{"family":"Lee","given":"Eun-Jung"},{"family":"Lee","given":"Yuree"},{"family":"Kato","given":"Mariko"},{"family":"Segami","given":"Shoji"},{"family":"Sze","given":"Heven"},{"family":"Maeshima","given":"Masayoshi"},{"family":"Hwang","given":"Jae-Ung"},{"family":"Lee","given":"Youngsook"}],"issued":{"date-parts":[["2013"]]}}},{"id":258,"uris":["http://zotero.org/users/local/zboZRH9D/items/ZJQA6BDT"],"uri":["http://zotero.org/users/local/zboZRH9D/items/ZJQA6BDT"],"itemData":{"id":258,"type":"article-journal","container-title":"Plant and Cell Physiology","issue":"10","note":"publisher: Oxford University Press","page":"1721–1730","source":"Google Scholar","title":"Cytosolic alkalization and cytosolic calcium oscillation in Arabidopsis guard cells response to ABA and MeJA","volume":"51","author":[{"family":"Islam","given":"Mohammad Mahbub"},{"family":"Hossain","given":"Mohammad Anowar"},{"family":"Jannat","given":"Rayhanur"},{"family":"Munemasa","given":"Shintaro"},{"family":"Nakamura","given":"Yoshimasa"},{"family":"Mori","given":"Izumi C."},{"family":"Murata","given":"Yoshiyuki"}],"issued":{"date-parts":[["2010"]]}}},{"id":7,"uris":["http://zotero.org/users/local/zboZRH9D/items/2FDU2XE2"],"uri":["http://zotero.org/users/local/zboZRH9D/items/2FDU2XE2"],"itemData":{"id":7,"type":"article-journal","container-title":"Plant, Cell &amp; Environment","issue":"11","note":"publisher: Wiley Online Library","page":"1717–1724","title":"Nitric oxide production occurs after cytosolic alkalinization during stomatal closure induced by abscisic acid","volume":"31","author":[{"family":"Gonugunta","given":"Vijay K"},{"family":"Srivastava","given":"Nupur"},{"family":"Puli","given":"Mallikarjuna R"},{"family":"Raghavendra","given":"Agepati S"}],"issued":{"date-parts":[["2008"]]}}}],"schema":"https://github.com/citation-style-language/schema/raw/master/csl-citation.json"} </w:instrText>
            </w:r>
            <w:r w:rsidRPr="00095C85">
              <w:rPr>
                <w:rFonts w:cs="Times New Roman"/>
                <w:color w:val="auto"/>
                <w:sz w:val="16"/>
                <w:szCs w:val="16"/>
              </w:rPr>
              <w:fldChar w:fldCharType="separate"/>
            </w:r>
            <w:r w:rsidRPr="00095C85">
              <w:rPr>
                <w:rFonts w:ascii="Times New Roman" w:hAnsi="Times New Roman" w:cs="Times New Roman"/>
                <w:color w:val="auto"/>
                <w:sz w:val="16"/>
                <w:szCs w:val="16"/>
              </w:rPr>
              <w:t>(Bak et al. 2013; Islam et al. 2010; Gonugunta et al. 2008)</w:t>
            </w:r>
            <w:r w:rsidRPr="00095C85">
              <w:rPr>
                <w:rFonts w:cs="Times New Roman"/>
                <w:color w:val="auto"/>
                <w:sz w:val="16"/>
                <w:szCs w:val="16"/>
              </w:rPr>
              <w:fldChar w:fldCharType="end"/>
            </w:r>
          </w:p>
        </w:tc>
      </w:tr>
    </w:tbl>
    <w:p w14:paraId="4B3CC559" w14:textId="74CD2636" w:rsidR="00E07C0A" w:rsidRPr="00095C85" w:rsidRDefault="00E07C0A">
      <w:pPr>
        <w:rPr>
          <w:rFonts w:cs="Times New Roman"/>
          <w:b/>
          <w:color w:val="auto"/>
          <w:sz w:val="24"/>
        </w:rPr>
      </w:pPr>
      <w:r w:rsidRPr="00095C85">
        <w:rPr>
          <w:rFonts w:cs="Times New Roman"/>
          <w:b/>
          <w:color w:val="auto"/>
          <w:sz w:val="24"/>
        </w:rPr>
        <w:br w:type="page"/>
      </w:r>
    </w:p>
    <w:p w14:paraId="5A70B63A" w14:textId="1644233D" w:rsidR="00DD2ADC" w:rsidRPr="00051FBE" w:rsidRDefault="00DD2ADC" w:rsidP="00DD2ADC">
      <w:pPr>
        <w:jc w:val="both"/>
        <w:rPr>
          <w:color w:val="auto"/>
        </w:rPr>
      </w:pPr>
      <w:r>
        <w:rPr>
          <w:rFonts w:cs="Times New Roman"/>
          <w:b/>
          <w:color w:val="000000" w:themeColor="text1"/>
          <w:sz w:val="24"/>
        </w:rPr>
        <w:lastRenderedPageBreak/>
        <w:t>Ta</w:t>
      </w:r>
      <w:r w:rsidRPr="00051FBE">
        <w:rPr>
          <w:rFonts w:cs="Times New Roman"/>
          <w:b/>
          <w:color w:val="auto"/>
          <w:sz w:val="24"/>
        </w:rPr>
        <w:t>ble S</w:t>
      </w:r>
      <w:r w:rsidR="00962B95" w:rsidRPr="00051FBE">
        <w:rPr>
          <w:rFonts w:cs="Times New Roman"/>
          <w:b/>
          <w:color w:val="auto"/>
          <w:sz w:val="24"/>
        </w:rPr>
        <w:t>4</w:t>
      </w:r>
      <w:r w:rsidRPr="00051FBE">
        <w:rPr>
          <w:rFonts w:cs="Times New Roman"/>
          <w:b/>
          <w:color w:val="auto"/>
          <w:sz w:val="24"/>
        </w:rPr>
        <w:t>. Attractors of Model1 and Model2</w:t>
      </w:r>
      <w:r w:rsidR="00F07747" w:rsidRPr="00051FBE">
        <w:rPr>
          <w:rFonts w:cs="Times New Roman"/>
          <w:b/>
          <w:color w:val="auto"/>
          <w:sz w:val="24"/>
        </w:rPr>
        <w:t>.</w:t>
      </w:r>
    </w:p>
    <w:p w14:paraId="310BB367" w14:textId="3AAEAC05" w:rsidR="00DD2ADC" w:rsidRDefault="00DD2ADC" w:rsidP="00DD2ADC">
      <w:pPr>
        <w:jc w:val="both"/>
        <w:rPr>
          <w:sz w:val="24"/>
        </w:rPr>
      </w:pPr>
      <w:r w:rsidRPr="00051FBE">
        <w:rPr>
          <w:color w:val="auto"/>
          <w:sz w:val="24"/>
        </w:rPr>
        <w:t>Mo</w:t>
      </w:r>
      <w:r>
        <w:rPr>
          <w:sz w:val="24"/>
        </w:rPr>
        <w:t xml:space="preserve">del1 and Model2 have identical attractors. </w:t>
      </w:r>
      <w:r w:rsidR="00B37DA7">
        <w:rPr>
          <w:sz w:val="24"/>
        </w:rPr>
        <w:t>Nineteen</w:t>
      </w:r>
      <w:r>
        <w:rPr>
          <w:sz w:val="24"/>
        </w:rPr>
        <w:t xml:space="preserve"> attractors are reachable when 17 nodes are initialized randomly (due to lack of information on their resting states). The</w:t>
      </w:r>
      <w:r w:rsidR="00DD3EBF">
        <w:rPr>
          <w:sz w:val="24"/>
        </w:rPr>
        <w:t xml:space="preserve"> attractors</w:t>
      </w:r>
      <w:r>
        <w:rPr>
          <w:sz w:val="24"/>
        </w:rPr>
        <w:t xml:space="preserve"> are summarized in five different sections of the table. The first section indicates the only attractor possible in the presence of ABA; this attractor corresponds to closed stomata. The second section summarizes </w:t>
      </w:r>
      <w:r w:rsidR="002D1C88">
        <w:rPr>
          <w:sz w:val="24"/>
        </w:rPr>
        <w:t>the sole</w:t>
      </w:r>
      <w:r>
        <w:rPr>
          <w:sz w:val="24"/>
        </w:rPr>
        <w:t xml:space="preserve"> attractor possible </w:t>
      </w:r>
      <w:r w:rsidR="00C546E8">
        <w:rPr>
          <w:sz w:val="24"/>
        </w:rPr>
        <w:t>that</w:t>
      </w:r>
      <w:r>
        <w:rPr>
          <w:sz w:val="24"/>
        </w:rPr>
        <w:t xml:space="preserve"> corresponds to closed stomata</w:t>
      </w:r>
      <w:r w:rsidR="008C018E">
        <w:rPr>
          <w:sz w:val="24"/>
        </w:rPr>
        <w:t xml:space="preserve"> in the absence of ABA</w:t>
      </w:r>
      <w:r w:rsidR="002D1C88">
        <w:rPr>
          <w:sz w:val="24"/>
        </w:rPr>
        <w:t xml:space="preserve">; this </w:t>
      </w:r>
      <w:r>
        <w:rPr>
          <w:sz w:val="24"/>
        </w:rPr>
        <w:t>attractor</w:t>
      </w:r>
      <w:r w:rsidR="002D1C88">
        <w:rPr>
          <w:sz w:val="24"/>
        </w:rPr>
        <w:t xml:space="preserve"> is denoted A0 </w:t>
      </w:r>
      <w:r w:rsidR="00DD3EBF">
        <w:rPr>
          <w:sz w:val="24"/>
        </w:rPr>
        <w:t>i</w:t>
      </w:r>
      <w:r w:rsidR="002D1C88">
        <w:rPr>
          <w:sz w:val="24"/>
        </w:rPr>
        <w:t>n Figure 3 and differs from the attractor reached in the presence of ABA in the state of the five nodes indicated in blue font</w:t>
      </w:r>
      <w:r>
        <w:rPr>
          <w:sz w:val="24"/>
        </w:rPr>
        <w:t>. This attractor</w:t>
      </w:r>
      <w:r w:rsidR="004C2D4A">
        <w:rPr>
          <w:sz w:val="24"/>
        </w:rPr>
        <w:t xml:space="preserve"> A0</w:t>
      </w:r>
      <w:r>
        <w:rPr>
          <w:sz w:val="24"/>
        </w:rPr>
        <w:t xml:space="preserve"> is reached by the constitutive activation of the nodes listed in the </w:t>
      </w:r>
      <w:r w:rsidR="002B2D51">
        <w:rPr>
          <w:sz w:val="24"/>
        </w:rPr>
        <w:t>last</w:t>
      </w:r>
      <w:r>
        <w:rPr>
          <w:sz w:val="24"/>
        </w:rPr>
        <w:t xml:space="preserve"> row of Table S</w:t>
      </w:r>
      <w:r w:rsidR="00192211">
        <w:rPr>
          <w:sz w:val="24"/>
        </w:rPr>
        <w:t>5</w:t>
      </w:r>
      <w:r>
        <w:rPr>
          <w:sz w:val="24"/>
        </w:rPr>
        <w:t xml:space="preserve">; this is also the attractor that is reached </w:t>
      </w:r>
      <w:r w:rsidR="00C546E8">
        <w:rPr>
          <w:sz w:val="24"/>
        </w:rPr>
        <w:t xml:space="preserve">when simulating </w:t>
      </w:r>
      <w:r>
        <w:rPr>
          <w:sz w:val="24"/>
        </w:rPr>
        <w:t xml:space="preserve">the presence of external calcium as the </w:t>
      </w:r>
      <w:proofErr w:type="gramStart"/>
      <w:r>
        <w:rPr>
          <w:sz w:val="24"/>
        </w:rPr>
        <w:t>fixed ON</w:t>
      </w:r>
      <w:proofErr w:type="gramEnd"/>
      <w:r>
        <w:rPr>
          <w:sz w:val="24"/>
        </w:rPr>
        <w:t xml:space="preserve"> state of the node </w:t>
      </w:r>
      <w:proofErr w:type="spellStart"/>
      <w:r>
        <w:rPr>
          <w:sz w:val="24"/>
        </w:rPr>
        <w:t>CaIM</w:t>
      </w:r>
      <w:proofErr w:type="spellEnd"/>
      <w:r>
        <w:rPr>
          <w:sz w:val="24"/>
        </w:rPr>
        <w:t>. The third section contains the attractor reach</w:t>
      </w:r>
      <w:r w:rsidR="00C546E8">
        <w:rPr>
          <w:sz w:val="24"/>
        </w:rPr>
        <w:t>ed</w:t>
      </w:r>
      <w:r>
        <w:rPr>
          <w:sz w:val="24"/>
        </w:rPr>
        <w:t xml:space="preserve"> by simulating external calcium as </w:t>
      </w:r>
      <w:r w:rsidR="008120DD">
        <w:rPr>
          <w:sz w:val="24"/>
        </w:rPr>
        <w:t xml:space="preserve">the </w:t>
      </w:r>
      <w:proofErr w:type="gramStart"/>
      <w:r>
        <w:rPr>
          <w:sz w:val="24"/>
        </w:rPr>
        <w:t>fixed ON</w:t>
      </w:r>
      <w:proofErr w:type="gramEnd"/>
      <w:r>
        <w:rPr>
          <w:sz w:val="24"/>
        </w:rPr>
        <w:t xml:space="preserve"> state of the node Ca</w:t>
      </w:r>
      <w:r w:rsidRPr="00F77A57">
        <w:rPr>
          <w:sz w:val="24"/>
          <w:vertAlign w:val="superscript"/>
        </w:rPr>
        <w:t>2+</w:t>
      </w:r>
      <w:r w:rsidRPr="00F77A57">
        <w:rPr>
          <w:sz w:val="24"/>
          <w:vertAlign w:val="subscript"/>
        </w:rPr>
        <w:t>c</w:t>
      </w:r>
      <w:r>
        <w:rPr>
          <w:sz w:val="24"/>
        </w:rPr>
        <w:t>. This attractor differ</w:t>
      </w:r>
      <w:r w:rsidR="00C546E8">
        <w:rPr>
          <w:sz w:val="24"/>
        </w:rPr>
        <w:t>s</w:t>
      </w:r>
      <w:r>
        <w:rPr>
          <w:sz w:val="24"/>
        </w:rPr>
        <w:t xml:space="preserve"> from the one detailed in the second section of the table</w:t>
      </w:r>
      <w:r w:rsidR="00C546E8">
        <w:rPr>
          <w:sz w:val="24"/>
        </w:rPr>
        <w:t xml:space="preserve"> in that the nodes that oscillated there have a </w:t>
      </w:r>
      <w:proofErr w:type="gramStart"/>
      <w:r w:rsidR="00C546E8">
        <w:rPr>
          <w:sz w:val="24"/>
        </w:rPr>
        <w:t>sustained ON</w:t>
      </w:r>
      <w:proofErr w:type="gramEnd"/>
      <w:r w:rsidR="00C546E8">
        <w:rPr>
          <w:sz w:val="24"/>
        </w:rPr>
        <w:t xml:space="preserve"> state here</w:t>
      </w:r>
      <w:r>
        <w:rPr>
          <w:sz w:val="24"/>
        </w:rPr>
        <w:t xml:space="preserve">. The fourth section indicates the common node states of the 16 attractors that correspond to open stomata in the absence of ABA. The </w:t>
      </w:r>
      <w:r w:rsidR="008120DD">
        <w:rPr>
          <w:sz w:val="24"/>
        </w:rPr>
        <w:t xml:space="preserve">fifth </w:t>
      </w:r>
      <w:r>
        <w:rPr>
          <w:sz w:val="24"/>
        </w:rPr>
        <w:t>section details the differences in these 16 attractors. In this section the nodes marked by X, namely, K</w:t>
      </w:r>
      <w:r w:rsidRPr="009D5EA5">
        <w:rPr>
          <w:sz w:val="24"/>
          <w:vertAlign w:val="superscript"/>
        </w:rPr>
        <w:t>+</w:t>
      </w:r>
      <w:r>
        <w:rPr>
          <w:sz w:val="24"/>
        </w:rPr>
        <w:t xml:space="preserve"> Efflux, Depolarization and KOUT, oscillate between OFF and ON. These oscillations are conditional to Vacuolar Acidification stabilizing in the ON state and arise from a negative feedback loop formed by the three nodes. Each of these have an average ON/OFF period of </w:t>
      </w:r>
      <w:proofErr w:type="gramStart"/>
      <w:r>
        <w:rPr>
          <w:sz w:val="24"/>
        </w:rPr>
        <w:t>1.77 time</w:t>
      </w:r>
      <w:proofErr w:type="gramEnd"/>
      <w:r>
        <w:rPr>
          <w:sz w:val="24"/>
        </w:rPr>
        <w:t xml:space="preserve"> steps. This average ON/OFF period can be calculated by the method shown in </w:t>
      </w:r>
      <w:r w:rsidR="00A5491B">
        <w:rPr>
          <w:sz w:val="24"/>
        </w:rPr>
        <w:fldChar w:fldCharType="begin"/>
      </w:r>
      <w:r w:rsidR="00A5491B">
        <w:rPr>
          <w:sz w:val="24"/>
        </w:rPr>
        <w:instrText xml:space="preserve"> ADDIN ZOTERO_ITEM CSL_CITATION {"citationID":"a2ciqgem0cu","properties":{"formattedCitation":"(Maheshwari et al. 2019)","plainCitation":"(Maheshwari et al. 2019)","noteIndex":0},"citationItems":[{"id":3,"uris":["http://zotero.org/users/local/zboZRH9D/items/P58LC9ED"],"uri":["http://zotero.org/users/local/zboZRH9D/items/P58LC9ED"],"itemData":{"id":3,"type":"article-journal","container-title":"PLoS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00A5491B">
        <w:rPr>
          <w:sz w:val="24"/>
        </w:rPr>
        <w:fldChar w:fldCharType="separate"/>
      </w:r>
      <w:r w:rsidR="00A5491B" w:rsidRPr="00A5491B">
        <w:rPr>
          <w:rFonts w:cs="Times New Roman"/>
          <w:sz w:val="24"/>
        </w:rPr>
        <w:t xml:space="preserve">Maheshwari et al. </w:t>
      </w:r>
      <w:r w:rsidR="006B07E6">
        <w:rPr>
          <w:rFonts w:cs="Times New Roman"/>
          <w:sz w:val="24"/>
        </w:rPr>
        <w:t>(</w:t>
      </w:r>
      <w:r w:rsidR="00A5491B" w:rsidRPr="00A5491B">
        <w:rPr>
          <w:rFonts w:cs="Times New Roman"/>
          <w:sz w:val="24"/>
        </w:rPr>
        <w:t>2019)</w:t>
      </w:r>
      <w:r w:rsidR="00A5491B">
        <w:rPr>
          <w:sz w:val="24"/>
        </w:rPr>
        <w:fldChar w:fldCharType="end"/>
      </w:r>
      <w:r>
        <w:rPr>
          <w:sz w:val="24"/>
        </w:rPr>
        <w:t xml:space="preserve">. The nodes in orange font stabilize in a state opposite to their initial state (corresponding to open stomata) and the nodes in light green font stabilize in their initial state. In the second and third section of this table, blue font </w:t>
      </w:r>
      <w:r w:rsidR="00C546E8">
        <w:rPr>
          <w:sz w:val="24"/>
        </w:rPr>
        <w:t>indicates</w:t>
      </w:r>
      <w:r>
        <w:rPr>
          <w:sz w:val="24"/>
        </w:rPr>
        <w:t xml:space="preserve"> the nodes that differ in their state from the closed stomata attractor induced by ABA (</w:t>
      </w:r>
      <w:r w:rsidR="00C546E8">
        <w:rPr>
          <w:sz w:val="24"/>
        </w:rPr>
        <w:t>shown</w:t>
      </w:r>
      <w:r>
        <w:rPr>
          <w:sz w:val="24"/>
        </w:rPr>
        <w:t xml:space="preserve"> in the first section of the table).</w:t>
      </w:r>
      <w:r w:rsidR="008120DD">
        <w:rPr>
          <w:sz w:val="24"/>
        </w:rPr>
        <w:t xml:space="preserve"> </w:t>
      </w:r>
    </w:p>
    <w:p w14:paraId="28EE3236" w14:textId="77777777" w:rsidR="00DD2ADC" w:rsidRDefault="00DD2ADC" w:rsidP="00DD2ADC">
      <w:pPr>
        <w:jc w:val="both"/>
      </w:pPr>
    </w:p>
    <w:tbl>
      <w:tblPr>
        <w:tblW w:w="10840" w:type="dxa"/>
        <w:tblInd w:w="-145" w:type="dxa"/>
        <w:tblBorders>
          <w:top w:val="single" w:sz="4" w:space="0" w:color="000001"/>
          <w:left w:val="single" w:sz="4" w:space="0" w:color="000001"/>
          <w:bottom w:val="single" w:sz="4" w:space="0" w:color="000001"/>
          <w:insideH w:val="single" w:sz="4" w:space="0" w:color="000001"/>
        </w:tblBorders>
        <w:tblCellMar>
          <w:left w:w="-5" w:type="dxa"/>
          <w:right w:w="43" w:type="dxa"/>
        </w:tblCellMar>
        <w:tblLook w:val="0000" w:firstRow="0" w:lastRow="0" w:firstColumn="0" w:lastColumn="0" w:noHBand="0" w:noVBand="0"/>
      </w:tblPr>
      <w:tblGrid>
        <w:gridCol w:w="1050"/>
        <w:gridCol w:w="1533"/>
        <w:gridCol w:w="740"/>
        <w:gridCol w:w="607"/>
        <w:gridCol w:w="518"/>
        <w:gridCol w:w="652"/>
        <w:gridCol w:w="1170"/>
        <w:gridCol w:w="990"/>
        <w:gridCol w:w="990"/>
        <w:gridCol w:w="810"/>
        <w:gridCol w:w="720"/>
        <w:gridCol w:w="1060"/>
      </w:tblGrid>
      <w:tr w:rsidR="00DD2ADC" w14:paraId="647D079D" w14:textId="77777777" w:rsidTr="00E77535">
        <w:trPr>
          <w:trHeight w:hRule="exact" w:val="496"/>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55091982" w14:textId="797087B8" w:rsidR="00DD2ADC" w:rsidRPr="00211C82" w:rsidRDefault="008120DD" w:rsidP="00E77535">
            <w:pPr>
              <w:rPr>
                <w:rFonts w:cs="Times New Roman"/>
                <w:b/>
              </w:rPr>
            </w:pPr>
            <w:r>
              <w:rPr>
                <w:rFonts w:cs="Times New Roman"/>
                <w:b/>
              </w:rPr>
              <w:t xml:space="preserve">1. </w:t>
            </w:r>
            <w:r w:rsidR="00DD2ADC" w:rsidRPr="00211C82">
              <w:rPr>
                <w:rFonts w:cs="Times New Roman"/>
                <w:b/>
              </w:rPr>
              <w:t xml:space="preserve">Attractor associated </w:t>
            </w:r>
            <w:r w:rsidR="00DD3EBF">
              <w:rPr>
                <w:rFonts w:cs="Times New Roman"/>
                <w:b/>
              </w:rPr>
              <w:t>with</w:t>
            </w:r>
            <w:r w:rsidR="00DD3EBF" w:rsidRPr="00211C82">
              <w:rPr>
                <w:rFonts w:cs="Times New Roman"/>
                <w:b/>
              </w:rPr>
              <w:t xml:space="preserve"> </w:t>
            </w:r>
            <w:r w:rsidR="00DD2ADC" w:rsidRPr="00211C82">
              <w:rPr>
                <w:rFonts w:cs="Times New Roman"/>
                <w:b/>
              </w:rPr>
              <w:t>closure in the presence of ABA</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59246C89" w14:textId="77777777" w:rsidR="00DD2ADC" w:rsidRPr="00211C82" w:rsidRDefault="00DD2ADC" w:rsidP="00E77535">
            <w:pPr>
              <w:jc w:val="center"/>
              <w:rPr>
                <w:rFonts w:cs="Times New Roman"/>
                <w:b/>
              </w:rPr>
            </w:pPr>
            <w:r w:rsidRPr="00211C82">
              <w:rPr>
                <w:rFonts w:cs="Times New Roman"/>
                <w:b/>
              </w:rPr>
              <w:t>Node count</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564BB94" w14:textId="77777777" w:rsidR="00DD2ADC" w:rsidRPr="00211C82" w:rsidRDefault="00DD2ADC" w:rsidP="00E77535">
            <w:pPr>
              <w:rPr>
                <w:rFonts w:cs="Times New Roman"/>
                <w:b/>
              </w:rPr>
            </w:pPr>
            <w:r w:rsidRPr="00211C82">
              <w:rPr>
                <w:rFonts w:cs="Times New Roman"/>
                <w:b/>
              </w:rPr>
              <w:t>Nodes</w:t>
            </w:r>
          </w:p>
        </w:tc>
      </w:tr>
      <w:tr w:rsidR="00DD2ADC" w14:paraId="7B10F900" w14:textId="77777777" w:rsidTr="00E77535">
        <w:trPr>
          <w:trHeight w:hRule="exact" w:val="90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2B99ECA0" w14:textId="77777777" w:rsidR="00DD2ADC" w:rsidRPr="00211C82" w:rsidRDefault="00DD2ADC" w:rsidP="00E77535">
            <w:pPr>
              <w:rPr>
                <w:rFonts w:cs="Times New Roman"/>
              </w:rPr>
            </w:pPr>
            <w:r w:rsidRPr="00211C82">
              <w:rPr>
                <w:rFonts w:cs="Times New Roman"/>
              </w:rPr>
              <w:t>Stabilized in the ON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4B1780C1" w14:textId="77777777" w:rsidR="00DD2ADC" w:rsidRPr="00211C82" w:rsidRDefault="00DD2ADC" w:rsidP="00E77535">
            <w:pPr>
              <w:jc w:val="center"/>
              <w:rPr>
                <w:rFonts w:cs="Times New Roman"/>
              </w:rPr>
            </w:pPr>
            <w:r w:rsidRPr="00211C82">
              <w:rPr>
                <w:rFonts w:cs="Times New Roman"/>
              </w:rPr>
              <w:t>30</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FB342A7" w14:textId="77777777" w:rsidR="00DD2ADC" w:rsidRPr="00211C82" w:rsidRDefault="00DD2ADC" w:rsidP="00E77535">
            <w:pPr>
              <w:rPr>
                <w:rFonts w:cs="Times New Roman"/>
              </w:rPr>
            </w:pPr>
            <w:r w:rsidRPr="00211C82">
              <w:rPr>
                <w:rFonts w:cs="Times New Roman"/>
                <w:color w:val="E36C0A"/>
              </w:rPr>
              <w:t>Actin reorganization</w:t>
            </w:r>
            <w:r w:rsidRPr="00211C82">
              <w:rPr>
                <w:rFonts w:cs="Times New Roman"/>
              </w:rPr>
              <w:t xml:space="preserve">, </w:t>
            </w:r>
            <w:proofErr w:type="spellStart"/>
            <w:r w:rsidRPr="00211C82">
              <w:rPr>
                <w:rFonts w:cs="Times New Roman"/>
              </w:rPr>
              <w:t>AnionEM</w:t>
            </w:r>
            <w:proofErr w:type="spellEnd"/>
            <w:r w:rsidRPr="00211C82">
              <w:rPr>
                <w:rFonts w:cs="Times New Roman"/>
              </w:rPr>
              <w:t xml:space="preserve">, </w:t>
            </w:r>
            <w:proofErr w:type="spellStart"/>
            <w:r w:rsidRPr="00211C82">
              <w:rPr>
                <w:rFonts w:cs="Times New Roman"/>
              </w:rPr>
              <w:t>cADPR</w:t>
            </w:r>
            <w:proofErr w:type="spellEnd"/>
            <w:r w:rsidRPr="00211C82">
              <w:rPr>
                <w:rFonts w:cs="Times New Roman"/>
              </w:rPr>
              <w:t xml:space="preserve">, </w:t>
            </w:r>
            <w:proofErr w:type="spellStart"/>
            <w:r w:rsidRPr="00211C82">
              <w:rPr>
                <w:rFonts w:cs="Times New Roman"/>
                <w:color w:val="E36C0A"/>
              </w:rPr>
              <w:t>CaIM</w:t>
            </w:r>
            <w:proofErr w:type="spellEnd"/>
            <w:r w:rsidRPr="00211C82">
              <w:rPr>
                <w:rFonts w:cs="Times New Roman"/>
              </w:rPr>
              <w:t xml:space="preserve">, </w:t>
            </w:r>
            <w:r w:rsidRPr="00211C82">
              <w:rPr>
                <w:rFonts w:cs="Times New Roman"/>
                <w:color w:val="E36C0A"/>
              </w:rPr>
              <w:t>CIS</w:t>
            </w:r>
            <w:r w:rsidRPr="00211C82">
              <w:rPr>
                <w:rFonts w:cs="Times New Roman"/>
              </w:rPr>
              <w:t xml:space="preserve">, </w:t>
            </w:r>
            <w:r w:rsidRPr="00211C82">
              <w:rPr>
                <w:rFonts w:cs="Times New Roman"/>
                <w:color w:val="E36C0A"/>
              </w:rPr>
              <w:t>Closure</w:t>
            </w:r>
            <w:r w:rsidRPr="00211C82">
              <w:rPr>
                <w:rFonts w:cs="Times New Roman"/>
              </w:rPr>
              <w:t xml:space="preserve">, </w:t>
            </w:r>
            <w:r w:rsidRPr="00211C82">
              <w:rPr>
                <w:rFonts w:cs="Times New Roman"/>
                <w:color w:val="E36C0A"/>
              </w:rPr>
              <w:t>cGMP</w:t>
            </w:r>
            <w:r w:rsidRPr="00211C82">
              <w:rPr>
                <w:rFonts w:cs="Times New Roman"/>
              </w:rPr>
              <w:t xml:space="preserve">, </w:t>
            </w:r>
            <w:r w:rsidRPr="00211C82">
              <w:rPr>
                <w:rFonts w:cs="Times New Roman"/>
                <w:color w:val="E36C0A"/>
              </w:rPr>
              <w:t>CPK3/21</w:t>
            </w:r>
            <w:r w:rsidRPr="00211C82">
              <w:rPr>
                <w:rFonts w:cs="Times New Roman"/>
              </w:rPr>
              <w:t xml:space="preserve">, CPK6/23, Depolarization, GHR1, </w:t>
            </w:r>
            <w:r w:rsidRPr="00211C82">
              <w:rPr>
                <w:rFonts w:cs="Times New Roman"/>
                <w:color w:val="E36C0A"/>
              </w:rPr>
              <w:t>H</w:t>
            </w:r>
            <w:r w:rsidRPr="00211C82">
              <w:rPr>
                <w:rFonts w:cs="Times New Roman"/>
                <w:color w:val="E36C0A"/>
                <w:vertAlign w:val="subscript"/>
              </w:rPr>
              <w:t>2</w:t>
            </w:r>
            <w:r w:rsidRPr="00211C82">
              <w:rPr>
                <w:rFonts w:cs="Times New Roman"/>
                <w:color w:val="E36C0A"/>
              </w:rPr>
              <w:t>O Efflux</w:t>
            </w:r>
            <w:r w:rsidRPr="00211C82">
              <w:rPr>
                <w:rFonts w:cs="Times New Roman"/>
              </w:rPr>
              <w:t xml:space="preserve">, </w:t>
            </w:r>
            <w:r w:rsidRPr="00211C82">
              <w:rPr>
                <w:rFonts w:cs="Times New Roman"/>
                <w:color w:val="E36C0A"/>
              </w:rPr>
              <w:t>K</w:t>
            </w:r>
            <w:r w:rsidRPr="00211C82">
              <w:rPr>
                <w:rFonts w:cs="Times New Roman"/>
                <w:color w:val="E36C0A"/>
                <w:vertAlign w:val="superscript"/>
              </w:rPr>
              <w:t>+</w:t>
            </w:r>
            <w:r w:rsidRPr="00211C82">
              <w:rPr>
                <w:rFonts w:cs="Times New Roman"/>
                <w:color w:val="E36C0A"/>
              </w:rPr>
              <w:t xml:space="preserve"> Efflux</w:t>
            </w:r>
            <w:r w:rsidRPr="00211C82">
              <w:rPr>
                <w:rFonts w:cs="Times New Roman"/>
              </w:rPr>
              <w:t xml:space="preserve">, KEV, KOUT, </w:t>
            </w:r>
            <w:r w:rsidRPr="00211C82">
              <w:rPr>
                <w:rFonts w:cs="Times New Roman"/>
                <w:color w:val="E36C0A"/>
              </w:rPr>
              <w:t>MPK 9/12</w:t>
            </w:r>
            <w:r w:rsidRPr="00211C82">
              <w:rPr>
                <w:rFonts w:cs="Times New Roman"/>
              </w:rPr>
              <w:t xml:space="preserve">, </w:t>
            </w:r>
            <w:r w:rsidRPr="00211C82">
              <w:rPr>
                <w:rFonts w:cs="Times New Roman"/>
                <w:color w:val="E36C0A"/>
              </w:rPr>
              <w:t>Microtubule Depolymerization</w:t>
            </w:r>
            <w:r w:rsidRPr="00211C82">
              <w:rPr>
                <w:rFonts w:cs="Times New Roman"/>
              </w:rPr>
              <w:t xml:space="preserve">, </w:t>
            </w:r>
            <w:r w:rsidRPr="00211C82">
              <w:rPr>
                <w:rFonts w:cs="Times New Roman"/>
                <w:color w:val="E36C0A"/>
              </w:rPr>
              <w:t>NIA1/2</w:t>
            </w:r>
            <w:r w:rsidRPr="00211C82">
              <w:rPr>
                <w:rFonts w:cs="Times New Roman"/>
              </w:rPr>
              <w:t xml:space="preserve">, </w:t>
            </w:r>
            <w:r w:rsidRPr="00211C82">
              <w:rPr>
                <w:rFonts w:cs="Times New Roman"/>
                <w:color w:val="E36C0A"/>
              </w:rPr>
              <w:t>NO</w:t>
            </w:r>
            <w:r w:rsidRPr="00211C82">
              <w:rPr>
                <w:rFonts w:cs="Times New Roman"/>
              </w:rPr>
              <w:t xml:space="preserve">, </w:t>
            </w:r>
            <w:r w:rsidRPr="00211C82">
              <w:rPr>
                <w:rFonts w:cs="Times New Roman"/>
                <w:color w:val="E36C0A"/>
              </w:rPr>
              <w:t>OST1</w:t>
            </w:r>
            <w:r w:rsidRPr="00211C82">
              <w:rPr>
                <w:rFonts w:cs="Times New Roman"/>
              </w:rPr>
              <w:t xml:space="preserve">, </w:t>
            </w:r>
            <w:proofErr w:type="spellStart"/>
            <w:r w:rsidRPr="00211C82">
              <w:rPr>
                <w:rFonts w:cs="Times New Roman"/>
                <w:color w:val="E36C0A"/>
              </w:rPr>
              <w:t>pH</w:t>
            </w:r>
            <w:r w:rsidRPr="00211C82">
              <w:rPr>
                <w:rFonts w:cs="Times New Roman"/>
                <w:color w:val="E36C0A"/>
                <w:vertAlign w:val="subscript"/>
              </w:rPr>
              <w:t>c</w:t>
            </w:r>
            <w:proofErr w:type="spellEnd"/>
            <w:r w:rsidRPr="00211C82">
              <w:rPr>
                <w:rFonts w:cs="Times New Roman"/>
              </w:rPr>
              <w:t>, V-</w:t>
            </w:r>
            <w:proofErr w:type="spellStart"/>
            <w:r w:rsidRPr="00211C82">
              <w:rPr>
                <w:rFonts w:cs="Times New Roman"/>
              </w:rPr>
              <w:t>PPase</w:t>
            </w:r>
            <w:proofErr w:type="spellEnd"/>
            <w:r w:rsidRPr="00211C82">
              <w:rPr>
                <w:rFonts w:cs="Times New Roman"/>
              </w:rPr>
              <w:t xml:space="preserve">, </w:t>
            </w:r>
            <w:r w:rsidRPr="00211C82">
              <w:rPr>
                <w:rFonts w:cs="Times New Roman"/>
                <w:color w:val="E36C0A"/>
              </w:rPr>
              <w:t>PA</w:t>
            </w:r>
            <w:r w:rsidRPr="00211C82">
              <w:rPr>
                <w:rFonts w:cs="Times New Roman"/>
              </w:rPr>
              <w:t xml:space="preserve">, </w:t>
            </w:r>
            <w:proofErr w:type="spellStart"/>
            <w:r w:rsidRPr="00211C82">
              <w:rPr>
                <w:rFonts w:cs="Times New Roman"/>
              </w:rPr>
              <w:t>PLDδ</w:t>
            </w:r>
            <w:proofErr w:type="spellEnd"/>
            <w:r w:rsidRPr="00211C82">
              <w:rPr>
                <w:rFonts w:cs="Times New Roman"/>
              </w:rPr>
              <w:t xml:space="preserve">, </w:t>
            </w:r>
            <w:r w:rsidRPr="00211C82">
              <w:rPr>
                <w:rFonts w:cs="Times New Roman"/>
                <w:color w:val="E36C0A"/>
              </w:rPr>
              <w:t>RCARs</w:t>
            </w:r>
            <w:r w:rsidRPr="00211C82">
              <w:rPr>
                <w:rFonts w:cs="Times New Roman"/>
              </w:rPr>
              <w:t xml:space="preserve">, </w:t>
            </w:r>
            <w:r w:rsidRPr="00211C82">
              <w:rPr>
                <w:rFonts w:cs="Times New Roman"/>
                <w:color w:val="E36C0A"/>
              </w:rPr>
              <w:t>ROS</w:t>
            </w:r>
            <w:r w:rsidRPr="00211C82">
              <w:rPr>
                <w:rFonts w:cs="Times New Roman"/>
              </w:rPr>
              <w:t xml:space="preserve">, </w:t>
            </w:r>
            <w:r w:rsidRPr="00211C82">
              <w:rPr>
                <w:rFonts w:cs="Times New Roman"/>
                <w:color w:val="E36C0A"/>
              </w:rPr>
              <w:t>S1P</w:t>
            </w:r>
            <w:r w:rsidRPr="00211C82">
              <w:rPr>
                <w:rFonts w:cs="Times New Roman"/>
              </w:rPr>
              <w:t>, SLAC1, SLAH3, Vacuolar Acidification</w:t>
            </w:r>
          </w:p>
        </w:tc>
      </w:tr>
      <w:tr w:rsidR="00DD2ADC" w14:paraId="1A3DD1E8" w14:textId="77777777" w:rsidTr="00E77535">
        <w:trPr>
          <w:trHeight w:hRule="exact" w:val="36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552D6A43" w14:textId="77777777" w:rsidR="00DD2ADC" w:rsidRPr="00211C82" w:rsidRDefault="00DD2ADC" w:rsidP="00E77535">
            <w:pPr>
              <w:rPr>
                <w:rFonts w:cs="Times New Roman"/>
              </w:rPr>
            </w:pPr>
            <w:r w:rsidRPr="00211C82">
              <w:rPr>
                <w:rFonts w:cs="Times New Roman"/>
              </w:rPr>
              <w:t>Stabilized in the OFF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4A527085" w14:textId="77777777" w:rsidR="00DD2ADC" w:rsidRPr="00211C82" w:rsidRDefault="00DD2ADC" w:rsidP="00E77535">
            <w:pPr>
              <w:jc w:val="center"/>
              <w:rPr>
                <w:rFonts w:cs="Times New Roman"/>
              </w:rPr>
            </w:pPr>
            <w:r w:rsidRPr="00211C82">
              <w:rPr>
                <w:rFonts w:cs="Times New Roman"/>
              </w:rPr>
              <w:t>9</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7B37289" w14:textId="77777777" w:rsidR="00DD2ADC" w:rsidRPr="00211C82" w:rsidRDefault="00DD2ADC" w:rsidP="00E77535">
            <w:pPr>
              <w:rPr>
                <w:rFonts w:cs="Times New Roman"/>
              </w:rPr>
            </w:pPr>
            <w:r w:rsidRPr="00211C82">
              <w:rPr>
                <w:rFonts w:cs="Times New Roman"/>
                <w:color w:val="E36C0A"/>
              </w:rPr>
              <w:t>ABI1</w:t>
            </w:r>
            <w:r w:rsidRPr="00211C82">
              <w:rPr>
                <w:rFonts w:cs="Times New Roman"/>
              </w:rPr>
              <w:t xml:space="preserve">, </w:t>
            </w:r>
            <w:r w:rsidRPr="00211C82">
              <w:rPr>
                <w:rFonts w:cs="Times New Roman"/>
                <w:color w:val="E36C0A"/>
              </w:rPr>
              <w:t>ABI2</w:t>
            </w:r>
            <w:r w:rsidRPr="00211C82">
              <w:rPr>
                <w:rFonts w:cs="Times New Roman"/>
              </w:rPr>
              <w:t xml:space="preserve">, AtRAC1, </w:t>
            </w:r>
            <w:r w:rsidRPr="00211C82">
              <w:rPr>
                <w:rFonts w:cs="Times New Roman"/>
                <w:color w:val="E36C0A"/>
              </w:rPr>
              <w:t>HAB1</w:t>
            </w:r>
            <w:r w:rsidRPr="00211C82">
              <w:rPr>
                <w:rFonts w:cs="Times New Roman"/>
              </w:rPr>
              <w:t xml:space="preserve">, </w:t>
            </w:r>
            <w:r w:rsidRPr="00211C82">
              <w:rPr>
                <w:rFonts w:cs="Times New Roman"/>
                <w:color w:val="E36C0A"/>
              </w:rPr>
              <w:t>H</w:t>
            </w:r>
            <w:r w:rsidRPr="00211C82">
              <w:rPr>
                <w:rFonts w:cs="Times New Roman"/>
                <w:color w:val="E36C0A"/>
                <w:vertAlign w:val="superscript"/>
              </w:rPr>
              <w:t xml:space="preserve">+ </w:t>
            </w:r>
            <w:r w:rsidRPr="00211C82">
              <w:rPr>
                <w:rFonts w:cs="Times New Roman"/>
                <w:color w:val="E36C0A"/>
              </w:rPr>
              <w:t>ATPase</w:t>
            </w:r>
            <w:r w:rsidRPr="00211C82">
              <w:rPr>
                <w:rFonts w:cs="Times New Roman"/>
              </w:rPr>
              <w:t xml:space="preserve">, </w:t>
            </w:r>
            <w:r w:rsidRPr="00211C82">
              <w:rPr>
                <w:rFonts w:cs="Times New Roman"/>
                <w:color w:val="E36C0A"/>
              </w:rPr>
              <w:t>Malate</w:t>
            </w:r>
            <w:r w:rsidRPr="00211C82">
              <w:rPr>
                <w:rFonts w:cs="Times New Roman"/>
              </w:rPr>
              <w:t>, PEPC, PP2CA, ROP11</w:t>
            </w:r>
          </w:p>
        </w:tc>
      </w:tr>
      <w:tr w:rsidR="00DD2ADC" w14:paraId="77F9F80D" w14:textId="77777777" w:rsidTr="00E77535">
        <w:trPr>
          <w:trHeight w:hRule="exact" w:val="45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50AA667B" w14:textId="77777777" w:rsidR="00DD2ADC" w:rsidRPr="00211C82" w:rsidRDefault="00DD2ADC" w:rsidP="00E77535">
            <w:pPr>
              <w:rPr>
                <w:rFonts w:cs="Times New Roman"/>
              </w:rPr>
            </w:pPr>
            <w:r w:rsidRPr="00211C82">
              <w:rPr>
                <w:rFonts w:cs="Times New Roman"/>
              </w:rPr>
              <w:t xml:space="preserve">Oscillates with average ON/OFF period of </w:t>
            </w:r>
            <w:proofErr w:type="gramStart"/>
            <w:r w:rsidRPr="00211C82">
              <w:rPr>
                <w:rFonts w:cs="Times New Roman"/>
              </w:rPr>
              <w:t>1.33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342A552D" w14:textId="5A715AC6" w:rsidR="00DD2ADC" w:rsidRPr="00211C82" w:rsidRDefault="0065333A" w:rsidP="00E77535">
            <w:pPr>
              <w:jc w:val="center"/>
              <w:rPr>
                <w:rFonts w:cs="Times New Roman"/>
              </w:rPr>
            </w:pPr>
            <w:r>
              <w:rPr>
                <w:rFonts w:cs="Times New Roman"/>
              </w:rPr>
              <w:t>2</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71266AE" w14:textId="77777777" w:rsidR="00DD2ADC" w:rsidRPr="00211C82" w:rsidRDefault="00DD2ADC" w:rsidP="00E77535">
            <w:pPr>
              <w:rPr>
                <w:rFonts w:cs="Times New Roman"/>
              </w:rPr>
            </w:pPr>
            <w:r w:rsidRPr="00211C82">
              <w:rPr>
                <w:rFonts w:cs="Times New Roman"/>
              </w:rPr>
              <w:t>Ca</w:t>
            </w:r>
            <w:r w:rsidRPr="00211C82">
              <w:rPr>
                <w:rFonts w:cs="Times New Roman"/>
                <w:vertAlign w:val="superscript"/>
              </w:rPr>
              <w:t>2+</w:t>
            </w:r>
            <w:r w:rsidRPr="00211C82">
              <w:rPr>
                <w:rFonts w:cs="Times New Roman"/>
                <w:vertAlign w:val="subscript"/>
              </w:rPr>
              <w:t>c</w:t>
            </w:r>
            <w:r w:rsidRPr="00211C82">
              <w:rPr>
                <w:rFonts w:cs="Times New Roman"/>
              </w:rPr>
              <w:t>, Ca</w:t>
            </w:r>
            <w:r w:rsidRPr="00211C82">
              <w:rPr>
                <w:rFonts w:cs="Times New Roman"/>
                <w:vertAlign w:val="superscript"/>
              </w:rPr>
              <w:t>2+</w:t>
            </w:r>
            <w:r w:rsidRPr="00211C82">
              <w:rPr>
                <w:rFonts w:cs="Times New Roman"/>
              </w:rPr>
              <w:t xml:space="preserve"> ATPase</w:t>
            </w:r>
          </w:p>
        </w:tc>
      </w:tr>
      <w:tr w:rsidR="00DD2ADC" w14:paraId="1AF7AC7C" w14:textId="77777777" w:rsidTr="00E77535">
        <w:trPr>
          <w:trHeight w:hRule="exact" w:val="532"/>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4BADF891" w14:textId="77777777" w:rsidR="00DD2ADC" w:rsidRPr="00211C82" w:rsidRDefault="00DD2ADC" w:rsidP="00E77535">
            <w:pPr>
              <w:rPr>
                <w:rFonts w:cs="Times New Roman"/>
              </w:rPr>
            </w:pPr>
            <w:r w:rsidRPr="00211C82">
              <w:rPr>
                <w:rFonts w:cs="Times New Roman"/>
              </w:rPr>
              <w:t xml:space="preserve">Oscillates with average ON/OFF period of </w:t>
            </w:r>
            <w:proofErr w:type="gramStart"/>
            <w:r w:rsidRPr="00211C82">
              <w:rPr>
                <w:rFonts w:cs="Times New Roman"/>
              </w:rPr>
              <w:t>1.77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6C25B79A" w14:textId="2159576A" w:rsidR="00DD2ADC" w:rsidRPr="00211C82" w:rsidRDefault="0065333A" w:rsidP="00E77535">
            <w:pPr>
              <w:jc w:val="center"/>
              <w:rPr>
                <w:rFonts w:cs="Times New Roman"/>
              </w:rPr>
            </w:pPr>
            <w:r>
              <w:rPr>
                <w:rFonts w:cs="Times New Roman"/>
              </w:rPr>
              <w:t>5</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E01827B" w14:textId="209AF939" w:rsidR="00DD2ADC" w:rsidRPr="00211C82" w:rsidRDefault="00DD2ADC" w:rsidP="00E77535">
            <w:pPr>
              <w:rPr>
                <w:rFonts w:cs="Times New Roman"/>
              </w:rPr>
            </w:pPr>
            <w:r w:rsidRPr="00211C82">
              <w:rPr>
                <w:rFonts w:cs="Times New Roman"/>
              </w:rPr>
              <w:t>PLC, PLD</w:t>
            </w:r>
            <w:r w:rsidR="00E37120">
              <w:rPr>
                <w:rFonts w:cs="Times New Roman"/>
              </w:rPr>
              <w:t>α</w:t>
            </w:r>
            <w:r w:rsidRPr="00211C82">
              <w:rPr>
                <w:rFonts w:cs="Times New Roman"/>
              </w:rPr>
              <w:t>, QUAC1, TCTP, V-ATPase</w:t>
            </w:r>
          </w:p>
        </w:tc>
      </w:tr>
      <w:tr w:rsidR="00DD2ADC" w14:paraId="60CD3703" w14:textId="77777777" w:rsidTr="00E77535">
        <w:trPr>
          <w:trHeight w:hRule="exact" w:val="550"/>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2AA0D801" w14:textId="2771E964" w:rsidR="00DD2ADC" w:rsidRPr="00211C82" w:rsidRDefault="00DD2ADC" w:rsidP="00E77535">
            <w:pPr>
              <w:rPr>
                <w:rFonts w:cs="Times New Roman"/>
              </w:rPr>
            </w:pPr>
            <w:r w:rsidRPr="00211C82">
              <w:rPr>
                <w:rFonts w:cs="Times New Roman"/>
              </w:rPr>
              <w:t xml:space="preserve">Oscillates with average ON/OFF period of </w:t>
            </w:r>
            <w:proofErr w:type="gramStart"/>
            <w:r w:rsidRPr="00211C82">
              <w:rPr>
                <w:rFonts w:cs="Times New Roman"/>
              </w:rPr>
              <w:t>2</w:t>
            </w:r>
            <w:r w:rsidR="0033713C">
              <w:rPr>
                <w:rFonts w:cs="Times New Roman"/>
              </w:rPr>
              <w:t>.2</w:t>
            </w:r>
            <w:r w:rsidRPr="00211C82">
              <w:rPr>
                <w:rFonts w:cs="Times New Roman"/>
              </w:rPr>
              <w:t xml:space="preserve">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778B78B9" w14:textId="41B6B256" w:rsidR="00DD2ADC" w:rsidRPr="00211C82" w:rsidRDefault="0065333A" w:rsidP="00E77535">
            <w:pPr>
              <w:jc w:val="center"/>
              <w:rPr>
                <w:rFonts w:cs="Times New Roman"/>
              </w:rPr>
            </w:pPr>
            <w:r>
              <w:rPr>
                <w:rFonts w:cs="Times New Roman"/>
              </w:rPr>
              <w:t>2</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CA353A8" w14:textId="77777777" w:rsidR="00DD2ADC" w:rsidRPr="00211C82" w:rsidRDefault="00DD2ADC" w:rsidP="00E77535">
            <w:pPr>
              <w:rPr>
                <w:rFonts w:cs="Times New Roman"/>
              </w:rPr>
            </w:pPr>
            <w:r w:rsidRPr="00211C82">
              <w:rPr>
                <w:rFonts w:cs="Times New Roman"/>
              </w:rPr>
              <w:t>DAG, InsP3/6</w:t>
            </w:r>
          </w:p>
        </w:tc>
      </w:tr>
      <w:tr w:rsidR="00DD2ADC" w14:paraId="71521DEC" w14:textId="77777777" w:rsidTr="00E77535">
        <w:trPr>
          <w:trHeight w:hRule="exact" w:val="532"/>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3BC445E8" w14:textId="6D13A46A" w:rsidR="00DD2ADC" w:rsidRPr="00211C82" w:rsidRDefault="008120DD" w:rsidP="00E77535">
            <w:pPr>
              <w:rPr>
                <w:rFonts w:cs="Times New Roman"/>
              </w:rPr>
            </w:pPr>
            <w:r>
              <w:rPr>
                <w:rFonts w:cs="Times New Roman"/>
                <w:b/>
              </w:rPr>
              <w:t xml:space="preserve">2. </w:t>
            </w:r>
            <w:r w:rsidR="00DD2ADC" w:rsidRPr="00211C82">
              <w:rPr>
                <w:rFonts w:cs="Times New Roman"/>
                <w:b/>
              </w:rPr>
              <w:t xml:space="preserve">Attractor associated </w:t>
            </w:r>
            <w:r w:rsidR="00DD3EBF">
              <w:rPr>
                <w:rFonts w:cs="Times New Roman"/>
                <w:b/>
              </w:rPr>
              <w:t xml:space="preserve">with </w:t>
            </w:r>
            <w:r w:rsidR="00DD2ADC" w:rsidRPr="00211C82">
              <w:rPr>
                <w:rFonts w:cs="Times New Roman"/>
                <w:b/>
              </w:rPr>
              <w:t>closure in the absence of ABA</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73BAAA9F" w14:textId="77777777" w:rsidR="00DD2ADC" w:rsidRPr="00211C82" w:rsidRDefault="00DD2ADC" w:rsidP="00E77535">
            <w:pPr>
              <w:jc w:val="center"/>
              <w:rPr>
                <w:rFonts w:cs="Times New Roman"/>
                <w:b/>
                <w:bCs/>
              </w:rPr>
            </w:pPr>
            <w:r w:rsidRPr="00211C82">
              <w:rPr>
                <w:rFonts w:cs="Times New Roman"/>
                <w:b/>
                <w:bCs/>
              </w:rPr>
              <w:t>Node count</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B3091B1" w14:textId="77777777" w:rsidR="00DD2ADC" w:rsidRPr="00211C82" w:rsidRDefault="00DD2ADC" w:rsidP="00E77535">
            <w:pPr>
              <w:rPr>
                <w:rFonts w:cs="Times New Roman"/>
                <w:b/>
                <w:bCs/>
              </w:rPr>
            </w:pPr>
            <w:r w:rsidRPr="00211C82">
              <w:rPr>
                <w:rFonts w:cs="Times New Roman"/>
                <w:b/>
                <w:bCs/>
              </w:rPr>
              <w:t>Nodes</w:t>
            </w:r>
          </w:p>
        </w:tc>
      </w:tr>
      <w:tr w:rsidR="00DD2ADC" w14:paraId="6766AB65" w14:textId="77777777" w:rsidTr="00E77535">
        <w:trPr>
          <w:trHeight w:hRule="exact" w:val="1054"/>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7652D2C7" w14:textId="77777777" w:rsidR="00DD2ADC" w:rsidRPr="00211C82" w:rsidRDefault="00DD2ADC" w:rsidP="00E77535">
            <w:pPr>
              <w:rPr>
                <w:rFonts w:cs="Times New Roman"/>
              </w:rPr>
            </w:pPr>
            <w:r w:rsidRPr="00211C82">
              <w:rPr>
                <w:rFonts w:cs="Times New Roman"/>
              </w:rPr>
              <w:t>Stabilized in the ON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626D19CC" w14:textId="77777777" w:rsidR="00DD2ADC" w:rsidRPr="00211C82" w:rsidRDefault="00DD2ADC" w:rsidP="00E77535">
            <w:pPr>
              <w:jc w:val="center"/>
              <w:rPr>
                <w:rFonts w:cs="Times New Roman"/>
              </w:rPr>
            </w:pPr>
            <w:r w:rsidRPr="00211C82">
              <w:rPr>
                <w:rFonts w:cs="Times New Roman"/>
              </w:rPr>
              <w:t>29</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E838A8B" w14:textId="77777777" w:rsidR="00DD2ADC" w:rsidRPr="00211C82" w:rsidRDefault="00DD2ADC" w:rsidP="00E77535">
            <w:pPr>
              <w:rPr>
                <w:rFonts w:cs="Times New Roman"/>
              </w:rPr>
            </w:pPr>
            <w:proofErr w:type="spellStart"/>
            <w:r w:rsidRPr="00211C82">
              <w:rPr>
                <w:rFonts w:cs="Times New Roman"/>
              </w:rPr>
              <w:t>AnionEM</w:t>
            </w:r>
            <w:proofErr w:type="spellEnd"/>
            <w:r w:rsidRPr="00211C82">
              <w:rPr>
                <w:rFonts w:cs="Times New Roman"/>
              </w:rPr>
              <w:t xml:space="preserve">, </w:t>
            </w:r>
            <w:r w:rsidRPr="00211C82">
              <w:rPr>
                <w:rFonts w:cs="Times New Roman"/>
                <w:color w:val="3333FF"/>
              </w:rPr>
              <w:t>AtRAC1</w:t>
            </w:r>
            <w:r w:rsidRPr="00211C82">
              <w:rPr>
                <w:rFonts w:cs="Times New Roman"/>
              </w:rPr>
              <w:t xml:space="preserve">, </w:t>
            </w:r>
            <w:proofErr w:type="spellStart"/>
            <w:r w:rsidRPr="00211C82">
              <w:rPr>
                <w:rFonts w:cs="Times New Roman"/>
              </w:rPr>
              <w:t>cADPR</w:t>
            </w:r>
            <w:proofErr w:type="spellEnd"/>
            <w:r w:rsidRPr="00211C82">
              <w:rPr>
                <w:rFonts w:cs="Times New Roman"/>
              </w:rPr>
              <w:t xml:space="preserve">, </w:t>
            </w:r>
            <w:proofErr w:type="spellStart"/>
            <w:r w:rsidRPr="00211C82">
              <w:rPr>
                <w:rFonts w:cs="Times New Roman"/>
                <w:color w:val="E36C0A"/>
              </w:rPr>
              <w:t>CaIM</w:t>
            </w:r>
            <w:proofErr w:type="spellEnd"/>
            <w:r w:rsidRPr="00211C82">
              <w:rPr>
                <w:rFonts w:cs="Times New Roman"/>
              </w:rPr>
              <w:t xml:space="preserve">, </w:t>
            </w:r>
            <w:r w:rsidRPr="00211C82">
              <w:rPr>
                <w:rFonts w:cs="Times New Roman"/>
                <w:color w:val="E36C0A"/>
              </w:rPr>
              <w:t>CIS</w:t>
            </w:r>
            <w:r w:rsidRPr="00211C82">
              <w:rPr>
                <w:rFonts w:cs="Times New Roman"/>
              </w:rPr>
              <w:t xml:space="preserve">, </w:t>
            </w:r>
            <w:r w:rsidRPr="00211C82">
              <w:rPr>
                <w:rFonts w:cs="Times New Roman"/>
                <w:color w:val="E36C0A"/>
              </w:rPr>
              <w:t>Closure</w:t>
            </w:r>
            <w:r w:rsidRPr="00211C82">
              <w:rPr>
                <w:rFonts w:cs="Times New Roman"/>
              </w:rPr>
              <w:t xml:space="preserve">, </w:t>
            </w:r>
            <w:r w:rsidRPr="00211C82">
              <w:rPr>
                <w:rFonts w:cs="Times New Roman"/>
                <w:color w:val="E36C0A"/>
              </w:rPr>
              <w:t>cGMP</w:t>
            </w:r>
            <w:r w:rsidRPr="00211C82">
              <w:rPr>
                <w:rFonts w:cs="Times New Roman"/>
              </w:rPr>
              <w:t xml:space="preserve">, </w:t>
            </w:r>
            <w:r w:rsidRPr="00211C82">
              <w:rPr>
                <w:rFonts w:cs="Times New Roman"/>
                <w:color w:val="E36C0A"/>
              </w:rPr>
              <w:t>CPK3/21</w:t>
            </w:r>
            <w:r w:rsidRPr="00211C82">
              <w:rPr>
                <w:rFonts w:cs="Times New Roman"/>
              </w:rPr>
              <w:t xml:space="preserve">, CPK6/23, Depolarization, GHR1, </w:t>
            </w:r>
            <w:r w:rsidRPr="00211C82">
              <w:rPr>
                <w:rFonts w:cs="Times New Roman"/>
                <w:color w:val="E36C0A"/>
              </w:rPr>
              <w:t>H</w:t>
            </w:r>
            <w:r w:rsidRPr="00211C82">
              <w:rPr>
                <w:rFonts w:cs="Times New Roman"/>
                <w:color w:val="E36C0A"/>
                <w:vertAlign w:val="subscript"/>
              </w:rPr>
              <w:t>2</w:t>
            </w:r>
            <w:r w:rsidRPr="00211C82">
              <w:rPr>
                <w:rFonts w:cs="Times New Roman"/>
                <w:color w:val="E36C0A"/>
              </w:rPr>
              <w:t>O Efflux</w:t>
            </w:r>
            <w:r w:rsidRPr="00211C82">
              <w:rPr>
                <w:rFonts w:cs="Times New Roman"/>
              </w:rPr>
              <w:t xml:space="preserve">, </w:t>
            </w:r>
            <w:r w:rsidRPr="00211C82">
              <w:rPr>
                <w:rFonts w:cs="Times New Roman"/>
                <w:color w:val="E36C0A"/>
              </w:rPr>
              <w:t>K</w:t>
            </w:r>
            <w:r w:rsidRPr="00211C82">
              <w:rPr>
                <w:rFonts w:cs="Times New Roman"/>
                <w:color w:val="E36C0A"/>
                <w:vertAlign w:val="superscript"/>
              </w:rPr>
              <w:t>+</w:t>
            </w:r>
            <w:r w:rsidRPr="00211C82">
              <w:rPr>
                <w:rFonts w:cs="Times New Roman"/>
                <w:color w:val="E36C0A"/>
              </w:rPr>
              <w:t xml:space="preserve"> Efflux</w:t>
            </w:r>
            <w:r w:rsidRPr="00211C82">
              <w:rPr>
                <w:rFonts w:cs="Times New Roman"/>
              </w:rPr>
              <w:t xml:space="preserve">, KEV, KOUT, </w:t>
            </w:r>
            <w:r w:rsidRPr="00211C82">
              <w:rPr>
                <w:rFonts w:cs="Times New Roman"/>
                <w:color w:val="E36C0A"/>
              </w:rPr>
              <w:t>MPK 9/12</w:t>
            </w:r>
            <w:r w:rsidRPr="00211C82">
              <w:rPr>
                <w:rFonts w:cs="Times New Roman"/>
              </w:rPr>
              <w:t xml:space="preserve">, </w:t>
            </w:r>
            <w:r w:rsidRPr="00211C82">
              <w:rPr>
                <w:rFonts w:cs="Times New Roman"/>
                <w:color w:val="E36C0A"/>
              </w:rPr>
              <w:t>Microtubule Depolymerization</w:t>
            </w:r>
            <w:r w:rsidRPr="00211C82">
              <w:rPr>
                <w:rFonts w:cs="Times New Roman"/>
              </w:rPr>
              <w:t xml:space="preserve">, </w:t>
            </w:r>
            <w:r w:rsidRPr="00211C82">
              <w:rPr>
                <w:rFonts w:cs="Times New Roman"/>
                <w:color w:val="E36C0A"/>
              </w:rPr>
              <w:t>NIA1/2</w:t>
            </w:r>
            <w:r w:rsidRPr="00211C82">
              <w:rPr>
                <w:rFonts w:cs="Times New Roman"/>
              </w:rPr>
              <w:t xml:space="preserve">, </w:t>
            </w:r>
            <w:r w:rsidRPr="00211C82">
              <w:rPr>
                <w:rFonts w:cs="Times New Roman"/>
                <w:color w:val="E36C0A"/>
              </w:rPr>
              <w:t>NO</w:t>
            </w:r>
            <w:r w:rsidRPr="00211C82">
              <w:rPr>
                <w:rFonts w:cs="Times New Roman"/>
              </w:rPr>
              <w:t xml:space="preserve">, </w:t>
            </w:r>
            <w:r w:rsidRPr="00211C82">
              <w:rPr>
                <w:rFonts w:cs="Times New Roman"/>
                <w:color w:val="E36C0A"/>
              </w:rPr>
              <w:t>OST1</w:t>
            </w:r>
            <w:r w:rsidRPr="00211C82">
              <w:rPr>
                <w:rFonts w:cs="Times New Roman"/>
              </w:rPr>
              <w:t xml:space="preserve">, </w:t>
            </w:r>
            <w:proofErr w:type="spellStart"/>
            <w:r w:rsidRPr="00211C82">
              <w:rPr>
                <w:rFonts w:cs="Times New Roman"/>
                <w:color w:val="E36C0A"/>
              </w:rPr>
              <w:t>pH</w:t>
            </w:r>
            <w:r w:rsidRPr="00211C82">
              <w:rPr>
                <w:rFonts w:cs="Times New Roman"/>
                <w:color w:val="E36C0A"/>
                <w:vertAlign w:val="subscript"/>
              </w:rPr>
              <w:t>c</w:t>
            </w:r>
            <w:proofErr w:type="spellEnd"/>
            <w:r w:rsidRPr="00211C82">
              <w:rPr>
                <w:rFonts w:cs="Times New Roman"/>
              </w:rPr>
              <w:t xml:space="preserve">, </w:t>
            </w:r>
            <w:r w:rsidRPr="00211C82">
              <w:rPr>
                <w:rFonts w:cs="Times New Roman"/>
                <w:color w:val="E36C0A"/>
              </w:rPr>
              <w:t>PA</w:t>
            </w:r>
            <w:r w:rsidRPr="00211C82">
              <w:rPr>
                <w:rFonts w:cs="Times New Roman"/>
              </w:rPr>
              <w:t xml:space="preserve">, </w:t>
            </w:r>
            <w:r w:rsidRPr="00211C82">
              <w:rPr>
                <w:rFonts w:cs="Times New Roman"/>
                <w:color w:val="3333FF"/>
              </w:rPr>
              <w:t>PEPC</w:t>
            </w:r>
            <w:r w:rsidRPr="00211C82">
              <w:rPr>
                <w:rFonts w:cs="Times New Roman"/>
              </w:rPr>
              <w:t xml:space="preserve">, </w:t>
            </w:r>
            <w:proofErr w:type="spellStart"/>
            <w:r w:rsidRPr="00211C82">
              <w:rPr>
                <w:rFonts w:cs="Times New Roman"/>
              </w:rPr>
              <w:t>PLDδ</w:t>
            </w:r>
            <w:proofErr w:type="spellEnd"/>
            <w:r w:rsidRPr="00211C82">
              <w:rPr>
                <w:rFonts w:cs="Times New Roman"/>
              </w:rPr>
              <w:t xml:space="preserve">, </w:t>
            </w:r>
            <w:r w:rsidRPr="00211C82">
              <w:rPr>
                <w:rFonts w:cs="Times New Roman"/>
                <w:color w:val="E36C0A"/>
              </w:rPr>
              <w:t>ROS</w:t>
            </w:r>
            <w:r w:rsidRPr="00211C82">
              <w:rPr>
                <w:rFonts w:cs="Times New Roman"/>
              </w:rPr>
              <w:t xml:space="preserve">, </w:t>
            </w:r>
            <w:r w:rsidRPr="00211C82">
              <w:rPr>
                <w:rFonts w:cs="Times New Roman"/>
                <w:color w:val="E36C0A"/>
              </w:rPr>
              <w:t>S1P</w:t>
            </w:r>
            <w:r w:rsidRPr="00211C82">
              <w:rPr>
                <w:rFonts w:cs="Times New Roman"/>
              </w:rPr>
              <w:t xml:space="preserve">, SLAC1, SLAH3, Vacuolar Acidification </w:t>
            </w:r>
          </w:p>
        </w:tc>
      </w:tr>
      <w:tr w:rsidR="00DD2ADC" w14:paraId="6B183DFE" w14:textId="77777777" w:rsidTr="00E77535">
        <w:trPr>
          <w:trHeight w:hRule="exact" w:val="532"/>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68CA24AB" w14:textId="77777777" w:rsidR="00DD2ADC" w:rsidRPr="00211C82" w:rsidRDefault="00DD2ADC" w:rsidP="00E77535">
            <w:pPr>
              <w:rPr>
                <w:rFonts w:cs="Times New Roman"/>
              </w:rPr>
            </w:pPr>
            <w:r w:rsidRPr="00211C82">
              <w:rPr>
                <w:rFonts w:cs="Times New Roman"/>
              </w:rPr>
              <w:t>Stabilized in the OFF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2DEDB24D" w14:textId="77777777" w:rsidR="00DD2ADC" w:rsidRPr="00211C82" w:rsidRDefault="00DD2ADC" w:rsidP="00E77535">
            <w:pPr>
              <w:jc w:val="center"/>
              <w:rPr>
                <w:rFonts w:cs="Times New Roman"/>
              </w:rPr>
            </w:pPr>
            <w:r w:rsidRPr="00211C82">
              <w:rPr>
                <w:rFonts w:cs="Times New Roman"/>
              </w:rPr>
              <w:t>10</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2DE0952" w14:textId="77777777" w:rsidR="00DD2ADC" w:rsidRPr="00211C82" w:rsidRDefault="00DD2ADC" w:rsidP="00E77535">
            <w:pPr>
              <w:rPr>
                <w:rFonts w:cs="Times New Roman"/>
              </w:rPr>
            </w:pPr>
            <w:r w:rsidRPr="00211C82">
              <w:rPr>
                <w:rFonts w:cs="Times New Roman"/>
                <w:color w:val="3333FF"/>
              </w:rPr>
              <w:t>Actin reorganization</w:t>
            </w:r>
            <w:r w:rsidRPr="00211C82">
              <w:rPr>
                <w:rFonts w:cs="Times New Roman"/>
                <w:color w:val="000000"/>
              </w:rPr>
              <w:t xml:space="preserve">, </w:t>
            </w:r>
            <w:r w:rsidRPr="00211C82">
              <w:rPr>
                <w:rFonts w:cs="Times New Roman"/>
                <w:color w:val="E36C0A"/>
              </w:rPr>
              <w:t>ABI1</w:t>
            </w:r>
            <w:r w:rsidRPr="00211C82">
              <w:rPr>
                <w:rFonts w:cs="Times New Roman"/>
              </w:rPr>
              <w:t xml:space="preserve">, </w:t>
            </w:r>
            <w:r w:rsidRPr="00211C82">
              <w:rPr>
                <w:rFonts w:cs="Times New Roman"/>
                <w:color w:val="E36C0A"/>
              </w:rPr>
              <w:t>ABI2</w:t>
            </w:r>
            <w:r w:rsidRPr="00211C82">
              <w:rPr>
                <w:rFonts w:cs="Times New Roman"/>
              </w:rPr>
              <w:t xml:space="preserve">, </w:t>
            </w:r>
            <w:r w:rsidRPr="00211C82">
              <w:rPr>
                <w:rFonts w:cs="Times New Roman"/>
                <w:color w:val="E36C0A"/>
              </w:rPr>
              <w:t>HAB1</w:t>
            </w:r>
            <w:r w:rsidRPr="00211C82">
              <w:rPr>
                <w:rFonts w:cs="Times New Roman"/>
              </w:rPr>
              <w:t xml:space="preserve">, </w:t>
            </w:r>
            <w:r w:rsidRPr="00211C82">
              <w:rPr>
                <w:rFonts w:cs="Times New Roman"/>
                <w:color w:val="E36C0A"/>
              </w:rPr>
              <w:t>H</w:t>
            </w:r>
            <w:r w:rsidRPr="00211C82">
              <w:rPr>
                <w:rFonts w:cs="Times New Roman"/>
                <w:color w:val="E36C0A"/>
                <w:vertAlign w:val="superscript"/>
              </w:rPr>
              <w:t xml:space="preserve">+ </w:t>
            </w:r>
            <w:r w:rsidRPr="00211C82">
              <w:rPr>
                <w:rFonts w:cs="Times New Roman"/>
                <w:color w:val="E36C0A"/>
              </w:rPr>
              <w:t>ATPase</w:t>
            </w:r>
            <w:r w:rsidRPr="00211C82">
              <w:rPr>
                <w:rFonts w:cs="Times New Roman"/>
              </w:rPr>
              <w:t xml:space="preserve">, </w:t>
            </w:r>
            <w:r w:rsidRPr="00211C82">
              <w:rPr>
                <w:rFonts w:cs="Times New Roman"/>
                <w:color w:val="E36C0A"/>
              </w:rPr>
              <w:t>Malate</w:t>
            </w:r>
            <w:r w:rsidRPr="00211C82">
              <w:rPr>
                <w:rFonts w:cs="Times New Roman"/>
              </w:rPr>
              <w:t xml:space="preserve">, PP2CA, </w:t>
            </w:r>
            <w:r w:rsidRPr="00211C82">
              <w:rPr>
                <w:rFonts w:cs="Times New Roman"/>
                <w:color w:val="3333FF"/>
              </w:rPr>
              <w:t>RCARs</w:t>
            </w:r>
            <w:r w:rsidRPr="00211C82">
              <w:rPr>
                <w:rFonts w:cs="Times New Roman"/>
                <w:color w:val="000000"/>
              </w:rPr>
              <w:t xml:space="preserve">, </w:t>
            </w:r>
            <w:r w:rsidRPr="00211C82">
              <w:rPr>
                <w:rFonts w:cs="Times New Roman"/>
              </w:rPr>
              <w:t xml:space="preserve">ROP11, </w:t>
            </w:r>
            <w:r w:rsidRPr="00211C82">
              <w:rPr>
                <w:rFonts w:cs="Times New Roman"/>
                <w:color w:val="3333FF"/>
              </w:rPr>
              <w:t>V-</w:t>
            </w:r>
            <w:proofErr w:type="spellStart"/>
            <w:r w:rsidRPr="00211C82">
              <w:rPr>
                <w:rFonts w:cs="Times New Roman"/>
                <w:color w:val="3333FF"/>
              </w:rPr>
              <w:t>PPase</w:t>
            </w:r>
            <w:proofErr w:type="spellEnd"/>
          </w:p>
        </w:tc>
      </w:tr>
      <w:tr w:rsidR="00DD2ADC" w14:paraId="10C23A13" w14:textId="77777777" w:rsidTr="00E77535">
        <w:trPr>
          <w:trHeight w:hRule="exact" w:val="54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1C0F23C0" w14:textId="77777777" w:rsidR="00DD2ADC" w:rsidRPr="00211C82" w:rsidRDefault="00DD2ADC" w:rsidP="00E77535">
            <w:pPr>
              <w:rPr>
                <w:rFonts w:cs="Times New Roman"/>
              </w:rPr>
            </w:pPr>
            <w:r w:rsidRPr="00211C82">
              <w:rPr>
                <w:rFonts w:cs="Times New Roman"/>
              </w:rPr>
              <w:t xml:space="preserve">Oscillates with average ON/OFF period of </w:t>
            </w:r>
            <w:proofErr w:type="gramStart"/>
            <w:r w:rsidRPr="00211C82">
              <w:rPr>
                <w:rFonts w:cs="Times New Roman"/>
              </w:rPr>
              <w:t>1.33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0BDB3493" w14:textId="77777777" w:rsidR="00DD2ADC" w:rsidRPr="00211C82" w:rsidRDefault="00DD2ADC" w:rsidP="00E77535">
            <w:pPr>
              <w:jc w:val="center"/>
              <w:rPr>
                <w:rFonts w:cs="Times New Roman"/>
              </w:rPr>
            </w:pPr>
            <w:r w:rsidRPr="00211C82">
              <w:rPr>
                <w:rFonts w:cs="Times New Roman"/>
              </w:rPr>
              <w:t>2</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37CAB3D" w14:textId="77777777" w:rsidR="00DD2ADC" w:rsidRPr="00211C82" w:rsidRDefault="00DD2ADC" w:rsidP="00E77535">
            <w:pPr>
              <w:rPr>
                <w:rFonts w:cs="Times New Roman"/>
              </w:rPr>
            </w:pPr>
            <w:r w:rsidRPr="00211C82">
              <w:rPr>
                <w:rFonts w:cs="Times New Roman"/>
              </w:rPr>
              <w:t>Ca</w:t>
            </w:r>
            <w:r w:rsidRPr="00211C82">
              <w:rPr>
                <w:rFonts w:cs="Times New Roman"/>
                <w:vertAlign w:val="superscript"/>
              </w:rPr>
              <w:t>2+</w:t>
            </w:r>
            <w:r w:rsidRPr="00211C82">
              <w:rPr>
                <w:rFonts w:cs="Times New Roman"/>
                <w:vertAlign w:val="subscript"/>
              </w:rPr>
              <w:t>c</w:t>
            </w:r>
            <w:r w:rsidRPr="00211C82">
              <w:rPr>
                <w:rFonts w:cs="Times New Roman"/>
              </w:rPr>
              <w:t>, Ca</w:t>
            </w:r>
            <w:r w:rsidRPr="00211C82">
              <w:rPr>
                <w:rFonts w:cs="Times New Roman"/>
                <w:vertAlign w:val="superscript"/>
              </w:rPr>
              <w:t>2+</w:t>
            </w:r>
            <w:r w:rsidRPr="00211C82">
              <w:rPr>
                <w:rFonts w:cs="Times New Roman"/>
              </w:rPr>
              <w:t xml:space="preserve"> ATPase</w:t>
            </w:r>
          </w:p>
        </w:tc>
      </w:tr>
      <w:tr w:rsidR="00DD2ADC" w14:paraId="178BB713" w14:textId="77777777" w:rsidTr="00E77535">
        <w:trPr>
          <w:trHeight w:hRule="exact" w:val="550"/>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063AA892" w14:textId="77777777" w:rsidR="00DD2ADC" w:rsidRPr="00211C82" w:rsidRDefault="00DD2ADC" w:rsidP="00E77535">
            <w:pPr>
              <w:rPr>
                <w:rFonts w:cs="Times New Roman"/>
              </w:rPr>
            </w:pPr>
            <w:r w:rsidRPr="00211C82">
              <w:rPr>
                <w:rFonts w:cs="Times New Roman"/>
              </w:rPr>
              <w:t xml:space="preserve">Oscillates with average ON/OFF period of </w:t>
            </w:r>
            <w:proofErr w:type="gramStart"/>
            <w:r w:rsidRPr="00211C82">
              <w:rPr>
                <w:rFonts w:cs="Times New Roman"/>
              </w:rPr>
              <w:t>1.77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1361AF53" w14:textId="77777777" w:rsidR="00DD2ADC" w:rsidRPr="00211C82" w:rsidRDefault="00DD2ADC" w:rsidP="00E77535">
            <w:pPr>
              <w:jc w:val="center"/>
              <w:rPr>
                <w:rFonts w:cs="Times New Roman"/>
              </w:rPr>
            </w:pPr>
            <w:r w:rsidRPr="00211C82">
              <w:rPr>
                <w:rFonts w:cs="Times New Roman"/>
              </w:rPr>
              <w:t>5</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58FC52B" w14:textId="77777777" w:rsidR="00DD2ADC" w:rsidRPr="00211C82" w:rsidRDefault="00DD2ADC" w:rsidP="00E77535">
            <w:pPr>
              <w:rPr>
                <w:rFonts w:cs="Times New Roman"/>
              </w:rPr>
            </w:pPr>
            <w:r w:rsidRPr="00211C82">
              <w:rPr>
                <w:rFonts w:cs="Times New Roman"/>
              </w:rPr>
              <w:t>PLC, PLD</w:t>
            </w:r>
            <w:r>
              <w:rPr>
                <w:rFonts w:cs="Times New Roman"/>
              </w:rPr>
              <w:t>α</w:t>
            </w:r>
            <w:r w:rsidRPr="00211C82">
              <w:rPr>
                <w:rFonts w:cs="Times New Roman"/>
              </w:rPr>
              <w:t>, QUAC1, TCTP, V-ATPase</w:t>
            </w:r>
          </w:p>
        </w:tc>
      </w:tr>
      <w:tr w:rsidR="00DD2ADC" w14:paraId="0D72F7FC" w14:textId="77777777" w:rsidTr="00E77535">
        <w:trPr>
          <w:trHeight w:hRule="exact" w:val="532"/>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65FB0D12" w14:textId="7D8B9C3F" w:rsidR="00DD2ADC" w:rsidRPr="00211C82" w:rsidRDefault="00DD2ADC" w:rsidP="00E77535">
            <w:pPr>
              <w:rPr>
                <w:rFonts w:cs="Times New Roman"/>
              </w:rPr>
            </w:pPr>
            <w:r w:rsidRPr="00211C82">
              <w:rPr>
                <w:rFonts w:cs="Times New Roman"/>
              </w:rPr>
              <w:t xml:space="preserve">Oscillates with average ON/OFF period of </w:t>
            </w:r>
            <w:proofErr w:type="gramStart"/>
            <w:r w:rsidRPr="00211C82">
              <w:rPr>
                <w:rFonts w:cs="Times New Roman"/>
              </w:rPr>
              <w:t>2</w:t>
            </w:r>
            <w:r w:rsidR="0033713C">
              <w:rPr>
                <w:rFonts w:cs="Times New Roman"/>
              </w:rPr>
              <w:t>.2</w:t>
            </w:r>
            <w:r w:rsidRPr="00211C82">
              <w:rPr>
                <w:rFonts w:cs="Times New Roman"/>
              </w:rPr>
              <w:t xml:space="preserve">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6B315C14" w14:textId="77777777" w:rsidR="00DD2ADC" w:rsidRPr="00211C82" w:rsidRDefault="00DD2ADC" w:rsidP="00E77535">
            <w:pPr>
              <w:jc w:val="center"/>
              <w:rPr>
                <w:rFonts w:cs="Times New Roman"/>
              </w:rPr>
            </w:pPr>
            <w:r w:rsidRPr="00211C82">
              <w:rPr>
                <w:rFonts w:cs="Times New Roman"/>
              </w:rPr>
              <w:t>2</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FA664B9" w14:textId="77777777" w:rsidR="00DD2ADC" w:rsidRPr="00211C82" w:rsidRDefault="00DD2ADC" w:rsidP="00E77535">
            <w:pPr>
              <w:rPr>
                <w:rFonts w:cs="Times New Roman"/>
              </w:rPr>
            </w:pPr>
            <w:r w:rsidRPr="00211C82">
              <w:rPr>
                <w:rFonts w:cs="Times New Roman"/>
              </w:rPr>
              <w:t>DAG, InsP3/6</w:t>
            </w:r>
          </w:p>
        </w:tc>
      </w:tr>
      <w:tr w:rsidR="00DD2ADC" w14:paraId="3796E4E3" w14:textId="77777777" w:rsidTr="00E77535">
        <w:trPr>
          <w:trHeight w:hRule="exact" w:val="532"/>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0EA02BCF" w14:textId="2597590A" w:rsidR="00DD2ADC" w:rsidRPr="00211C82" w:rsidRDefault="008120DD" w:rsidP="00E77535">
            <w:pPr>
              <w:rPr>
                <w:rFonts w:cs="Times New Roman"/>
              </w:rPr>
            </w:pPr>
            <w:r>
              <w:rPr>
                <w:rFonts w:cs="Times New Roman"/>
                <w:b/>
              </w:rPr>
              <w:lastRenderedPageBreak/>
              <w:t xml:space="preserve">3. </w:t>
            </w:r>
            <w:r w:rsidR="00DD2ADC" w:rsidRPr="00211C82">
              <w:rPr>
                <w:rFonts w:cs="Times New Roman"/>
                <w:b/>
              </w:rPr>
              <w:t xml:space="preserve">Attractor associated </w:t>
            </w:r>
            <w:r w:rsidR="00DD3EBF">
              <w:rPr>
                <w:rFonts w:cs="Times New Roman"/>
                <w:b/>
              </w:rPr>
              <w:t>with</w:t>
            </w:r>
            <w:r w:rsidR="00DD3EBF" w:rsidRPr="00211C82">
              <w:rPr>
                <w:rFonts w:cs="Times New Roman"/>
                <w:b/>
              </w:rPr>
              <w:t xml:space="preserve"> </w:t>
            </w:r>
            <w:r w:rsidR="00DD2ADC" w:rsidRPr="00211C82">
              <w:rPr>
                <w:rFonts w:cs="Times New Roman"/>
                <w:b/>
              </w:rPr>
              <w:t xml:space="preserve">closure in the </w:t>
            </w:r>
            <w:r w:rsidR="00C546E8">
              <w:rPr>
                <w:rFonts w:cs="Times New Roman"/>
                <w:b/>
              </w:rPr>
              <w:t>case of elevated</w:t>
            </w:r>
            <w:r w:rsidR="00DD2ADC">
              <w:rPr>
                <w:rFonts w:cs="Times New Roman"/>
                <w:b/>
              </w:rPr>
              <w:t xml:space="preserve"> Ca</w:t>
            </w:r>
            <w:r w:rsidR="00DD2ADC" w:rsidRPr="00B34518">
              <w:rPr>
                <w:rFonts w:cs="Times New Roman"/>
                <w:b/>
                <w:vertAlign w:val="superscript"/>
              </w:rPr>
              <w:t>2+</w:t>
            </w:r>
            <w:r w:rsidR="00DD2ADC" w:rsidRPr="00B34518">
              <w:rPr>
                <w:rFonts w:cs="Times New Roman"/>
                <w:b/>
                <w:vertAlign w:val="subscript"/>
              </w:rPr>
              <w:t>c</w:t>
            </w:r>
            <w:r w:rsidR="00DD2ADC">
              <w:rPr>
                <w:rFonts w:cs="Times New Roman"/>
                <w:b/>
              </w:rPr>
              <w:t xml:space="preserve"> </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31BD4C96" w14:textId="77777777" w:rsidR="00DD2ADC" w:rsidRPr="00211C82" w:rsidRDefault="00DD2ADC" w:rsidP="00E77535">
            <w:pPr>
              <w:jc w:val="center"/>
              <w:rPr>
                <w:rFonts w:cs="Times New Roman"/>
              </w:rPr>
            </w:pPr>
            <w:r>
              <w:rPr>
                <w:rFonts w:cs="Times New Roman"/>
                <w:b/>
                <w:bCs/>
              </w:rPr>
              <w:t>Node count</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62FECA9" w14:textId="77777777" w:rsidR="00DD2ADC" w:rsidRPr="00211C82" w:rsidRDefault="00DD2ADC" w:rsidP="00E77535">
            <w:pPr>
              <w:rPr>
                <w:rFonts w:cs="Times New Roman"/>
              </w:rPr>
            </w:pPr>
            <w:r>
              <w:rPr>
                <w:rFonts w:cs="Times New Roman"/>
                <w:b/>
                <w:bCs/>
              </w:rPr>
              <w:t>Nodes</w:t>
            </w:r>
          </w:p>
        </w:tc>
      </w:tr>
      <w:tr w:rsidR="00DD2ADC" w14:paraId="1F6F1148" w14:textId="77777777" w:rsidTr="00E77535">
        <w:trPr>
          <w:trHeight w:hRule="exact" w:val="1135"/>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32D7BBF9" w14:textId="77777777" w:rsidR="00DD2ADC" w:rsidRPr="00211C82" w:rsidRDefault="00DD2ADC" w:rsidP="00E77535">
            <w:pPr>
              <w:rPr>
                <w:rFonts w:cs="Times New Roman"/>
              </w:rPr>
            </w:pPr>
            <w:r>
              <w:rPr>
                <w:rFonts w:cs="Times New Roman"/>
              </w:rPr>
              <w:t>Stabilized in the ON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1952FB54" w14:textId="1E52160F" w:rsidR="00DD2ADC" w:rsidRPr="00211C82" w:rsidRDefault="00DD2ADC" w:rsidP="00E77535">
            <w:pPr>
              <w:jc w:val="center"/>
              <w:rPr>
                <w:rFonts w:cs="Times New Roman"/>
              </w:rPr>
            </w:pPr>
            <w:r>
              <w:rPr>
                <w:rFonts w:cs="Times New Roman"/>
              </w:rPr>
              <w:t>3</w:t>
            </w:r>
            <w:r w:rsidR="00C546E8">
              <w:rPr>
                <w:rFonts w:cs="Times New Roman"/>
              </w:rPr>
              <w:t>8</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F807E04" w14:textId="09CB7DB4" w:rsidR="00DD2ADC" w:rsidRPr="00211C82" w:rsidRDefault="00DD2ADC" w:rsidP="00E77535">
            <w:pPr>
              <w:rPr>
                <w:rFonts w:cs="Times New Roman"/>
              </w:rPr>
            </w:pPr>
            <w:proofErr w:type="spellStart"/>
            <w:r w:rsidRPr="00211C82">
              <w:rPr>
                <w:rFonts w:cs="Times New Roman"/>
              </w:rPr>
              <w:t>AnionEM</w:t>
            </w:r>
            <w:proofErr w:type="spellEnd"/>
            <w:r w:rsidRPr="00211C82">
              <w:rPr>
                <w:rFonts w:cs="Times New Roman"/>
              </w:rPr>
              <w:t xml:space="preserve">, </w:t>
            </w:r>
            <w:r w:rsidRPr="00211C82">
              <w:rPr>
                <w:rFonts w:cs="Times New Roman"/>
                <w:color w:val="3333FF"/>
              </w:rPr>
              <w:t>AtRAC1</w:t>
            </w:r>
            <w:r w:rsidRPr="00211C82">
              <w:rPr>
                <w:rFonts w:cs="Times New Roman"/>
              </w:rPr>
              <w:t xml:space="preserve">, </w:t>
            </w:r>
            <w:proofErr w:type="spellStart"/>
            <w:r w:rsidRPr="00211C82">
              <w:rPr>
                <w:rFonts w:cs="Times New Roman"/>
              </w:rPr>
              <w:t>cADPR</w:t>
            </w:r>
            <w:proofErr w:type="spellEnd"/>
            <w:r w:rsidRPr="00211C82">
              <w:rPr>
                <w:rFonts w:cs="Times New Roman"/>
              </w:rPr>
              <w:t xml:space="preserve">, </w:t>
            </w:r>
            <w:r w:rsidR="00C546E8">
              <w:rPr>
                <w:rFonts w:cs="Times New Roman"/>
              </w:rPr>
              <w:t>Ca</w:t>
            </w:r>
            <w:r w:rsidR="00C546E8" w:rsidRPr="00A50AD1">
              <w:rPr>
                <w:rFonts w:cs="Times New Roman"/>
                <w:vertAlign w:val="superscript"/>
              </w:rPr>
              <w:t>2+</w:t>
            </w:r>
            <w:r w:rsidR="00C546E8" w:rsidRPr="00A50AD1">
              <w:rPr>
                <w:rFonts w:cs="Times New Roman"/>
                <w:vertAlign w:val="subscript"/>
              </w:rPr>
              <w:t>c</w:t>
            </w:r>
            <w:r w:rsidR="00C546E8">
              <w:rPr>
                <w:rFonts w:cs="Times New Roman"/>
                <w:color w:val="3333FF"/>
              </w:rPr>
              <w:t xml:space="preserve">, </w:t>
            </w:r>
            <w:r w:rsidR="00C546E8" w:rsidRPr="00FE3C4D">
              <w:rPr>
                <w:rFonts w:cs="Times New Roman"/>
                <w:color w:val="ED7D31" w:themeColor="accent2"/>
              </w:rPr>
              <w:t>Ca</w:t>
            </w:r>
            <w:r w:rsidR="00C546E8" w:rsidRPr="00FE3C4D">
              <w:rPr>
                <w:rFonts w:cs="Times New Roman"/>
                <w:color w:val="ED7D31" w:themeColor="accent2"/>
                <w:vertAlign w:val="superscript"/>
              </w:rPr>
              <w:t>2+</w:t>
            </w:r>
            <w:r w:rsidR="00C546E8" w:rsidRPr="00FE3C4D">
              <w:rPr>
                <w:rFonts w:cs="Times New Roman"/>
                <w:color w:val="ED7D31" w:themeColor="accent2"/>
              </w:rPr>
              <w:t>ATPase</w:t>
            </w:r>
            <w:r w:rsidR="00C546E8">
              <w:rPr>
                <w:rFonts w:cs="Times New Roman"/>
                <w:color w:val="ED7D31" w:themeColor="accent2"/>
              </w:rPr>
              <w:t xml:space="preserve">, </w:t>
            </w:r>
            <w:proofErr w:type="spellStart"/>
            <w:r w:rsidRPr="00211C82">
              <w:rPr>
                <w:rFonts w:cs="Times New Roman"/>
                <w:color w:val="E36C0A"/>
              </w:rPr>
              <w:t>CaIM</w:t>
            </w:r>
            <w:proofErr w:type="spellEnd"/>
            <w:r w:rsidRPr="00211C82">
              <w:rPr>
                <w:rFonts w:cs="Times New Roman"/>
              </w:rPr>
              <w:t xml:space="preserve">, </w:t>
            </w:r>
            <w:r w:rsidRPr="00211C82">
              <w:rPr>
                <w:rFonts w:cs="Times New Roman"/>
                <w:color w:val="E36C0A"/>
              </w:rPr>
              <w:t>CIS</w:t>
            </w:r>
            <w:r w:rsidRPr="00211C82">
              <w:rPr>
                <w:rFonts w:cs="Times New Roman"/>
              </w:rPr>
              <w:t xml:space="preserve">, </w:t>
            </w:r>
            <w:r w:rsidRPr="00211C82">
              <w:rPr>
                <w:rFonts w:cs="Times New Roman"/>
                <w:color w:val="E36C0A"/>
              </w:rPr>
              <w:t>Closure</w:t>
            </w:r>
            <w:r w:rsidRPr="00211C82">
              <w:rPr>
                <w:rFonts w:cs="Times New Roman"/>
              </w:rPr>
              <w:t xml:space="preserve">, </w:t>
            </w:r>
            <w:r w:rsidRPr="00211C82">
              <w:rPr>
                <w:rFonts w:cs="Times New Roman"/>
                <w:color w:val="E36C0A"/>
              </w:rPr>
              <w:t>cGMP</w:t>
            </w:r>
            <w:r w:rsidRPr="00211C82">
              <w:rPr>
                <w:rFonts w:cs="Times New Roman"/>
              </w:rPr>
              <w:t xml:space="preserve">, </w:t>
            </w:r>
            <w:r w:rsidRPr="00211C82">
              <w:rPr>
                <w:rFonts w:cs="Times New Roman"/>
                <w:color w:val="E36C0A"/>
              </w:rPr>
              <w:t>CPK3/21</w:t>
            </w:r>
            <w:r w:rsidRPr="00211C82">
              <w:rPr>
                <w:rFonts w:cs="Times New Roman"/>
              </w:rPr>
              <w:t xml:space="preserve">, CPK6/23, </w:t>
            </w:r>
            <w:r w:rsidR="00C546E8">
              <w:rPr>
                <w:rFonts w:cs="Times New Roman"/>
              </w:rPr>
              <w:t xml:space="preserve">DAG, </w:t>
            </w:r>
            <w:r w:rsidRPr="00211C82">
              <w:rPr>
                <w:rFonts w:cs="Times New Roman"/>
              </w:rPr>
              <w:t xml:space="preserve">Depolarization, GHR1, </w:t>
            </w:r>
            <w:r w:rsidRPr="00211C82">
              <w:rPr>
                <w:rFonts w:cs="Times New Roman"/>
                <w:color w:val="E36C0A"/>
              </w:rPr>
              <w:t>H</w:t>
            </w:r>
            <w:r w:rsidRPr="00211C82">
              <w:rPr>
                <w:rFonts w:cs="Times New Roman"/>
                <w:color w:val="E36C0A"/>
                <w:vertAlign w:val="subscript"/>
              </w:rPr>
              <w:t>2</w:t>
            </w:r>
            <w:r w:rsidRPr="00211C82">
              <w:rPr>
                <w:rFonts w:cs="Times New Roman"/>
                <w:color w:val="E36C0A"/>
              </w:rPr>
              <w:t>O Efflux</w:t>
            </w:r>
            <w:r w:rsidRPr="00211C82">
              <w:rPr>
                <w:rFonts w:cs="Times New Roman"/>
              </w:rPr>
              <w:t xml:space="preserve">, </w:t>
            </w:r>
            <w:r w:rsidR="00C546E8" w:rsidRPr="001B05DB">
              <w:rPr>
                <w:rFonts w:cs="Times New Roman"/>
                <w:color w:val="ED7D31" w:themeColor="accent2"/>
              </w:rPr>
              <w:t>InsP3/6</w:t>
            </w:r>
            <w:r w:rsidR="00C546E8">
              <w:rPr>
                <w:rFonts w:cs="Times New Roman"/>
                <w:color w:val="ED7D31" w:themeColor="accent2"/>
              </w:rPr>
              <w:t xml:space="preserve">, </w:t>
            </w:r>
            <w:r w:rsidRPr="00211C82">
              <w:rPr>
                <w:rFonts w:cs="Times New Roman"/>
                <w:color w:val="E36C0A"/>
              </w:rPr>
              <w:t>K</w:t>
            </w:r>
            <w:r w:rsidRPr="00211C82">
              <w:rPr>
                <w:rFonts w:cs="Times New Roman"/>
                <w:color w:val="E36C0A"/>
                <w:vertAlign w:val="superscript"/>
              </w:rPr>
              <w:t>+</w:t>
            </w:r>
            <w:r w:rsidRPr="00211C82">
              <w:rPr>
                <w:rFonts w:cs="Times New Roman"/>
                <w:color w:val="E36C0A"/>
              </w:rPr>
              <w:t xml:space="preserve"> Efflux</w:t>
            </w:r>
            <w:r w:rsidRPr="00211C82">
              <w:rPr>
                <w:rFonts w:cs="Times New Roman"/>
              </w:rPr>
              <w:t xml:space="preserve">, KEV, KOUT, </w:t>
            </w:r>
            <w:r w:rsidRPr="00211C82">
              <w:rPr>
                <w:rFonts w:cs="Times New Roman"/>
                <w:color w:val="E36C0A"/>
              </w:rPr>
              <w:t>MPK 9/12</w:t>
            </w:r>
            <w:r w:rsidRPr="00211C82">
              <w:rPr>
                <w:rFonts w:cs="Times New Roman"/>
              </w:rPr>
              <w:t xml:space="preserve">, </w:t>
            </w:r>
            <w:r w:rsidRPr="00211C82">
              <w:rPr>
                <w:rFonts w:cs="Times New Roman"/>
                <w:color w:val="E36C0A"/>
              </w:rPr>
              <w:t>Microtubule Depolymerization</w:t>
            </w:r>
            <w:r w:rsidRPr="00211C82">
              <w:rPr>
                <w:rFonts w:cs="Times New Roman"/>
              </w:rPr>
              <w:t xml:space="preserve">, </w:t>
            </w:r>
            <w:r w:rsidRPr="00211C82">
              <w:rPr>
                <w:rFonts w:cs="Times New Roman"/>
                <w:color w:val="E36C0A"/>
              </w:rPr>
              <w:t>NIA1/2</w:t>
            </w:r>
            <w:r w:rsidRPr="00211C82">
              <w:rPr>
                <w:rFonts w:cs="Times New Roman"/>
              </w:rPr>
              <w:t xml:space="preserve">, </w:t>
            </w:r>
            <w:r w:rsidRPr="000C06C9">
              <w:rPr>
                <w:rFonts w:cs="Times New Roman"/>
                <w:color w:val="ED7D31" w:themeColor="accent2"/>
              </w:rPr>
              <w:t>NO</w:t>
            </w:r>
            <w:r w:rsidRPr="00211C82">
              <w:rPr>
                <w:rFonts w:cs="Times New Roman"/>
              </w:rPr>
              <w:t xml:space="preserve">, </w:t>
            </w:r>
            <w:r w:rsidRPr="00211C82">
              <w:rPr>
                <w:rFonts w:cs="Times New Roman"/>
                <w:color w:val="E36C0A"/>
              </w:rPr>
              <w:t>OST1</w:t>
            </w:r>
            <w:r w:rsidRPr="00211C82">
              <w:rPr>
                <w:rFonts w:cs="Times New Roman"/>
              </w:rPr>
              <w:t xml:space="preserve">, </w:t>
            </w:r>
            <w:proofErr w:type="spellStart"/>
            <w:r w:rsidRPr="00211C82">
              <w:rPr>
                <w:rFonts w:cs="Times New Roman"/>
                <w:color w:val="E36C0A"/>
              </w:rPr>
              <w:t>pH</w:t>
            </w:r>
            <w:r w:rsidRPr="00211C82">
              <w:rPr>
                <w:rFonts w:cs="Times New Roman"/>
                <w:color w:val="E36C0A"/>
                <w:vertAlign w:val="subscript"/>
              </w:rPr>
              <w:t>c</w:t>
            </w:r>
            <w:proofErr w:type="spellEnd"/>
            <w:r w:rsidRPr="00211C82">
              <w:rPr>
                <w:rFonts w:cs="Times New Roman"/>
              </w:rPr>
              <w:t xml:space="preserve">, </w:t>
            </w:r>
            <w:r w:rsidRPr="00211C82">
              <w:rPr>
                <w:rFonts w:cs="Times New Roman"/>
                <w:color w:val="E36C0A"/>
              </w:rPr>
              <w:t>PA</w:t>
            </w:r>
            <w:r w:rsidRPr="00211C82">
              <w:rPr>
                <w:rFonts w:cs="Times New Roman"/>
              </w:rPr>
              <w:t xml:space="preserve">, </w:t>
            </w:r>
            <w:r w:rsidRPr="00211C82">
              <w:rPr>
                <w:rFonts w:cs="Times New Roman"/>
                <w:color w:val="3333FF"/>
              </w:rPr>
              <w:t>PEPC</w:t>
            </w:r>
            <w:r w:rsidRPr="00211C82">
              <w:rPr>
                <w:rFonts w:cs="Times New Roman"/>
              </w:rPr>
              <w:t xml:space="preserve">, </w:t>
            </w:r>
            <w:r w:rsidR="00C546E8">
              <w:rPr>
                <w:rFonts w:cs="Times New Roman"/>
              </w:rPr>
              <w:t xml:space="preserve">PLC, </w:t>
            </w:r>
            <w:r w:rsidR="00C546E8" w:rsidRPr="000C06C9">
              <w:rPr>
                <w:rFonts w:cs="Times New Roman"/>
                <w:color w:val="ED7D31" w:themeColor="accent2"/>
              </w:rPr>
              <w:t>PLDα</w:t>
            </w:r>
            <w:r w:rsidR="00C546E8">
              <w:rPr>
                <w:rFonts w:cs="Times New Roman"/>
              </w:rPr>
              <w:t xml:space="preserve">, </w:t>
            </w:r>
            <w:proofErr w:type="spellStart"/>
            <w:r w:rsidRPr="00211C82">
              <w:rPr>
                <w:rFonts w:cs="Times New Roman"/>
              </w:rPr>
              <w:t>PLDδ</w:t>
            </w:r>
            <w:proofErr w:type="spellEnd"/>
            <w:r w:rsidRPr="00211C82">
              <w:rPr>
                <w:rFonts w:cs="Times New Roman"/>
              </w:rPr>
              <w:t xml:space="preserve">, </w:t>
            </w:r>
            <w:r w:rsidRPr="00211C82">
              <w:rPr>
                <w:rFonts w:cs="Times New Roman"/>
                <w:color w:val="E36C0A"/>
              </w:rPr>
              <w:t>ROS</w:t>
            </w:r>
            <w:r w:rsidRPr="00211C82">
              <w:rPr>
                <w:rFonts w:cs="Times New Roman"/>
              </w:rPr>
              <w:t xml:space="preserve">, </w:t>
            </w:r>
            <w:r w:rsidRPr="00211C82">
              <w:rPr>
                <w:rFonts w:cs="Times New Roman"/>
                <w:color w:val="E36C0A"/>
              </w:rPr>
              <w:t>S1P</w:t>
            </w:r>
            <w:r w:rsidRPr="00211C82">
              <w:rPr>
                <w:rFonts w:cs="Times New Roman"/>
              </w:rPr>
              <w:t>, SLAC1, SLAH3, Vacuolar Acidification</w:t>
            </w:r>
            <w:r>
              <w:rPr>
                <w:rFonts w:cs="Times New Roman"/>
              </w:rPr>
              <w:t xml:space="preserve">, , QUAC1, TCTP, V-ATPase, </w:t>
            </w:r>
          </w:p>
        </w:tc>
      </w:tr>
      <w:tr w:rsidR="00DD2ADC" w14:paraId="0D8E19E4" w14:textId="77777777" w:rsidTr="00E77535">
        <w:trPr>
          <w:trHeight w:hRule="exact" w:val="577"/>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02F6C8FB" w14:textId="77777777" w:rsidR="00DD2ADC" w:rsidRPr="00211C82" w:rsidRDefault="00DD2ADC" w:rsidP="00E77535">
            <w:pPr>
              <w:rPr>
                <w:rFonts w:cs="Times New Roman"/>
              </w:rPr>
            </w:pPr>
            <w:r>
              <w:rPr>
                <w:rFonts w:cs="Times New Roman"/>
              </w:rPr>
              <w:t>Stabilized in the OFF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50890625" w14:textId="4E24F917" w:rsidR="00DD2ADC" w:rsidRPr="00211C82" w:rsidRDefault="00DD2ADC" w:rsidP="00E77535">
            <w:pPr>
              <w:jc w:val="center"/>
              <w:rPr>
                <w:rFonts w:cs="Times New Roman"/>
              </w:rPr>
            </w:pPr>
            <w:r>
              <w:rPr>
                <w:rFonts w:cs="Times New Roman"/>
              </w:rPr>
              <w:t>1</w:t>
            </w:r>
            <w:r w:rsidR="00C546E8">
              <w:rPr>
                <w:rFonts w:cs="Times New Roman"/>
              </w:rPr>
              <w:t>0</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3BDA5CB" w14:textId="77777777" w:rsidR="00DD2ADC" w:rsidRPr="00211C82" w:rsidRDefault="00DD2ADC" w:rsidP="00E77535">
            <w:pPr>
              <w:rPr>
                <w:rFonts w:cs="Times New Roman"/>
              </w:rPr>
            </w:pPr>
            <w:r w:rsidRPr="00211C82">
              <w:rPr>
                <w:rFonts w:cs="Times New Roman"/>
                <w:color w:val="3333FF"/>
              </w:rPr>
              <w:t>Actin reorganization</w:t>
            </w:r>
            <w:r w:rsidRPr="00211C82">
              <w:rPr>
                <w:rFonts w:cs="Times New Roman"/>
                <w:color w:val="000000"/>
              </w:rPr>
              <w:t xml:space="preserve">, </w:t>
            </w:r>
            <w:r w:rsidRPr="00211C82">
              <w:rPr>
                <w:rFonts w:cs="Times New Roman"/>
                <w:color w:val="E36C0A"/>
              </w:rPr>
              <w:t>ABI1</w:t>
            </w:r>
            <w:r w:rsidRPr="00211C82">
              <w:rPr>
                <w:rFonts w:cs="Times New Roman"/>
              </w:rPr>
              <w:t xml:space="preserve">, </w:t>
            </w:r>
            <w:r w:rsidRPr="00211C82">
              <w:rPr>
                <w:rFonts w:cs="Times New Roman"/>
                <w:color w:val="E36C0A"/>
              </w:rPr>
              <w:t>ABI2</w:t>
            </w:r>
            <w:r w:rsidRPr="00211C82">
              <w:rPr>
                <w:rFonts w:cs="Times New Roman"/>
              </w:rPr>
              <w:t xml:space="preserve">, </w:t>
            </w:r>
            <w:r w:rsidRPr="00211C82">
              <w:rPr>
                <w:rFonts w:cs="Times New Roman"/>
                <w:color w:val="E36C0A"/>
              </w:rPr>
              <w:t>HAB1</w:t>
            </w:r>
            <w:r w:rsidRPr="00211C82">
              <w:rPr>
                <w:rFonts w:cs="Times New Roman"/>
              </w:rPr>
              <w:t xml:space="preserve">, </w:t>
            </w:r>
            <w:r w:rsidRPr="00211C82">
              <w:rPr>
                <w:rFonts w:cs="Times New Roman"/>
                <w:color w:val="E36C0A"/>
              </w:rPr>
              <w:t>H</w:t>
            </w:r>
            <w:r w:rsidRPr="00211C82">
              <w:rPr>
                <w:rFonts w:cs="Times New Roman"/>
                <w:color w:val="E36C0A"/>
                <w:vertAlign w:val="superscript"/>
              </w:rPr>
              <w:t xml:space="preserve">+ </w:t>
            </w:r>
            <w:r w:rsidRPr="00211C82">
              <w:rPr>
                <w:rFonts w:cs="Times New Roman"/>
                <w:color w:val="E36C0A"/>
              </w:rPr>
              <w:t>ATPase</w:t>
            </w:r>
            <w:r w:rsidRPr="00211C82">
              <w:rPr>
                <w:rFonts w:cs="Times New Roman"/>
              </w:rPr>
              <w:t xml:space="preserve">, </w:t>
            </w:r>
            <w:r w:rsidRPr="00211C82">
              <w:rPr>
                <w:rFonts w:cs="Times New Roman"/>
                <w:color w:val="E36C0A"/>
              </w:rPr>
              <w:t>Malate</w:t>
            </w:r>
            <w:r w:rsidRPr="00211C82">
              <w:rPr>
                <w:rFonts w:cs="Times New Roman"/>
              </w:rPr>
              <w:t xml:space="preserve">, PP2CA, </w:t>
            </w:r>
            <w:r w:rsidRPr="00211C82">
              <w:rPr>
                <w:rFonts w:cs="Times New Roman"/>
                <w:color w:val="3333FF"/>
              </w:rPr>
              <w:t>RCARs</w:t>
            </w:r>
            <w:r w:rsidRPr="00211C82">
              <w:rPr>
                <w:rFonts w:cs="Times New Roman"/>
                <w:color w:val="000000"/>
              </w:rPr>
              <w:t xml:space="preserve">, </w:t>
            </w:r>
            <w:r w:rsidRPr="00211C82">
              <w:rPr>
                <w:rFonts w:cs="Times New Roman"/>
              </w:rPr>
              <w:t xml:space="preserve">ROP11, </w:t>
            </w:r>
            <w:r w:rsidRPr="00211C82">
              <w:rPr>
                <w:rFonts w:cs="Times New Roman"/>
                <w:color w:val="3333FF"/>
              </w:rPr>
              <w:t>V-</w:t>
            </w:r>
            <w:proofErr w:type="spellStart"/>
            <w:r w:rsidRPr="00211C82">
              <w:rPr>
                <w:rFonts w:cs="Times New Roman"/>
                <w:color w:val="3333FF"/>
              </w:rPr>
              <w:t>PPase</w:t>
            </w:r>
            <w:proofErr w:type="spellEnd"/>
          </w:p>
        </w:tc>
      </w:tr>
      <w:tr w:rsidR="00DD2ADC" w14:paraId="2C8302D6" w14:textId="77777777" w:rsidTr="00E77535">
        <w:trPr>
          <w:trHeight w:hRule="exact" w:val="54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1F83FBB3" w14:textId="5F82BABA" w:rsidR="00DD2ADC" w:rsidRPr="00211C82" w:rsidRDefault="008120DD" w:rsidP="00E77535">
            <w:pPr>
              <w:rPr>
                <w:rFonts w:cs="Times New Roman"/>
                <w:b/>
              </w:rPr>
            </w:pPr>
            <w:r>
              <w:rPr>
                <w:rFonts w:cs="Times New Roman"/>
                <w:b/>
              </w:rPr>
              <w:t xml:space="preserve">4. </w:t>
            </w:r>
            <w:r w:rsidR="00DD2ADC" w:rsidRPr="00211C82">
              <w:rPr>
                <w:rFonts w:cs="Times New Roman"/>
                <w:b/>
              </w:rPr>
              <w:t>Attractor</w:t>
            </w:r>
            <w:r w:rsidR="00F9749A">
              <w:rPr>
                <w:rFonts w:cs="Times New Roman"/>
                <w:b/>
              </w:rPr>
              <w:t>s</w:t>
            </w:r>
            <w:r w:rsidR="00DD2ADC" w:rsidRPr="00211C82">
              <w:rPr>
                <w:rFonts w:cs="Times New Roman"/>
                <w:b/>
              </w:rPr>
              <w:t xml:space="preserve"> associated to lack of closure in the absence of ABA</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255BBA86" w14:textId="77777777" w:rsidR="00DD2ADC" w:rsidRPr="00211C82" w:rsidRDefault="00DD2ADC" w:rsidP="00E77535">
            <w:pPr>
              <w:jc w:val="center"/>
              <w:rPr>
                <w:rFonts w:cs="Times New Roman"/>
                <w:b/>
              </w:rPr>
            </w:pPr>
            <w:r w:rsidRPr="00211C82">
              <w:rPr>
                <w:rFonts w:cs="Times New Roman"/>
                <w:b/>
              </w:rPr>
              <w:t>Node count</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B0F7EDF" w14:textId="77777777" w:rsidR="00DD2ADC" w:rsidRPr="00211C82" w:rsidRDefault="00DD2ADC" w:rsidP="00E77535">
            <w:pPr>
              <w:rPr>
                <w:rFonts w:cs="Times New Roman"/>
                <w:b/>
              </w:rPr>
            </w:pPr>
            <w:r w:rsidRPr="00211C82">
              <w:rPr>
                <w:rFonts w:cs="Times New Roman"/>
                <w:b/>
              </w:rPr>
              <w:t>Nodes</w:t>
            </w:r>
          </w:p>
        </w:tc>
      </w:tr>
      <w:tr w:rsidR="00DD2ADC" w14:paraId="23B3DC32" w14:textId="77777777" w:rsidTr="00E77535">
        <w:trPr>
          <w:trHeight w:hRule="exact" w:val="478"/>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39108CB5" w14:textId="77777777" w:rsidR="00DD2ADC" w:rsidRPr="00211C82" w:rsidRDefault="00DD2ADC" w:rsidP="00E77535">
            <w:pPr>
              <w:rPr>
                <w:rFonts w:cs="Times New Roman"/>
              </w:rPr>
            </w:pPr>
            <w:r w:rsidRPr="00211C82">
              <w:rPr>
                <w:rFonts w:cs="Times New Roman"/>
              </w:rPr>
              <w:t>Stabilized in the ON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4AF2C1BD" w14:textId="77777777" w:rsidR="00DD2ADC" w:rsidRPr="00211C82" w:rsidRDefault="00DD2ADC" w:rsidP="00E77535">
            <w:pPr>
              <w:jc w:val="center"/>
              <w:rPr>
                <w:rFonts w:cs="Times New Roman"/>
              </w:rPr>
            </w:pPr>
            <w:r w:rsidRPr="00211C82">
              <w:rPr>
                <w:rFonts w:cs="Times New Roman"/>
              </w:rPr>
              <w:t>8</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DFF3C29" w14:textId="77777777" w:rsidR="00DD2ADC" w:rsidRPr="00211C82" w:rsidRDefault="00DD2ADC" w:rsidP="00E77535">
            <w:pPr>
              <w:rPr>
                <w:rFonts w:cs="Times New Roman"/>
              </w:rPr>
            </w:pPr>
            <w:r w:rsidRPr="00211C82">
              <w:rPr>
                <w:rFonts w:cs="Times New Roman"/>
                <w:color w:val="92D050"/>
              </w:rPr>
              <w:t>ABI2</w:t>
            </w:r>
            <w:r w:rsidRPr="00211C82">
              <w:rPr>
                <w:rFonts w:cs="Times New Roman"/>
              </w:rPr>
              <w:t xml:space="preserve">, AtRAC1, CPK6/23, </w:t>
            </w:r>
            <w:r w:rsidRPr="00211C82">
              <w:rPr>
                <w:rFonts w:cs="Times New Roman"/>
                <w:color w:val="92D050"/>
              </w:rPr>
              <w:t>H</w:t>
            </w:r>
            <w:r w:rsidRPr="00211C82">
              <w:rPr>
                <w:rFonts w:cs="Times New Roman"/>
                <w:color w:val="92D050"/>
                <w:vertAlign w:val="superscript"/>
              </w:rPr>
              <w:t>+</w:t>
            </w:r>
            <w:r w:rsidRPr="00211C82">
              <w:rPr>
                <w:rFonts w:cs="Times New Roman"/>
                <w:color w:val="92D050"/>
              </w:rPr>
              <w:t xml:space="preserve"> ATPase</w:t>
            </w:r>
            <w:r w:rsidRPr="00211C82">
              <w:rPr>
                <w:rFonts w:cs="Times New Roman"/>
              </w:rPr>
              <w:t xml:space="preserve">, </w:t>
            </w:r>
            <w:r w:rsidRPr="00211C82">
              <w:rPr>
                <w:rFonts w:cs="Times New Roman"/>
                <w:color w:val="92D050"/>
              </w:rPr>
              <w:t>HAB1</w:t>
            </w:r>
            <w:r w:rsidRPr="00211C82">
              <w:rPr>
                <w:rFonts w:cs="Times New Roman"/>
              </w:rPr>
              <w:t xml:space="preserve">, Malate, PEPC, </w:t>
            </w:r>
            <w:r w:rsidRPr="00211C82">
              <w:rPr>
                <w:rFonts w:cs="Times New Roman"/>
                <w:color w:val="92D050"/>
              </w:rPr>
              <w:t>PP2CA</w:t>
            </w:r>
            <w:r w:rsidRPr="00211C82">
              <w:rPr>
                <w:rFonts w:cs="Times New Roman"/>
              </w:rPr>
              <w:t xml:space="preserve"> </w:t>
            </w:r>
          </w:p>
        </w:tc>
      </w:tr>
      <w:tr w:rsidR="00DD2ADC" w14:paraId="7A927B28" w14:textId="77777777" w:rsidTr="00E77535">
        <w:trPr>
          <w:trHeight w:hRule="exact" w:val="90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461321D6" w14:textId="77777777" w:rsidR="00DD2ADC" w:rsidRPr="00211C82" w:rsidRDefault="00DD2ADC" w:rsidP="00E77535">
            <w:pPr>
              <w:rPr>
                <w:rFonts w:cs="Times New Roman"/>
              </w:rPr>
            </w:pPr>
            <w:r w:rsidRPr="00211C82">
              <w:rPr>
                <w:rFonts w:cs="Times New Roman"/>
              </w:rPr>
              <w:t>Stabilized in the OFF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6705E701" w14:textId="77777777" w:rsidR="00DD2ADC" w:rsidRPr="00211C82" w:rsidRDefault="00DD2ADC" w:rsidP="00E77535">
            <w:pPr>
              <w:jc w:val="center"/>
              <w:rPr>
                <w:rFonts w:cs="Times New Roman"/>
              </w:rPr>
            </w:pPr>
            <w:r w:rsidRPr="00211C82">
              <w:rPr>
                <w:rFonts w:cs="Times New Roman"/>
              </w:rPr>
              <w:t>31</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87C1084" w14:textId="6B520B6A" w:rsidR="00DD2ADC" w:rsidRPr="00211C82" w:rsidRDefault="00DD2ADC" w:rsidP="00E77535">
            <w:pPr>
              <w:rPr>
                <w:rFonts w:cs="Times New Roman"/>
              </w:rPr>
            </w:pPr>
            <w:r w:rsidRPr="00211C82">
              <w:rPr>
                <w:rFonts w:cs="Times New Roman"/>
              </w:rPr>
              <w:t xml:space="preserve">ABI1, </w:t>
            </w:r>
            <w:r w:rsidRPr="00211C82">
              <w:rPr>
                <w:rFonts w:cs="Times New Roman"/>
                <w:color w:val="92D050"/>
              </w:rPr>
              <w:t>Actin Reorganization</w:t>
            </w:r>
            <w:r w:rsidRPr="00211C82">
              <w:rPr>
                <w:rFonts w:cs="Times New Roman"/>
              </w:rPr>
              <w:t xml:space="preserve">, </w:t>
            </w:r>
            <w:proofErr w:type="spellStart"/>
            <w:r w:rsidRPr="00211C82">
              <w:rPr>
                <w:rFonts w:cs="Times New Roman"/>
              </w:rPr>
              <w:t>AnionEM</w:t>
            </w:r>
            <w:proofErr w:type="spellEnd"/>
            <w:r w:rsidRPr="00211C82">
              <w:rPr>
                <w:rFonts w:cs="Times New Roman"/>
              </w:rPr>
              <w:t xml:space="preserve">, </w:t>
            </w:r>
            <w:r w:rsidRPr="00211C82">
              <w:rPr>
                <w:rFonts w:cs="Times New Roman"/>
                <w:color w:val="92D050"/>
              </w:rPr>
              <w:t>Ca</w:t>
            </w:r>
            <w:r w:rsidRPr="00211C82">
              <w:rPr>
                <w:rFonts w:cs="Times New Roman"/>
                <w:color w:val="92D050"/>
                <w:vertAlign w:val="superscript"/>
              </w:rPr>
              <w:t>2+</w:t>
            </w:r>
            <w:r w:rsidRPr="00211C82">
              <w:rPr>
                <w:rFonts w:cs="Times New Roman"/>
                <w:color w:val="92D050"/>
              </w:rPr>
              <w:t>,</w:t>
            </w:r>
            <w:r w:rsidRPr="00211C82">
              <w:rPr>
                <w:rFonts w:cs="Times New Roman"/>
              </w:rPr>
              <w:t xml:space="preserve"> </w:t>
            </w:r>
            <w:proofErr w:type="spellStart"/>
            <w:r w:rsidRPr="00211C82">
              <w:rPr>
                <w:rFonts w:cs="Times New Roman"/>
              </w:rPr>
              <w:t>cADPR</w:t>
            </w:r>
            <w:proofErr w:type="spellEnd"/>
            <w:r w:rsidRPr="00211C82">
              <w:rPr>
                <w:rFonts w:cs="Times New Roman"/>
              </w:rPr>
              <w:t xml:space="preserve">, </w:t>
            </w:r>
            <w:proofErr w:type="spellStart"/>
            <w:r w:rsidRPr="00211C82">
              <w:rPr>
                <w:rFonts w:cs="Times New Roman"/>
                <w:color w:val="92D050"/>
              </w:rPr>
              <w:t>CaIM</w:t>
            </w:r>
            <w:proofErr w:type="spellEnd"/>
            <w:r w:rsidRPr="00211C82">
              <w:rPr>
                <w:rFonts w:cs="Times New Roman"/>
              </w:rPr>
              <w:t xml:space="preserve">, </w:t>
            </w:r>
            <w:r w:rsidRPr="00211C82">
              <w:rPr>
                <w:rFonts w:cs="Times New Roman"/>
                <w:color w:val="92D050"/>
              </w:rPr>
              <w:t>Ca</w:t>
            </w:r>
            <w:r w:rsidRPr="00211C82">
              <w:rPr>
                <w:rFonts w:cs="Times New Roman"/>
                <w:color w:val="92D050"/>
                <w:vertAlign w:val="superscript"/>
              </w:rPr>
              <w:t>2+</w:t>
            </w:r>
            <w:r w:rsidRPr="00211C82">
              <w:rPr>
                <w:rFonts w:cs="Times New Roman"/>
                <w:color w:val="92D050"/>
              </w:rPr>
              <w:t xml:space="preserve"> ATPase</w:t>
            </w:r>
            <w:r w:rsidRPr="00211C82">
              <w:rPr>
                <w:rFonts w:cs="Times New Roman"/>
              </w:rPr>
              <w:t xml:space="preserve">, </w:t>
            </w:r>
            <w:r w:rsidRPr="00211C82">
              <w:rPr>
                <w:rFonts w:cs="Times New Roman"/>
                <w:color w:val="92D050"/>
              </w:rPr>
              <w:t>cGMP</w:t>
            </w:r>
            <w:r w:rsidRPr="00211C82">
              <w:rPr>
                <w:rFonts w:cs="Times New Roman"/>
              </w:rPr>
              <w:t xml:space="preserve">, </w:t>
            </w:r>
            <w:r w:rsidRPr="00211C82">
              <w:rPr>
                <w:rFonts w:cs="Times New Roman"/>
                <w:color w:val="92D050"/>
              </w:rPr>
              <w:t>CIS</w:t>
            </w:r>
            <w:r w:rsidRPr="00211C82">
              <w:rPr>
                <w:rFonts w:cs="Times New Roman"/>
              </w:rPr>
              <w:t xml:space="preserve">, </w:t>
            </w:r>
            <w:r w:rsidRPr="00211C82">
              <w:rPr>
                <w:rFonts w:cs="Times New Roman"/>
                <w:color w:val="92D050"/>
              </w:rPr>
              <w:t>Closure</w:t>
            </w:r>
            <w:r w:rsidRPr="00211C82">
              <w:rPr>
                <w:rFonts w:cs="Times New Roman"/>
              </w:rPr>
              <w:t xml:space="preserve">, DAG, GHR1, </w:t>
            </w:r>
            <w:r w:rsidRPr="00211C82">
              <w:rPr>
                <w:rFonts w:cs="Times New Roman"/>
                <w:color w:val="92D050"/>
              </w:rPr>
              <w:t>H</w:t>
            </w:r>
            <w:r w:rsidRPr="00211C82">
              <w:rPr>
                <w:rFonts w:cs="Times New Roman"/>
                <w:color w:val="92D050"/>
                <w:vertAlign w:val="subscript"/>
              </w:rPr>
              <w:t>2</w:t>
            </w:r>
            <w:r w:rsidRPr="00211C82">
              <w:rPr>
                <w:rFonts w:cs="Times New Roman"/>
                <w:color w:val="92D050"/>
              </w:rPr>
              <w:t>O Efflux</w:t>
            </w:r>
            <w:r w:rsidRPr="00211C82">
              <w:rPr>
                <w:rFonts w:cs="Times New Roman"/>
              </w:rPr>
              <w:t xml:space="preserve">, </w:t>
            </w:r>
            <w:r w:rsidRPr="00211C82">
              <w:rPr>
                <w:rFonts w:cs="Times New Roman"/>
                <w:color w:val="92D050"/>
              </w:rPr>
              <w:t>InsP3/</w:t>
            </w:r>
            <w:r w:rsidRPr="002E3191">
              <w:rPr>
                <w:rFonts w:cs="Times New Roman"/>
                <w:color w:val="92D050"/>
              </w:rPr>
              <w:t>6</w:t>
            </w:r>
            <w:r w:rsidRPr="00211C82">
              <w:rPr>
                <w:rFonts w:cs="Times New Roman"/>
              </w:rPr>
              <w:t xml:space="preserve">, </w:t>
            </w:r>
            <w:r w:rsidRPr="00211C82">
              <w:rPr>
                <w:rFonts w:cs="Times New Roman"/>
                <w:color w:val="92D050"/>
              </w:rPr>
              <w:t>NIA1/2</w:t>
            </w:r>
            <w:r w:rsidRPr="00211C82">
              <w:rPr>
                <w:rFonts w:cs="Times New Roman"/>
              </w:rPr>
              <w:t xml:space="preserve">, </w:t>
            </w:r>
            <w:r w:rsidRPr="00211C82">
              <w:rPr>
                <w:rFonts w:cs="Times New Roman"/>
                <w:color w:val="92D050"/>
              </w:rPr>
              <w:t>NO</w:t>
            </w:r>
            <w:r w:rsidRPr="00211C82">
              <w:rPr>
                <w:rFonts w:cs="Times New Roman"/>
              </w:rPr>
              <w:t xml:space="preserve">, </w:t>
            </w:r>
            <w:r w:rsidRPr="00211C82">
              <w:rPr>
                <w:rFonts w:cs="Times New Roman"/>
                <w:color w:val="92D050"/>
              </w:rPr>
              <w:t>OST1</w:t>
            </w:r>
            <w:r w:rsidRPr="00211C82">
              <w:rPr>
                <w:rFonts w:cs="Times New Roman"/>
              </w:rPr>
              <w:t xml:space="preserve">, QUAC1, </w:t>
            </w:r>
            <w:r w:rsidRPr="00211C82">
              <w:rPr>
                <w:rFonts w:cs="Times New Roman"/>
                <w:color w:val="92D050"/>
              </w:rPr>
              <w:t>ROS</w:t>
            </w:r>
            <w:r w:rsidRPr="00211C82">
              <w:rPr>
                <w:rFonts w:cs="Times New Roman"/>
              </w:rPr>
              <w:t xml:space="preserve">, </w:t>
            </w:r>
            <w:proofErr w:type="spellStart"/>
            <w:r w:rsidRPr="00211C82">
              <w:rPr>
                <w:rFonts w:cs="Times New Roman"/>
                <w:color w:val="92D050"/>
              </w:rPr>
              <w:t>pH</w:t>
            </w:r>
            <w:r w:rsidRPr="00211C82">
              <w:rPr>
                <w:rFonts w:cs="Times New Roman"/>
                <w:color w:val="92D050"/>
                <w:vertAlign w:val="subscript"/>
              </w:rPr>
              <w:t>c</w:t>
            </w:r>
            <w:proofErr w:type="spellEnd"/>
            <w:r w:rsidRPr="00211C82">
              <w:rPr>
                <w:rFonts w:cs="Times New Roman"/>
              </w:rPr>
              <w:t xml:space="preserve">, </w:t>
            </w:r>
            <w:r w:rsidRPr="00211C82">
              <w:rPr>
                <w:rFonts w:cs="Times New Roman"/>
                <w:color w:val="92D050"/>
              </w:rPr>
              <w:t>PA</w:t>
            </w:r>
            <w:r w:rsidRPr="00211C82">
              <w:rPr>
                <w:rFonts w:cs="Times New Roman"/>
              </w:rPr>
              <w:t>, V-</w:t>
            </w:r>
            <w:proofErr w:type="spellStart"/>
            <w:r w:rsidRPr="00211C82">
              <w:rPr>
                <w:rFonts w:cs="Times New Roman"/>
              </w:rPr>
              <w:t>PPase</w:t>
            </w:r>
            <w:proofErr w:type="spellEnd"/>
            <w:r w:rsidRPr="00211C82">
              <w:rPr>
                <w:rFonts w:cs="Times New Roman"/>
              </w:rPr>
              <w:t xml:space="preserve">, PLC, </w:t>
            </w:r>
            <w:r w:rsidRPr="00211C82">
              <w:rPr>
                <w:rFonts w:cs="Times New Roman"/>
                <w:color w:val="92D050"/>
              </w:rPr>
              <w:t>PLD</w:t>
            </w:r>
            <w:r w:rsidR="001A76F2" w:rsidRPr="00DE4A4B">
              <w:rPr>
                <w:rFonts w:cs="Times New Roman"/>
                <w:color w:val="92D050"/>
              </w:rPr>
              <w:t>α</w:t>
            </w:r>
            <w:r w:rsidRPr="00211C82">
              <w:rPr>
                <w:rFonts w:cs="Times New Roman"/>
                <w:color w:val="92D050"/>
              </w:rPr>
              <w:t>,</w:t>
            </w:r>
            <w:r w:rsidRPr="00211C82">
              <w:rPr>
                <w:rFonts w:cs="Times New Roman"/>
              </w:rPr>
              <w:t xml:space="preserve"> </w:t>
            </w:r>
            <w:proofErr w:type="spellStart"/>
            <w:r w:rsidRPr="00211C82">
              <w:rPr>
                <w:rFonts w:cs="Times New Roman"/>
              </w:rPr>
              <w:t>PLDδ</w:t>
            </w:r>
            <w:proofErr w:type="spellEnd"/>
            <w:r w:rsidRPr="00211C82">
              <w:rPr>
                <w:rFonts w:cs="Times New Roman"/>
              </w:rPr>
              <w:t xml:space="preserve">, </w:t>
            </w:r>
            <w:r w:rsidRPr="00211C82">
              <w:rPr>
                <w:rFonts w:cs="Times New Roman"/>
                <w:color w:val="92D050"/>
              </w:rPr>
              <w:t>RCARs</w:t>
            </w:r>
            <w:r w:rsidRPr="00211C82">
              <w:rPr>
                <w:rFonts w:cs="Times New Roman"/>
              </w:rPr>
              <w:t xml:space="preserve">, ROP11, SLAC1, </w:t>
            </w:r>
            <w:r w:rsidRPr="00211C82">
              <w:rPr>
                <w:rFonts w:cs="Times New Roman"/>
                <w:color w:val="92D050"/>
              </w:rPr>
              <w:t>S1P,</w:t>
            </w:r>
            <w:r w:rsidRPr="00211C82">
              <w:rPr>
                <w:rFonts w:cs="Times New Roman"/>
              </w:rPr>
              <w:t xml:space="preserve"> TCTP, V-ATPase</w:t>
            </w:r>
          </w:p>
        </w:tc>
      </w:tr>
      <w:tr w:rsidR="00DD2ADC" w14:paraId="6F5B7571" w14:textId="77777777" w:rsidTr="00E77535">
        <w:trPr>
          <w:trHeight w:hRule="exact" w:val="45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608B9A40" w14:textId="77777777" w:rsidR="00DD2ADC" w:rsidRDefault="00DD2ADC" w:rsidP="00E77535">
            <w:pPr>
              <w:rPr>
                <w:rFonts w:cs="Times New Roman"/>
              </w:rPr>
            </w:pPr>
            <w:r>
              <w:rPr>
                <w:rFonts w:cs="Times New Roman"/>
              </w:rPr>
              <w:t>Stabilized in either the ON or OFF state</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66A978AB" w14:textId="77777777" w:rsidR="00DD2ADC" w:rsidRDefault="00DD2ADC" w:rsidP="00E77535">
            <w:pPr>
              <w:jc w:val="center"/>
              <w:rPr>
                <w:rFonts w:cs="Times New Roman"/>
              </w:rPr>
            </w:pPr>
            <w:r>
              <w:rPr>
                <w:rFonts w:cs="Times New Roman"/>
              </w:rPr>
              <w:t>6</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E8715C9" w14:textId="77777777" w:rsidR="00DD2ADC" w:rsidRDefault="00DD2ADC" w:rsidP="00E77535">
            <w:pPr>
              <w:rPr>
                <w:rFonts w:cs="Times New Roman"/>
              </w:rPr>
            </w:pPr>
            <w:r>
              <w:rPr>
                <w:rFonts w:cs="Times New Roman"/>
              </w:rPr>
              <w:t>CPK3/21, MPK9/12, KEV, Microtubule Depolymerization, SLAH3, Vacuolar Acidification</w:t>
            </w:r>
          </w:p>
        </w:tc>
      </w:tr>
      <w:tr w:rsidR="00DD2ADC" w14:paraId="192B91FA" w14:textId="77777777" w:rsidTr="00E77535">
        <w:trPr>
          <w:trHeight w:hRule="exact" w:val="45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22B55D73" w14:textId="77777777" w:rsidR="00DD2ADC" w:rsidRDefault="00DD2ADC" w:rsidP="00E77535">
            <w:pPr>
              <w:rPr>
                <w:rFonts w:cs="Times New Roman"/>
              </w:rPr>
            </w:pPr>
            <w:r>
              <w:rPr>
                <w:rFonts w:cs="Times New Roman"/>
              </w:rPr>
              <w:t xml:space="preserve">Stabilized in the OFF state or oscillates with </w:t>
            </w:r>
            <w:r w:rsidRPr="00211C82">
              <w:rPr>
                <w:rFonts w:cs="Times New Roman"/>
              </w:rPr>
              <w:t xml:space="preserve">average ON/OFF period of </w:t>
            </w:r>
            <w:proofErr w:type="gramStart"/>
            <w:r w:rsidRPr="00211C82">
              <w:rPr>
                <w:rFonts w:cs="Times New Roman"/>
              </w:rPr>
              <w:t>1.77 time</w:t>
            </w:r>
            <w:proofErr w:type="gramEnd"/>
            <w:r w:rsidRPr="00211C82">
              <w:rPr>
                <w:rFonts w:cs="Times New Roman"/>
              </w:rPr>
              <w:t xml:space="preserve"> steps</w:t>
            </w: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22CEBFBF" w14:textId="77777777" w:rsidR="00DD2ADC" w:rsidRDefault="00DD2ADC" w:rsidP="00E77535">
            <w:pPr>
              <w:jc w:val="center"/>
              <w:rPr>
                <w:rFonts w:cs="Times New Roman"/>
              </w:rPr>
            </w:pPr>
            <w:r>
              <w:rPr>
                <w:rFonts w:cs="Times New Roman"/>
              </w:rPr>
              <w:t>3</w:t>
            </w: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09EDA5A" w14:textId="77777777" w:rsidR="00DD2ADC" w:rsidRDefault="00DD2ADC" w:rsidP="00E77535">
            <w:r>
              <w:rPr>
                <w:rFonts w:cs="Times New Roman"/>
              </w:rPr>
              <w:t>Depolarization, KOUT, K</w:t>
            </w:r>
            <w:r>
              <w:rPr>
                <w:rFonts w:cs="Times New Roman"/>
                <w:vertAlign w:val="superscript"/>
              </w:rPr>
              <w:t>+</w:t>
            </w:r>
            <w:r>
              <w:rPr>
                <w:rFonts w:cs="Times New Roman"/>
              </w:rPr>
              <w:t xml:space="preserve"> Efflux</w:t>
            </w:r>
          </w:p>
        </w:tc>
      </w:tr>
      <w:tr w:rsidR="00DD2ADC" w14:paraId="24E4363E" w14:textId="77777777" w:rsidTr="00E77535">
        <w:trPr>
          <w:trHeight w:hRule="exact" w:val="91"/>
        </w:trPr>
        <w:tc>
          <w:tcPr>
            <w:tcW w:w="3323" w:type="dxa"/>
            <w:gridSpan w:val="3"/>
            <w:tcBorders>
              <w:top w:val="single" w:sz="4" w:space="0" w:color="000001"/>
              <w:left w:val="single" w:sz="4" w:space="0" w:color="000001"/>
              <w:bottom w:val="single" w:sz="4" w:space="0" w:color="000001"/>
            </w:tcBorders>
            <w:shd w:val="clear" w:color="auto" w:fill="FFFFFF"/>
            <w:tcMar>
              <w:left w:w="-5" w:type="dxa"/>
            </w:tcMar>
            <w:vAlign w:val="center"/>
          </w:tcPr>
          <w:p w14:paraId="378BF139" w14:textId="77777777" w:rsidR="00DD2ADC" w:rsidRDefault="00DD2ADC" w:rsidP="00E77535">
            <w:pPr>
              <w:rPr>
                <w:rFonts w:cs="Times New Roman"/>
              </w:rPr>
            </w:pPr>
          </w:p>
        </w:tc>
        <w:tc>
          <w:tcPr>
            <w:tcW w:w="1125" w:type="dxa"/>
            <w:gridSpan w:val="2"/>
            <w:tcBorders>
              <w:top w:val="single" w:sz="4" w:space="0" w:color="000001"/>
              <w:left w:val="single" w:sz="4" w:space="0" w:color="000001"/>
              <w:bottom w:val="single" w:sz="4" w:space="0" w:color="000001"/>
            </w:tcBorders>
            <w:shd w:val="clear" w:color="auto" w:fill="FFFFFF"/>
            <w:tcMar>
              <w:left w:w="-5" w:type="dxa"/>
            </w:tcMar>
            <w:vAlign w:val="center"/>
          </w:tcPr>
          <w:p w14:paraId="0EB1E38A" w14:textId="77777777" w:rsidR="00DD2ADC" w:rsidRDefault="00DD2ADC" w:rsidP="00E77535">
            <w:pPr>
              <w:jc w:val="center"/>
              <w:rPr>
                <w:rFonts w:cs="Times New Roman"/>
              </w:rPr>
            </w:pPr>
          </w:p>
        </w:tc>
        <w:tc>
          <w:tcPr>
            <w:tcW w:w="6392" w:type="dxa"/>
            <w:gridSpan w:val="7"/>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972D1B7" w14:textId="77777777" w:rsidR="00DD2ADC" w:rsidRDefault="00DD2ADC" w:rsidP="00E77535">
            <w:pPr>
              <w:rPr>
                <w:rFonts w:cs="Times New Roman"/>
              </w:rPr>
            </w:pPr>
          </w:p>
        </w:tc>
      </w:tr>
      <w:tr w:rsidR="00DD2ADC" w14:paraId="77CC83FD" w14:textId="77777777" w:rsidTr="00E77535">
        <w:trPr>
          <w:trHeight w:hRule="exact" w:val="451"/>
        </w:trPr>
        <w:tc>
          <w:tcPr>
            <w:tcW w:w="10840" w:type="dxa"/>
            <w:gridSpan w:val="12"/>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201BD6A" w14:textId="416618C1" w:rsidR="00DD2ADC" w:rsidRPr="00211C82" w:rsidRDefault="008120DD" w:rsidP="00E77535">
            <w:pPr>
              <w:rPr>
                <w:rFonts w:cs="Times New Roman"/>
                <w:b/>
                <w:bCs/>
              </w:rPr>
            </w:pPr>
            <w:r>
              <w:rPr>
                <w:rFonts w:cs="Times New Roman"/>
                <w:b/>
                <w:bCs/>
              </w:rPr>
              <w:t xml:space="preserve">5. </w:t>
            </w:r>
            <w:r w:rsidR="00DD2ADC" w:rsidRPr="00211C82">
              <w:rPr>
                <w:rFonts w:cs="Times New Roman"/>
                <w:b/>
                <w:bCs/>
              </w:rPr>
              <w:t xml:space="preserve">List of the nodes whose states </w:t>
            </w:r>
            <w:r w:rsidR="00C546E8">
              <w:rPr>
                <w:rFonts w:cs="Times New Roman"/>
                <w:b/>
                <w:bCs/>
              </w:rPr>
              <w:t>are different</w:t>
            </w:r>
            <w:r w:rsidR="00C546E8" w:rsidRPr="00211C82">
              <w:rPr>
                <w:rFonts w:cs="Times New Roman"/>
                <w:b/>
                <w:bCs/>
              </w:rPr>
              <w:t xml:space="preserve"> </w:t>
            </w:r>
            <w:r w:rsidR="00DD2ADC" w:rsidRPr="00211C82">
              <w:rPr>
                <w:rFonts w:cs="Times New Roman"/>
                <w:b/>
                <w:bCs/>
              </w:rPr>
              <w:t xml:space="preserve">in the attractors </w:t>
            </w:r>
            <w:r w:rsidR="00DD2ADC" w:rsidRPr="00211C82">
              <w:rPr>
                <w:b/>
                <w:bCs/>
              </w:rPr>
              <w:t>corresponding to open stomata in the absence of ABA</w:t>
            </w:r>
          </w:p>
        </w:tc>
      </w:tr>
      <w:tr w:rsidR="00DD2ADC" w14:paraId="3D50411F" w14:textId="77777777" w:rsidTr="00E77535">
        <w:trPr>
          <w:trHeight w:hRule="exact" w:val="451"/>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vAlign w:val="center"/>
          </w:tcPr>
          <w:p w14:paraId="7BF0841B" w14:textId="77777777" w:rsidR="00DD2ADC" w:rsidRPr="00DC6E4D" w:rsidRDefault="00DD2ADC" w:rsidP="00E77535">
            <w:pPr>
              <w:rPr>
                <w:rFonts w:cs="Times New Roman"/>
                <w:b/>
                <w:bCs/>
                <w:szCs w:val="18"/>
              </w:rPr>
            </w:pPr>
            <w:r w:rsidRPr="00DC6E4D">
              <w:rPr>
                <w:rFonts w:cs="Times New Roman"/>
                <w:color w:val="auto"/>
                <w:szCs w:val="18"/>
                <w:lang w:eastAsia="en-US"/>
              </w:rPr>
              <w:t>Attractor</w:t>
            </w:r>
          </w:p>
        </w:tc>
        <w:tc>
          <w:tcPr>
            <w:tcW w:w="1533"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509021C" w14:textId="77777777" w:rsidR="00DD2ADC" w:rsidRPr="00DC6E4D" w:rsidRDefault="00DD2ADC" w:rsidP="00E77535">
            <w:pPr>
              <w:rPr>
                <w:rFonts w:cs="Times New Roman"/>
                <w:b/>
                <w:bCs/>
                <w:szCs w:val="18"/>
              </w:rPr>
            </w:pPr>
            <w:r w:rsidRPr="00DC6E4D">
              <w:rPr>
                <w:rFonts w:cs="Times New Roman"/>
                <w:color w:val="auto"/>
                <w:szCs w:val="18"/>
                <w:lang w:eastAsia="en-US"/>
              </w:rPr>
              <w:t>Microtubule Depolymerization</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55A2C137" w14:textId="77777777" w:rsidR="00DD2ADC" w:rsidRPr="00DC6E4D" w:rsidRDefault="00DD2ADC" w:rsidP="00E77535">
            <w:pPr>
              <w:rPr>
                <w:rFonts w:cs="Times New Roman"/>
                <w:b/>
                <w:bCs/>
                <w:szCs w:val="18"/>
              </w:rPr>
            </w:pPr>
            <w:r w:rsidRPr="00DC6E4D">
              <w:rPr>
                <w:rFonts w:cs="Times New Roman"/>
                <w:color w:val="auto"/>
                <w:szCs w:val="18"/>
                <w:lang w:eastAsia="en-US"/>
              </w:rPr>
              <w:t>Vacuolar Acidification</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5FDB3B09" w14:textId="77777777" w:rsidR="00DD2ADC" w:rsidRPr="00DC6E4D" w:rsidRDefault="00DD2ADC" w:rsidP="00E77535">
            <w:pPr>
              <w:rPr>
                <w:rFonts w:cs="Times New Roman"/>
                <w:b/>
                <w:bCs/>
                <w:szCs w:val="18"/>
              </w:rPr>
            </w:pPr>
            <w:r w:rsidRPr="00DC6E4D">
              <w:rPr>
                <w:rFonts w:cs="Times New Roman"/>
                <w:color w:val="auto"/>
                <w:szCs w:val="18"/>
                <w:lang w:eastAsia="en-US"/>
              </w:rPr>
              <w:t>Depolarization</w:t>
            </w:r>
          </w:p>
        </w:tc>
        <w:tc>
          <w:tcPr>
            <w:tcW w:w="117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7874C339" w14:textId="77777777" w:rsidR="00DD2ADC" w:rsidRPr="00DC6E4D" w:rsidRDefault="00DD2ADC" w:rsidP="00E77535">
            <w:pPr>
              <w:rPr>
                <w:rFonts w:cs="Times New Roman"/>
                <w:b/>
                <w:bCs/>
                <w:szCs w:val="18"/>
              </w:rPr>
            </w:pPr>
            <w:r w:rsidRPr="00DC6E4D">
              <w:rPr>
                <w:rFonts w:cs="Times New Roman"/>
                <w:color w:val="auto"/>
                <w:szCs w:val="18"/>
                <w:lang w:eastAsia="en-US"/>
              </w:rPr>
              <w:t>K</w:t>
            </w:r>
            <w:r w:rsidRPr="00DC6E4D">
              <w:rPr>
                <w:rFonts w:cs="Times New Roman"/>
                <w:color w:val="auto"/>
                <w:szCs w:val="18"/>
                <w:vertAlign w:val="superscript"/>
                <w:lang w:eastAsia="en-US"/>
              </w:rPr>
              <w:t>+</w:t>
            </w:r>
            <w:r w:rsidRPr="00DC6E4D">
              <w:rPr>
                <w:rFonts w:cs="Times New Roman"/>
                <w:color w:val="auto"/>
                <w:szCs w:val="18"/>
                <w:lang w:eastAsia="en-US"/>
              </w:rPr>
              <w:t xml:space="preserve"> Efflux</w:t>
            </w:r>
          </w:p>
        </w:tc>
        <w:tc>
          <w:tcPr>
            <w:tcW w:w="99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27264AF" w14:textId="77777777" w:rsidR="00DD2ADC" w:rsidRPr="00211C82" w:rsidRDefault="00DD2ADC" w:rsidP="00E77535">
            <w:pPr>
              <w:rPr>
                <w:rFonts w:cs="Times New Roman"/>
                <w:b/>
                <w:bCs/>
              </w:rPr>
            </w:pPr>
            <w:r w:rsidRPr="00DC6E4D">
              <w:rPr>
                <w:rFonts w:cs="Times New Roman"/>
                <w:color w:val="auto"/>
                <w:szCs w:val="18"/>
                <w:lang w:eastAsia="en-US"/>
              </w:rPr>
              <w:t>SLAH3</w:t>
            </w:r>
          </w:p>
        </w:tc>
        <w:tc>
          <w:tcPr>
            <w:tcW w:w="99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98D5487" w14:textId="77777777" w:rsidR="00DD2ADC" w:rsidRPr="00211C82" w:rsidRDefault="00DD2ADC" w:rsidP="00E77535">
            <w:pPr>
              <w:rPr>
                <w:rFonts w:cs="Times New Roman"/>
                <w:b/>
                <w:bCs/>
              </w:rPr>
            </w:pPr>
            <w:r w:rsidRPr="00DC6E4D">
              <w:rPr>
                <w:rFonts w:cs="Times New Roman"/>
                <w:color w:val="auto"/>
                <w:szCs w:val="18"/>
                <w:lang w:eastAsia="en-US"/>
              </w:rPr>
              <w:t>CPK3/21</w:t>
            </w:r>
          </w:p>
        </w:tc>
        <w:tc>
          <w:tcPr>
            <w:tcW w:w="8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DF0BFC4" w14:textId="77777777" w:rsidR="00DD2ADC" w:rsidRPr="00211C82" w:rsidRDefault="00DD2ADC" w:rsidP="00E77535">
            <w:pPr>
              <w:rPr>
                <w:rFonts w:cs="Times New Roman"/>
                <w:b/>
                <w:bCs/>
              </w:rPr>
            </w:pPr>
            <w:r w:rsidRPr="00DC6E4D">
              <w:rPr>
                <w:rFonts w:cs="Times New Roman"/>
                <w:color w:val="auto"/>
                <w:szCs w:val="18"/>
                <w:lang w:eastAsia="en-US"/>
              </w:rPr>
              <w:t>KOUT</w:t>
            </w:r>
          </w:p>
        </w:tc>
        <w:tc>
          <w:tcPr>
            <w:tcW w:w="72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47F9C4A7" w14:textId="77777777" w:rsidR="00DD2ADC" w:rsidRPr="00211C82" w:rsidRDefault="00DD2ADC" w:rsidP="00E77535">
            <w:pPr>
              <w:rPr>
                <w:rFonts w:cs="Times New Roman"/>
                <w:b/>
                <w:bCs/>
              </w:rPr>
            </w:pPr>
            <w:r w:rsidRPr="00DC6E4D">
              <w:rPr>
                <w:rFonts w:cs="Times New Roman"/>
                <w:color w:val="auto"/>
                <w:szCs w:val="18"/>
                <w:lang w:eastAsia="en-US"/>
              </w:rPr>
              <w:t>KEV</w:t>
            </w:r>
          </w:p>
        </w:tc>
        <w:tc>
          <w:tcPr>
            <w:tcW w:w="106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3FA1DA6" w14:textId="77777777" w:rsidR="00DD2ADC" w:rsidRPr="00211C82" w:rsidRDefault="00DD2ADC" w:rsidP="00E77535">
            <w:pPr>
              <w:rPr>
                <w:rFonts w:cs="Times New Roman"/>
                <w:b/>
                <w:bCs/>
              </w:rPr>
            </w:pPr>
            <w:r w:rsidRPr="00DC6E4D">
              <w:rPr>
                <w:rFonts w:cs="Times New Roman"/>
                <w:color w:val="auto"/>
                <w:szCs w:val="18"/>
                <w:lang w:eastAsia="en-US"/>
              </w:rPr>
              <w:t>MPK9/12</w:t>
            </w:r>
          </w:p>
        </w:tc>
      </w:tr>
      <w:tr w:rsidR="00DD2ADC" w14:paraId="355E1BAD"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4ADF179B"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1</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6B996AE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77A5FDD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36084C0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77591BB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089AC7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2CA9979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012A21B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485C9F2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245393E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63589892"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7658810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2</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3C59F64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624ADA6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6CA8EFD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2804F55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6144473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36E0A6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7F9245C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298B786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6697A9C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014BE014"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58E2071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3</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7237907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58AF0B0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4E4658D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7BCA24E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4F605F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D4E8A3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0918A15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10F2662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3E453D4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4019E312"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56DFFD3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4</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6A02D9D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0A6ADEE7"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40F5EB5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3551E43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21ABC3C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558287E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0BA578C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6616159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7846683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30CBB832"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3C290D9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5</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0DFA605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594E122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231BB01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783E821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110DD1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4EFE41E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0B3200A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184FA4B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426ED41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0CD8EB63"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12662C5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6</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74BF8E5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73C5B60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02E499B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16E8AD8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7755336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AA141A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37611BC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2372A4C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0027AB07"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0AFFAE83"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78CADF2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7</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19DFA72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341BBB7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26F37E3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663E412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7D57277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3923BC7"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6C0C0DA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2574504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7A39806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6A2D688F"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0DD688F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8</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7A516077"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1EEEB54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46AD755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077B001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4C0484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2FA0B8C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43DDC25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2D74B2A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70F7B6D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5C6FC2BB"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6B1120D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w:t>
            </w:r>
            <w:r>
              <w:rPr>
                <w:rFonts w:cs="Times New Roman"/>
                <w:color w:val="auto"/>
                <w:szCs w:val="18"/>
                <w:lang w:eastAsia="en-US"/>
              </w:rPr>
              <w:t>9</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0B26EC9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6F4E63B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2D53888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78A91CA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0ABDE1D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18D58D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1696B76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2F06CF3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334796C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38DF1080"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468E5E7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0</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5ECBEA7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4FEE467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0311693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4DFF439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54D0F06B"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6EA40D5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269FAB1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5673D3CB"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3490FA4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15BA8BA2"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6088BEA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1</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79065FA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048FC3B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1A52F7E7"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7BFD1EE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897506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FF5043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15B0A38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347E463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6B57789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210CFF54"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308B77A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2</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717B200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1B88BA3C"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675D55D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02B3860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C29A1B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242DEE4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111A1F5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3231EDE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40809CD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r>
      <w:tr w:rsidR="00DD2ADC" w14:paraId="14210633"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0AAC079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3</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04AC100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57EFFD7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2CDC848B"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22D5A41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7903ABF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CE803E3"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0BE9CBF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2341CA66"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2DFE697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1D8AC169"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51F791B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4</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219D11DD"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21C3079B"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5207814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04F65A1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79EA855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50A067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5CA5DA9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61BECB6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6F8D5F37"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07337DB5"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6F2A9981"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5</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504FEB3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24FE7E0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5236D55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1CA29CC2"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25647C8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1B09BD1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5FA77C09"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X</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374E41F5"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1</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504521E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r w:rsidR="00DD2ADC" w14:paraId="506F2B40" w14:textId="77777777" w:rsidTr="00E77535">
        <w:trPr>
          <w:trHeight w:hRule="exact" w:val="288"/>
        </w:trPr>
        <w:tc>
          <w:tcPr>
            <w:tcW w:w="1050" w:type="dxa"/>
            <w:tcBorders>
              <w:top w:val="single" w:sz="4" w:space="0" w:color="000001"/>
              <w:left w:val="single" w:sz="4" w:space="0" w:color="000001"/>
              <w:bottom w:val="single" w:sz="4" w:space="0" w:color="000001"/>
              <w:right w:val="single" w:sz="4" w:space="0" w:color="auto"/>
            </w:tcBorders>
            <w:shd w:val="clear" w:color="auto" w:fill="FFFFFF"/>
            <w:tcMar>
              <w:left w:w="-5" w:type="dxa"/>
            </w:tcMar>
          </w:tcPr>
          <w:p w14:paraId="5D6A3ED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A1</w:t>
            </w:r>
            <w:r>
              <w:rPr>
                <w:rFonts w:cs="Times New Roman"/>
                <w:color w:val="auto"/>
                <w:szCs w:val="18"/>
                <w:lang w:eastAsia="en-US"/>
              </w:rPr>
              <w:t>6</w:t>
            </w:r>
          </w:p>
        </w:tc>
        <w:tc>
          <w:tcPr>
            <w:tcW w:w="1533" w:type="dxa"/>
            <w:tcBorders>
              <w:top w:val="single" w:sz="4" w:space="0" w:color="000001"/>
              <w:left w:val="single" w:sz="4" w:space="0" w:color="auto"/>
              <w:bottom w:val="single" w:sz="4" w:space="0" w:color="000001"/>
              <w:right w:val="single" w:sz="4" w:space="0" w:color="000001"/>
            </w:tcBorders>
            <w:shd w:val="clear" w:color="auto" w:fill="FFFFFF"/>
          </w:tcPr>
          <w:p w14:paraId="4FFA109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347" w:type="dxa"/>
            <w:gridSpan w:val="2"/>
            <w:tcBorders>
              <w:top w:val="single" w:sz="4" w:space="0" w:color="000001"/>
              <w:left w:val="single" w:sz="4" w:space="0" w:color="auto"/>
              <w:bottom w:val="single" w:sz="4" w:space="0" w:color="000001"/>
              <w:right w:val="single" w:sz="4" w:space="0" w:color="000001"/>
            </w:tcBorders>
            <w:shd w:val="clear" w:color="auto" w:fill="FFFFFF"/>
          </w:tcPr>
          <w:p w14:paraId="475AE05F"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gridSpan w:val="2"/>
            <w:tcBorders>
              <w:top w:val="single" w:sz="4" w:space="0" w:color="000001"/>
              <w:left w:val="single" w:sz="4" w:space="0" w:color="auto"/>
              <w:bottom w:val="single" w:sz="4" w:space="0" w:color="000001"/>
              <w:right w:val="single" w:sz="4" w:space="0" w:color="000001"/>
            </w:tcBorders>
            <w:shd w:val="clear" w:color="auto" w:fill="FFFFFF"/>
          </w:tcPr>
          <w:p w14:paraId="045E77D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170" w:type="dxa"/>
            <w:tcBorders>
              <w:top w:val="single" w:sz="4" w:space="0" w:color="000001"/>
              <w:left w:val="single" w:sz="4" w:space="0" w:color="auto"/>
              <w:bottom w:val="single" w:sz="4" w:space="0" w:color="000001"/>
              <w:right w:val="single" w:sz="4" w:space="0" w:color="000001"/>
            </w:tcBorders>
            <w:shd w:val="clear" w:color="auto" w:fill="FFFFFF"/>
          </w:tcPr>
          <w:p w14:paraId="3728A9C8"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2E06315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990" w:type="dxa"/>
            <w:tcBorders>
              <w:top w:val="single" w:sz="4" w:space="0" w:color="000001"/>
              <w:left w:val="single" w:sz="4" w:space="0" w:color="auto"/>
              <w:bottom w:val="single" w:sz="4" w:space="0" w:color="000001"/>
              <w:right w:val="single" w:sz="4" w:space="0" w:color="000001"/>
            </w:tcBorders>
            <w:shd w:val="clear" w:color="auto" w:fill="FFFFFF"/>
          </w:tcPr>
          <w:p w14:paraId="3EA01F6A"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810" w:type="dxa"/>
            <w:tcBorders>
              <w:top w:val="single" w:sz="4" w:space="0" w:color="000001"/>
              <w:left w:val="single" w:sz="4" w:space="0" w:color="auto"/>
              <w:bottom w:val="single" w:sz="4" w:space="0" w:color="000001"/>
              <w:right w:val="single" w:sz="4" w:space="0" w:color="000001"/>
            </w:tcBorders>
            <w:shd w:val="clear" w:color="auto" w:fill="FFFFFF"/>
          </w:tcPr>
          <w:p w14:paraId="1FE1F78E"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720" w:type="dxa"/>
            <w:tcBorders>
              <w:top w:val="single" w:sz="4" w:space="0" w:color="000001"/>
              <w:left w:val="single" w:sz="4" w:space="0" w:color="auto"/>
              <w:bottom w:val="single" w:sz="4" w:space="0" w:color="000001"/>
              <w:right w:val="single" w:sz="4" w:space="0" w:color="000001"/>
            </w:tcBorders>
            <w:shd w:val="clear" w:color="auto" w:fill="FFFFFF"/>
          </w:tcPr>
          <w:p w14:paraId="3AE2D874"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c>
          <w:tcPr>
            <w:tcW w:w="1060" w:type="dxa"/>
            <w:tcBorders>
              <w:top w:val="single" w:sz="4" w:space="0" w:color="000001"/>
              <w:left w:val="single" w:sz="4" w:space="0" w:color="auto"/>
              <w:bottom w:val="single" w:sz="4" w:space="0" w:color="000001"/>
              <w:right w:val="single" w:sz="4" w:space="0" w:color="000001"/>
            </w:tcBorders>
            <w:shd w:val="clear" w:color="auto" w:fill="FFFFFF"/>
          </w:tcPr>
          <w:p w14:paraId="2B96BA20" w14:textId="77777777" w:rsidR="00DD2ADC" w:rsidRPr="00DC6E4D" w:rsidRDefault="00DD2ADC" w:rsidP="00E77535">
            <w:pPr>
              <w:rPr>
                <w:rFonts w:cs="Times New Roman"/>
                <w:color w:val="auto"/>
                <w:szCs w:val="18"/>
                <w:lang w:eastAsia="en-US"/>
              </w:rPr>
            </w:pPr>
            <w:r w:rsidRPr="00DC6E4D">
              <w:rPr>
                <w:rFonts w:cs="Times New Roman"/>
                <w:color w:val="auto"/>
                <w:szCs w:val="18"/>
                <w:lang w:eastAsia="en-US"/>
              </w:rPr>
              <w:t>0</w:t>
            </w:r>
          </w:p>
        </w:tc>
      </w:tr>
    </w:tbl>
    <w:p w14:paraId="53DB16FB" w14:textId="77777777" w:rsidR="00DD2ADC" w:rsidRDefault="00DD2ADC" w:rsidP="00DD2ADC"/>
    <w:p w14:paraId="170D8822" w14:textId="77777777" w:rsidR="00DD2ADC" w:rsidRDefault="00DD2ADC" w:rsidP="00DD2ADC"/>
    <w:p w14:paraId="7D2C37DF" w14:textId="77777777" w:rsidR="00DD2ADC" w:rsidRDefault="00DD2ADC" w:rsidP="00DD2ADC"/>
    <w:p w14:paraId="0FA5D434" w14:textId="67CA86C9" w:rsidR="00DD2ADC" w:rsidRDefault="00DD2ADC">
      <w:pPr>
        <w:jc w:val="both"/>
        <w:rPr>
          <w:rFonts w:cs="Times New Roman"/>
          <w:b/>
          <w:color w:val="212121"/>
          <w:sz w:val="24"/>
        </w:rPr>
      </w:pPr>
    </w:p>
    <w:p w14:paraId="5FA1BA30" w14:textId="6AECF8C4" w:rsidR="004B31C9" w:rsidRDefault="004B31C9">
      <w:pPr>
        <w:jc w:val="both"/>
        <w:rPr>
          <w:rFonts w:cs="Times New Roman"/>
          <w:b/>
          <w:color w:val="212121"/>
          <w:sz w:val="24"/>
        </w:rPr>
      </w:pPr>
    </w:p>
    <w:p w14:paraId="201058D6" w14:textId="77777777" w:rsidR="004B31C9" w:rsidRDefault="004B31C9">
      <w:pPr>
        <w:rPr>
          <w:rFonts w:cs="Times New Roman"/>
          <w:b/>
          <w:color w:val="212121"/>
          <w:sz w:val="24"/>
        </w:rPr>
      </w:pPr>
      <w:r>
        <w:rPr>
          <w:rFonts w:cs="Times New Roman"/>
          <w:b/>
          <w:color w:val="212121"/>
          <w:sz w:val="24"/>
        </w:rPr>
        <w:br w:type="page"/>
      </w:r>
    </w:p>
    <w:p w14:paraId="6D0EC6C9" w14:textId="4B2767CB" w:rsidR="004B31C9" w:rsidRDefault="004B31C9">
      <w:pPr>
        <w:jc w:val="both"/>
        <w:rPr>
          <w:rFonts w:cs="Times New Roman"/>
          <w:b/>
          <w:color w:val="212121"/>
          <w:sz w:val="24"/>
        </w:rPr>
      </w:pPr>
    </w:p>
    <w:p w14:paraId="2A6E62F7" w14:textId="11B97C99" w:rsidR="00136C8A" w:rsidRPr="00051FBE" w:rsidRDefault="00136C8A" w:rsidP="00A55F79">
      <w:pPr>
        <w:rPr>
          <w:rFonts w:cs="Times New Roman"/>
          <w:b/>
          <w:color w:val="auto"/>
          <w:sz w:val="24"/>
        </w:rPr>
      </w:pPr>
      <w:r w:rsidRPr="00392A48">
        <w:rPr>
          <w:b/>
          <w:bCs/>
          <w:sz w:val="24"/>
        </w:rPr>
        <w:t>T</w:t>
      </w:r>
      <w:r>
        <w:rPr>
          <w:b/>
          <w:bCs/>
          <w:sz w:val="24"/>
        </w:rPr>
        <w:t>a</w:t>
      </w:r>
      <w:r w:rsidRPr="00051FBE">
        <w:rPr>
          <w:b/>
          <w:bCs/>
          <w:color w:val="auto"/>
          <w:sz w:val="24"/>
        </w:rPr>
        <w:t>ble S</w:t>
      </w:r>
      <w:r w:rsidR="00962B95" w:rsidRPr="00051FBE">
        <w:rPr>
          <w:b/>
          <w:bCs/>
          <w:color w:val="auto"/>
          <w:sz w:val="24"/>
        </w:rPr>
        <w:t>5</w:t>
      </w:r>
      <w:r w:rsidRPr="00051FBE">
        <w:rPr>
          <w:b/>
          <w:bCs/>
          <w:color w:val="auto"/>
          <w:sz w:val="24"/>
        </w:rPr>
        <w:t>. Attractors of Model1</w:t>
      </w:r>
      <w:r w:rsidR="00F9749A" w:rsidRPr="00051FBE">
        <w:rPr>
          <w:b/>
          <w:bCs/>
          <w:color w:val="auto"/>
          <w:sz w:val="24"/>
        </w:rPr>
        <w:t xml:space="preserve"> </w:t>
      </w:r>
      <w:r w:rsidRPr="00051FBE">
        <w:rPr>
          <w:b/>
          <w:bCs/>
          <w:color w:val="auto"/>
          <w:sz w:val="24"/>
        </w:rPr>
        <w:t xml:space="preserve">with short-term memory. </w:t>
      </w:r>
    </w:p>
    <w:p w14:paraId="67D758EC" w14:textId="609C82C1" w:rsidR="00136C8A" w:rsidRPr="00130ADA" w:rsidRDefault="00136C8A" w:rsidP="00A55F79">
      <w:pPr>
        <w:jc w:val="both"/>
        <w:rPr>
          <w:sz w:val="24"/>
        </w:rPr>
      </w:pPr>
      <w:r w:rsidRPr="00051FBE">
        <w:rPr>
          <w:color w:val="auto"/>
          <w:sz w:val="24"/>
        </w:rPr>
        <w:t>Th</w:t>
      </w:r>
      <w:r w:rsidR="00F9749A">
        <w:rPr>
          <w:sz w:val="24"/>
        </w:rPr>
        <w:t>e</w:t>
      </w:r>
      <w:r>
        <w:rPr>
          <w:sz w:val="24"/>
        </w:rPr>
        <w:t xml:space="preserve"> model can lead to different attractors in the presence of ABA depending on the </w:t>
      </w:r>
      <w:r w:rsidR="00397344">
        <w:rPr>
          <w:sz w:val="24"/>
        </w:rPr>
        <w:t>duration</w:t>
      </w:r>
      <w:r w:rsidR="00A11BE7">
        <w:rPr>
          <w:sz w:val="24"/>
        </w:rPr>
        <w:t xml:space="preserve"> </w:t>
      </w:r>
      <w:r>
        <w:rPr>
          <w:sz w:val="24"/>
        </w:rPr>
        <w:t xml:space="preserve">of the memory on the nodes CPK3/21, MPK9/12, Microtubule Depolymerization, and Vacuolar Acidification. </w:t>
      </w:r>
      <w:r w:rsidR="003B3DC4">
        <w:rPr>
          <w:sz w:val="24"/>
        </w:rPr>
        <w:t xml:space="preserve">When the memory </w:t>
      </w:r>
      <w:r w:rsidR="00336002">
        <w:rPr>
          <w:sz w:val="24"/>
        </w:rPr>
        <w:t>duration</w:t>
      </w:r>
      <w:r w:rsidR="003B3DC4">
        <w:rPr>
          <w:sz w:val="24"/>
        </w:rPr>
        <w:t xml:space="preserve"> </w:t>
      </w:r>
      <w:r w:rsidR="00336002">
        <w:rPr>
          <w:sz w:val="24"/>
        </w:rPr>
        <w:t>exceeds</w:t>
      </w:r>
      <w:r w:rsidR="00B74940">
        <w:rPr>
          <w:sz w:val="24"/>
        </w:rPr>
        <w:t xml:space="preserve"> 2 time-steps for Vacuolar Acidification,</w:t>
      </w:r>
      <w:r w:rsidR="001C4F16">
        <w:rPr>
          <w:sz w:val="24"/>
        </w:rPr>
        <w:t xml:space="preserve"> 3 time-steps </w:t>
      </w:r>
      <w:r w:rsidR="006114AF">
        <w:rPr>
          <w:sz w:val="24"/>
        </w:rPr>
        <w:t>for CPK3/21</w:t>
      </w:r>
      <w:r w:rsidR="00527C08">
        <w:rPr>
          <w:sz w:val="24"/>
        </w:rPr>
        <w:t xml:space="preserve"> and MPK9/12, 5 time-steps for </w:t>
      </w:r>
      <w:r w:rsidR="00B74940">
        <w:rPr>
          <w:sz w:val="24"/>
        </w:rPr>
        <w:t>Microtubule Depolymerization, then</w:t>
      </w:r>
      <w:r w:rsidR="001C4F16">
        <w:rPr>
          <w:sz w:val="24"/>
        </w:rPr>
        <w:t xml:space="preserve"> </w:t>
      </w:r>
      <w:r w:rsidR="003B3DC4">
        <w:rPr>
          <w:sz w:val="24"/>
        </w:rPr>
        <w:t xml:space="preserve">there </w:t>
      </w:r>
      <w:r>
        <w:rPr>
          <w:sz w:val="24"/>
        </w:rPr>
        <w:t>is only one attractor that corresponds to closed stomata. This attractor is the same as the closed stomata attractor obtained by the sustained presence of ABA, indicated in the first part of Table S</w:t>
      </w:r>
      <w:r w:rsidR="00E24035">
        <w:rPr>
          <w:sz w:val="24"/>
        </w:rPr>
        <w:t>4</w:t>
      </w:r>
      <w:r>
        <w:rPr>
          <w:sz w:val="24"/>
        </w:rPr>
        <w:t>.</w:t>
      </w:r>
      <w:r w:rsidR="00E450EF">
        <w:rPr>
          <w:sz w:val="24"/>
        </w:rPr>
        <w:t xml:space="preserve"> This attractor </w:t>
      </w:r>
      <w:r w:rsidR="00811023">
        <w:rPr>
          <w:sz w:val="24"/>
        </w:rPr>
        <w:t>is</w:t>
      </w:r>
      <w:r w:rsidR="00E450EF">
        <w:rPr>
          <w:sz w:val="24"/>
        </w:rPr>
        <w:t xml:space="preserve"> </w:t>
      </w:r>
      <w:r w:rsidR="00F9749A">
        <w:rPr>
          <w:sz w:val="24"/>
        </w:rPr>
        <w:t>repeated</w:t>
      </w:r>
      <w:r w:rsidR="00E450EF">
        <w:rPr>
          <w:sz w:val="24"/>
        </w:rPr>
        <w:t xml:space="preserve"> here as the first part of this tab</w:t>
      </w:r>
      <w:r w:rsidR="00D968C6">
        <w:rPr>
          <w:sz w:val="24"/>
        </w:rPr>
        <w:t>le.</w:t>
      </w:r>
      <w:r>
        <w:rPr>
          <w:sz w:val="24"/>
        </w:rPr>
        <w:t xml:space="preserve"> When the memory </w:t>
      </w:r>
      <w:r w:rsidR="00483403">
        <w:rPr>
          <w:sz w:val="24"/>
        </w:rPr>
        <w:t>duration</w:t>
      </w:r>
      <w:r>
        <w:rPr>
          <w:sz w:val="24"/>
        </w:rPr>
        <w:t xml:space="preserve"> is insufficient, there is a single attractor in which some nodes are </w:t>
      </w:r>
      <w:r w:rsidR="00B266A1">
        <w:rPr>
          <w:sz w:val="24"/>
        </w:rPr>
        <w:t>fixed,</w:t>
      </w:r>
      <w:r>
        <w:rPr>
          <w:sz w:val="24"/>
        </w:rPr>
        <w:t xml:space="preserve"> and others oscillate. Closure is also one of the nodes that oscillate</w:t>
      </w:r>
      <w:r w:rsidR="003B3DC4">
        <w:rPr>
          <w:sz w:val="24"/>
        </w:rPr>
        <w:t>s</w:t>
      </w:r>
      <w:r>
        <w:rPr>
          <w:sz w:val="24"/>
        </w:rPr>
        <w:t xml:space="preserve">. The oscillation period of these oscillating nodes depends on the memory </w:t>
      </w:r>
      <w:r w:rsidR="00483403">
        <w:rPr>
          <w:sz w:val="24"/>
        </w:rPr>
        <w:t>duration</w:t>
      </w:r>
      <w:r>
        <w:rPr>
          <w:sz w:val="24"/>
        </w:rPr>
        <w:t xml:space="preserve">. Here we report the oscillation periods of the nodes when the memory </w:t>
      </w:r>
      <w:r w:rsidR="00483403">
        <w:rPr>
          <w:sz w:val="24"/>
        </w:rPr>
        <w:t>duration</w:t>
      </w:r>
      <w:r>
        <w:rPr>
          <w:sz w:val="24"/>
        </w:rPr>
        <w:t xml:space="preserve"> is 1 (i.e., </w:t>
      </w:r>
      <w:r w:rsidR="00F9749A">
        <w:rPr>
          <w:sz w:val="24"/>
        </w:rPr>
        <w:t xml:space="preserve">the </w:t>
      </w:r>
      <w:r w:rsidR="00BE6740">
        <w:rPr>
          <w:sz w:val="24"/>
        </w:rPr>
        <w:t>smallest</w:t>
      </w:r>
      <w:r>
        <w:rPr>
          <w:sz w:val="24"/>
        </w:rPr>
        <w:t xml:space="preserve"> possible). This attractor is </w:t>
      </w:r>
      <w:r w:rsidR="00F9749A">
        <w:rPr>
          <w:sz w:val="24"/>
        </w:rPr>
        <w:t xml:space="preserve">summarized </w:t>
      </w:r>
      <w:r>
        <w:rPr>
          <w:sz w:val="24"/>
        </w:rPr>
        <w:t xml:space="preserve">in the second part of this table. </w:t>
      </w:r>
      <w:r w:rsidR="00F9749A">
        <w:rPr>
          <w:sz w:val="24"/>
        </w:rPr>
        <w:t>Model1</w:t>
      </w:r>
      <w:r>
        <w:rPr>
          <w:sz w:val="24"/>
        </w:rPr>
        <w:t xml:space="preserve"> with short-term memory has only one open stomata attractor in the absence of any signal. This attractor is detailed in the third part of this table and is the same as attractor A16 in Table S</w:t>
      </w:r>
      <w:r w:rsidR="00E24035">
        <w:rPr>
          <w:sz w:val="24"/>
        </w:rPr>
        <w:t>4</w:t>
      </w:r>
      <w:r>
        <w:rPr>
          <w:sz w:val="24"/>
        </w:rPr>
        <w:t>.</w:t>
      </w:r>
      <w:r w:rsidR="00530551">
        <w:rPr>
          <w:sz w:val="24"/>
        </w:rPr>
        <w:t xml:space="preserve"> The nodes in orange font stabilize in a state opposite to their initial state (corresponding to open stomata) and the nodes in light green font stabilize in their initial state.</w:t>
      </w:r>
      <w:r w:rsidR="003B3DC4">
        <w:rPr>
          <w:sz w:val="24"/>
        </w:rPr>
        <w:t xml:space="preserve"> </w:t>
      </w:r>
    </w:p>
    <w:p w14:paraId="4B7B429B" w14:textId="77777777" w:rsidR="00136C8A" w:rsidRDefault="00136C8A" w:rsidP="00F9749A">
      <w:pPr>
        <w:jc w:val="both"/>
        <w:rPr>
          <w:sz w:val="24"/>
        </w:rPr>
      </w:pPr>
    </w:p>
    <w:p w14:paraId="52B70B39" w14:textId="77777777" w:rsidR="00136C8A" w:rsidRDefault="00136C8A" w:rsidP="00F9749A">
      <w:pPr>
        <w:jc w:val="both"/>
      </w:pPr>
    </w:p>
    <w:tbl>
      <w:tblPr>
        <w:tblW w:w="10840" w:type="dxa"/>
        <w:tblInd w:w="-145" w:type="dxa"/>
        <w:tblBorders>
          <w:top w:val="single" w:sz="4" w:space="0" w:color="000001"/>
          <w:left w:val="single" w:sz="4" w:space="0" w:color="000001"/>
          <w:bottom w:val="single" w:sz="4" w:space="0" w:color="000001"/>
          <w:insideH w:val="single" w:sz="4" w:space="0" w:color="000001"/>
        </w:tblBorders>
        <w:tblCellMar>
          <w:left w:w="-5" w:type="dxa"/>
          <w:right w:w="43" w:type="dxa"/>
        </w:tblCellMar>
        <w:tblLook w:val="0000" w:firstRow="0" w:lastRow="0" w:firstColumn="0" w:lastColumn="0" w:noHBand="0" w:noVBand="0"/>
      </w:tblPr>
      <w:tblGrid>
        <w:gridCol w:w="3323"/>
        <w:gridCol w:w="1125"/>
        <w:gridCol w:w="6392"/>
      </w:tblGrid>
      <w:tr w:rsidR="00136C8A" w14:paraId="33B75668" w14:textId="77777777" w:rsidTr="0040040F">
        <w:trPr>
          <w:trHeight w:hRule="exact" w:val="694"/>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53367E85" w14:textId="3A3CA915" w:rsidR="00136C8A" w:rsidRPr="00211C82" w:rsidRDefault="00136C8A" w:rsidP="00F9749A">
            <w:pPr>
              <w:rPr>
                <w:rFonts w:cs="Times New Roman"/>
                <w:b/>
              </w:rPr>
            </w:pPr>
            <w:r w:rsidRPr="00211C82">
              <w:rPr>
                <w:rFonts w:cs="Times New Roman"/>
                <w:b/>
              </w:rPr>
              <w:t xml:space="preserve">Attractor associated to closure in </w:t>
            </w:r>
            <w:r w:rsidR="00A06608">
              <w:rPr>
                <w:rFonts w:cs="Times New Roman"/>
                <w:b/>
              </w:rPr>
              <w:t xml:space="preserve">the </w:t>
            </w:r>
            <w:r w:rsidRPr="00211C82">
              <w:rPr>
                <w:rFonts w:cs="Times New Roman"/>
                <w:b/>
              </w:rPr>
              <w:t>presence of ABA</w:t>
            </w:r>
            <w:r>
              <w:rPr>
                <w:rFonts w:cs="Times New Roman"/>
                <w:b/>
              </w:rPr>
              <w:t xml:space="preserve"> </w:t>
            </w:r>
            <w:r w:rsidR="00470497">
              <w:rPr>
                <w:rFonts w:cs="Times New Roman"/>
                <w:b/>
              </w:rPr>
              <w:t>for</w:t>
            </w:r>
            <w:r>
              <w:rPr>
                <w:rFonts w:cs="Times New Roman"/>
                <w:b/>
              </w:rPr>
              <w:t xml:space="preserve"> l</w:t>
            </w:r>
            <w:r w:rsidR="001B6548">
              <w:rPr>
                <w:rFonts w:cs="Times New Roman"/>
                <w:b/>
              </w:rPr>
              <w:t>arge</w:t>
            </w:r>
            <w:r>
              <w:rPr>
                <w:rFonts w:cs="Times New Roman"/>
                <w:b/>
              </w:rPr>
              <w:t xml:space="preserve"> memory</w:t>
            </w:r>
            <w:r w:rsidR="00470497">
              <w:rPr>
                <w:rFonts w:cs="Times New Roman"/>
                <w:b/>
              </w:rPr>
              <w:t xml:space="preserve"> duration</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6CA094F9" w14:textId="77777777" w:rsidR="00136C8A" w:rsidRPr="00211C82" w:rsidRDefault="00136C8A" w:rsidP="00F9749A">
            <w:pPr>
              <w:jc w:val="center"/>
              <w:rPr>
                <w:rFonts w:cs="Times New Roman"/>
                <w:b/>
              </w:rPr>
            </w:pPr>
            <w:r w:rsidRPr="00211C82">
              <w:rPr>
                <w:rFonts w:cs="Times New Roman"/>
                <w:b/>
              </w:rPr>
              <w:t>Node count</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77FFA6F" w14:textId="77777777" w:rsidR="00136C8A" w:rsidRPr="00211C82" w:rsidRDefault="00136C8A" w:rsidP="00F9749A">
            <w:pPr>
              <w:rPr>
                <w:rFonts w:cs="Times New Roman"/>
                <w:b/>
              </w:rPr>
            </w:pPr>
            <w:r w:rsidRPr="00211C82">
              <w:rPr>
                <w:rFonts w:cs="Times New Roman"/>
                <w:b/>
              </w:rPr>
              <w:t>Nodes</w:t>
            </w:r>
          </w:p>
        </w:tc>
      </w:tr>
      <w:tr w:rsidR="00136C8A" w14:paraId="3CCA8F94" w14:textId="77777777" w:rsidTr="00F9749A">
        <w:trPr>
          <w:trHeight w:hRule="exact" w:val="901"/>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1B7AA4B5" w14:textId="77777777" w:rsidR="00136C8A" w:rsidRPr="00211C82" w:rsidRDefault="00136C8A" w:rsidP="00F9749A">
            <w:pPr>
              <w:rPr>
                <w:rFonts w:cs="Times New Roman"/>
              </w:rPr>
            </w:pPr>
            <w:r w:rsidRPr="00211C82">
              <w:rPr>
                <w:rFonts w:cs="Times New Roman"/>
              </w:rPr>
              <w:t>Stabilized in the ON state</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4B0D6DD3" w14:textId="77777777" w:rsidR="00136C8A" w:rsidRPr="00211C82" w:rsidRDefault="00136C8A" w:rsidP="00F9749A">
            <w:pPr>
              <w:jc w:val="center"/>
              <w:rPr>
                <w:rFonts w:cs="Times New Roman"/>
              </w:rPr>
            </w:pPr>
            <w:r w:rsidRPr="00211C82">
              <w:rPr>
                <w:rFonts w:cs="Times New Roman"/>
              </w:rPr>
              <w:t>30</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D3B08B9" w14:textId="77777777" w:rsidR="00136C8A" w:rsidRPr="00211C82" w:rsidRDefault="00136C8A" w:rsidP="00F9749A">
            <w:pPr>
              <w:rPr>
                <w:rFonts w:cs="Times New Roman"/>
              </w:rPr>
            </w:pPr>
            <w:r w:rsidRPr="00211C82">
              <w:rPr>
                <w:rFonts w:cs="Times New Roman"/>
                <w:color w:val="E36C0A"/>
              </w:rPr>
              <w:t>Actin reorganization</w:t>
            </w:r>
            <w:r w:rsidRPr="00211C82">
              <w:rPr>
                <w:rFonts w:cs="Times New Roman"/>
              </w:rPr>
              <w:t xml:space="preserve">, </w:t>
            </w:r>
            <w:proofErr w:type="spellStart"/>
            <w:r w:rsidRPr="00211C82">
              <w:rPr>
                <w:rFonts w:cs="Times New Roman"/>
              </w:rPr>
              <w:t>AnionEM</w:t>
            </w:r>
            <w:proofErr w:type="spellEnd"/>
            <w:r w:rsidRPr="00211C82">
              <w:rPr>
                <w:rFonts w:cs="Times New Roman"/>
              </w:rPr>
              <w:t xml:space="preserve">, </w:t>
            </w:r>
            <w:proofErr w:type="spellStart"/>
            <w:r w:rsidRPr="00211C82">
              <w:rPr>
                <w:rFonts w:cs="Times New Roman"/>
              </w:rPr>
              <w:t>cADPR</w:t>
            </w:r>
            <w:proofErr w:type="spellEnd"/>
            <w:r w:rsidRPr="00211C82">
              <w:rPr>
                <w:rFonts w:cs="Times New Roman"/>
              </w:rPr>
              <w:t xml:space="preserve">, </w:t>
            </w:r>
            <w:proofErr w:type="spellStart"/>
            <w:r w:rsidRPr="00211C82">
              <w:rPr>
                <w:rFonts w:cs="Times New Roman"/>
                <w:color w:val="E36C0A"/>
              </w:rPr>
              <w:t>CaIM</w:t>
            </w:r>
            <w:proofErr w:type="spellEnd"/>
            <w:r w:rsidRPr="00211C82">
              <w:rPr>
                <w:rFonts w:cs="Times New Roman"/>
              </w:rPr>
              <w:t xml:space="preserve">, </w:t>
            </w:r>
            <w:r w:rsidRPr="00211C82">
              <w:rPr>
                <w:rFonts w:cs="Times New Roman"/>
                <w:color w:val="E36C0A"/>
              </w:rPr>
              <w:t>CIS</w:t>
            </w:r>
            <w:r w:rsidRPr="00211C82">
              <w:rPr>
                <w:rFonts w:cs="Times New Roman"/>
              </w:rPr>
              <w:t xml:space="preserve">, </w:t>
            </w:r>
            <w:r w:rsidRPr="00211C82">
              <w:rPr>
                <w:rFonts w:cs="Times New Roman"/>
                <w:color w:val="E36C0A"/>
              </w:rPr>
              <w:t>Closure</w:t>
            </w:r>
            <w:r w:rsidRPr="00211C82">
              <w:rPr>
                <w:rFonts w:cs="Times New Roman"/>
              </w:rPr>
              <w:t xml:space="preserve">, </w:t>
            </w:r>
            <w:r w:rsidRPr="00211C82">
              <w:rPr>
                <w:rFonts w:cs="Times New Roman"/>
                <w:color w:val="E36C0A"/>
              </w:rPr>
              <w:t>cGMP</w:t>
            </w:r>
            <w:r w:rsidRPr="00211C82">
              <w:rPr>
                <w:rFonts w:cs="Times New Roman"/>
              </w:rPr>
              <w:t xml:space="preserve">, </w:t>
            </w:r>
            <w:r w:rsidRPr="00211C82">
              <w:rPr>
                <w:rFonts w:cs="Times New Roman"/>
                <w:color w:val="E36C0A"/>
              </w:rPr>
              <w:t>CPK3/21</w:t>
            </w:r>
            <w:r w:rsidRPr="00211C82">
              <w:rPr>
                <w:rFonts w:cs="Times New Roman"/>
              </w:rPr>
              <w:t xml:space="preserve">, CPK6/23, Depolarization, GHR1, </w:t>
            </w:r>
            <w:r w:rsidRPr="00211C82">
              <w:rPr>
                <w:rFonts w:cs="Times New Roman"/>
                <w:color w:val="E36C0A"/>
              </w:rPr>
              <w:t>H</w:t>
            </w:r>
            <w:r w:rsidRPr="00211C82">
              <w:rPr>
                <w:rFonts w:cs="Times New Roman"/>
                <w:color w:val="E36C0A"/>
                <w:vertAlign w:val="subscript"/>
              </w:rPr>
              <w:t>2</w:t>
            </w:r>
            <w:r w:rsidRPr="00211C82">
              <w:rPr>
                <w:rFonts w:cs="Times New Roman"/>
                <w:color w:val="E36C0A"/>
              </w:rPr>
              <w:t>O Efflux</w:t>
            </w:r>
            <w:r w:rsidRPr="00211C82">
              <w:rPr>
                <w:rFonts w:cs="Times New Roman"/>
              </w:rPr>
              <w:t xml:space="preserve">, </w:t>
            </w:r>
            <w:r w:rsidRPr="00211C82">
              <w:rPr>
                <w:rFonts w:cs="Times New Roman"/>
                <w:color w:val="E36C0A"/>
              </w:rPr>
              <w:t>K</w:t>
            </w:r>
            <w:r w:rsidRPr="00211C82">
              <w:rPr>
                <w:rFonts w:cs="Times New Roman"/>
                <w:color w:val="E36C0A"/>
                <w:vertAlign w:val="superscript"/>
              </w:rPr>
              <w:t>+</w:t>
            </w:r>
            <w:r w:rsidRPr="00211C82">
              <w:rPr>
                <w:rFonts w:cs="Times New Roman"/>
                <w:color w:val="E36C0A"/>
              </w:rPr>
              <w:t xml:space="preserve"> Efflux</w:t>
            </w:r>
            <w:r w:rsidRPr="00211C82">
              <w:rPr>
                <w:rFonts w:cs="Times New Roman"/>
              </w:rPr>
              <w:t xml:space="preserve">, KEV, KOUT, </w:t>
            </w:r>
            <w:r w:rsidRPr="00211C82">
              <w:rPr>
                <w:rFonts w:cs="Times New Roman"/>
                <w:color w:val="E36C0A"/>
              </w:rPr>
              <w:t>MPK 9/12</w:t>
            </w:r>
            <w:r w:rsidRPr="00211C82">
              <w:rPr>
                <w:rFonts w:cs="Times New Roman"/>
              </w:rPr>
              <w:t xml:space="preserve">, </w:t>
            </w:r>
            <w:r w:rsidRPr="00211C82">
              <w:rPr>
                <w:rFonts w:cs="Times New Roman"/>
                <w:color w:val="E36C0A"/>
              </w:rPr>
              <w:t>Microtubule Depolymerization</w:t>
            </w:r>
            <w:r w:rsidRPr="00211C82">
              <w:rPr>
                <w:rFonts w:cs="Times New Roman"/>
              </w:rPr>
              <w:t xml:space="preserve">, </w:t>
            </w:r>
            <w:r w:rsidRPr="00211C82">
              <w:rPr>
                <w:rFonts w:cs="Times New Roman"/>
                <w:color w:val="E36C0A"/>
              </w:rPr>
              <w:t>NIA1/2</w:t>
            </w:r>
            <w:r w:rsidRPr="00211C82">
              <w:rPr>
                <w:rFonts w:cs="Times New Roman"/>
              </w:rPr>
              <w:t xml:space="preserve">, </w:t>
            </w:r>
            <w:r w:rsidRPr="00211C82">
              <w:rPr>
                <w:rFonts w:cs="Times New Roman"/>
                <w:color w:val="E36C0A"/>
              </w:rPr>
              <w:t>NO</w:t>
            </w:r>
            <w:r w:rsidRPr="00211C82">
              <w:rPr>
                <w:rFonts w:cs="Times New Roman"/>
              </w:rPr>
              <w:t xml:space="preserve">, </w:t>
            </w:r>
            <w:r w:rsidRPr="00211C82">
              <w:rPr>
                <w:rFonts w:cs="Times New Roman"/>
                <w:color w:val="E36C0A"/>
              </w:rPr>
              <w:t>OST1</w:t>
            </w:r>
            <w:r w:rsidRPr="00211C82">
              <w:rPr>
                <w:rFonts w:cs="Times New Roman"/>
              </w:rPr>
              <w:t xml:space="preserve">, </w:t>
            </w:r>
            <w:proofErr w:type="spellStart"/>
            <w:r w:rsidRPr="00211C82">
              <w:rPr>
                <w:rFonts w:cs="Times New Roman"/>
                <w:color w:val="E36C0A"/>
              </w:rPr>
              <w:t>pH</w:t>
            </w:r>
            <w:r w:rsidRPr="00211C82">
              <w:rPr>
                <w:rFonts w:cs="Times New Roman"/>
                <w:color w:val="E36C0A"/>
                <w:vertAlign w:val="subscript"/>
              </w:rPr>
              <w:t>c</w:t>
            </w:r>
            <w:proofErr w:type="spellEnd"/>
            <w:r w:rsidRPr="00211C82">
              <w:rPr>
                <w:rFonts w:cs="Times New Roman"/>
              </w:rPr>
              <w:t>, V-</w:t>
            </w:r>
            <w:proofErr w:type="spellStart"/>
            <w:r w:rsidRPr="00211C82">
              <w:rPr>
                <w:rFonts w:cs="Times New Roman"/>
              </w:rPr>
              <w:t>PPase</w:t>
            </w:r>
            <w:proofErr w:type="spellEnd"/>
            <w:r w:rsidRPr="00211C82">
              <w:rPr>
                <w:rFonts w:cs="Times New Roman"/>
              </w:rPr>
              <w:t xml:space="preserve">, </w:t>
            </w:r>
            <w:r w:rsidRPr="00211C82">
              <w:rPr>
                <w:rFonts w:cs="Times New Roman"/>
                <w:color w:val="E36C0A"/>
              </w:rPr>
              <w:t>PA</w:t>
            </w:r>
            <w:r w:rsidRPr="00211C82">
              <w:rPr>
                <w:rFonts w:cs="Times New Roman"/>
              </w:rPr>
              <w:t xml:space="preserve">, </w:t>
            </w:r>
            <w:proofErr w:type="spellStart"/>
            <w:r w:rsidRPr="00211C82">
              <w:rPr>
                <w:rFonts w:cs="Times New Roman"/>
              </w:rPr>
              <w:t>PLDδ</w:t>
            </w:r>
            <w:proofErr w:type="spellEnd"/>
            <w:r w:rsidRPr="00211C82">
              <w:rPr>
                <w:rFonts w:cs="Times New Roman"/>
              </w:rPr>
              <w:t xml:space="preserve">, </w:t>
            </w:r>
            <w:r w:rsidRPr="00211C82">
              <w:rPr>
                <w:rFonts w:cs="Times New Roman"/>
                <w:color w:val="E36C0A"/>
              </w:rPr>
              <w:t>RCARs</w:t>
            </w:r>
            <w:r w:rsidRPr="00211C82">
              <w:rPr>
                <w:rFonts w:cs="Times New Roman"/>
              </w:rPr>
              <w:t xml:space="preserve">, </w:t>
            </w:r>
            <w:r w:rsidRPr="00211C82">
              <w:rPr>
                <w:rFonts w:cs="Times New Roman"/>
                <w:color w:val="E36C0A"/>
              </w:rPr>
              <w:t>ROS</w:t>
            </w:r>
            <w:r w:rsidRPr="00211C82">
              <w:rPr>
                <w:rFonts w:cs="Times New Roman"/>
              </w:rPr>
              <w:t xml:space="preserve">, </w:t>
            </w:r>
            <w:r w:rsidRPr="00211C82">
              <w:rPr>
                <w:rFonts w:cs="Times New Roman"/>
                <w:color w:val="E36C0A"/>
              </w:rPr>
              <w:t>S1P</w:t>
            </w:r>
            <w:r w:rsidRPr="00211C82">
              <w:rPr>
                <w:rFonts w:cs="Times New Roman"/>
              </w:rPr>
              <w:t>, SLAC1, SLAH3, Vacuolar Acidification</w:t>
            </w:r>
          </w:p>
        </w:tc>
      </w:tr>
      <w:tr w:rsidR="00136C8A" w14:paraId="58CB1A99" w14:textId="77777777" w:rsidTr="00F9749A">
        <w:trPr>
          <w:trHeight w:hRule="exact" w:val="361"/>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41F2E999" w14:textId="77777777" w:rsidR="00136C8A" w:rsidRPr="00211C82" w:rsidRDefault="00136C8A" w:rsidP="00F9749A">
            <w:pPr>
              <w:rPr>
                <w:rFonts w:cs="Times New Roman"/>
              </w:rPr>
            </w:pPr>
            <w:r w:rsidRPr="00211C82">
              <w:rPr>
                <w:rFonts w:cs="Times New Roman"/>
              </w:rPr>
              <w:t>Stabilized in the OFF state</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1EF85B57" w14:textId="77777777" w:rsidR="00136C8A" w:rsidRPr="00211C82" w:rsidRDefault="00136C8A" w:rsidP="00F9749A">
            <w:pPr>
              <w:jc w:val="center"/>
              <w:rPr>
                <w:rFonts w:cs="Times New Roman"/>
              </w:rPr>
            </w:pPr>
            <w:r w:rsidRPr="00211C82">
              <w:rPr>
                <w:rFonts w:cs="Times New Roman"/>
              </w:rPr>
              <w:t>9</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8D4DA65" w14:textId="77777777" w:rsidR="00136C8A" w:rsidRPr="00211C82" w:rsidRDefault="00136C8A" w:rsidP="00F9749A">
            <w:pPr>
              <w:rPr>
                <w:rFonts w:cs="Times New Roman"/>
              </w:rPr>
            </w:pPr>
            <w:r w:rsidRPr="00211C82">
              <w:rPr>
                <w:rFonts w:cs="Times New Roman"/>
                <w:color w:val="E36C0A"/>
              </w:rPr>
              <w:t>ABI1</w:t>
            </w:r>
            <w:r w:rsidRPr="00211C82">
              <w:rPr>
                <w:rFonts w:cs="Times New Roman"/>
              </w:rPr>
              <w:t xml:space="preserve">, </w:t>
            </w:r>
            <w:r w:rsidRPr="00211C82">
              <w:rPr>
                <w:rFonts w:cs="Times New Roman"/>
                <w:color w:val="E36C0A"/>
              </w:rPr>
              <w:t>ABI2</w:t>
            </w:r>
            <w:r w:rsidRPr="00211C82">
              <w:rPr>
                <w:rFonts w:cs="Times New Roman"/>
              </w:rPr>
              <w:t xml:space="preserve">, AtRAC1, </w:t>
            </w:r>
            <w:r w:rsidRPr="00211C82">
              <w:rPr>
                <w:rFonts w:cs="Times New Roman"/>
                <w:color w:val="E36C0A"/>
              </w:rPr>
              <w:t>HAB1</w:t>
            </w:r>
            <w:r w:rsidRPr="00211C82">
              <w:rPr>
                <w:rFonts w:cs="Times New Roman"/>
              </w:rPr>
              <w:t xml:space="preserve">, </w:t>
            </w:r>
            <w:r w:rsidRPr="00211C82">
              <w:rPr>
                <w:rFonts w:cs="Times New Roman"/>
                <w:color w:val="E36C0A"/>
              </w:rPr>
              <w:t>H</w:t>
            </w:r>
            <w:r w:rsidRPr="00211C82">
              <w:rPr>
                <w:rFonts w:cs="Times New Roman"/>
                <w:color w:val="E36C0A"/>
                <w:vertAlign w:val="superscript"/>
              </w:rPr>
              <w:t xml:space="preserve">+ </w:t>
            </w:r>
            <w:r w:rsidRPr="00211C82">
              <w:rPr>
                <w:rFonts w:cs="Times New Roman"/>
                <w:color w:val="E36C0A"/>
              </w:rPr>
              <w:t>ATPase</w:t>
            </w:r>
            <w:r w:rsidRPr="00211C82">
              <w:rPr>
                <w:rFonts w:cs="Times New Roman"/>
              </w:rPr>
              <w:t xml:space="preserve">, </w:t>
            </w:r>
            <w:r w:rsidRPr="00211C82">
              <w:rPr>
                <w:rFonts w:cs="Times New Roman"/>
                <w:color w:val="E36C0A"/>
              </w:rPr>
              <w:t>Malate</w:t>
            </w:r>
            <w:r w:rsidRPr="00211C82">
              <w:rPr>
                <w:rFonts w:cs="Times New Roman"/>
              </w:rPr>
              <w:t>, PEPC, PP2CA, ROP11</w:t>
            </w:r>
          </w:p>
        </w:tc>
      </w:tr>
      <w:tr w:rsidR="00136C8A" w14:paraId="4FCE5294" w14:textId="77777777" w:rsidTr="00F9749A">
        <w:trPr>
          <w:trHeight w:hRule="exact" w:val="451"/>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02C84B7C" w14:textId="77777777" w:rsidR="00136C8A" w:rsidRPr="00211C82" w:rsidRDefault="00136C8A" w:rsidP="00F9749A">
            <w:pPr>
              <w:rPr>
                <w:rFonts w:cs="Times New Roman"/>
              </w:rPr>
            </w:pPr>
            <w:r w:rsidRPr="00211C82">
              <w:rPr>
                <w:rFonts w:cs="Times New Roman"/>
              </w:rPr>
              <w:t xml:space="preserve">Oscillates with average ON/OFF period of </w:t>
            </w:r>
            <w:proofErr w:type="gramStart"/>
            <w:r w:rsidRPr="00211C82">
              <w:rPr>
                <w:rFonts w:cs="Times New Roman"/>
              </w:rPr>
              <w:t>1.33 time</w:t>
            </w:r>
            <w:proofErr w:type="gramEnd"/>
            <w:r w:rsidRPr="00211C82">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590476BD" w14:textId="77777777" w:rsidR="00136C8A" w:rsidRPr="00211C82" w:rsidRDefault="00136C8A" w:rsidP="00F9749A">
            <w:pPr>
              <w:jc w:val="center"/>
              <w:rPr>
                <w:rFonts w:cs="Times New Roman"/>
              </w:rPr>
            </w:pPr>
            <w:r>
              <w:rPr>
                <w:rFonts w:cs="Times New Roman"/>
              </w:rPr>
              <w:t>2</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B4C0E53" w14:textId="77777777" w:rsidR="00136C8A" w:rsidRPr="00211C82" w:rsidRDefault="00136C8A" w:rsidP="00F9749A">
            <w:pPr>
              <w:rPr>
                <w:rFonts w:cs="Times New Roman"/>
              </w:rPr>
            </w:pPr>
            <w:r w:rsidRPr="00211C82">
              <w:rPr>
                <w:rFonts w:cs="Times New Roman"/>
              </w:rPr>
              <w:t>Ca</w:t>
            </w:r>
            <w:r w:rsidRPr="00211C82">
              <w:rPr>
                <w:rFonts w:cs="Times New Roman"/>
                <w:vertAlign w:val="superscript"/>
              </w:rPr>
              <w:t>2+</w:t>
            </w:r>
            <w:r w:rsidRPr="00211C82">
              <w:rPr>
                <w:rFonts w:cs="Times New Roman"/>
                <w:vertAlign w:val="subscript"/>
              </w:rPr>
              <w:t>c</w:t>
            </w:r>
            <w:r w:rsidRPr="00211C82">
              <w:rPr>
                <w:rFonts w:cs="Times New Roman"/>
              </w:rPr>
              <w:t>, Ca</w:t>
            </w:r>
            <w:r w:rsidRPr="00211C82">
              <w:rPr>
                <w:rFonts w:cs="Times New Roman"/>
                <w:vertAlign w:val="superscript"/>
              </w:rPr>
              <w:t>2+</w:t>
            </w:r>
            <w:r w:rsidRPr="00211C82">
              <w:rPr>
                <w:rFonts w:cs="Times New Roman"/>
              </w:rPr>
              <w:t xml:space="preserve"> ATPase</w:t>
            </w:r>
          </w:p>
        </w:tc>
      </w:tr>
      <w:tr w:rsidR="00136C8A" w14:paraId="7CB94803" w14:textId="77777777" w:rsidTr="00F9749A">
        <w:trPr>
          <w:trHeight w:hRule="exact" w:val="532"/>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3942DC18" w14:textId="77777777" w:rsidR="00136C8A" w:rsidRPr="00211C82" w:rsidRDefault="00136C8A" w:rsidP="00F9749A">
            <w:pPr>
              <w:rPr>
                <w:rFonts w:cs="Times New Roman"/>
              </w:rPr>
            </w:pPr>
            <w:r w:rsidRPr="00211C82">
              <w:rPr>
                <w:rFonts w:cs="Times New Roman"/>
              </w:rPr>
              <w:t xml:space="preserve">Oscillates with average ON/OFF period of </w:t>
            </w:r>
            <w:proofErr w:type="gramStart"/>
            <w:r w:rsidRPr="00211C82">
              <w:rPr>
                <w:rFonts w:cs="Times New Roman"/>
              </w:rPr>
              <w:t>1.77 time</w:t>
            </w:r>
            <w:proofErr w:type="gramEnd"/>
            <w:r w:rsidRPr="00211C82">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550266E0" w14:textId="77777777" w:rsidR="00136C8A" w:rsidRPr="00211C82" w:rsidRDefault="00136C8A" w:rsidP="00F9749A">
            <w:pPr>
              <w:jc w:val="center"/>
              <w:rPr>
                <w:rFonts w:cs="Times New Roman"/>
              </w:rPr>
            </w:pPr>
            <w:r>
              <w:rPr>
                <w:rFonts w:cs="Times New Roman"/>
              </w:rPr>
              <w:t>5</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8317744" w14:textId="77777777" w:rsidR="00136C8A" w:rsidRPr="00211C82" w:rsidRDefault="00136C8A" w:rsidP="00F9749A">
            <w:pPr>
              <w:rPr>
                <w:rFonts w:cs="Times New Roman"/>
              </w:rPr>
            </w:pPr>
            <w:r w:rsidRPr="00211C82">
              <w:rPr>
                <w:rFonts w:cs="Times New Roman"/>
              </w:rPr>
              <w:t>PLC, PLD</w:t>
            </w:r>
            <w:r>
              <w:rPr>
                <w:rFonts w:cs="Times New Roman"/>
              </w:rPr>
              <w:t>α</w:t>
            </w:r>
            <w:r w:rsidRPr="00211C82">
              <w:rPr>
                <w:rFonts w:cs="Times New Roman"/>
              </w:rPr>
              <w:t>, QUAC1, TCTP, V-ATPase</w:t>
            </w:r>
          </w:p>
        </w:tc>
      </w:tr>
      <w:tr w:rsidR="00136C8A" w14:paraId="46760F1E" w14:textId="77777777" w:rsidTr="00F9749A">
        <w:trPr>
          <w:trHeight w:hRule="exact" w:val="550"/>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6B0C92E6" w14:textId="77777777" w:rsidR="00136C8A" w:rsidRPr="00211C82" w:rsidRDefault="00136C8A" w:rsidP="00F9749A">
            <w:pPr>
              <w:rPr>
                <w:rFonts w:cs="Times New Roman"/>
              </w:rPr>
            </w:pPr>
            <w:r w:rsidRPr="00211C82">
              <w:rPr>
                <w:rFonts w:cs="Times New Roman"/>
              </w:rPr>
              <w:t xml:space="preserve">Oscillates with average ON/OFF period of </w:t>
            </w:r>
            <w:proofErr w:type="gramStart"/>
            <w:r w:rsidRPr="00211C82">
              <w:rPr>
                <w:rFonts w:cs="Times New Roman"/>
              </w:rPr>
              <w:t>2</w:t>
            </w:r>
            <w:r>
              <w:rPr>
                <w:rFonts w:cs="Times New Roman"/>
              </w:rPr>
              <w:t>.2</w:t>
            </w:r>
            <w:r w:rsidRPr="00211C82">
              <w:rPr>
                <w:rFonts w:cs="Times New Roman"/>
              </w:rPr>
              <w:t xml:space="preserve"> time</w:t>
            </w:r>
            <w:proofErr w:type="gramEnd"/>
            <w:r w:rsidRPr="00211C82">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5C6C6C7A" w14:textId="77777777" w:rsidR="00136C8A" w:rsidRPr="00211C82" w:rsidRDefault="00136C8A" w:rsidP="00F9749A">
            <w:pPr>
              <w:jc w:val="center"/>
              <w:rPr>
                <w:rFonts w:cs="Times New Roman"/>
              </w:rPr>
            </w:pPr>
            <w:r>
              <w:rPr>
                <w:rFonts w:cs="Times New Roman"/>
              </w:rPr>
              <w:t>2</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68A65F4" w14:textId="77777777" w:rsidR="00136C8A" w:rsidRPr="00211C82" w:rsidRDefault="00136C8A" w:rsidP="00F9749A">
            <w:pPr>
              <w:rPr>
                <w:rFonts w:cs="Times New Roman"/>
              </w:rPr>
            </w:pPr>
            <w:r w:rsidRPr="00211C82">
              <w:rPr>
                <w:rFonts w:cs="Times New Roman"/>
              </w:rPr>
              <w:t>DAG, InsP3/6</w:t>
            </w:r>
          </w:p>
        </w:tc>
      </w:tr>
      <w:tr w:rsidR="00136C8A" w14:paraId="1B046B3C" w14:textId="77777777" w:rsidTr="00F9749A">
        <w:trPr>
          <w:trHeight w:hRule="exact" w:val="658"/>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3A2EC4B2" w14:textId="6E945CD2" w:rsidR="00136C8A" w:rsidRPr="00211C82" w:rsidRDefault="00136C8A" w:rsidP="00F9749A">
            <w:pPr>
              <w:rPr>
                <w:rFonts w:cs="Times New Roman"/>
              </w:rPr>
            </w:pPr>
            <w:r w:rsidRPr="00211C82">
              <w:rPr>
                <w:rFonts w:cs="Times New Roman"/>
                <w:b/>
              </w:rPr>
              <w:t xml:space="preserve">Attractor associated to </w:t>
            </w:r>
            <w:r>
              <w:rPr>
                <w:rFonts w:cs="Times New Roman"/>
                <w:b/>
              </w:rPr>
              <w:t xml:space="preserve">oscillating </w:t>
            </w:r>
            <w:r w:rsidRPr="00211C82">
              <w:rPr>
                <w:rFonts w:cs="Times New Roman"/>
                <w:b/>
              </w:rPr>
              <w:t>closure in the</w:t>
            </w:r>
            <w:r>
              <w:rPr>
                <w:rFonts w:cs="Times New Roman"/>
                <w:b/>
              </w:rPr>
              <w:t xml:space="preserve"> presence</w:t>
            </w:r>
            <w:r w:rsidRPr="00211C82">
              <w:rPr>
                <w:rFonts w:cs="Times New Roman"/>
                <w:b/>
              </w:rPr>
              <w:t xml:space="preserve"> of ABA</w:t>
            </w:r>
            <w:r>
              <w:rPr>
                <w:rFonts w:cs="Times New Roman"/>
                <w:b/>
              </w:rPr>
              <w:t xml:space="preserve"> </w:t>
            </w:r>
            <w:r w:rsidR="00DF787B">
              <w:rPr>
                <w:rFonts w:cs="Times New Roman"/>
                <w:b/>
              </w:rPr>
              <w:t>for</w:t>
            </w:r>
            <w:r>
              <w:rPr>
                <w:rFonts w:cs="Times New Roman"/>
                <w:b/>
              </w:rPr>
              <w:t xml:space="preserve"> s</w:t>
            </w:r>
            <w:r w:rsidR="00F95BD7">
              <w:rPr>
                <w:rFonts w:cs="Times New Roman"/>
                <w:b/>
              </w:rPr>
              <w:t>mall</w:t>
            </w:r>
            <w:r>
              <w:rPr>
                <w:rFonts w:cs="Times New Roman"/>
                <w:b/>
              </w:rPr>
              <w:t xml:space="preserve"> memory </w:t>
            </w:r>
            <w:r w:rsidR="00DF787B">
              <w:rPr>
                <w:rFonts w:cs="Times New Roman"/>
                <w:b/>
              </w:rPr>
              <w:t>duration</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2F3CAF7D" w14:textId="77777777" w:rsidR="00136C8A" w:rsidRPr="00211C82" w:rsidRDefault="00136C8A" w:rsidP="00F9749A">
            <w:pPr>
              <w:jc w:val="center"/>
              <w:rPr>
                <w:rFonts w:cs="Times New Roman"/>
                <w:b/>
                <w:bCs/>
              </w:rPr>
            </w:pPr>
            <w:r w:rsidRPr="00211C82">
              <w:rPr>
                <w:rFonts w:cs="Times New Roman"/>
                <w:b/>
                <w:bCs/>
              </w:rPr>
              <w:t>Node count</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6252B8C" w14:textId="77777777" w:rsidR="00136C8A" w:rsidRPr="00211C82" w:rsidRDefault="00136C8A" w:rsidP="00F9749A">
            <w:pPr>
              <w:rPr>
                <w:rFonts w:cs="Times New Roman"/>
                <w:b/>
                <w:bCs/>
              </w:rPr>
            </w:pPr>
            <w:r w:rsidRPr="00211C82">
              <w:rPr>
                <w:rFonts w:cs="Times New Roman"/>
                <w:b/>
                <w:bCs/>
              </w:rPr>
              <w:t>Nodes</w:t>
            </w:r>
          </w:p>
        </w:tc>
      </w:tr>
      <w:tr w:rsidR="00136C8A" w14:paraId="2464B837" w14:textId="77777777" w:rsidTr="00F9749A">
        <w:trPr>
          <w:trHeight w:hRule="exact" w:val="1054"/>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13929A51" w14:textId="77777777" w:rsidR="00136C8A" w:rsidRPr="00211C82" w:rsidRDefault="00136C8A" w:rsidP="00F9749A">
            <w:pPr>
              <w:rPr>
                <w:rFonts w:cs="Times New Roman"/>
              </w:rPr>
            </w:pPr>
            <w:r w:rsidRPr="00211C82">
              <w:rPr>
                <w:rFonts w:cs="Times New Roman"/>
              </w:rPr>
              <w:t>Stabilized in the ON state</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7A36CDC5" w14:textId="77777777" w:rsidR="00136C8A" w:rsidRPr="00211C82" w:rsidRDefault="00136C8A" w:rsidP="00F9749A">
            <w:pPr>
              <w:jc w:val="center"/>
              <w:rPr>
                <w:rFonts w:cs="Times New Roman"/>
              </w:rPr>
            </w:pPr>
            <w:r w:rsidRPr="00211C82">
              <w:rPr>
                <w:rFonts w:cs="Times New Roman"/>
              </w:rPr>
              <w:t>2</w:t>
            </w:r>
            <w:r>
              <w:rPr>
                <w:rFonts w:cs="Times New Roman"/>
              </w:rPr>
              <w:t>2</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380EF30" w14:textId="77777777" w:rsidR="00136C8A" w:rsidRPr="00211C82" w:rsidRDefault="00136C8A" w:rsidP="00F9749A">
            <w:pPr>
              <w:rPr>
                <w:rFonts w:cs="Times New Roman"/>
              </w:rPr>
            </w:pPr>
            <w:r w:rsidRPr="00865958">
              <w:rPr>
                <w:rFonts w:cs="Times New Roman"/>
                <w:color w:val="ED7D31" w:themeColor="accent2"/>
              </w:rPr>
              <w:t>Actin Reorganization</w:t>
            </w:r>
            <w:r w:rsidRPr="001165D0">
              <w:rPr>
                <w:rFonts w:cs="Times New Roman"/>
              </w:rPr>
              <w:t xml:space="preserve">, </w:t>
            </w:r>
            <w:proofErr w:type="spellStart"/>
            <w:r w:rsidRPr="001165D0">
              <w:rPr>
                <w:rFonts w:cs="Times New Roman"/>
              </w:rPr>
              <w:t>cADPR</w:t>
            </w:r>
            <w:proofErr w:type="spellEnd"/>
            <w:r w:rsidRPr="001165D0">
              <w:rPr>
                <w:rFonts w:cs="Times New Roman"/>
              </w:rPr>
              <w:t xml:space="preserve">, </w:t>
            </w:r>
            <w:proofErr w:type="spellStart"/>
            <w:r w:rsidRPr="004F44A0">
              <w:rPr>
                <w:rFonts w:cs="Times New Roman"/>
                <w:color w:val="ED7D31" w:themeColor="accent2"/>
              </w:rPr>
              <w:t>CaIM</w:t>
            </w:r>
            <w:proofErr w:type="spellEnd"/>
            <w:r w:rsidRPr="001165D0">
              <w:rPr>
                <w:rFonts w:cs="Times New Roman"/>
              </w:rPr>
              <w:t xml:space="preserve">, </w:t>
            </w:r>
            <w:r w:rsidRPr="004F44A0">
              <w:rPr>
                <w:rFonts w:cs="Times New Roman"/>
                <w:color w:val="ED7D31" w:themeColor="accent2"/>
              </w:rPr>
              <w:t>CIS</w:t>
            </w:r>
            <w:r w:rsidRPr="001165D0">
              <w:rPr>
                <w:rFonts w:cs="Times New Roman"/>
              </w:rPr>
              <w:t xml:space="preserve">, </w:t>
            </w:r>
            <w:r w:rsidRPr="002A7185">
              <w:rPr>
                <w:rFonts w:cs="Times New Roman"/>
                <w:color w:val="ED7D31" w:themeColor="accent2"/>
              </w:rPr>
              <w:t>cGMP</w:t>
            </w:r>
            <w:r w:rsidRPr="001165D0">
              <w:rPr>
                <w:rFonts w:cs="Times New Roman"/>
              </w:rPr>
              <w:t xml:space="preserve">, </w:t>
            </w:r>
            <w:r w:rsidRPr="004F44A0">
              <w:rPr>
                <w:rFonts w:cs="Times New Roman"/>
                <w:color w:val="ED7D31" w:themeColor="accent2"/>
              </w:rPr>
              <w:t>CPK6/23</w:t>
            </w:r>
            <w:r w:rsidRPr="001165D0">
              <w:rPr>
                <w:rFonts w:cs="Times New Roman"/>
              </w:rPr>
              <w:t xml:space="preserve">, Depolarization, GHR1, </w:t>
            </w:r>
            <w:r w:rsidRPr="000E0919">
              <w:rPr>
                <w:rFonts w:cs="Times New Roman"/>
                <w:color w:val="ED7D31" w:themeColor="accent2"/>
              </w:rPr>
              <w:t>K</w:t>
            </w:r>
            <w:r w:rsidRPr="000E0919">
              <w:rPr>
                <w:rFonts w:cs="Times New Roman"/>
                <w:color w:val="ED7D31" w:themeColor="accent2"/>
                <w:vertAlign w:val="superscript"/>
              </w:rPr>
              <w:t>+</w:t>
            </w:r>
            <w:r w:rsidRPr="000E0919">
              <w:rPr>
                <w:rFonts w:cs="Times New Roman"/>
                <w:color w:val="ED7D31" w:themeColor="accent2"/>
              </w:rPr>
              <w:t xml:space="preserve"> Efflux</w:t>
            </w:r>
            <w:r w:rsidRPr="001165D0">
              <w:rPr>
                <w:rFonts w:cs="Times New Roman"/>
              </w:rPr>
              <w:t xml:space="preserve">, KEV, KOUT, </w:t>
            </w:r>
            <w:r w:rsidRPr="000E0919">
              <w:rPr>
                <w:rFonts w:cs="Times New Roman"/>
                <w:color w:val="ED7D31" w:themeColor="accent2"/>
              </w:rPr>
              <w:t>NIA1/2</w:t>
            </w:r>
            <w:r w:rsidRPr="001165D0">
              <w:rPr>
                <w:rFonts w:cs="Times New Roman"/>
              </w:rPr>
              <w:t xml:space="preserve">, </w:t>
            </w:r>
            <w:r w:rsidRPr="0054271E">
              <w:rPr>
                <w:rFonts w:cs="Times New Roman"/>
                <w:color w:val="ED7D31" w:themeColor="accent2"/>
              </w:rPr>
              <w:t>NO</w:t>
            </w:r>
            <w:r w:rsidRPr="001165D0">
              <w:rPr>
                <w:rFonts w:cs="Times New Roman"/>
              </w:rPr>
              <w:t xml:space="preserve">, </w:t>
            </w:r>
            <w:r w:rsidRPr="0054271E">
              <w:rPr>
                <w:rFonts w:cs="Times New Roman"/>
                <w:color w:val="ED7D31" w:themeColor="accent2"/>
              </w:rPr>
              <w:t>OST1</w:t>
            </w:r>
            <w:r w:rsidRPr="001165D0">
              <w:rPr>
                <w:rFonts w:cs="Times New Roman"/>
              </w:rPr>
              <w:t xml:space="preserve">, </w:t>
            </w:r>
            <w:proofErr w:type="spellStart"/>
            <w:r w:rsidRPr="00391171">
              <w:rPr>
                <w:rFonts w:cs="Times New Roman"/>
                <w:color w:val="ED7D31" w:themeColor="accent2"/>
              </w:rPr>
              <w:t>pH</w:t>
            </w:r>
            <w:r w:rsidRPr="00391171">
              <w:rPr>
                <w:rFonts w:cs="Times New Roman"/>
                <w:color w:val="ED7D31" w:themeColor="accent2"/>
                <w:vertAlign w:val="subscript"/>
              </w:rPr>
              <w:t>c</w:t>
            </w:r>
            <w:proofErr w:type="spellEnd"/>
            <w:r w:rsidRPr="001165D0">
              <w:rPr>
                <w:rFonts w:cs="Times New Roman"/>
              </w:rPr>
              <w:t xml:space="preserve">, </w:t>
            </w:r>
            <w:r w:rsidRPr="0069068C">
              <w:rPr>
                <w:rFonts w:cs="Times New Roman"/>
                <w:color w:val="ED7D31" w:themeColor="accent2"/>
              </w:rPr>
              <w:t>PA</w:t>
            </w:r>
            <w:r w:rsidRPr="001165D0">
              <w:rPr>
                <w:rFonts w:cs="Times New Roman"/>
              </w:rPr>
              <w:t xml:space="preserve">, </w:t>
            </w:r>
            <w:proofErr w:type="spellStart"/>
            <w:r w:rsidRPr="001165D0">
              <w:rPr>
                <w:rFonts w:cs="Times New Roman"/>
              </w:rPr>
              <w:t>PLD</w:t>
            </w:r>
            <w:r w:rsidRPr="00211C82">
              <w:rPr>
                <w:rFonts w:cs="Times New Roman"/>
              </w:rPr>
              <w:t>δ</w:t>
            </w:r>
            <w:proofErr w:type="spellEnd"/>
            <w:r w:rsidRPr="001165D0">
              <w:rPr>
                <w:rFonts w:cs="Times New Roman"/>
              </w:rPr>
              <w:t xml:space="preserve">, </w:t>
            </w:r>
            <w:r w:rsidRPr="007F5F85">
              <w:rPr>
                <w:rFonts w:cs="Times New Roman"/>
                <w:color w:val="ED7D31" w:themeColor="accent2"/>
              </w:rPr>
              <w:t>RCARs</w:t>
            </w:r>
            <w:r w:rsidRPr="001165D0">
              <w:rPr>
                <w:rFonts w:cs="Times New Roman"/>
              </w:rPr>
              <w:t xml:space="preserve">, </w:t>
            </w:r>
            <w:r w:rsidRPr="007F5F85">
              <w:rPr>
                <w:rFonts w:cs="Times New Roman"/>
                <w:color w:val="ED7D31" w:themeColor="accent2"/>
              </w:rPr>
              <w:t>ROS</w:t>
            </w:r>
            <w:r w:rsidRPr="001165D0">
              <w:rPr>
                <w:rFonts w:cs="Times New Roman"/>
              </w:rPr>
              <w:t xml:space="preserve">, </w:t>
            </w:r>
            <w:r w:rsidRPr="007F5F85">
              <w:rPr>
                <w:rFonts w:cs="Times New Roman"/>
                <w:color w:val="ED7D31" w:themeColor="accent2"/>
              </w:rPr>
              <w:t>S1P</w:t>
            </w:r>
            <w:r w:rsidRPr="001165D0">
              <w:rPr>
                <w:rFonts w:cs="Times New Roman"/>
              </w:rPr>
              <w:t>, V-</w:t>
            </w:r>
            <w:proofErr w:type="spellStart"/>
            <w:r w:rsidRPr="001165D0">
              <w:rPr>
                <w:rFonts w:cs="Times New Roman"/>
              </w:rPr>
              <w:t>PPase</w:t>
            </w:r>
            <w:proofErr w:type="spellEnd"/>
            <w:r w:rsidRPr="001165D0">
              <w:rPr>
                <w:rFonts w:cs="Times New Roman"/>
              </w:rPr>
              <w:t>, Vacuolar Acidification</w:t>
            </w:r>
            <w:r w:rsidRPr="00211C82">
              <w:rPr>
                <w:rFonts w:cs="Times New Roman"/>
              </w:rPr>
              <w:t xml:space="preserve"> </w:t>
            </w:r>
          </w:p>
        </w:tc>
      </w:tr>
      <w:tr w:rsidR="00136C8A" w14:paraId="5950F836" w14:textId="77777777" w:rsidTr="00F9749A">
        <w:trPr>
          <w:trHeight w:hRule="exact" w:val="532"/>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46FBDD2A" w14:textId="77777777" w:rsidR="00136C8A" w:rsidRPr="00211C82" w:rsidRDefault="00136C8A" w:rsidP="00F9749A">
            <w:pPr>
              <w:rPr>
                <w:rFonts w:cs="Times New Roman"/>
              </w:rPr>
            </w:pPr>
            <w:r w:rsidRPr="00211C82">
              <w:rPr>
                <w:rFonts w:cs="Times New Roman"/>
              </w:rPr>
              <w:t>Stabilized in the OFF state</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47605D2A" w14:textId="77777777" w:rsidR="00136C8A" w:rsidRPr="00211C82" w:rsidRDefault="00136C8A" w:rsidP="00F9749A">
            <w:pPr>
              <w:jc w:val="center"/>
              <w:rPr>
                <w:rFonts w:cs="Times New Roman"/>
              </w:rPr>
            </w:pPr>
            <w:r>
              <w:rPr>
                <w:rFonts w:cs="Times New Roman"/>
              </w:rPr>
              <w:t>9</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6E2E3FB" w14:textId="77777777" w:rsidR="00136C8A" w:rsidRPr="00DC0BF8" w:rsidRDefault="00136C8A" w:rsidP="00F9749A">
            <w:pPr>
              <w:rPr>
                <w:rFonts w:cs="Times New Roman"/>
                <w:color w:val="1A1A1A" w:themeColor="background1" w:themeShade="1A"/>
              </w:rPr>
            </w:pPr>
            <w:r w:rsidRPr="00DE3AD5">
              <w:rPr>
                <w:rFonts w:cs="Times New Roman"/>
                <w:color w:val="ED7D31" w:themeColor="accent2"/>
              </w:rPr>
              <w:t>ABI1</w:t>
            </w:r>
            <w:r w:rsidRPr="00DC0BF8">
              <w:rPr>
                <w:rFonts w:cs="Times New Roman"/>
                <w:color w:val="1A1A1A" w:themeColor="background1" w:themeShade="1A"/>
              </w:rPr>
              <w:t xml:space="preserve">, </w:t>
            </w:r>
            <w:r w:rsidRPr="00DE3AD5">
              <w:rPr>
                <w:rFonts w:cs="Times New Roman"/>
                <w:color w:val="ED7D31" w:themeColor="accent2"/>
              </w:rPr>
              <w:t>ABI2</w:t>
            </w:r>
            <w:r w:rsidRPr="00DC0BF8">
              <w:rPr>
                <w:rFonts w:cs="Times New Roman"/>
                <w:color w:val="1A1A1A" w:themeColor="background1" w:themeShade="1A"/>
              </w:rPr>
              <w:t xml:space="preserve">, AtRAC1, </w:t>
            </w:r>
            <w:r w:rsidRPr="00DE3AD5">
              <w:rPr>
                <w:rFonts w:cs="Times New Roman"/>
                <w:color w:val="ED7D31" w:themeColor="accent2"/>
              </w:rPr>
              <w:t>H</w:t>
            </w:r>
            <w:r w:rsidRPr="00DE3AD5">
              <w:rPr>
                <w:rFonts w:cs="Times New Roman"/>
                <w:color w:val="ED7D31" w:themeColor="accent2"/>
                <w:vertAlign w:val="superscript"/>
              </w:rPr>
              <w:t>+</w:t>
            </w:r>
            <w:r w:rsidRPr="00DE3AD5">
              <w:rPr>
                <w:rFonts w:cs="Times New Roman"/>
                <w:color w:val="ED7D31" w:themeColor="accent2"/>
              </w:rPr>
              <w:t xml:space="preserve"> ATPase</w:t>
            </w:r>
            <w:r w:rsidRPr="00DC0BF8">
              <w:rPr>
                <w:rFonts w:cs="Times New Roman"/>
                <w:color w:val="1A1A1A" w:themeColor="background1" w:themeShade="1A"/>
              </w:rPr>
              <w:t xml:space="preserve">, </w:t>
            </w:r>
            <w:r w:rsidRPr="00DE3AD5">
              <w:rPr>
                <w:rFonts w:cs="Times New Roman"/>
                <w:color w:val="ED7D31" w:themeColor="accent2"/>
              </w:rPr>
              <w:t>HAB1</w:t>
            </w:r>
            <w:r w:rsidRPr="00DC0BF8">
              <w:rPr>
                <w:rFonts w:cs="Times New Roman"/>
                <w:color w:val="1A1A1A" w:themeColor="background1" w:themeShade="1A"/>
              </w:rPr>
              <w:t xml:space="preserve">, </w:t>
            </w:r>
            <w:r w:rsidRPr="00916448">
              <w:rPr>
                <w:rFonts w:cs="Times New Roman"/>
                <w:color w:val="ED7D31" w:themeColor="accent2"/>
              </w:rPr>
              <w:t>Malate</w:t>
            </w:r>
            <w:r w:rsidRPr="00DC0BF8">
              <w:rPr>
                <w:rFonts w:cs="Times New Roman"/>
                <w:color w:val="1A1A1A" w:themeColor="background1" w:themeShade="1A"/>
              </w:rPr>
              <w:t>, PEPC, PP2CA, ROP11</w:t>
            </w:r>
          </w:p>
        </w:tc>
      </w:tr>
      <w:tr w:rsidR="00136C8A" w14:paraId="745D75C7" w14:textId="77777777" w:rsidTr="00F9749A">
        <w:trPr>
          <w:trHeight w:hRule="exact" w:val="541"/>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124F1C44" w14:textId="77777777" w:rsidR="00136C8A" w:rsidRPr="00211C82" w:rsidRDefault="00136C8A" w:rsidP="00F9749A">
            <w:pPr>
              <w:rPr>
                <w:rFonts w:cs="Times New Roman"/>
              </w:rPr>
            </w:pPr>
            <w:r w:rsidRPr="00211C82">
              <w:rPr>
                <w:rFonts w:cs="Times New Roman"/>
              </w:rPr>
              <w:t xml:space="preserve">Oscillates with average ON/OFF period of </w:t>
            </w:r>
            <w:proofErr w:type="gramStart"/>
            <w:r w:rsidRPr="00211C82">
              <w:rPr>
                <w:rFonts w:cs="Times New Roman"/>
              </w:rPr>
              <w:t>1.33 time</w:t>
            </w:r>
            <w:proofErr w:type="gramEnd"/>
            <w:r w:rsidRPr="00211C82">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7FFC1EB6" w14:textId="77777777" w:rsidR="00136C8A" w:rsidRPr="00211C82" w:rsidRDefault="00136C8A" w:rsidP="00F9749A">
            <w:pPr>
              <w:jc w:val="center"/>
              <w:rPr>
                <w:rFonts w:cs="Times New Roman"/>
              </w:rPr>
            </w:pPr>
            <w:r w:rsidRPr="00211C82">
              <w:rPr>
                <w:rFonts w:cs="Times New Roman"/>
              </w:rPr>
              <w:t>2</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6332D4C" w14:textId="77777777" w:rsidR="00136C8A" w:rsidRPr="00DC0BF8" w:rsidRDefault="00136C8A" w:rsidP="00F9749A">
            <w:pPr>
              <w:rPr>
                <w:rFonts w:cs="Times New Roman"/>
                <w:color w:val="1A1A1A" w:themeColor="background1" w:themeShade="1A"/>
              </w:rPr>
            </w:pPr>
            <w:r w:rsidRPr="00DC0BF8">
              <w:rPr>
                <w:rFonts w:cs="Times New Roman"/>
                <w:color w:val="1A1A1A" w:themeColor="background1" w:themeShade="1A"/>
              </w:rPr>
              <w:t>Ca</w:t>
            </w:r>
            <w:r w:rsidRPr="007113E8">
              <w:rPr>
                <w:rFonts w:cs="Times New Roman"/>
                <w:color w:val="1A1A1A" w:themeColor="background1" w:themeShade="1A"/>
                <w:vertAlign w:val="superscript"/>
              </w:rPr>
              <w:t>2+</w:t>
            </w:r>
            <w:r w:rsidRPr="00DC0BF8">
              <w:rPr>
                <w:rFonts w:cs="Times New Roman"/>
                <w:color w:val="1A1A1A" w:themeColor="background1" w:themeShade="1A"/>
              </w:rPr>
              <w:t xml:space="preserve"> ATPase</w:t>
            </w:r>
            <w:r>
              <w:rPr>
                <w:rFonts w:cs="Times New Roman"/>
                <w:color w:val="1A1A1A" w:themeColor="background1" w:themeShade="1A"/>
              </w:rPr>
              <w:t>,</w:t>
            </w:r>
            <w:r w:rsidRPr="00DC0BF8">
              <w:rPr>
                <w:rFonts w:cs="Times New Roman"/>
                <w:color w:val="1A1A1A" w:themeColor="background1" w:themeShade="1A"/>
              </w:rPr>
              <w:t xml:space="preserve"> Ca</w:t>
            </w:r>
            <w:r w:rsidRPr="007113E8">
              <w:rPr>
                <w:rFonts w:cs="Times New Roman"/>
                <w:color w:val="1A1A1A" w:themeColor="background1" w:themeShade="1A"/>
                <w:vertAlign w:val="superscript"/>
              </w:rPr>
              <w:t>2+</w:t>
            </w:r>
            <w:r w:rsidRPr="007113E8">
              <w:rPr>
                <w:rFonts w:cs="Times New Roman"/>
                <w:color w:val="1A1A1A" w:themeColor="background1" w:themeShade="1A"/>
                <w:vertAlign w:val="subscript"/>
              </w:rPr>
              <w:t>c</w:t>
            </w:r>
          </w:p>
        </w:tc>
      </w:tr>
      <w:tr w:rsidR="00136C8A" w14:paraId="2AC26EA3" w14:textId="77777777" w:rsidTr="00F9749A">
        <w:trPr>
          <w:trHeight w:hRule="exact" w:val="550"/>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407C43D6" w14:textId="77777777" w:rsidR="00136C8A" w:rsidRPr="00211C82" w:rsidRDefault="00136C8A" w:rsidP="00F9749A">
            <w:pPr>
              <w:rPr>
                <w:rFonts w:cs="Times New Roman"/>
              </w:rPr>
            </w:pPr>
            <w:r w:rsidRPr="00211C82">
              <w:rPr>
                <w:rFonts w:cs="Times New Roman"/>
              </w:rPr>
              <w:t xml:space="preserve">Oscillates with average ON/OFF period of </w:t>
            </w:r>
            <w:proofErr w:type="gramStart"/>
            <w:r w:rsidRPr="00211C82">
              <w:rPr>
                <w:rFonts w:cs="Times New Roman"/>
              </w:rPr>
              <w:t>1.77 time</w:t>
            </w:r>
            <w:proofErr w:type="gramEnd"/>
            <w:r w:rsidRPr="00211C82">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7A433BFC" w14:textId="77777777" w:rsidR="00136C8A" w:rsidRPr="00211C82" w:rsidRDefault="00136C8A" w:rsidP="00F9749A">
            <w:pPr>
              <w:jc w:val="center"/>
              <w:rPr>
                <w:rFonts w:cs="Times New Roman"/>
              </w:rPr>
            </w:pPr>
            <w:r w:rsidRPr="00211C82">
              <w:rPr>
                <w:rFonts w:cs="Times New Roman"/>
              </w:rPr>
              <w:t>5</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0612B30" w14:textId="77777777" w:rsidR="00136C8A" w:rsidRPr="00211C82" w:rsidRDefault="00136C8A" w:rsidP="00F9749A">
            <w:pPr>
              <w:rPr>
                <w:rFonts w:cs="Times New Roman"/>
              </w:rPr>
            </w:pPr>
            <w:r>
              <w:rPr>
                <w:rFonts w:cs="Times New Roman"/>
              </w:rPr>
              <w:t>PLDα, PLC, TCTP, QUAC1, V-ATPase</w:t>
            </w:r>
          </w:p>
        </w:tc>
      </w:tr>
      <w:tr w:rsidR="00136C8A" w14:paraId="08D5B357" w14:textId="77777777" w:rsidTr="00F9749A">
        <w:trPr>
          <w:trHeight w:hRule="exact" w:val="532"/>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001B1E6A" w14:textId="77777777" w:rsidR="00136C8A" w:rsidRPr="00211C82" w:rsidRDefault="00136C8A" w:rsidP="00F9749A">
            <w:pPr>
              <w:rPr>
                <w:rFonts w:cs="Times New Roman"/>
              </w:rPr>
            </w:pPr>
            <w:r w:rsidRPr="00211C82">
              <w:rPr>
                <w:rFonts w:cs="Times New Roman"/>
              </w:rPr>
              <w:t xml:space="preserve">Oscillates with average ON/OFF period of </w:t>
            </w:r>
            <w:proofErr w:type="gramStart"/>
            <w:r w:rsidRPr="00211C82">
              <w:rPr>
                <w:rFonts w:cs="Times New Roman"/>
              </w:rPr>
              <w:t>2 time</w:t>
            </w:r>
            <w:proofErr w:type="gramEnd"/>
            <w:r w:rsidRPr="00211C82">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2B6A770A" w14:textId="77777777" w:rsidR="00136C8A" w:rsidRPr="00211C82" w:rsidRDefault="00136C8A" w:rsidP="00F9749A">
            <w:pPr>
              <w:jc w:val="center"/>
              <w:rPr>
                <w:rFonts w:cs="Times New Roman"/>
              </w:rPr>
            </w:pPr>
            <w:r w:rsidRPr="00211C82">
              <w:rPr>
                <w:rFonts w:cs="Times New Roman"/>
              </w:rPr>
              <w:t>2</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E658CC2" w14:textId="77777777" w:rsidR="00136C8A" w:rsidRPr="00211C82" w:rsidRDefault="00136C8A" w:rsidP="00F9749A">
            <w:pPr>
              <w:rPr>
                <w:rFonts w:cs="Times New Roman"/>
              </w:rPr>
            </w:pPr>
            <w:r>
              <w:rPr>
                <w:rFonts w:cs="Times New Roman"/>
              </w:rPr>
              <w:t>InsP3/6, DAG</w:t>
            </w:r>
          </w:p>
        </w:tc>
      </w:tr>
      <w:tr w:rsidR="00136C8A" w14:paraId="6529E082" w14:textId="77777777" w:rsidTr="00F9749A">
        <w:trPr>
          <w:trHeight w:hRule="exact" w:val="532"/>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094DC150" w14:textId="77777777" w:rsidR="00136C8A" w:rsidRPr="00211C82" w:rsidRDefault="00136C8A" w:rsidP="00F9749A">
            <w:pPr>
              <w:rPr>
                <w:rFonts w:cs="Times New Roman"/>
              </w:rPr>
            </w:pPr>
            <w:r>
              <w:rPr>
                <w:rFonts w:cs="Times New Roman"/>
              </w:rPr>
              <w:t xml:space="preserve">Oscillates with average ON/OFF period of </w:t>
            </w:r>
            <w:proofErr w:type="gramStart"/>
            <w:r>
              <w:rPr>
                <w:rFonts w:cs="Times New Roman"/>
              </w:rPr>
              <w:t>2.6 time</w:t>
            </w:r>
            <w:proofErr w:type="gramEnd"/>
            <w:r>
              <w:rPr>
                <w:rFonts w:cs="Times New Roman"/>
              </w:rPr>
              <w:t xml:space="preserve"> steps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06FDD017" w14:textId="77777777" w:rsidR="00136C8A" w:rsidRPr="00211C82" w:rsidRDefault="00136C8A" w:rsidP="00F9749A">
            <w:pPr>
              <w:jc w:val="center"/>
              <w:rPr>
                <w:rFonts w:cs="Times New Roman"/>
              </w:rPr>
            </w:pPr>
            <w:r>
              <w:rPr>
                <w:rFonts w:cs="Times New Roman"/>
              </w:rPr>
              <w:t>1</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224B468" w14:textId="77777777" w:rsidR="00136C8A" w:rsidRDefault="00136C8A" w:rsidP="00F9749A">
            <w:pPr>
              <w:rPr>
                <w:rFonts w:cs="Times New Roman"/>
              </w:rPr>
            </w:pPr>
            <w:r>
              <w:rPr>
                <w:rFonts w:cs="Times New Roman"/>
              </w:rPr>
              <w:t xml:space="preserve">Closure </w:t>
            </w:r>
          </w:p>
        </w:tc>
      </w:tr>
      <w:tr w:rsidR="00136C8A" w14:paraId="2B0FBFFA" w14:textId="77777777" w:rsidTr="00F9749A">
        <w:trPr>
          <w:trHeight w:hRule="exact" w:val="532"/>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1296B631" w14:textId="77777777" w:rsidR="00136C8A" w:rsidRPr="00211C82" w:rsidRDefault="00136C8A" w:rsidP="00F9749A">
            <w:pPr>
              <w:rPr>
                <w:rFonts w:cs="Times New Roman"/>
              </w:rPr>
            </w:pPr>
            <w:r>
              <w:rPr>
                <w:rFonts w:cs="Times New Roman"/>
              </w:rPr>
              <w:t>Oscillates with unequal average ON/OFF periods; ON, OFF periods in brackets</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3AD83CE9" w14:textId="77777777" w:rsidR="00136C8A" w:rsidRPr="00211C82" w:rsidRDefault="00136C8A" w:rsidP="00F9749A">
            <w:pPr>
              <w:jc w:val="center"/>
              <w:rPr>
                <w:rFonts w:cs="Times New Roman"/>
              </w:rPr>
            </w:pPr>
            <w:r>
              <w:rPr>
                <w:rFonts w:cs="Times New Roman"/>
              </w:rPr>
              <w:t>7</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4A57896" w14:textId="77777777" w:rsidR="00136C8A" w:rsidRDefault="00136C8A" w:rsidP="00F9749A">
            <w:pPr>
              <w:rPr>
                <w:rFonts w:cs="Times New Roman"/>
              </w:rPr>
            </w:pPr>
            <w:proofErr w:type="spellStart"/>
            <w:r>
              <w:rPr>
                <w:rFonts w:cs="Times New Roman"/>
              </w:rPr>
              <w:t>AnionEM</w:t>
            </w:r>
            <w:proofErr w:type="spellEnd"/>
            <w:r>
              <w:rPr>
                <w:rFonts w:cs="Times New Roman"/>
              </w:rPr>
              <w:t xml:space="preserve"> (4.3, 1.5), </w:t>
            </w:r>
            <w:r w:rsidRPr="00DC0BF8">
              <w:rPr>
                <w:rFonts w:cs="Times New Roman"/>
                <w:color w:val="1A1A1A" w:themeColor="background1" w:themeShade="1A"/>
              </w:rPr>
              <w:t>CPK3/21</w:t>
            </w:r>
            <w:r>
              <w:rPr>
                <w:rFonts w:cs="Times New Roman"/>
                <w:color w:val="1A1A1A" w:themeColor="background1" w:themeShade="1A"/>
              </w:rPr>
              <w:t xml:space="preserve"> (2.5, 1.2)</w:t>
            </w:r>
            <w:r w:rsidRPr="00DC0BF8">
              <w:rPr>
                <w:rFonts w:cs="Times New Roman"/>
                <w:color w:val="1A1A1A" w:themeColor="background1" w:themeShade="1A"/>
              </w:rPr>
              <w:t>, H</w:t>
            </w:r>
            <w:r w:rsidRPr="008B76C1">
              <w:rPr>
                <w:rFonts w:cs="Times New Roman"/>
                <w:color w:val="1A1A1A" w:themeColor="background1" w:themeShade="1A"/>
                <w:vertAlign w:val="subscript"/>
              </w:rPr>
              <w:t>2</w:t>
            </w:r>
            <w:r w:rsidRPr="00DC0BF8">
              <w:rPr>
                <w:rFonts w:cs="Times New Roman"/>
                <w:color w:val="1A1A1A" w:themeColor="background1" w:themeShade="1A"/>
              </w:rPr>
              <w:t>O Efflux</w:t>
            </w:r>
            <w:r>
              <w:rPr>
                <w:rFonts w:cs="Times New Roman"/>
                <w:color w:val="1A1A1A" w:themeColor="background1" w:themeShade="1A"/>
              </w:rPr>
              <w:t xml:space="preserve"> (4.7, 1.6)</w:t>
            </w:r>
            <w:r w:rsidRPr="00DC0BF8">
              <w:rPr>
                <w:rFonts w:cs="Times New Roman"/>
                <w:color w:val="1A1A1A" w:themeColor="background1" w:themeShade="1A"/>
              </w:rPr>
              <w:t>, MPK9/12</w:t>
            </w:r>
            <w:r>
              <w:rPr>
                <w:rFonts w:cs="Times New Roman"/>
                <w:color w:val="1A1A1A" w:themeColor="background1" w:themeShade="1A"/>
              </w:rPr>
              <w:t xml:space="preserve"> (2.5, 1.2)</w:t>
            </w:r>
            <w:r w:rsidRPr="00DC0BF8">
              <w:rPr>
                <w:rFonts w:cs="Times New Roman"/>
                <w:color w:val="1A1A1A" w:themeColor="background1" w:themeShade="1A"/>
              </w:rPr>
              <w:t>, Microtubule Depolymerization</w:t>
            </w:r>
            <w:r>
              <w:rPr>
                <w:rFonts w:cs="Times New Roman"/>
                <w:color w:val="1A1A1A" w:themeColor="background1" w:themeShade="1A"/>
              </w:rPr>
              <w:t xml:space="preserve"> (2.9, 1.6)</w:t>
            </w:r>
            <w:r w:rsidRPr="00DC0BF8">
              <w:rPr>
                <w:rFonts w:cs="Times New Roman"/>
                <w:color w:val="1A1A1A" w:themeColor="background1" w:themeShade="1A"/>
              </w:rPr>
              <w:t>, SLAC1</w:t>
            </w:r>
            <w:r>
              <w:rPr>
                <w:rFonts w:cs="Times New Roman"/>
                <w:color w:val="1A1A1A" w:themeColor="background1" w:themeShade="1A"/>
              </w:rPr>
              <w:t xml:space="preserve"> (3.1, 1.7)</w:t>
            </w:r>
            <w:r w:rsidRPr="00DC0BF8">
              <w:rPr>
                <w:rFonts w:cs="Times New Roman"/>
                <w:color w:val="1A1A1A" w:themeColor="background1" w:themeShade="1A"/>
              </w:rPr>
              <w:t>, SLAH3</w:t>
            </w:r>
            <w:r>
              <w:rPr>
                <w:rFonts w:cs="Times New Roman"/>
                <w:color w:val="1A1A1A" w:themeColor="background1" w:themeShade="1A"/>
              </w:rPr>
              <w:t xml:space="preserve"> (3.0, 1.6)</w:t>
            </w:r>
          </w:p>
        </w:tc>
      </w:tr>
      <w:tr w:rsidR="00136C8A" w14:paraId="099868A7" w14:textId="77777777" w:rsidTr="00F9749A">
        <w:trPr>
          <w:trHeight w:hRule="exact" w:val="541"/>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1644971D" w14:textId="77777777" w:rsidR="00136C8A" w:rsidRPr="00211C82" w:rsidRDefault="00136C8A" w:rsidP="00F9749A">
            <w:pPr>
              <w:rPr>
                <w:rFonts w:cs="Times New Roman"/>
                <w:b/>
              </w:rPr>
            </w:pPr>
            <w:r w:rsidRPr="00211C82">
              <w:rPr>
                <w:rFonts w:cs="Times New Roman"/>
                <w:b/>
              </w:rPr>
              <w:lastRenderedPageBreak/>
              <w:t>Attractor associated to lack of closure in the absence of ABA</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6065FD56" w14:textId="77777777" w:rsidR="00136C8A" w:rsidRPr="00211C82" w:rsidRDefault="00136C8A" w:rsidP="00F9749A">
            <w:pPr>
              <w:jc w:val="center"/>
              <w:rPr>
                <w:rFonts w:cs="Times New Roman"/>
                <w:b/>
              </w:rPr>
            </w:pPr>
            <w:r w:rsidRPr="00211C82">
              <w:rPr>
                <w:rFonts w:cs="Times New Roman"/>
                <w:b/>
              </w:rPr>
              <w:t>Node count</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3B4C939" w14:textId="77777777" w:rsidR="00136C8A" w:rsidRPr="00211C82" w:rsidRDefault="00136C8A" w:rsidP="00F9749A">
            <w:pPr>
              <w:rPr>
                <w:rFonts w:cs="Times New Roman"/>
                <w:b/>
              </w:rPr>
            </w:pPr>
            <w:r w:rsidRPr="00211C82">
              <w:rPr>
                <w:rFonts w:cs="Times New Roman"/>
                <w:b/>
              </w:rPr>
              <w:t>Nodes</w:t>
            </w:r>
          </w:p>
        </w:tc>
      </w:tr>
      <w:tr w:rsidR="00136C8A" w14:paraId="102FB592" w14:textId="77777777" w:rsidTr="00F9749A">
        <w:trPr>
          <w:trHeight w:hRule="exact" w:val="478"/>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36F37316" w14:textId="77777777" w:rsidR="00136C8A" w:rsidRPr="00211C82" w:rsidRDefault="00136C8A" w:rsidP="00F9749A">
            <w:pPr>
              <w:rPr>
                <w:rFonts w:cs="Times New Roman"/>
              </w:rPr>
            </w:pPr>
            <w:r w:rsidRPr="00211C82">
              <w:rPr>
                <w:rFonts w:cs="Times New Roman"/>
              </w:rPr>
              <w:t>Stabilized in the ON state</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3492D11C" w14:textId="77777777" w:rsidR="00136C8A" w:rsidRPr="00211C82" w:rsidRDefault="00136C8A" w:rsidP="00F9749A">
            <w:pPr>
              <w:jc w:val="center"/>
              <w:rPr>
                <w:rFonts w:cs="Times New Roman"/>
              </w:rPr>
            </w:pPr>
            <w:r w:rsidRPr="00211C82">
              <w:rPr>
                <w:rFonts w:cs="Times New Roman"/>
              </w:rPr>
              <w:t>8</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F6CE8E6" w14:textId="77777777" w:rsidR="00136C8A" w:rsidRPr="00211C82" w:rsidRDefault="00136C8A" w:rsidP="00F9749A">
            <w:pPr>
              <w:rPr>
                <w:rFonts w:cs="Times New Roman"/>
              </w:rPr>
            </w:pPr>
            <w:r w:rsidRPr="00211C82">
              <w:rPr>
                <w:rFonts w:cs="Times New Roman"/>
                <w:color w:val="92D050"/>
              </w:rPr>
              <w:t>ABI2</w:t>
            </w:r>
            <w:r w:rsidRPr="00211C82">
              <w:rPr>
                <w:rFonts w:cs="Times New Roman"/>
              </w:rPr>
              <w:t xml:space="preserve">, AtRAC1, CPK6/23, </w:t>
            </w:r>
            <w:r w:rsidRPr="00211C82">
              <w:rPr>
                <w:rFonts w:cs="Times New Roman"/>
                <w:color w:val="92D050"/>
              </w:rPr>
              <w:t>H</w:t>
            </w:r>
            <w:r w:rsidRPr="00211C82">
              <w:rPr>
                <w:rFonts w:cs="Times New Roman"/>
                <w:color w:val="92D050"/>
                <w:vertAlign w:val="superscript"/>
              </w:rPr>
              <w:t>+</w:t>
            </w:r>
            <w:r w:rsidRPr="00211C82">
              <w:rPr>
                <w:rFonts w:cs="Times New Roman"/>
                <w:color w:val="92D050"/>
              </w:rPr>
              <w:t xml:space="preserve"> ATPase</w:t>
            </w:r>
            <w:r w:rsidRPr="00211C82">
              <w:rPr>
                <w:rFonts w:cs="Times New Roman"/>
              </w:rPr>
              <w:t xml:space="preserve">, </w:t>
            </w:r>
            <w:r w:rsidRPr="00211C82">
              <w:rPr>
                <w:rFonts w:cs="Times New Roman"/>
                <w:color w:val="92D050"/>
              </w:rPr>
              <w:t>HAB1</w:t>
            </w:r>
            <w:r w:rsidRPr="00211C82">
              <w:rPr>
                <w:rFonts w:cs="Times New Roman"/>
              </w:rPr>
              <w:t xml:space="preserve">, Malate, PEPC, </w:t>
            </w:r>
            <w:r w:rsidRPr="00211C82">
              <w:rPr>
                <w:rFonts w:cs="Times New Roman"/>
                <w:color w:val="92D050"/>
              </w:rPr>
              <w:t>PP2CA</w:t>
            </w:r>
            <w:r w:rsidRPr="00211C82">
              <w:rPr>
                <w:rFonts w:cs="Times New Roman"/>
              </w:rPr>
              <w:t xml:space="preserve"> </w:t>
            </w:r>
          </w:p>
        </w:tc>
      </w:tr>
      <w:tr w:rsidR="00136C8A" w14:paraId="1490D01A" w14:textId="77777777" w:rsidTr="00F9749A">
        <w:trPr>
          <w:trHeight w:hRule="exact" w:val="1261"/>
        </w:trPr>
        <w:tc>
          <w:tcPr>
            <w:tcW w:w="3323" w:type="dxa"/>
            <w:tcBorders>
              <w:top w:val="single" w:sz="4" w:space="0" w:color="000001"/>
              <w:left w:val="single" w:sz="4" w:space="0" w:color="000001"/>
              <w:bottom w:val="single" w:sz="4" w:space="0" w:color="000001"/>
            </w:tcBorders>
            <w:shd w:val="clear" w:color="auto" w:fill="FFFFFF"/>
            <w:tcMar>
              <w:left w:w="-5" w:type="dxa"/>
            </w:tcMar>
            <w:vAlign w:val="center"/>
          </w:tcPr>
          <w:p w14:paraId="115558D1" w14:textId="77777777" w:rsidR="00136C8A" w:rsidRPr="00211C82" w:rsidRDefault="00136C8A" w:rsidP="00F9749A">
            <w:pPr>
              <w:rPr>
                <w:rFonts w:cs="Times New Roman"/>
              </w:rPr>
            </w:pPr>
            <w:r w:rsidRPr="00211C82">
              <w:rPr>
                <w:rFonts w:cs="Times New Roman"/>
              </w:rPr>
              <w:t>Stabilized in the OFF state</w:t>
            </w:r>
          </w:p>
        </w:tc>
        <w:tc>
          <w:tcPr>
            <w:tcW w:w="1125" w:type="dxa"/>
            <w:tcBorders>
              <w:top w:val="single" w:sz="4" w:space="0" w:color="000001"/>
              <w:left w:val="single" w:sz="4" w:space="0" w:color="000001"/>
              <w:bottom w:val="single" w:sz="4" w:space="0" w:color="000001"/>
            </w:tcBorders>
            <w:shd w:val="clear" w:color="auto" w:fill="FFFFFF"/>
            <w:tcMar>
              <w:left w:w="-5" w:type="dxa"/>
            </w:tcMar>
            <w:vAlign w:val="center"/>
          </w:tcPr>
          <w:p w14:paraId="123CF4F0" w14:textId="77777777" w:rsidR="00136C8A" w:rsidRPr="00211C82" w:rsidRDefault="00136C8A" w:rsidP="00F9749A">
            <w:pPr>
              <w:jc w:val="center"/>
              <w:rPr>
                <w:rFonts w:cs="Times New Roman"/>
              </w:rPr>
            </w:pPr>
            <w:r>
              <w:rPr>
                <w:rFonts w:cs="Times New Roman"/>
              </w:rPr>
              <w:t>40</w:t>
            </w:r>
          </w:p>
        </w:tc>
        <w:tc>
          <w:tcPr>
            <w:tcW w:w="63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78D58B4" w14:textId="77777777" w:rsidR="00136C8A" w:rsidRPr="00211C82" w:rsidRDefault="00136C8A" w:rsidP="00F9749A">
            <w:pPr>
              <w:rPr>
                <w:rFonts w:cs="Times New Roman"/>
              </w:rPr>
            </w:pPr>
            <w:r w:rsidRPr="00211C82">
              <w:rPr>
                <w:rFonts w:cs="Times New Roman"/>
              </w:rPr>
              <w:t xml:space="preserve">ABI1, </w:t>
            </w:r>
            <w:r w:rsidRPr="00211C82">
              <w:rPr>
                <w:rFonts w:cs="Times New Roman"/>
                <w:color w:val="92D050"/>
              </w:rPr>
              <w:t>Actin Reorganization</w:t>
            </w:r>
            <w:r w:rsidRPr="00211C82">
              <w:rPr>
                <w:rFonts w:cs="Times New Roman"/>
              </w:rPr>
              <w:t xml:space="preserve">, </w:t>
            </w:r>
            <w:proofErr w:type="spellStart"/>
            <w:r w:rsidRPr="00211C82">
              <w:rPr>
                <w:rFonts w:cs="Times New Roman"/>
              </w:rPr>
              <w:t>AnionEM</w:t>
            </w:r>
            <w:proofErr w:type="spellEnd"/>
            <w:r w:rsidRPr="00211C82">
              <w:rPr>
                <w:rFonts w:cs="Times New Roman"/>
              </w:rPr>
              <w:t xml:space="preserve">, </w:t>
            </w:r>
            <w:r w:rsidRPr="00211C82">
              <w:rPr>
                <w:rFonts w:cs="Times New Roman"/>
                <w:color w:val="92D050"/>
              </w:rPr>
              <w:t>Ca</w:t>
            </w:r>
            <w:r w:rsidRPr="00211C82">
              <w:rPr>
                <w:rFonts w:cs="Times New Roman"/>
                <w:color w:val="92D050"/>
                <w:vertAlign w:val="superscript"/>
              </w:rPr>
              <w:t>2+</w:t>
            </w:r>
            <w:r w:rsidRPr="00211C82">
              <w:rPr>
                <w:rFonts w:cs="Times New Roman"/>
                <w:color w:val="92D050"/>
              </w:rPr>
              <w:t>,</w:t>
            </w:r>
            <w:r w:rsidRPr="00211C82">
              <w:rPr>
                <w:rFonts w:cs="Times New Roman"/>
              </w:rPr>
              <w:t xml:space="preserve"> </w:t>
            </w:r>
            <w:proofErr w:type="spellStart"/>
            <w:r w:rsidRPr="00211C82">
              <w:rPr>
                <w:rFonts w:cs="Times New Roman"/>
              </w:rPr>
              <w:t>cADPR</w:t>
            </w:r>
            <w:proofErr w:type="spellEnd"/>
            <w:r w:rsidRPr="00211C82">
              <w:rPr>
                <w:rFonts w:cs="Times New Roman"/>
              </w:rPr>
              <w:t xml:space="preserve">, </w:t>
            </w:r>
            <w:proofErr w:type="spellStart"/>
            <w:r w:rsidRPr="00211C82">
              <w:rPr>
                <w:rFonts w:cs="Times New Roman"/>
                <w:color w:val="92D050"/>
              </w:rPr>
              <w:t>CaIM</w:t>
            </w:r>
            <w:proofErr w:type="spellEnd"/>
            <w:r w:rsidRPr="00211C82">
              <w:rPr>
                <w:rFonts w:cs="Times New Roman"/>
              </w:rPr>
              <w:t xml:space="preserve">, </w:t>
            </w:r>
            <w:r w:rsidRPr="00211C82">
              <w:rPr>
                <w:rFonts w:cs="Times New Roman"/>
                <w:color w:val="92D050"/>
              </w:rPr>
              <w:t>Ca</w:t>
            </w:r>
            <w:r w:rsidRPr="00211C82">
              <w:rPr>
                <w:rFonts w:cs="Times New Roman"/>
                <w:color w:val="92D050"/>
                <w:vertAlign w:val="superscript"/>
              </w:rPr>
              <w:t>2+</w:t>
            </w:r>
            <w:r w:rsidRPr="00211C82">
              <w:rPr>
                <w:rFonts w:cs="Times New Roman"/>
                <w:color w:val="92D050"/>
              </w:rPr>
              <w:t xml:space="preserve"> ATPase</w:t>
            </w:r>
            <w:r w:rsidRPr="00211C82">
              <w:rPr>
                <w:rFonts w:cs="Times New Roman"/>
              </w:rPr>
              <w:t xml:space="preserve">, </w:t>
            </w:r>
            <w:r w:rsidRPr="00211C82">
              <w:rPr>
                <w:rFonts w:cs="Times New Roman"/>
                <w:color w:val="92D050"/>
              </w:rPr>
              <w:t>cGMP</w:t>
            </w:r>
            <w:r w:rsidRPr="00211C82">
              <w:rPr>
                <w:rFonts w:cs="Times New Roman"/>
              </w:rPr>
              <w:t xml:space="preserve">, </w:t>
            </w:r>
            <w:r w:rsidRPr="00211C82">
              <w:rPr>
                <w:rFonts w:cs="Times New Roman"/>
                <w:color w:val="92D050"/>
              </w:rPr>
              <w:t>CIS</w:t>
            </w:r>
            <w:r w:rsidRPr="00211C82">
              <w:rPr>
                <w:rFonts w:cs="Times New Roman"/>
              </w:rPr>
              <w:t xml:space="preserve">, </w:t>
            </w:r>
            <w:r w:rsidRPr="00211C82">
              <w:rPr>
                <w:rFonts w:cs="Times New Roman"/>
                <w:color w:val="92D050"/>
              </w:rPr>
              <w:t>Closure</w:t>
            </w:r>
            <w:r w:rsidRPr="00211C82">
              <w:rPr>
                <w:rFonts w:cs="Times New Roman"/>
              </w:rPr>
              <w:t>,</w:t>
            </w:r>
            <w:r w:rsidRPr="003F4E61">
              <w:rPr>
                <w:rFonts w:cs="Times New Roman"/>
                <w:color w:val="92D050"/>
              </w:rPr>
              <w:t xml:space="preserve"> CPK3/21</w:t>
            </w:r>
            <w:r>
              <w:rPr>
                <w:rFonts w:cs="Times New Roman"/>
              </w:rPr>
              <w:t>,</w:t>
            </w:r>
            <w:r w:rsidRPr="00211C82">
              <w:rPr>
                <w:rFonts w:cs="Times New Roman"/>
              </w:rPr>
              <w:t xml:space="preserve"> DAG, </w:t>
            </w:r>
            <w:r>
              <w:rPr>
                <w:rFonts w:cs="Times New Roman"/>
              </w:rPr>
              <w:t xml:space="preserve">Depolarization, </w:t>
            </w:r>
            <w:r w:rsidRPr="00211C82">
              <w:rPr>
                <w:rFonts w:cs="Times New Roman"/>
              </w:rPr>
              <w:t xml:space="preserve">GHR1, </w:t>
            </w:r>
            <w:r w:rsidRPr="00211C82">
              <w:rPr>
                <w:rFonts w:cs="Times New Roman"/>
                <w:color w:val="92D050"/>
              </w:rPr>
              <w:t>H</w:t>
            </w:r>
            <w:r w:rsidRPr="00211C82">
              <w:rPr>
                <w:rFonts w:cs="Times New Roman"/>
                <w:color w:val="92D050"/>
                <w:vertAlign w:val="subscript"/>
              </w:rPr>
              <w:t>2</w:t>
            </w:r>
            <w:r w:rsidRPr="00211C82">
              <w:rPr>
                <w:rFonts w:cs="Times New Roman"/>
                <w:color w:val="92D050"/>
              </w:rPr>
              <w:t>O Efflux</w:t>
            </w:r>
            <w:r w:rsidRPr="00211C82">
              <w:rPr>
                <w:rFonts w:cs="Times New Roman"/>
              </w:rPr>
              <w:t xml:space="preserve">, </w:t>
            </w:r>
            <w:r w:rsidRPr="00211C82">
              <w:rPr>
                <w:rFonts w:cs="Times New Roman"/>
                <w:color w:val="92D050"/>
              </w:rPr>
              <w:t>InsP3/</w:t>
            </w:r>
            <w:r w:rsidRPr="005E19BE">
              <w:rPr>
                <w:rFonts w:cs="Times New Roman"/>
                <w:color w:val="92D050"/>
              </w:rPr>
              <w:t>6</w:t>
            </w:r>
            <w:r w:rsidRPr="00211C82">
              <w:rPr>
                <w:rFonts w:cs="Times New Roman"/>
              </w:rPr>
              <w:t>,</w:t>
            </w:r>
            <w:r>
              <w:rPr>
                <w:rFonts w:cs="Times New Roman"/>
              </w:rPr>
              <w:t xml:space="preserve"> KEV, KOUT, </w:t>
            </w:r>
            <w:r w:rsidRPr="002E4BE2">
              <w:rPr>
                <w:rFonts w:cs="Times New Roman"/>
                <w:color w:val="92D050"/>
              </w:rPr>
              <w:t>K</w:t>
            </w:r>
            <w:r w:rsidRPr="002E4BE2">
              <w:rPr>
                <w:rFonts w:cs="Times New Roman"/>
                <w:color w:val="92D050"/>
                <w:vertAlign w:val="superscript"/>
              </w:rPr>
              <w:t>+</w:t>
            </w:r>
            <w:r w:rsidRPr="002E4BE2">
              <w:rPr>
                <w:rFonts w:cs="Times New Roman"/>
                <w:color w:val="92D050"/>
              </w:rPr>
              <w:t xml:space="preserve"> Efflux</w:t>
            </w:r>
            <w:r>
              <w:rPr>
                <w:rFonts w:cs="Times New Roman"/>
              </w:rPr>
              <w:t xml:space="preserve">, </w:t>
            </w:r>
            <w:r w:rsidRPr="002D59FD">
              <w:rPr>
                <w:rFonts w:cs="Times New Roman"/>
                <w:color w:val="92D050"/>
              </w:rPr>
              <w:t>Microtubule Depolymerization</w:t>
            </w:r>
            <w:r>
              <w:rPr>
                <w:rFonts w:cs="Times New Roman"/>
              </w:rPr>
              <w:t xml:space="preserve">, </w:t>
            </w:r>
            <w:r w:rsidRPr="005E19BE">
              <w:rPr>
                <w:rFonts w:cs="Times New Roman"/>
                <w:color w:val="92D050"/>
              </w:rPr>
              <w:t>MPK9/12</w:t>
            </w:r>
            <w:r>
              <w:rPr>
                <w:rFonts w:cs="Times New Roman"/>
              </w:rPr>
              <w:t>,</w:t>
            </w:r>
            <w:r w:rsidRPr="00211C82">
              <w:rPr>
                <w:rFonts w:cs="Times New Roman"/>
              </w:rPr>
              <w:t xml:space="preserve"> </w:t>
            </w:r>
            <w:r w:rsidRPr="00211C82">
              <w:rPr>
                <w:rFonts w:cs="Times New Roman"/>
                <w:color w:val="92D050"/>
              </w:rPr>
              <w:t>NIA1/2</w:t>
            </w:r>
            <w:r w:rsidRPr="00211C82">
              <w:rPr>
                <w:rFonts w:cs="Times New Roman"/>
              </w:rPr>
              <w:t xml:space="preserve">, </w:t>
            </w:r>
            <w:r w:rsidRPr="00211C82">
              <w:rPr>
                <w:rFonts w:cs="Times New Roman"/>
                <w:color w:val="92D050"/>
              </w:rPr>
              <w:t>NO</w:t>
            </w:r>
            <w:r w:rsidRPr="00211C82">
              <w:rPr>
                <w:rFonts w:cs="Times New Roman"/>
              </w:rPr>
              <w:t xml:space="preserve">, </w:t>
            </w:r>
            <w:r w:rsidRPr="00211C82">
              <w:rPr>
                <w:rFonts w:cs="Times New Roman"/>
                <w:color w:val="92D050"/>
              </w:rPr>
              <w:t>OST1</w:t>
            </w:r>
            <w:r w:rsidRPr="00211C82">
              <w:rPr>
                <w:rFonts w:cs="Times New Roman"/>
              </w:rPr>
              <w:t xml:space="preserve">, QUAC1, </w:t>
            </w:r>
            <w:r w:rsidRPr="00211C82">
              <w:rPr>
                <w:rFonts w:cs="Times New Roman"/>
                <w:color w:val="92D050"/>
              </w:rPr>
              <w:t>ROS</w:t>
            </w:r>
            <w:r w:rsidRPr="00211C82">
              <w:rPr>
                <w:rFonts w:cs="Times New Roman"/>
              </w:rPr>
              <w:t xml:space="preserve">, </w:t>
            </w:r>
            <w:proofErr w:type="spellStart"/>
            <w:r w:rsidRPr="00211C82">
              <w:rPr>
                <w:rFonts w:cs="Times New Roman"/>
                <w:color w:val="92D050"/>
              </w:rPr>
              <w:t>pH</w:t>
            </w:r>
            <w:r w:rsidRPr="00211C82">
              <w:rPr>
                <w:rFonts w:cs="Times New Roman"/>
                <w:color w:val="92D050"/>
                <w:vertAlign w:val="subscript"/>
              </w:rPr>
              <w:t>c</w:t>
            </w:r>
            <w:proofErr w:type="spellEnd"/>
            <w:r w:rsidRPr="00211C82">
              <w:rPr>
                <w:rFonts w:cs="Times New Roman"/>
              </w:rPr>
              <w:t xml:space="preserve">, </w:t>
            </w:r>
            <w:r w:rsidRPr="00211C82">
              <w:rPr>
                <w:rFonts w:cs="Times New Roman"/>
                <w:color w:val="92D050"/>
              </w:rPr>
              <w:t>PA</w:t>
            </w:r>
            <w:r w:rsidRPr="00211C82">
              <w:rPr>
                <w:rFonts w:cs="Times New Roman"/>
              </w:rPr>
              <w:t>, V-</w:t>
            </w:r>
            <w:proofErr w:type="spellStart"/>
            <w:r w:rsidRPr="00211C82">
              <w:rPr>
                <w:rFonts w:cs="Times New Roman"/>
              </w:rPr>
              <w:t>PPase</w:t>
            </w:r>
            <w:proofErr w:type="spellEnd"/>
            <w:r w:rsidRPr="00211C82">
              <w:rPr>
                <w:rFonts w:cs="Times New Roman"/>
              </w:rPr>
              <w:t xml:space="preserve">, PLC, </w:t>
            </w:r>
            <w:r w:rsidRPr="00211C82">
              <w:rPr>
                <w:rFonts w:cs="Times New Roman"/>
                <w:color w:val="92D050"/>
              </w:rPr>
              <w:t>PLD</w:t>
            </w:r>
            <w:r>
              <w:rPr>
                <w:rFonts w:eastAsia="Symbol" w:cs="Times New Roman"/>
                <w:color w:val="92D050"/>
              </w:rPr>
              <w:sym w:font="Symbol" w:char="F064"/>
            </w:r>
            <w:r w:rsidRPr="00211C82">
              <w:rPr>
                <w:rFonts w:cs="Times New Roman"/>
                <w:color w:val="92D050"/>
              </w:rPr>
              <w:t>,</w:t>
            </w:r>
            <w:r w:rsidRPr="00211C82">
              <w:rPr>
                <w:rFonts w:cs="Times New Roman"/>
              </w:rPr>
              <w:t xml:space="preserve"> </w:t>
            </w:r>
            <w:proofErr w:type="spellStart"/>
            <w:r w:rsidRPr="00211C82">
              <w:rPr>
                <w:rFonts w:cs="Times New Roman"/>
              </w:rPr>
              <w:t>PLDδ</w:t>
            </w:r>
            <w:proofErr w:type="spellEnd"/>
            <w:r w:rsidRPr="00211C82">
              <w:rPr>
                <w:rFonts w:cs="Times New Roman"/>
              </w:rPr>
              <w:t xml:space="preserve">, </w:t>
            </w:r>
            <w:r w:rsidRPr="00211C82">
              <w:rPr>
                <w:rFonts w:cs="Times New Roman"/>
                <w:color w:val="92D050"/>
              </w:rPr>
              <w:t>RCARs</w:t>
            </w:r>
            <w:r w:rsidRPr="00211C82">
              <w:rPr>
                <w:rFonts w:cs="Times New Roman"/>
              </w:rPr>
              <w:t xml:space="preserve">, ROP11, SLAC1, </w:t>
            </w:r>
            <w:r>
              <w:rPr>
                <w:rFonts w:cs="Times New Roman"/>
              </w:rPr>
              <w:t xml:space="preserve">SLAH3, </w:t>
            </w:r>
            <w:r w:rsidRPr="00211C82">
              <w:rPr>
                <w:rFonts w:cs="Times New Roman"/>
                <w:color w:val="92D050"/>
              </w:rPr>
              <w:t>S1P,</w:t>
            </w:r>
            <w:r w:rsidRPr="00211C82">
              <w:rPr>
                <w:rFonts w:cs="Times New Roman"/>
              </w:rPr>
              <w:t xml:space="preserve"> TCTP, V-ATPase</w:t>
            </w:r>
            <w:r>
              <w:rPr>
                <w:rFonts w:cs="Times New Roman"/>
              </w:rPr>
              <w:t>, Vacuolar Acidification</w:t>
            </w:r>
          </w:p>
        </w:tc>
      </w:tr>
    </w:tbl>
    <w:p w14:paraId="128C3FB4" w14:textId="77777777" w:rsidR="00136C8A" w:rsidRDefault="00136C8A" w:rsidP="00F9749A">
      <w:pPr>
        <w:spacing w:line="276" w:lineRule="auto"/>
        <w:jc w:val="both"/>
        <w:rPr>
          <w:sz w:val="24"/>
        </w:rPr>
      </w:pPr>
    </w:p>
    <w:p w14:paraId="29749018" w14:textId="77777777" w:rsidR="00136C8A" w:rsidRPr="00FC1CE8" w:rsidRDefault="00136C8A" w:rsidP="00F9749A">
      <w:pPr>
        <w:spacing w:line="276" w:lineRule="auto"/>
        <w:jc w:val="both"/>
        <w:rPr>
          <w:sz w:val="24"/>
        </w:rPr>
      </w:pPr>
    </w:p>
    <w:p w14:paraId="7424FA5F" w14:textId="66956649" w:rsidR="004B31C9" w:rsidRDefault="004B31C9">
      <w:pPr>
        <w:jc w:val="both"/>
        <w:rPr>
          <w:rFonts w:cs="Times New Roman"/>
          <w:b/>
          <w:color w:val="212121"/>
          <w:sz w:val="24"/>
        </w:rPr>
      </w:pPr>
    </w:p>
    <w:p w14:paraId="0C81EE77" w14:textId="77777777" w:rsidR="004B31C9" w:rsidRDefault="004B31C9">
      <w:pPr>
        <w:rPr>
          <w:rFonts w:cs="Times New Roman"/>
          <w:b/>
          <w:color w:val="212121"/>
          <w:sz w:val="24"/>
        </w:rPr>
      </w:pPr>
      <w:r>
        <w:rPr>
          <w:rFonts w:cs="Times New Roman"/>
          <w:b/>
          <w:color w:val="212121"/>
          <w:sz w:val="24"/>
        </w:rPr>
        <w:br w:type="page"/>
      </w:r>
    </w:p>
    <w:p w14:paraId="1C0A7BBD" w14:textId="220A838E" w:rsidR="00D66F6B" w:rsidRDefault="00D66F6B" w:rsidP="00495545">
      <w:r>
        <w:rPr>
          <w:rFonts w:cs="Times New Roman"/>
          <w:b/>
          <w:color w:val="212121"/>
          <w:sz w:val="24"/>
        </w:rPr>
        <w:lastRenderedPageBreak/>
        <w:t>Ta</w:t>
      </w:r>
      <w:r w:rsidRPr="00ED4706">
        <w:rPr>
          <w:rFonts w:cs="Times New Roman"/>
          <w:b/>
          <w:color w:val="auto"/>
          <w:sz w:val="24"/>
        </w:rPr>
        <w:t>ble S</w:t>
      </w:r>
      <w:r w:rsidR="00962B95" w:rsidRPr="00ED4706">
        <w:rPr>
          <w:rFonts w:cs="Times New Roman"/>
          <w:b/>
          <w:color w:val="auto"/>
          <w:sz w:val="24"/>
        </w:rPr>
        <w:t>6</w:t>
      </w:r>
      <w:r w:rsidRPr="00ED4706">
        <w:rPr>
          <w:rFonts w:cs="Times New Roman"/>
          <w:b/>
          <w:color w:val="auto"/>
          <w:sz w:val="24"/>
        </w:rPr>
        <w:t>. Simulation results from Model1 and Model2 with short-term memory for constitutive act</w:t>
      </w:r>
      <w:r>
        <w:rPr>
          <w:rFonts w:cs="Times New Roman"/>
          <w:b/>
          <w:color w:val="212121"/>
          <w:sz w:val="24"/>
        </w:rPr>
        <w:t xml:space="preserve">ivation of </w:t>
      </w:r>
      <w:r w:rsidR="00495545">
        <w:rPr>
          <w:rFonts w:cs="Times New Roman"/>
          <w:b/>
          <w:color w:val="212121"/>
          <w:sz w:val="24"/>
        </w:rPr>
        <w:t>each</w:t>
      </w:r>
      <w:r>
        <w:rPr>
          <w:rFonts w:cs="Times New Roman"/>
          <w:b/>
          <w:color w:val="212121"/>
          <w:sz w:val="24"/>
        </w:rPr>
        <w:t xml:space="preserve"> node in the absence of ABA for initial conditions that ensure the absence of baseline closure.</w:t>
      </w:r>
    </w:p>
    <w:p w14:paraId="19002DB2" w14:textId="51335968" w:rsidR="00D66F6B" w:rsidRDefault="00D66F6B" w:rsidP="00495545">
      <w:pPr>
        <w:jc w:val="both"/>
        <w:rPr>
          <w:color w:val="000000" w:themeColor="text1"/>
        </w:rPr>
      </w:pPr>
      <w:r>
        <w:rPr>
          <w:rFonts w:cs="Times New Roman"/>
          <w:color w:val="000000" w:themeColor="text1"/>
          <w:sz w:val="24"/>
        </w:rPr>
        <w:t xml:space="preserve">We summarize in this table the simulation results of constitutive activation (CA) of </w:t>
      </w:r>
      <w:r w:rsidR="00495545">
        <w:rPr>
          <w:rFonts w:cs="Times New Roman"/>
          <w:color w:val="000000" w:themeColor="text1"/>
          <w:sz w:val="24"/>
        </w:rPr>
        <w:t xml:space="preserve">each </w:t>
      </w:r>
      <w:r>
        <w:rPr>
          <w:rFonts w:cs="Times New Roman"/>
          <w:color w:val="000000" w:themeColor="text1"/>
          <w:sz w:val="24"/>
        </w:rPr>
        <w:t xml:space="preserve">node in the network. We performed 500 simulations over 50 time-steps in each setting. </w:t>
      </w:r>
      <w:r w:rsidR="00495545">
        <w:rPr>
          <w:rFonts w:cs="Times New Roman"/>
          <w:color w:val="000000" w:themeColor="text1"/>
          <w:sz w:val="24"/>
        </w:rPr>
        <w:t>For each of the 4 cases summarized in this table t</w:t>
      </w:r>
      <w:r>
        <w:rPr>
          <w:rFonts w:cs="Times New Roman"/>
          <w:color w:val="000000" w:themeColor="text1"/>
          <w:sz w:val="24"/>
        </w:rPr>
        <w:t xml:space="preserve">he cumulative percentage of closure (CPC) </w:t>
      </w:r>
      <w:r w:rsidR="00495545">
        <w:rPr>
          <w:rFonts w:cs="Times New Roman"/>
          <w:color w:val="000000" w:themeColor="text1"/>
          <w:sz w:val="24"/>
        </w:rPr>
        <w:t>of</w:t>
      </w:r>
      <w:r>
        <w:rPr>
          <w:rFonts w:cs="Times New Roman"/>
          <w:color w:val="000000" w:themeColor="text1"/>
          <w:sz w:val="24"/>
        </w:rPr>
        <w:t xml:space="preserve"> the WT simulation (where no node was constitutively activated) was 0.0. The first column lists the various response categories (see Methods). The second to fifth columns list the cases of node CA that belong to this category, indicating the CPC values in parentheses. We studied two model versions, namely when Ca</w:t>
      </w:r>
      <w:r>
        <w:rPr>
          <w:rFonts w:cs="Times New Roman"/>
          <w:color w:val="000000" w:themeColor="text1"/>
          <w:sz w:val="24"/>
          <w:vertAlign w:val="superscript"/>
        </w:rPr>
        <w:t>2+</w:t>
      </w:r>
      <w:r>
        <w:rPr>
          <w:rFonts w:cs="Times New Roman"/>
          <w:color w:val="000000" w:themeColor="text1"/>
          <w:sz w:val="24"/>
          <w:vertAlign w:val="subscript"/>
        </w:rPr>
        <w:t>c</w:t>
      </w:r>
      <w:r>
        <w:rPr>
          <w:rFonts w:cs="Times New Roman"/>
          <w:color w:val="000000" w:themeColor="text1"/>
          <w:sz w:val="24"/>
        </w:rPr>
        <w:t xml:space="preserve"> inhibits ABI2 via PA (Model1) and when Ca</w:t>
      </w:r>
      <w:r>
        <w:rPr>
          <w:rFonts w:cs="Times New Roman"/>
          <w:color w:val="000000" w:themeColor="text1"/>
          <w:sz w:val="24"/>
          <w:vertAlign w:val="superscript"/>
        </w:rPr>
        <w:t>2+</w:t>
      </w:r>
      <w:r>
        <w:rPr>
          <w:rFonts w:cs="Times New Roman"/>
          <w:color w:val="000000" w:themeColor="text1"/>
          <w:sz w:val="24"/>
          <w:vertAlign w:val="subscript"/>
        </w:rPr>
        <w:t>c</w:t>
      </w:r>
      <w:r>
        <w:rPr>
          <w:rFonts w:cs="Times New Roman"/>
          <w:color w:val="000000" w:themeColor="text1"/>
          <w:sz w:val="24"/>
        </w:rPr>
        <w:t xml:space="preserve"> inhibits ABI2 directly (Model2). For each model version, we considered two initial conditions: the initial condition furthest from closure, where the 17 nodes with unknown initial (pre-stimulus) state are initialized in the opposite of the state they achieve in the closure attractor, and the least restricted initial condition </w:t>
      </w:r>
      <w:r w:rsidR="00495545">
        <w:rPr>
          <w:rFonts w:cs="Times New Roman"/>
          <w:color w:val="000000" w:themeColor="text1"/>
          <w:sz w:val="24"/>
        </w:rPr>
        <w:t>that</w:t>
      </w:r>
      <w:r>
        <w:rPr>
          <w:rFonts w:cs="Times New Roman"/>
          <w:color w:val="000000" w:themeColor="text1"/>
          <w:sz w:val="24"/>
        </w:rPr>
        <w:t xml:space="preserve"> gives zero baseline closure percentage and CPC. Node perturbations marked in blue agree with experiments and those shown in red disagree. </w:t>
      </w:r>
      <w:r w:rsidR="00495545">
        <w:rPr>
          <w:rFonts w:cs="Times New Roman"/>
          <w:color w:val="000000" w:themeColor="text1"/>
          <w:sz w:val="24"/>
        </w:rPr>
        <w:t>N</w:t>
      </w:r>
      <w:r>
        <w:rPr>
          <w:rFonts w:cs="Times New Roman"/>
          <w:color w:val="000000" w:themeColor="text1"/>
          <w:sz w:val="24"/>
        </w:rPr>
        <w:t>o experimental data</w:t>
      </w:r>
      <w:r w:rsidR="00495545">
        <w:rPr>
          <w:rFonts w:cs="Times New Roman"/>
          <w:color w:val="000000" w:themeColor="text1"/>
          <w:sz w:val="24"/>
        </w:rPr>
        <w:t xml:space="preserve"> </w:t>
      </w:r>
      <w:r w:rsidR="00CD1A2D">
        <w:rPr>
          <w:rFonts w:cs="Times New Roman"/>
          <w:color w:val="000000" w:themeColor="text1"/>
          <w:sz w:val="24"/>
        </w:rPr>
        <w:t xml:space="preserve">were </w:t>
      </w:r>
      <w:r w:rsidR="00495545">
        <w:rPr>
          <w:rFonts w:cs="Times New Roman"/>
          <w:color w:val="000000" w:themeColor="text1"/>
          <w:sz w:val="24"/>
        </w:rPr>
        <w:t>reported</w:t>
      </w:r>
      <w:r>
        <w:rPr>
          <w:rFonts w:cs="Times New Roman"/>
          <w:color w:val="000000" w:themeColor="text1"/>
          <w:sz w:val="24"/>
        </w:rPr>
        <w:t xml:space="preserve"> in the literature for the remaining nodes. When using the furthest from closure initial condition in Model1 there are 13 cases of agreement with experiments and 4 cases of disagreement. These 4 cases are explained in detail in the main text. When using the least restricted initial condition (where </w:t>
      </w:r>
      <w:proofErr w:type="spellStart"/>
      <w:r>
        <w:rPr>
          <w:rFonts w:cs="Times New Roman"/>
          <w:color w:val="000000" w:themeColor="text1"/>
          <w:sz w:val="24"/>
        </w:rPr>
        <w:t>cADPR</w:t>
      </w:r>
      <w:proofErr w:type="spellEnd"/>
      <w:r>
        <w:rPr>
          <w:rFonts w:cs="Times New Roman"/>
          <w:color w:val="000000" w:themeColor="text1"/>
          <w:sz w:val="24"/>
        </w:rPr>
        <w:t xml:space="preserve">=OFF, GHR1=OFF, AtRAC1=ON, PLC=OFF, </w:t>
      </w:r>
      <w:proofErr w:type="spellStart"/>
      <w:r>
        <w:rPr>
          <w:rFonts w:cs="Times New Roman"/>
          <w:color w:val="000000" w:themeColor="text1"/>
          <w:sz w:val="24"/>
        </w:rPr>
        <w:t>PLDδ</w:t>
      </w:r>
      <w:proofErr w:type="spellEnd"/>
      <w:r>
        <w:rPr>
          <w:rFonts w:cs="Times New Roman"/>
          <w:color w:val="000000" w:themeColor="text1"/>
          <w:sz w:val="24"/>
        </w:rPr>
        <w:t xml:space="preserve">=OFF, and DAG=OFF is imposed while 11 nodes are initialized randomly), there are 14 cases of agreement and 3 cases of disagreement. The difference between the results is in the constitutive activation of PLDα, PA and NO. When using the furthest from closure initial condition in Model2, there are 13 cases of agreement with experiments and 4 cases of disagreement; these cases are the same as those found for Model1. The same response categories are obtained in Model2 when using the least restricted initial condition that ensures the absence of a baseline closure percentage (i.e. when only restricting </w:t>
      </w:r>
      <w:proofErr w:type="spellStart"/>
      <w:r>
        <w:rPr>
          <w:rFonts w:cs="Times New Roman"/>
          <w:color w:val="000000" w:themeColor="text1"/>
          <w:sz w:val="24"/>
        </w:rPr>
        <w:t>cADPR</w:t>
      </w:r>
      <w:proofErr w:type="spellEnd"/>
      <w:r>
        <w:rPr>
          <w:rFonts w:cs="Times New Roman"/>
          <w:color w:val="000000" w:themeColor="text1"/>
          <w:sz w:val="24"/>
        </w:rPr>
        <w:t xml:space="preserve">=OFF, GHR1=OFF, AtRAC1=ON and PLC=OFF and initializing 13 nodes randomly).  </w:t>
      </w:r>
    </w:p>
    <w:p w14:paraId="36E5C62E" w14:textId="77777777" w:rsidR="00D66F6B" w:rsidRDefault="00D66F6B" w:rsidP="00495545">
      <w:pPr>
        <w:jc w:val="both"/>
        <w:rPr>
          <w:rFonts w:cs="Times New Roman"/>
          <w:color w:val="000000"/>
          <w:sz w:val="24"/>
        </w:rPr>
      </w:pPr>
    </w:p>
    <w:tbl>
      <w:tblPr>
        <w:tblW w:w="10870" w:type="dxa"/>
        <w:tblInd w:w="-170" w:type="dxa"/>
        <w:tblBorders>
          <w:top w:val="single" w:sz="4" w:space="0" w:color="00000A"/>
          <w:left w:val="single" w:sz="4" w:space="0" w:color="00000A"/>
          <w:bottom w:val="single" w:sz="4" w:space="0" w:color="00000A"/>
          <w:insideH w:val="single" w:sz="4" w:space="0" w:color="00000A"/>
        </w:tblBorders>
        <w:tblCellMar>
          <w:left w:w="-5" w:type="dxa"/>
          <w:right w:w="30" w:type="dxa"/>
        </w:tblCellMar>
        <w:tblLook w:val="0000" w:firstRow="0" w:lastRow="0" w:firstColumn="0" w:lastColumn="0" w:noHBand="0" w:noVBand="0"/>
      </w:tblPr>
      <w:tblGrid>
        <w:gridCol w:w="1163"/>
        <w:gridCol w:w="2512"/>
        <w:gridCol w:w="2340"/>
        <w:gridCol w:w="2430"/>
        <w:gridCol w:w="2425"/>
      </w:tblGrid>
      <w:tr w:rsidR="00D66F6B" w14:paraId="7730534A" w14:textId="77777777" w:rsidTr="000751D7">
        <w:trPr>
          <w:trHeight w:val="631"/>
        </w:trPr>
        <w:tc>
          <w:tcPr>
            <w:tcW w:w="1163" w:type="dxa"/>
            <w:tcBorders>
              <w:top w:val="single" w:sz="4" w:space="0" w:color="00000A"/>
              <w:left w:val="single" w:sz="4" w:space="0" w:color="00000A"/>
              <w:bottom w:val="single" w:sz="4" w:space="0" w:color="00000A"/>
            </w:tcBorders>
            <w:shd w:val="clear" w:color="auto" w:fill="FFFFFF"/>
            <w:tcMar>
              <w:left w:w="-5" w:type="dxa"/>
            </w:tcMar>
            <w:vAlign w:val="center"/>
          </w:tcPr>
          <w:p w14:paraId="27F09540" w14:textId="77777777" w:rsidR="00D66F6B" w:rsidRPr="000751D7" w:rsidRDefault="00D66F6B" w:rsidP="00495545">
            <w:pPr>
              <w:spacing w:after="200"/>
              <w:rPr>
                <w:sz w:val="22"/>
                <w:szCs w:val="22"/>
              </w:rPr>
            </w:pPr>
            <w:r w:rsidRPr="000751D7">
              <w:rPr>
                <w:rFonts w:cs="Times New Roman"/>
                <w:sz w:val="22"/>
                <w:szCs w:val="22"/>
              </w:rPr>
              <w:t>Model version</w:t>
            </w:r>
          </w:p>
        </w:tc>
        <w:tc>
          <w:tcPr>
            <w:tcW w:w="4852" w:type="dxa"/>
            <w:gridSpan w:val="2"/>
            <w:tcBorders>
              <w:top w:val="single" w:sz="4" w:space="0" w:color="00000A"/>
              <w:left w:val="single" w:sz="4" w:space="0" w:color="00000A"/>
              <w:bottom w:val="single" w:sz="4" w:space="0" w:color="00000A"/>
            </w:tcBorders>
            <w:shd w:val="clear" w:color="auto" w:fill="FFFFFF"/>
            <w:tcMar>
              <w:left w:w="-5" w:type="dxa"/>
            </w:tcMar>
            <w:vAlign w:val="center"/>
          </w:tcPr>
          <w:p w14:paraId="539A771D" w14:textId="77777777" w:rsidR="00D66F6B" w:rsidRPr="000751D7" w:rsidRDefault="00D66F6B" w:rsidP="00495545">
            <w:pPr>
              <w:spacing w:after="200"/>
              <w:rPr>
                <w:sz w:val="22"/>
                <w:szCs w:val="22"/>
              </w:rPr>
            </w:pPr>
            <w:r w:rsidRPr="000751D7">
              <w:rPr>
                <w:rFonts w:cs="Times New Roman"/>
                <w:sz w:val="22"/>
                <w:szCs w:val="22"/>
              </w:rPr>
              <w:t>Model1</w:t>
            </w:r>
          </w:p>
        </w:tc>
        <w:tc>
          <w:tcPr>
            <w:tcW w:w="4855"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67D87C95" w14:textId="77777777" w:rsidR="00D66F6B" w:rsidRPr="000751D7" w:rsidRDefault="00D66F6B" w:rsidP="00495545">
            <w:pPr>
              <w:spacing w:after="200"/>
              <w:rPr>
                <w:sz w:val="22"/>
                <w:szCs w:val="22"/>
              </w:rPr>
            </w:pPr>
            <w:r w:rsidRPr="000751D7">
              <w:rPr>
                <w:rFonts w:cs="Times New Roman"/>
                <w:sz w:val="22"/>
                <w:szCs w:val="22"/>
              </w:rPr>
              <w:t>Model2</w:t>
            </w:r>
          </w:p>
        </w:tc>
      </w:tr>
      <w:tr w:rsidR="00D66F6B" w14:paraId="3DDFE5AC" w14:textId="77777777" w:rsidTr="000751D7">
        <w:trPr>
          <w:trHeight w:val="720"/>
        </w:trPr>
        <w:tc>
          <w:tcPr>
            <w:tcW w:w="1163" w:type="dxa"/>
            <w:tcBorders>
              <w:top w:val="single" w:sz="4" w:space="0" w:color="00000A"/>
              <w:left w:val="single" w:sz="4" w:space="0" w:color="00000A"/>
              <w:bottom w:val="single" w:sz="4" w:space="0" w:color="00000A"/>
            </w:tcBorders>
            <w:shd w:val="clear" w:color="auto" w:fill="FFFFFF"/>
            <w:tcMar>
              <w:left w:w="-5" w:type="dxa"/>
            </w:tcMar>
            <w:vAlign w:val="center"/>
          </w:tcPr>
          <w:p w14:paraId="13F8450E" w14:textId="77777777" w:rsidR="00D66F6B" w:rsidRPr="000751D7" w:rsidRDefault="00D66F6B" w:rsidP="00495545">
            <w:pPr>
              <w:spacing w:after="200"/>
              <w:rPr>
                <w:sz w:val="22"/>
                <w:szCs w:val="22"/>
              </w:rPr>
            </w:pPr>
            <w:r w:rsidRPr="000751D7">
              <w:rPr>
                <w:rFonts w:cs="Times New Roman"/>
                <w:sz w:val="22"/>
                <w:szCs w:val="22"/>
              </w:rPr>
              <w:t>Response category</w:t>
            </w:r>
          </w:p>
        </w:tc>
        <w:tc>
          <w:tcPr>
            <w:tcW w:w="2512" w:type="dxa"/>
            <w:tcBorders>
              <w:top w:val="single" w:sz="4" w:space="0" w:color="00000A"/>
              <w:left w:val="single" w:sz="4" w:space="0" w:color="00000A"/>
              <w:bottom w:val="single" w:sz="4" w:space="0" w:color="00000A"/>
            </w:tcBorders>
            <w:shd w:val="clear" w:color="auto" w:fill="FFFFFF"/>
            <w:tcMar>
              <w:left w:w="-5" w:type="dxa"/>
            </w:tcMar>
            <w:vAlign w:val="center"/>
          </w:tcPr>
          <w:p w14:paraId="367DF7A3" w14:textId="77777777" w:rsidR="00D66F6B" w:rsidRPr="000751D7" w:rsidRDefault="00D66F6B" w:rsidP="00495545">
            <w:pPr>
              <w:spacing w:after="200"/>
              <w:rPr>
                <w:sz w:val="22"/>
                <w:szCs w:val="22"/>
              </w:rPr>
            </w:pPr>
            <w:r w:rsidRPr="000751D7">
              <w:rPr>
                <w:rFonts w:cs="Times New Roman"/>
                <w:sz w:val="22"/>
                <w:szCs w:val="22"/>
              </w:rPr>
              <w:t>Furthest from closure initial condition</w:t>
            </w:r>
          </w:p>
        </w:tc>
        <w:tc>
          <w:tcPr>
            <w:tcW w:w="2340" w:type="dxa"/>
            <w:tcBorders>
              <w:top w:val="single" w:sz="4" w:space="0" w:color="00000A"/>
              <w:left w:val="single" w:sz="4" w:space="0" w:color="00000A"/>
              <w:bottom w:val="single" w:sz="4" w:space="0" w:color="00000A"/>
            </w:tcBorders>
            <w:shd w:val="clear" w:color="auto" w:fill="FFFFFF"/>
            <w:tcMar>
              <w:left w:w="-5" w:type="dxa"/>
            </w:tcMar>
            <w:vAlign w:val="center"/>
          </w:tcPr>
          <w:p w14:paraId="199201FB" w14:textId="77777777" w:rsidR="00D66F6B" w:rsidRPr="000751D7" w:rsidRDefault="00D66F6B" w:rsidP="00495545">
            <w:pPr>
              <w:spacing w:after="200"/>
              <w:rPr>
                <w:sz w:val="22"/>
                <w:szCs w:val="22"/>
              </w:rPr>
            </w:pPr>
            <w:r w:rsidRPr="000751D7">
              <w:rPr>
                <w:rFonts w:cs="Times New Roman"/>
                <w:sz w:val="22"/>
                <w:szCs w:val="22"/>
              </w:rPr>
              <w:t>Least restricted initial condition</w:t>
            </w:r>
          </w:p>
        </w:tc>
        <w:tc>
          <w:tcPr>
            <w:tcW w:w="2430" w:type="dxa"/>
            <w:tcBorders>
              <w:top w:val="single" w:sz="4" w:space="0" w:color="00000A"/>
              <w:left w:val="single" w:sz="4" w:space="0" w:color="00000A"/>
              <w:bottom w:val="single" w:sz="4" w:space="0" w:color="00000A"/>
            </w:tcBorders>
            <w:shd w:val="clear" w:color="auto" w:fill="FFFFFF"/>
            <w:tcMar>
              <w:left w:w="-5" w:type="dxa"/>
            </w:tcMar>
            <w:vAlign w:val="center"/>
          </w:tcPr>
          <w:p w14:paraId="1162C4E4" w14:textId="77777777" w:rsidR="00D66F6B" w:rsidRPr="000751D7" w:rsidRDefault="00D66F6B" w:rsidP="00495545">
            <w:pPr>
              <w:spacing w:after="200"/>
              <w:rPr>
                <w:sz w:val="22"/>
                <w:szCs w:val="22"/>
              </w:rPr>
            </w:pPr>
            <w:r w:rsidRPr="000751D7">
              <w:rPr>
                <w:rFonts w:cs="Times New Roman"/>
                <w:sz w:val="22"/>
                <w:szCs w:val="22"/>
              </w:rPr>
              <w:t>Furthest from closure initial condition</w:t>
            </w:r>
          </w:p>
        </w:tc>
        <w:tc>
          <w:tcPr>
            <w:tcW w:w="24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152815FA" w14:textId="77777777" w:rsidR="00D66F6B" w:rsidRPr="000751D7" w:rsidRDefault="00D66F6B" w:rsidP="00495545">
            <w:pPr>
              <w:spacing w:after="200"/>
              <w:rPr>
                <w:sz w:val="22"/>
                <w:szCs w:val="22"/>
              </w:rPr>
            </w:pPr>
            <w:r w:rsidRPr="000751D7">
              <w:rPr>
                <w:rFonts w:cs="Times New Roman"/>
                <w:sz w:val="22"/>
                <w:szCs w:val="22"/>
              </w:rPr>
              <w:t>Least restricted initial condition</w:t>
            </w:r>
          </w:p>
        </w:tc>
      </w:tr>
      <w:tr w:rsidR="00D66F6B" w14:paraId="76DFD92F" w14:textId="77777777" w:rsidTr="000751D7">
        <w:trPr>
          <w:trHeight w:val="530"/>
        </w:trPr>
        <w:tc>
          <w:tcPr>
            <w:tcW w:w="1163" w:type="dxa"/>
            <w:tcBorders>
              <w:top w:val="single" w:sz="4" w:space="0" w:color="00000A"/>
              <w:left w:val="single" w:sz="4" w:space="0" w:color="00000A"/>
              <w:bottom w:val="single" w:sz="4" w:space="0" w:color="00000A"/>
            </w:tcBorders>
            <w:shd w:val="clear" w:color="auto" w:fill="FFFFFF"/>
            <w:tcMar>
              <w:left w:w="-5" w:type="dxa"/>
            </w:tcMar>
            <w:vAlign w:val="center"/>
          </w:tcPr>
          <w:p w14:paraId="517AC6C2" w14:textId="77777777" w:rsidR="00D66F6B" w:rsidRPr="000751D7" w:rsidRDefault="00D66F6B" w:rsidP="00495545">
            <w:pPr>
              <w:spacing w:after="200"/>
              <w:rPr>
                <w:sz w:val="22"/>
                <w:szCs w:val="22"/>
              </w:rPr>
            </w:pPr>
            <w:r w:rsidRPr="000751D7">
              <w:rPr>
                <w:rFonts w:cs="Times New Roman"/>
                <w:sz w:val="22"/>
                <w:szCs w:val="22"/>
              </w:rPr>
              <w:t>Close to baseline</w:t>
            </w:r>
          </w:p>
        </w:tc>
        <w:tc>
          <w:tcPr>
            <w:tcW w:w="2512" w:type="dxa"/>
            <w:tcBorders>
              <w:top w:val="single" w:sz="4" w:space="0" w:color="00000A"/>
              <w:left w:val="single" w:sz="4" w:space="0" w:color="00000A"/>
              <w:bottom w:val="single" w:sz="4" w:space="0" w:color="00000A"/>
            </w:tcBorders>
            <w:shd w:val="clear" w:color="auto" w:fill="FFFFFF"/>
            <w:tcMar>
              <w:left w:w="-5" w:type="dxa"/>
            </w:tcMar>
            <w:vAlign w:val="center"/>
          </w:tcPr>
          <w:p w14:paraId="6E27E10E" w14:textId="77777777" w:rsidR="00D66F6B" w:rsidRPr="000751D7" w:rsidRDefault="00D66F6B" w:rsidP="00495545">
            <w:pPr>
              <w:pStyle w:val="PreformattedText"/>
              <w:spacing w:after="200"/>
              <w:rPr>
                <w:szCs w:val="18"/>
              </w:rPr>
            </w:pPr>
            <w:r w:rsidRPr="000751D7">
              <w:rPr>
                <w:rFonts w:cs="Times New Roman"/>
                <w:bCs/>
                <w:color w:val="000000"/>
                <w:szCs w:val="18"/>
              </w:rPr>
              <w:t xml:space="preserve">SLAH3 (0.0), </w:t>
            </w:r>
            <w:r w:rsidRPr="000751D7">
              <w:rPr>
                <w:rFonts w:cs="Times New Roman"/>
                <w:bCs/>
                <w:color w:val="0000FF"/>
                <w:szCs w:val="18"/>
              </w:rPr>
              <w:t>PLD</w:t>
            </w:r>
            <w:bookmarkStart w:id="21" w:name="__DdeLink__591_2069529440"/>
            <w:r w:rsidRPr="000751D7">
              <w:rPr>
                <w:rFonts w:cs="Times New Roman"/>
                <w:color w:val="0000FF"/>
                <w:szCs w:val="18"/>
              </w:rPr>
              <w:t>α</w:t>
            </w:r>
            <w:bookmarkEnd w:id="21"/>
            <w:r w:rsidRPr="000751D7">
              <w:rPr>
                <w:rFonts w:cs="Times New Roman"/>
                <w:bCs/>
                <w:color w:val="000000"/>
                <w:szCs w:val="18"/>
              </w:rPr>
              <w:t xml:space="preserve"> (0.0), </w:t>
            </w:r>
            <w:r w:rsidRPr="000751D7">
              <w:rPr>
                <w:rFonts w:cs="Times New Roman"/>
                <w:bCs/>
                <w:color w:val="0000FF"/>
                <w:szCs w:val="18"/>
              </w:rPr>
              <w:t>Microtubule Depolymerization</w:t>
            </w:r>
            <w:r w:rsidRPr="000751D7">
              <w:rPr>
                <w:rFonts w:cs="Times New Roman"/>
                <w:bCs/>
                <w:color w:val="000000"/>
                <w:szCs w:val="18"/>
              </w:rPr>
              <w:t xml:space="preserve"> (0.0), Ca</w:t>
            </w:r>
            <w:r w:rsidRPr="000751D7">
              <w:rPr>
                <w:rFonts w:cs="Times New Roman"/>
                <w:bCs/>
                <w:color w:val="000000"/>
                <w:szCs w:val="18"/>
                <w:vertAlign w:val="superscript"/>
              </w:rPr>
              <w:t>2+</w:t>
            </w:r>
            <w:r w:rsidRPr="000751D7">
              <w:rPr>
                <w:rFonts w:cs="Times New Roman"/>
                <w:bCs/>
                <w:color w:val="000000"/>
                <w:szCs w:val="18"/>
              </w:rPr>
              <w:t xml:space="preserve"> ATPase (0.0), NIA1/2 (0.0), </w:t>
            </w:r>
            <w:r w:rsidRPr="000751D7">
              <w:rPr>
                <w:rFonts w:cs="Times New Roman"/>
                <w:bCs/>
                <w:color w:val="FF3333"/>
                <w:szCs w:val="18"/>
              </w:rPr>
              <w:t>NO</w:t>
            </w:r>
            <w:r w:rsidRPr="000751D7">
              <w:rPr>
                <w:rFonts w:cs="Times New Roman"/>
                <w:bCs/>
                <w:color w:val="000000"/>
                <w:szCs w:val="18"/>
              </w:rPr>
              <w:t xml:space="preserve"> (0.0), </w:t>
            </w:r>
            <w:r w:rsidRPr="000751D7">
              <w:rPr>
                <w:rFonts w:cs="Times New Roman"/>
                <w:bCs/>
                <w:color w:val="FF3333"/>
                <w:szCs w:val="18"/>
              </w:rPr>
              <w:t>PA</w:t>
            </w:r>
            <w:r w:rsidRPr="000751D7">
              <w:rPr>
                <w:rFonts w:cs="Times New Roman"/>
                <w:bCs/>
                <w:color w:val="000000"/>
                <w:szCs w:val="18"/>
              </w:rPr>
              <w:t xml:space="preserve"> (0.0), CPK3/21 (0.0), KOUT (0.0), CPK6/23 (0.0), V-</w:t>
            </w:r>
            <w:proofErr w:type="spellStart"/>
            <w:r w:rsidRPr="000751D7">
              <w:rPr>
                <w:rFonts w:cs="Times New Roman"/>
                <w:bCs/>
                <w:color w:val="000000"/>
                <w:szCs w:val="18"/>
              </w:rPr>
              <w:t>PPase</w:t>
            </w:r>
            <w:proofErr w:type="spellEnd"/>
            <w:r w:rsidRPr="000751D7">
              <w:rPr>
                <w:rFonts w:cs="Times New Roman"/>
                <w:bCs/>
                <w:color w:val="000000"/>
                <w:szCs w:val="18"/>
              </w:rPr>
              <w:t xml:space="preserve"> (0.0), V-ATPase (0.0), </w:t>
            </w:r>
            <w:r w:rsidRPr="000751D7">
              <w:rPr>
                <w:rFonts w:cs="Times New Roman"/>
                <w:bCs/>
                <w:color w:val="FF3333"/>
                <w:szCs w:val="18"/>
              </w:rPr>
              <w:t>S1P</w:t>
            </w:r>
            <w:r w:rsidRPr="000751D7">
              <w:rPr>
                <w:rFonts w:cs="Times New Roman"/>
                <w:bCs/>
                <w:color w:val="000000"/>
                <w:szCs w:val="18"/>
              </w:rPr>
              <w:t xml:space="preserve"> (0.0), </w:t>
            </w:r>
            <w:r w:rsidRPr="000751D7">
              <w:rPr>
                <w:rFonts w:cs="Times New Roman"/>
                <w:bCs/>
                <w:color w:val="0000FF"/>
                <w:szCs w:val="18"/>
              </w:rPr>
              <w:t>H</w:t>
            </w:r>
            <w:r w:rsidRPr="000751D7">
              <w:rPr>
                <w:rFonts w:cs="Times New Roman"/>
                <w:bCs/>
                <w:color w:val="0000FF"/>
                <w:szCs w:val="18"/>
                <w:vertAlign w:val="superscript"/>
              </w:rPr>
              <w:t>+</w:t>
            </w:r>
            <w:r w:rsidRPr="000751D7">
              <w:rPr>
                <w:rFonts w:cs="Times New Roman"/>
                <w:bCs/>
                <w:color w:val="0000FF"/>
                <w:szCs w:val="18"/>
              </w:rPr>
              <w:t xml:space="preserve"> ATPase</w:t>
            </w:r>
            <w:r w:rsidRPr="000751D7">
              <w:rPr>
                <w:rFonts w:cs="Times New Roman"/>
                <w:bCs/>
                <w:color w:val="000000"/>
                <w:szCs w:val="18"/>
              </w:rPr>
              <w:t xml:space="preserve"> (0.0), PEPC (0.0), H</w:t>
            </w:r>
            <w:r w:rsidRPr="000751D7">
              <w:rPr>
                <w:rFonts w:cs="Times New Roman"/>
                <w:bCs/>
                <w:color w:val="000000"/>
                <w:szCs w:val="18"/>
                <w:vertAlign w:val="subscript"/>
              </w:rPr>
              <w:t>2</w:t>
            </w:r>
            <w:r w:rsidRPr="000751D7">
              <w:rPr>
                <w:rFonts w:cs="Times New Roman"/>
                <w:bCs/>
                <w:color w:val="000000"/>
                <w:szCs w:val="18"/>
              </w:rPr>
              <w:t xml:space="preserve">O Efflux (0.0), </w:t>
            </w:r>
            <w:r w:rsidRPr="000751D7">
              <w:rPr>
                <w:rFonts w:cs="Times New Roman"/>
                <w:bCs/>
                <w:color w:val="0000FF"/>
                <w:szCs w:val="18"/>
              </w:rPr>
              <w:t>ABI1</w:t>
            </w:r>
            <w:r w:rsidRPr="000751D7">
              <w:rPr>
                <w:rFonts w:cs="Times New Roman"/>
                <w:bCs/>
                <w:color w:val="000000"/>
                <w:szCs w:val="18"/>
              </w:rPr>
              <w:t xml:space="preserve"> (0.0), SLAC1 (0.0), OST1 (0.0), DAG (0.0), </w:t>
            </w:r>
            <w:r w:rsidRPr="000751D7">
              <w:rPr>
                <w:rFonts w:cs="Times New Roman"/>
                <w:bCs/>
                <w:color w:val="0000FF"/>
                <w:szCs w:val="18"/>
              </w:rPr>
              <w:t>TCTP</w:t>
            </w:r>
            <w:r w:rsidRPr="000751D7">
              <w:rPr>
                <w:rFonts w:cs="Times New Roman"/>
                <w:bCs/>
                <w:color w:val="000000"/>
                <w:szCs w:val="18"/>
              </w:rPr>
              <w:t xml:space="preserve"> (0.0), </w:t>
            </w:r>
            <w:r w:rsidRPr="000751D7">
              <w:rPr>
                <w:rFonts w:cs="Times New Roman"/>
                <w:bCs/>
                <w:color w:val="0000FF"/>
                <w:szCs w:val="18"/>
              </w:rPr>
              <w:t>ROP11</w:t>
            </w:r>
            <w:r w:rsidRPr="000751D7">
              <w:rPr>
                <w:rFonts w:cs="Times New Roman"/>
                <w:bCs/>
                <w:color w:val="000000"/>
                <w:szCs w:val="18"/>
              </w:rPr>
              <w:t xml:space="preserve"> (0.0), MPK9/12 (0.0), </w:t>
            </w:r>
            <w:proofErr w:type="spellStart"/>
            <w:r w:rsidRPr="000751D7">
              <w:rPr>
                <w:rFonts w:cs="Times New Roman"/>
                <w:bCs/>
                <w:color w:val="FF3333"/>
                <w:szCs w:val="18"/>
              </w:rPr>
              <w:t>pH</w:t>
            </w:r>
            <w:r w:rsidRPr="000751D7">
              <w:rPr>
                <w:rFonts w:cs="Times New Roman"/>
                <w:bCs/>
                <w:color w:val="FF3333"/>
                <w:szCs w:val="18"/>
                <w:vertAlign w:val="subscript"/>
              </w:rPr>
              <w:t>c</w:t>
            </w:r>
            <w:proofErr w:type="spellEnd"/>
            <w:r w:rsidRPr="000751D7">
              <w:rPr>
                <w:rFonts w:cs="Times New Roman"/>
                <w:bCs/>
                <w:color w:val="000000"/>
                <w:szCs w:val="18"/>
              </w:rPr>
              <w:t xml:space="preserve"> (0.0), K</w:t>
            </w:r>
            <w:r w:rsidRPr="000751D7">
              <w:rPr>
                <w:rFonts w:cs="Times New Roman"/>
                <w:bCs/>
                <w:color w:val="000000"/>
                <w:szCs w:val="18"/>
                <w:vertAlign w:val="superscript"/>
              </w:rPr>
              <w:t>+</w:t>
            </w:r>
            <w:r w:rsidRPr="000751D7">
              <w:rPr>
                <w:rFonts w:cs="Times New Roman"/>
                <w:bCs/>
                <w:color w:val="000000"/>
                <w:szCs w:val="18"/>
              </w:rPr>
              <w:t xml:space="preserve"> efflux (0.0), Vacuolar Acidification (0.0), </w:t>
            </w:r>
            <w:r w:rsidRPr="000751D7">
              <w:rPr>
                <w:rFonts w:cs="Times New Roman"/>
                <w:bCs/>
                <w:color w:val="0000FF"/>
                <w:szCs w:val="18"/>
              </w:rPr>
              <w:t>PP2CA</w:t>
            </w:r>
            <w:r w:rsidRPr="000751D7">
              <w:rPr>
                <w:rFonts w:cs="Times New Roman"/>
                <w:bCs/>
                <w:color w:val="000000"/>
                <w:szCs w:val="18"/>
              </w:rPr>
              <w:t xml:space="preserve"> (0.0), Depolarization (0.0), cGMP (0.0), RCARs (0.0), QUAC1 (0.0), KEV (0.0), Malate (0.0), </w:t>
            </w:r>
            <w:r w:rsidRPr="000751D7">
              <w:rPr>
                <w:rFonts w:cs="Times New Roman"/>
                <w:bCs/>
                <w:color w:val="0000FF"/>
                <w:szCs w:val="18"/>
              </w:rPr>
              <w:t>ABI2</w:t>
            </w:r>
            <w:r w:rsidRPr="000751D7">
              <w:rPr>
                <w:rFonts w:cs="Times New Roman"/>
                <w:bCs/>
                <w:color w:val="000000"/>
                <w:szCs w:val="18"/>
              </w:rPr>
              <w:t xml:space="preserve"> (0.0), </w:t>
            </w:r>
            <w:r w:rsidRPr="000751D7">
              <w:rPr>
                <w:rFonts w:cs="Times New Roman"/>
                <w:bCs/>
                <w:color w:val="0000FF"/>
                <w:szCs w:val="18"/>
              </w:rPr>
              <w:t>AtRAC1</w:t>
            </w:r>
            <w:r w:rsidRPr="000751D7">
              <w:rPr>
                <w:rFonts w:cs="Times New Roman"/>
                <w:bCs/>
                <w:color w:val="000000"/>
                <w:szCs w:val="18"/>
              </w:rPr>
              <w:t xml:space="preserve"> (0.0), HAB1 (0.0), </w:t>
            </w:r>
            <w:proofErr w:type="spellStart"/>
            <w:r w:rsidRPr="000751D7">
              <w:rPr>
                <w:rFonts w:cs="Times New Roman"/>
                <w:bCs/>
                <w:color w:val="000000"/>
                <w:szCs w:val="18"/>
              </w:rPr>
              <w:t>AnionEM</w:t>
            </w:r>
            <w:proofErr w:type="spellEnd"/>
            <w:r w:rsidRPr="000751D7">
              <w:rPr>
                <w:rFonts w:cs="Times New Roman"/>
                <w:bCs/>
                <w:color w:val="000000"/>
                <w:szCs w:val="18"/>
              </w:rPr>
              <w:t xml:space="preserve"> (0.0), </w:t>
            </w:r>
            <w:proofErr w:type="spellStart"/>
            <w:r w:rsidRPr="000751D7">
              <w:rPr>
                <w:rFonts w:cs="Times New Roman"/>
                <w:bCs/>
                <w:color w:val="000000"/>
                <w:szCs w:val="18"/>
              </w:rPr>
              <w:t>PLD</w:t>
            </w:r>
            <w:r w:rsidRPr="000751D7">
              <w:rPr>
                <w:rFonts w:cs="Times New Roman"/>
                <w:bCs/>
                <w:color w:val="000000" w:themeColor="text1"/>
                <w:szCs w:val="18"/>
              </w:rPr>
              <w:t>δ</w:t>
            </w:r>
            <w:proofErr w:type="spellEnd"/>
            <w:r w:rsidRPr="000751D7">
              <w:rPr>
                <w:rFonts w:cs="Times New Roman"/>
                <w:bCs/>
                <w:color w:val="000000"/>
                <w:szCs w:val="18"/>
              </w:rPr>
              <w:t xml:space="preserve"> (0.0)</w:t>
            </w:r>
          </w:p>
        </w:tc>
        <w:tc>
          <w:tcPr>
            <w:tcW w:w="2340" w:type="dxa"/>
            <w:tcBorders>
              <w:top w:val="single" w:sz="4" w:space="0" w:color="00000A"/>
              <w:left w:val="single" w:sz="4" w:space="0" w:color="00000A"/>
              <w:bottom w:val="single" w:sz="4" w:space="0" w:color="00000A"/>
            </w:tcBorders>
            <w:shd w:val="clear" w:color="auto" w:fill="FFFFFF"/>
            <w:tcMar>
              <w:left w:w="-5" w:type="dxa"/>
            </w:tcMar>
            <w:vAlign w:val="center"/>
          </w:tcPr>
          <w:p w14:paraId="0AF1DB76" w14:textId="77777777" w:rsidR="00D66F6B" w:rsidRPr="000751D7" w:rsidRDefault="00D66F6B" w:rsidP="00495545">
            <w:pPr>
              <w:pStyle w:val="PreformattedText"/>
              <w:spacing w:after="200"/>
              <w:rPr>
                <w:szCs w:val="18"/>
              </w:rPr>
            </w:pPr>
            <w:r w:rsidRPr="000751D7">
              <w:rPr>
                <w:color w:val="000000"/>
                <w:szCs w:val="18"/>
              </w:rPr>
              <w:t xml:space="preserve">SLAH3 (0.0), </w:t>
            </w:r>
            <w:r w:rsidRPr="000751D7">
              <w:rPr>
                <w:color w:val="0000FF"/>
                <w:szCs w:val="18"/>
              </w:rPr>
              <w:t>Microtubule Depolymerization</w:t>
            </w:r>
            <w:r w:rsidRPr="000751D7">
              <w:rPr>
                <w:color w:val="000000"/>
                <w:szCs w:val="18"/>
              </w:rPr>
              <w:t xml:space="preserve"> (0.0), Ca</w:t>
            </w:r>
            <w:r w:rsidRPr="000751D7">
              <w:rPr>
                <w:color w:val="000000"/>
                <w:szCs w:val="18"/>
                <w:vertAlign w:val="superscript"/>
              </w:rPr>
              <w:t xml:space="preserve">2+ </w:t>
            </w:r>
            <w:r w:rsidRPr="000751D7">
              <w:rPr>
                <w:color w:val="000000"/>
                <w:szCs w:val="18"/>
              </w:rPr>
              <w:t>ATPase (0.0), CPK3/21 (0.0), KOUT (0.0), CPK6/23 (0.0), V-</w:t>
            </w:r>
            <w:proofErr w:type="spellStart"/>
            <w:r w:rsidRPr="000751D7">
              <w:rPr>
                <w:color w:val="000000"/>
                <w:szCs w:val="18"/>
              </w:rPr>
              <w:t>PPase</w:t>
            </w:r>
            <w:proofErr w:type="spellEnd"/>
            <w:r w:rsidRPr="000751D7">
              <w:rPr>
                <w:color w:val="000000"/>
                <w:szCs w:val="18"/>
              </w:rPr>
              <w:t xml:space="preserve"> (0.0), V-ATPase (0.0), </w:t>
            </w:r>
            <w:r w:rsidRPr="000751D7">
              <w:rPr>
                <w:color w:val="FF3333"/>
                <w:szCs w:val="18"/>
              </w:rPr>
              <w:t>S1P</w:t>
            </w:r>
            <w:r w:rsidRPr="000751D7">
              <w:rPr>
                <w:color w:val="000000"/>
                <w:szCs w:val="18"/>
              </w:rPr>
              <w:t xml:space="preserve"> (0.0), </w:t>
            </w:r>
            <w:r w:rsidRPr="000751D7">
              <w:rPr>
                <w:color w:val="0000FF"/>
                <w:szCs w:val="18"/>
              </w:rPr>
              <w:t>H</w:t>
            </w:r>
            <w:r w:rsidRPr="000751D7">
              <w:rPr>
                <w:color w:val="0000FF"/>
                <w:szCs w:val="18"/>
                <w:vertAlign w:val="superscript"/>
              </w:rPr>
              <w:t>+</w:t>
            </w:r>
            <w:r w:rsidRPr="000751D7">
              <w:rPr>
                <w:color w:val="0000FF"/>
                <w:szCs w:val="18"/>
              </w:rPr>
              <w:t xml:space="preserve"> ATPase</w:t>
            </w:r>
            <w:r w:rsidRPr="000751D7">
              <w:rPr>
                <w:color w:val="000000"/>
                <w:szCs w:val="18"/>
              </w:rPr>
              <w:t xml:space="preserve"> (0.0), PEPC (0.0), </w:t>
            </w:r>
            <w:r w:rsidRPr="000751D7">
              <w:rPr>
                <w:color w:val="0000FF"/>
                <w:szCs w:val="18"/>
              </w:rPr>
              <w:t>ABI1</w:t>
            </w:r>
            <w:r w:rsidRPr="000751D7">
              <w:rPr>
                <w:color w:val="000000"/>
                <w:szCs w:val="18"/>
              </w:rPr>
              <w:t xml:space="preserve"> (0.0), SLAC1 (0.0), </w:t>
            </w:r>
            <w:r w:rsidRPr="000751D7">
              <w:rPr>
                <w:color w:val="0000FF"/>
                <w:szCs w:val="18"/>
              </w:rPr>
              <w:t>TCTP</w:t>
            </w:r>
            <w:r w:rsidRPr="000751D7">
              <w:rPr>
                <w:color w:val="000000"/>
                <w:szCs w:val="18"/>
              </w:rPr>
              <w:t xml:space="preserve"> (0.0), </w:t>
            </w:r>
            <w:r w:rsidRPr="000751D7">
              <w:rPr>
                <w:color w:val="0000FF"/>
                <w:szCs w:val="18"/>
              </w:rPr>
              <w:t>ROP11</w:t>
            </w:r>
            <w:r w:rsidRPr="000751D7">
              <w:rPr>
                <w:color w:val="000000"/>
                <w:szCs w:val="18"/>
              </w:rPr>
              <w:t xml:space="preserve"> (0.0), MPK9/12 (0.0), </w:t>
            </w:r>
            <w:proofErr w:type="spellStart"/>
            <w:r w:rsidRPr="000751D7">
              <w:rPr>
                <w:color w:val="FF3333"/>
                <w:szCs w:val="18"/>
              </w:rPr>
              <w:t>pH</w:t>
            </w:r>
            <w:r w:rsidRPr="000751D7">
              <w:rPr>
                <w:color w:val="FF3333"/>
                <w:szCs w:val="18"/>
                <w:vertAlign w:val="subscript"/>
              </w:rPr>
              <w:t>c</w:t>
            </w:r>
            <w:proofErr w:type="spellEnd"/>
            <w:r w:rsidRPr="000751D7">
              <w:rPr>
                <w:color w:val="000000"/>
                <w:szCs w:val="18"/>
              </w:rPr>
              <w:t xml:space="preserve"> (0.0), K</w:t>
            </w:r>
            <w:r w:rsidRPr="000751D7">
              <w:rPr>
                <w:color w:val="000000"/>
                <w:szCs w:val="18"/>
                <w:vertAlign w:val="superscript"/>
              </w:rPr>
              <w:t>+</w:t>
            </w:r>
            <w:r w:rsidRPr="000751D7">
              <w:rPr>
                <w:color w:val="000000"/>
                <w:szCs w:val="18"/>
              </w:rPr>
              <w:t xml:space="preserve"> efflux (0.0), Vacuolar Acidification (0.0), </w:t>
            </w:r>
            <w:r w:rsidRPr="000751D7">
              <w:rPr>
                <w:color w:val="0000FF"/>
                <w:szCs w:val="18"/>
              </w:rPr>
              <w:t>PP2CA</w:t>
            </w:r>
            <w:r w:rsidRPr="000751D7">
              <w:rPr>
                <w:color w:val="000000"/>
                <w:szCs w:val="18"/>
              </w:rPr>
              <w:t xml:space="preserve"> (0.0), Depolarization (0.0), cGMP (0.0), QUAC1 (0.0), KEV (0.0), Malate (0.0), </w:t>
            </w:r>
            <w:r w:rsidRPr="000751D7">
              <w:rPr>
                <w:color w:val="0000FF"/>
                <w:szCs w:val="18"/>
              </w:rPr>
              <w:t>ABI2</w:t>
            </w:r>
            <w:r w:rsidRPr="000751D7">
              <w:rPr>
                <w:color w:val="000000"/>
                <w:szCs w:val="18"/>
              </w:rPr>
              <w:t xml:space="preserve"> (0.0), </w:t>
            </w:r>
            <w:r w:rsidRPr="000751D7">
              <w:rPr>
                <w:color w:val="0000FF"/>
                <w:szCs w:val="18"/>
              </w:rPr>
              <w:t>AtRAC1</w:t>
            </w:r>
            <w:r w:rsidRPr="000751D7">
              <w:rPr>
                <w:color w:val="000000"/>
                <w:szCs w:val="18"/>
              </w:rPr>
              <w:t xml:space="preserve"> (0.0), HAB1 (0.0), </w:t>
            </w:r>
            <w:proofErr w:type="spellStart"/>
            <w:r w:rsidRPr="000751D7">
              <w:rPr>
                <w:color w:val="000000"/>
                <w:szCs w:val="18"/>
              </w:rPr>
              <w:t>AnionEM</w:t>
            </w:r>
            <w:proofErr w:type="spellEnd"/>
            <w:r w:rsidRPr="000751D7">
              <w:rPr>
                <w:color w:val="000000"/>
                <w:szCs w:val="18"/>
              </w:rPr>
              <w:t xml:space="preserve"> (0.0), OST1 (0.02), RCARs (0.03), NIA1/2 (1.05)</w:t>
            </w:r>
          </w:p>
        </w:tc>
        <w:tc>
          <w:tcPr>
            <w:tcW w:w="2430" w:type="dxa"/>
            <w:tcBorders>
              <w:top w:val="single" w:sz="4" w:space="0" w:color="00000A"/>
              <w:left w:val="single" w:sz="4" w:space="0" w:color="00000A"/>
              <w:bottom w:val="single" w:sz="4" w:space="0" w:color="00000A"/>
            </w:tcBorders>
            <w:shd w:val="clear" w:color="auto" w:fill="FFFFFF"/>
            <w:tcMar>
              <w:left w:w="-5" w:type="dxa"/>
            </w:tcMar>
            <w:vAlign w:val="center"/>
          </w:tcPr>
          <w:p w14:paraId="7B7CFDA1" w14:textId="77777777" w:rsidR="00D66F6B" w:rsidRPr="000751D7" w:rsidRDefault="00D66F6B" w:rsidP="00495545">
            <w:pPr>
              <w:pStyle w:val="PreformattedText"/>
              <w:spacing w:after="200"/>
              <w:rPr>
                <w:szCs w:val="18"/>
              </w:rPr>
            </w:pPr>
            <w:r w:rsidRPr="000751D7">
              <w:rPr>
                <w:rFonts w:cs="Times New Roman"/>
                <w:bCs/>
                <w:color w:val="000000"/>
                <w:szCs w:val="18"/>
              </w:rPr>
              <w:t xml:space="preserve">SLAH3 (0.0), </w:t>
            </w:r>
            <w:r w:rsidRPr="000751D7">
              <w:rPr>
                <w:rFonts w:cs="Times New Roman"/>
                <w:bCs/>
                <w:color w:val="0000FF"/>
                <w:szCs w:val="18"/>
              </w:rPr>
              <w:t>PLDα</w:t>
            </w:r>
            <w:r w:rsidRPr="000751D7">
              <w:rPr>
                <w:rFonts w:cs="Times New Roman"/>
                <w:bCs/>
                <w:color w:val="000000"/>
                <w:szCs w:val="18"/>
              </w:rPr>
              <w:t xml:space="preserve"> (0.0), </w:t>
            </w:r>
            <w:r w:rsidRPr="000751D7">
              <w:rPr>
                <w:rFonts w:cs="Times New Roman"/>
                <w:bCs/>
                <w:color w:val="0000FF"/>
                <w:szCs w:val="18"/>
              </w:rPr>
              <w:t>Microtubule Depolymerization</w:t>
            </w:r>
            <w:r w:rsidRPr="000751D7">
              <w:rPr>
                <w:rFonts w:cs="Times New Roman"/>
                <w:bCs/>
                <w:color w:val="000000"/>
                <w:szCs w:val="18"/>
              </w:rPr>
              <w:t xml:space="preserve"> (0.0), Ca</w:t>
            </w:r>
            <w:r w:rsidRPr="000751D7">
              <w:rPr>
                <w:rFonts w:cs="Times New Roman"/>
                <w:bCs/>
                <w:color w:val="000000"/>
                <w:szCs w:val="18"/>
                <w:vertAlign w:val="superscript"/>
              </w:rPr>
              <w:t>2+</w:t>
            </w:r>
            <w:r w:rsidRPr="000751D7">
              <w:rPr>
                <w:rFonts w:cs="Times New Roman"/>
                <w:bCs/>
                <w:color w:val="000000"/>
                <w:szCs w:val="18"/>
              </w:rPr>
              <w:t xml:space="preserve"> ATPase (0.0), NIA1/2 (0.0), </w:t>
            </w:r>
            <w:r w:rsidRPr="000751D7">
              <w:rPr>
                <w:rFonts w:cs="Times New Roman"/>
                <w:bCs/>
                <w:color w:val="FF3333"/>
                <w:szCs w:val="18"/>
              </w:rPr>
              <w:t>NO</w:t>
            </w:r>
            <w:r w:rsidRPr="000751D7">
              <w:rPr>
                <w:rFonts w:cs="Times New Roman"/>
                <w:bCs/>
                <w:color w:val="000000"/>
                <w:szCs w:val="18"/>
              </w:rPr>
              <w:t xml:space="preserve"> (0.0), </w:t>
            </w:r>
            <w:r w:rsidRPr="000751D7">
              <w:rPr>
                <w:rFonts w:cs="Times New Roman"/>
                <w:bCs/>
                <w:color w:val="FF3333"/>
                <w:szCs w:val="18"/>
              </w:rPr>
              <w:t>PA</w:t>
            </w:r>
            <w:r w:rsidRPr="000751D7">
              <w:rPr>
                <w:rFonts w:cs="Times New Roman"/>
                <w:bCs/>
                <w:color w:val="000000"/>
                <w:szCs w:val="18"/>
              </w:rPr>
              <w:t xml:space="preserve"> (0.0), CPK3/21 (0.0), KOUT (0.0), CPK6/23 (0.0), V-</w:t>
            </w:r>
            <w:proofErr w:type="spellStart"/>
            <w:r w:rsidRPr="000751D7">
              <w:rPr>
                <w:rFonts w:cs="Times New Roman"/>
                <w:bCs/>
                <w:color w:val="000000"/>
                <w:szCs w:val="18"/>
              </w:rPr>
              <w:t>PPase</w:t>
            </w:r>
            <w:proofErr w:type="spellEnd"/>
            <w:r w:rsidRPr="000751D7">
              <w:rPr>
                <w:rFonts w:cs="Times New Roman"/>
                <w:bCs/>
                <w:color w:val="000000"/>
                <w:szCs w:val="18"/>
              </w:rPr>
              <w:t xml:space="preserve"> (0.0), V-ATPase (0.0), </w:t>
            </w:r>
            <w:r w:rsidRPr="000751D7">
              <w:rPr>
                <w:rFonts w:cs="Times New Roman"/>
                <w:bCs/>
                <w:color w:val="FF3333"/>
                <w:szCs w:val="18"/>
              </w:rPr>
              <w:t>S1P</w:t>
            </w:r>
            <w:r w:rsidRPr="000751D7">
              <w:rPr>
                <w:rFonts w:cs="Times New Roman"/>
                <w:bCs/>
                <w:color w:val="000000"/>
                <w:szCs w:val="18"/>
              </w:rPr>
              <w:t xml:space="preserve"> (0.0), H</w:t>
            </w:r>
            <w:r w:rsidRPr="000751D7">
              <w:rPr>
                <w:rFonts w:cs="Times New Roman"/>
                <w:bCs/>
                <w:color w:val="000000"/>
                <w:szCs w:val="18"/>
                <w:vertAlign w:val="superscript"/>
              </w:rPr>
              <w:t>+</w:t>
            </w:r>
            <w:r w:rsidRPr="000751D7">
              <w:rPr>
                <w:rFonts w:cs="Times New Roman"/>
                <w:bCs/>
                <w:color w:val="000000"/>
                <w:szCs w:val="18"/>
              </w:rPr>
              <w:t xml:space="preserve"> ATPase (0.0), PEPC (0.0), H</w:t>
            </w:r>
            <w:r w:rsidRPr="000751D7">
              <w:rPr>
                <w:rFonts w:cs="Times New Roman"/>
                <w:bCs/>
                <w:color w:val="000000"/>
                <w:szCs w:val="18"/>
                <w:vertAlign w:val="subscript"/>
              </w:rPr>
              <w:t>2</w:t>
            </w:r>
            <w:r w:rsidRPr="000751D7">
              <w:rPr>
                <w:rFonts w:cs="Times New Roman"/>
                <w:bCs/>
                <w:color w:val="000000"/>
                <w:szCs w:val="18"/>
              </w:rPr>
              <w:t xml:space="preserve">O Efflux (0.0), </w:t>
            </w:r>
            <w:r w:rsidRPr="000751D7">
              <w:rPr>
                <w:rFonts w:cs="Times New Roman"/>
                <w:bCs/>
                <w:color w:val="0000FF"/>
                <w:szCs w:val="18"/>
              </w:rPr>
              <w:t>ABI1</w:t>
            </w:r>
            <w:r w:rsidRPr="000751D7">
              <w:rPr>
                <w:rFonts w:cs="Times New Roman"/>
                <w:bCs/>
                <w:color w:val="000000"/>
                <w:szCs w:val="18"/>
              </w:rPr>
              <w:t xml:space="preserve"> (0.0), SLAC1 (0.0), OST1 (0.0), DAG (0.0), </w:t>
            </w:r>
            <w:r w:rsidRPr="000751D7">
              <w:rPr>
                <w:rFonts w:cs="Times New Roman"/>
                <w:bCs/>
                <w:color w:val="0000FF"/>
                <w:szCs w:val="18"/>
              </w:rPr>
              <w:t>TCTP</w:t>
            </w:r>
            <w:r w:rsidRPr="000751D7">
              <w:rPr>
                <w:rFonts w:cs="Times New Roman"/>
                <w:bCs/>
                <w:color w:val="000000"/>
                <w:szCs w:val="18"/>
              </w:rPr>
              <w:t xml:space="preserve"> (0.0), </w:t>
            </w:r>
            <w:r w:rsidRPr="000751D7">
              <w:rPr>
                <w:rFonts w:cs="Times New Roman"/>
                <w:bCs/>
                <w:color w:val="0000FF"/>
                <w:szCs w:val="18"/>
              </w:rPr>
              <w:t>ROP11</w:t>
            </w:r>
            <w:r w:rsidRPr="000751D7">
              <w:rPr>
                <w:rFonts w:cs="Times New Roman"/>
                <w:bCs/>
                <w:color w:val="000000"/>
                <w:szCs w:val="18"/>
              </w:rPr>
              <w:t xml:space="preserve"> (0.0), MPK9/12 (0.0), </w:t>
            </w:r>
            <w:proofErr w:type="spellStart"/>
            <w:r w:rsidRPr="000751D7">
              <w:rPr>
                <w:rFonts w:cs="Times New Roman"/>
                <w:bCs/>
                <w:color w:val="FF3333"/>
                <w:szCs w:val="18"/>
              </w:rPr>
              <w:t>pH</w:t>
            </w:r>
            <w:r w:rsidRPr="000751D7">
              <w:rPr>
                <w:rFonts w:cs="Times New Roman"/>
                <w:bCs/>
                <w:color w:val="FF3333"/>
                <w:szCs w:val="18"/>
                <w:vertAlign w:val="subscript"/>
              </w:rPr>
              <w:t>c</w:t>
            </w:r>
            <w:proofErr w:type="spellEnd"/>
            <w:r w:rsidRPr="000751D7">
              <w:rPr>
                <w:rFonts w:cs="Times New Roman"/>
                <w:bCs/>
                <w:color w:val="000000"/>
                <w:szCs w:val="18"/>
              </w:rPr>
              <w:t xml:space="preserve"> (0.0), K</w:t>
            </w:r>
            <w:r w:rsidRPr="000751D7">
              <w:rPr>
                <w:rFonts w:cs="Times New Roman"/>
                <w:bCs/>
                <w:color w:val="000000"/>
                <w:szCs w:val="18"/>
                <w:vertAlign w:val="superscript"/>
              </w:rPr>
              <w:t>+</w:t>
            </w:r>
            <w:r w:rsidRPr="000751D7">
              <w:rPr>
                <w:rFonts w:cs="Times New Roman"/>
                <w:bCs/>
                <w:color w:val="000000"/>
                <w:szCs w:val="18"/>
              </w:rPr>
              <w:t xml:space="preserve"> efflux (0.0), Vacuolar Acidification (0.0), </w:t>
            </w:r>
            <w:r w:rsidRPr="000751D7">
              <w:rPr>
                <w:rFonts w:cs="Times New Roman"/>
                <w:bCs/>
                <w:color w:val="0000FF"/>
                <w:szCs w:val="18"/>
              </w:rPr>
              <w:t>PP2CA</w:t>
            </w:r>
            <w:r w:rsidRPr="000751D7">
              <w:rPr>
                <w:rFonts w:cs="Times New Roman"/>
                <w:bCs/>
                <w:color w:val="000000"/>
                <w:szCs w:val="18"/>
              </w:rPr>
              <w:t xml:space="preserve"> (0.0), Depolarization (0.0), cGMP (0.0), RCARs (0.0), QUAC1 (0.0), KEV (0.0), Malate (0.0), </w:t>
            </w:r>
            <w:r w:rsidRPr="000751D7">
              <w:rPr>
                <w:rFonts w:cs="Times New Roman"/>
                <w:bCs/>
                <w:color w:val="0000FF"/>
                <w:szCs w:val="18"/>
              </w:rPr>
              <w:t>ABI2</w:t>
            </w:r>
            <w:r w:rsidRPr="000751D7">
              <w:rPr>
                <w:rFonts w:cs="Times New Roman"/>
                <w:bCs/>
                <w:color w:val="000000"/>
                <w:szCs w:val="18"/>
              </w:rPr>
              <w:t xml:space="preserve"> (0.0), </w:t>
            </w:r>
            <w:r w:rsidRPr="000751D7">
              <w:rPr>
                <w:rFonts w:cs="Times New Roman"/>
                <w:bCs/>
                <w:color w:val="0000FF"/>
                <w:szCs w:val="18"/>
              </w:rPr>
              <w:t>AtRAC1</w:t>
            </w:r>
            <w:r w:rsidRPr="000751D7">
              <w:rPr>
                <w:rFonts w:cs="Times New Roman"/>
                <w:bCs/>
                <w:color w:val="000000"/>
                <w:szCs w:val="18"/>
              </w:rPr>
              <w:t xml:space="preserve"> (0.0), HAB1 (0.0), </w:t>
            </w:r>
            <w:proofErr w:type="spellStart"/>
            <w:r w:rsidRPr="000751D7">
              <w:rPr>
                <w:rFonts w:cs="Times New Roman"/>
                <w:bCs/>
                <w:color w:val="000000"/>
                <w:szCs w:val="18"/>
              </w:rPr>
              <w:t>AnionEM</w:t>
            </w:r>
            <w:proofErr w:type="spellEnd"/>
            <w:r w:rsidRPr="000751D7">
              <w:rPr>
                <w:rFonts w:cs="Times New Roman"/>
                <w:bCs/>
                <w:color w:val="000000"/>
                <w:szCs w:val="18"/>
              </w:rPr>
              <w:t xml:space="preserve"> (0.0), </w:t>
            </w:r>
            <w:proofErr w:type="spellStart"/>
            <w:r w:rsidRPr="000751D7">
              <w:rPr>
                <w:rFonts w:cs="Times New Roman"/>
                <w:bCs/>
                <w:color w:val="000000"/>
                <w:szCs w:val="18"/>
              </w:rPr>
              <w:t>PLD</w:t>
            </w:r>
            <w:r w:rsidRPr="000751D7">
              <w:rPr>
                <w:rFonts w:cs="Times New Roman"/>
                <w:bCs/>
                <w:color w:val="000000" w:themeColor="text1"/>
                <w:szCs w:val="18"/>
              </w:rPr>
              <w:t>δ</w:t>
            </w:r>
            <w:proofErr w:type="spellEnd"/>
            <w:r w:rsidRPr="000751D7">
              <w:rPr>
                <w:rFonts w:cs="Times New Roman"/>
                <w:bCs/>
                <w:color w:val="000000"/>
                <w:szCs w:val="18"/>
              </w:rPr>
              <w:t xml:space="preserve"> (0.0)</w:t>
            </w:r>
          </w:p>
        </w:tc>
        <w:tc>
          <w:tcPr>
            <w:tcW w:w="24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051AF96F" w14:textId="77777777" w:rsidR="00D66F6B" w:rsidRPr="000751D7" w:rsidRDefault="00D66F6B" w:rsidP="00495545">
            <w:pPr>
              <w:pStyle w:val="PreformattedText"/>
              <w:spacing w:after="200"/>
              <w:rPr>
                <w:szCs w:val="18"/>
              </w:rPr>
            </w:pPr>
            <w:r w:rsidRPr="000751D7">
              <w:rPr>
                <w:rFonts w:cs="Times New Roman"/>
                <w:bCs/>
                <w:color w:val="000000"/>
                <w:szCs w:val="18"/>
              </w:rPr>
              <w:t xml:space="preserve">SLAH3 (0.0), </w:t>
            </w:r>
            <w:r w:rsidRPr="000751D7">
              <w:rPr>
                <w:rFonts w:cs="Times New Roman"/>
                <w:bCs/>
                <w:color w:val="0000FF"/>
                <w:szCs w:val="18"/>
              </w:rPr>
              <w:t>PLDα</w:t>
            </w:r>
            <w:r w:rsidRPr="000751D7">
              <w:rPr>
                <w:rFonts w:cs="Times New Roman"/>
                <w:bCs/>
                <w:color w:val="000000"/>
                <w:szCs w:val="18"/>
              </w:rPr>
              <w:t xml:space="preserve"> (0.0), </w:t>
            </w:r>
            <w:r w:rsidRPr="000751D7">
              <w:rPr>
                <w:rFonts w:cs="Times New Roman"/>
                <w:bCs/>
                <w:color w:val="0000FF"/>
                <w:szCs w:val="18"/>
              </w:rPr>
              <w:t>Microtubule Depolymerization</w:t>
            </w:r>
            <w:r w:rsidRPr="000751D7">
              <w:rPr>
                <w:rFonts w:cs="Times New Roman"/>
                <w:bCs/>
                <w:color w:val="000000"/>
                <w:szCs w:val="18"/>
              </w:rPr>
              <w:t xml:space="preserve"> (0.0), Ca</w:t>
            </w:r>
            <w:r w:rsidRPr="000751D7">
              <w:rPr>
                <w:rFonts w:cs="Times New Roman"/>
                <w:bCs/>
                <w:color w:val="000000"/>
                <w:szCs w:val="18"/>
                <w:vertAlign w:val="superscript"/>
              </w:rPr>
              <w:t>2+</w:t>
            </w:r>
            <w:r w:rsidRPr="000751D7">
              <w:rPr>
                <w:rFonts w:cs="Times New Roman"/>
                <w:bCs/>
                <w:color w:val="000000"/>
                <w:szCs w:val="18"/>
              </w:rPr>
              <w:t xml:space="preserve"> ATPase (0.0), NIA1/2 (0.0), </w:t>
            </w:r>
            <w:r w:rsidRPr="000751D7">
              <w:rPr>
                <w:rFonts w:cs="Times New Roman"/>
                <w:bCs/>
                <w:color w:val="FF3333"/>
                <w:szCs w:val="18"/>
              </w:rPr>
              <w:t>NO</w:t>
            </w:r>
            <w:r w:rsidRPr="000751D7">
              <w:rPr>
                <w:rFonts w:cs="Times New Roman"/>
                <w:bCs/>
                <w:color w:val="000000"/>
                <w:szCs w:val="18"/>
              </w:rPr>
              <w:t xml:space="preserve"> (0.0), </w:t>
            </w:r>
            <w:r w:rsidRPr="000751D7">
              <w:rPr>
                <w:rFonts w:cs="Times New Roman"/>
                <w:bCs/>
                <w:color w:val="FF3333"/>
                <w:szCs w:val="18"/>
              </w:rPr>
              <w:t>PA</w:t>
            </w:r>
            <w:r w:rsidRPr="000751D7">
              <w:rPr>
                <w:rFonts w:cs="Times New Roman"/>
                <w:bCs/>
                <w:color w:val="000000"/>
                <w:szCs w:val="18"/>
              </w:rPr>
              <w:t xml:space="preserve"> (0.0), CPK3/21 (0.0), KOUT (0.0), CPK6/23 (0.0), V-</w:t>
            </w:r>
            <w:proofErr w:type="spellStart"/>
            <w:r w:rsidRPr="000751D7">
              <w:rPr>
                <w:rFonts w:cs="Times New Roman"/>
                <w:bCs/>
                <w:color w:val="000000"/>
                <w:szCs w:val="18"/>
              </w:rPr>
              <w:t>PPase</w:t>
            </w:r>
            <w:proofErr w:type="spellEnd"/>
            <w:r w:rsidRPr="000751D7">
              <w:rPr>
                <w:rFonts w:cs="Times New Roman"/>
                <w:bCs/>
                <w:color w:val="000000"/>
                <w:szCs w:val="18"/>
              </w:rPr>
              <w:t xml:space="preserve"> (0.0), V-ATPase (0.0), </w:t>
            </w:r>
            <w:r w:rsidRPr="000751D7">
              <w:rPr>
                <w:rFonts w:cs="Times New Roman"/>
                <w:bCs/>
                <w:color w:val="FF3333"/>
                <w:szCs w:val="18"/>
              </w:rPr>
              <w:t>S1P</w:t>
            </w:r>
            <w:r w:rsidRPr="000751D7">
              <w:rPr>
                <w:rFonts w:cs="Times New Roman"/>
                <w:bCs/>
                <w:color w:val="000000"/>
                <w:szCs w:val="18"/>
              </w:rPr>
              <w:t xml:space="preserve"> (0.0), </w:t>
            </w:r>
            <w:r w:rsidRPr="000751D7">
              <w:rPr>
                <w:rFonts w:cs="Times New Roman"/>
                <w:bCs/>
                <w:color w:val="0000FF"/>
                <w:szCs w:val="18"/>
              </w:rPr>
              <w:t>H</w:t>
            </w:r>
            <w:r w:rsidRPr="000751D7">
              <w:rPr>
                <w:rFonts w:cs="Times New Roman"/>
                <w:bCs/>
                <w:color w:val="0000FF"/>
                <w:szCs w:val="18"/>
                <w:vertAlign w:val="superscript"/>
              </w:rPr>
              <w:t>+</w:t>
            </w:r>
            <w:r w:rsidRPr="000751D7">
              <w:rPr>
                <w:rFonts w:cs="Times New Roman"/>
                <w:bCs/>
                <w:color w:val="0000FF"/>
                <w:szCs w:val="18"/>
              </w:rPr>
              <w:t xml:space="preserve"> ATPase</w:t>
            </w:r>
            <w:r w:rsidRPr="000751D7">
              <w:rPr>
                <w:rFonts w:cs="Times New Roman"/>
                <w:bCs/>
                <w:color w:val="000000"/>
                <w:szCs w:val="18"/>
              </w:rPr>
              <w:t xml:space="preserve"> (0.0), PEPC (0.0), </w:t>
            </w:r>
            <w:r w:rsidRPr="000751D7">
              <w:rPr>
                <w:rFonts w:cs="Times New Roman"/>
                <w:bCs/>
                <w:color w:val="0000FF"/>
                <w:szCs w:val="18"/>
              </w:rPr>
              <w:t>ABI1</w:t>
            </w:r>
            <w:r w:rsidRPr="000751D7">
              <w:rPr>
                <w:rFonts w:cs="Times New Roman"/>
                <w:bCs/>
                <w:color w:val="000000"/>
                <w:szCs w:val="18"/>
              </w:rPr>
              <w:t xml:space="preserve"> (0.0), SLAC1 (0.0), DAG (0.0), </w:t>
            </w:r>
            <w:r w:rsidRPr="000751D7">
              <w:rPr>
                <w:rFonts w:cs="Times New Roman"/>
                <w:bCs/>
                <w:color w:val="0000FF"/>
                <w:szCs w:val="18"/>
              </w:rPr>
              <w:t>TCTP</w:t>
            </w:r>
            <w:r w:rsidRPr="000751D7">
              <w:rPr>
                <w:rFonts w:cs="Times New Roman"/>
                <w:bCs/>
                <w:color w:val="000000"/>
                <w:szCs w:val="18"/>
              </w:rPr>
              <w:t xml:space="preserve"> (0.0), </w:t>
            </w:r>
            <w:r w:rsidRPr="000751D7">
              <w:rPr>
                <w:rFonts w:cs="Times New Roman"/>
                <w:bCs/>
                <w:color w:val="0000FF"/>
                <w:szCs w:val="18"/>
              </w:rPr>
              <w:t>ROP11</w:t>
            </w:r>
            <w:r w:rsidRPr="000751D7">
              <w:rPr>
                <w:rFonts w:cs="Times New Roman"/>
                <w:bCs/>
                <w:color w:val="000000"/>
                <w:szCs w:val="18"/>
              </w:rPr>
              <w:t xml:space="preserve"> (0.0), MPK9/12 (0.0), </w:t>
            </w:r>
            <w:proofErr w:type="spellStart"/>
            <w:r w:rsidRPr="000751D7">
              <w:rPr>
                <w:rFonts w:cs="Times New Roman"/>
                <w:bCs/>
                <w:color w:val="FF3333"/>
                <w:szCs w:val="18"/>
              </w:rPr>
              <w:t>pH</w:t>
            </w:r>
            <w:r w:rsidRPr="000751D7">
              <w:rPr>
                <w:rFonts w:cs="Times New Roman"/>
                <w:bCs/>
                <w:color w:val="FF3333"/>
                <w:szCs w:val="18"/>
                <w:vertAlign w:val="subscript"/>
              </w:rPr>
              <w:t>c</w:t>
            </w:r>
            <w:proofErr w:type="spellEnd"/>
            <w:r w:rsidRPr="000751D7">
              <w:rPr>
                <w:rFonts w:cs="Times New Roman"/>
                <w:bCs/>
                <w:color w:val="000000"/>
                <w:szCs w:val="18"/>
              </w:rPr>
              <w:t xml:space="preserve"> (0.0), K</w:t>
            </w:r>
            <w:r w:rsidRPr="000751D7">
              <w:rPr>
                <w:rFonts w:cs="Times New Roman"/>
                <w:bCs/>
                <w:color w:val="000000"/>
                <w:szCs w:val="18"/>
                <w:vertAlign w:val="superscript"/>
              </w:rPr>
              <w:t>+</w:t>
            </w:r>
            <w:r w:rsidRPr="000751D7">
              <w:rPr>
                <w:rFonts w:cs="Times New Roman"/>
                <w:bCs/>
                <w:color w:val="000000"/>
                <w:szCs w:val="18"/>
              </w:rPr>
              <w:t xml:space="preserve"> efflux (0.0), Vacuolar Acidification (0.0), </w:t>
            </w:r>
            <w:r w:rsidRPr="000751D7">
              <w:rPr>
                <w:rFonts w:cs="Times New Roman"/>
                <w:bCs/>
                <w:color w:val="0000FF"/>
                <w:szCs w:val="18"/>
              </w:rPr>
              <w:t>PP2CA</w:t>
            </w:r>
            <w:r w:rsidRPr="000751D7">
              <w:rPr>
                <w:rFonts w:cs="Times New Roman"/>
                <w:bCs/>
                <w:color w:val="000000"/>
                <w:szCs w:val="18"/>
              </w:rPr>
              <w:t xml:space="preserve"> (0.0), Depolarization (0.0), cGMP (0.0), QUAC1 (0.0), KEV (0.0), Malate (0.0), </w:t>
            </w:r>
            <w:r w:rsidRPr="000751D7">
              <w:rPr>
                <w:rFonts w:cs="Times New Roman"/>
                <w:bCs/>
                <w:color w:val="0000FF"/>
                <w:szCs w:val="18"/>
              </w:rPr>
              <w:t>ABI2</w:t>
            </w:r>
            <w:r w:rsidRPr="000751D7">
              <w:rPr>
                <w:rFonts w:cs="Times New Roman"/>
                <w:bCs/>
                <w:color w:val="000000"/>
                <w:szCs w:val="18"/>
              </w:rPr>
              <w:t xml:space="preserve"> (0.0), </w:t>
            </w:r>
            <w:r w:rsidRPr="000751D7">
              <w:rPr>
                <w:rFonts w:cs="Times New Roman"/>
                <w:bCs/>
                <w:color w:val="0000FF"/>
                <w:szCs w:val="18"/>
              </w:rPr>
              <w:t>AtRAC1</w:t>
            </w:r>
            <w:r w:rsidRPr="000751D7">
              <w:rPr>
                <w:rFonts w:cs="Times New Roman"/>
                <w:bCs/>
                <w:color w:val="000000"/>
                <w:szCs w:val="18"/>
              </w:rPr>
              <w:t xml:space="preserve"> (0.0), HAB1 (0.0), </w:t>
            </w:r>
            <w:proofErr w:type="spellStart"/>
            <w:r w:rsidRPr="000751D7">
              <w:rPr>
                <w:rFonts w:cs="Times New Roman"/>
                <w:bCs/>
                <w:color w:val="000000"/>
                <w:szCs w:val="18"/>
              </w:rPr>
              <w:t>AnionEM</w:t>
            </w:r>
            <w:proofErr w:type="spellEnd"/>
            <w:r w:rsidRPr="000751D7">
              <w:rPr>
                <w:rFonts w:cs="Times New Roman"/>
                <w:bCs/>
                <w:color w:val="000000"/>
                <w:szCs w:val="18"/>
              </w:rPr>
              <w:t xml:space="preserve"> (0.0), </w:t>
            </w:r>
            <w:proofErr w:type="spellStart"/>
            <w:r w:rsidRPr="000751D7">
              <w:rPr>
                <w:rFonts w:cs="Times New Roman"/>
                <w:bCs/>
                <w:color w:val="000000"/>
                <w:szCs w:val="18"/>
              </w:rPr>
              <w:t>PLD</w:t>
            </w:r>
            <w:r w:rsidRPr="000751D7">
              <w:rPr>
                <w:rFonts w:cs="Times New Roman"/>
                <w:bCs/>
                <w:color w:val="000000" w:themeColor="text1"/>
                <w:szCs w:val="18"/>
              </w:rPr>
              <w:t>δ</w:t>
            </w:r>
            <w:proofErr w:type="spellEnd"/>
            <w:r w:rsidRPr="000751D7">
              <w:rPr>
                <w:rFonts w:cs="Times New Roman"/>
                <w:bCs/>
                <w:color w:val="000000"/>
                <w:szCs w:val="18"/>
              </w:rPr>
              <w:t xml:space="preserve"> (0.0), OST1 (0.02), RCARs (0.2)</w:t>
            </w:r>
          </w:p>
        </w:tc>
      </w:tr>
      <w:tr w:rsidR="00D66F6B" w14:paraId="31C732A9" w14:textId="77777777" w:rsidTr="000751D7">
        <w:trPr>
          <w:trHeight w:val="440"/>
        </w:trPr>
        <w:tc>
          <w:tcPr>
            <w:tcW w:w="1163" w:type="dxa"/>
            <w:tcBorders>
              <w:top w:val="single" w:sz="4" w:space="0" w:color="00000A"/>
              <w:left w:val="single" w:sz="4" w:space="0" w:color="00000A"/>
              <w:bottom w:val="single" w:sz="4" w:space="0" w:color="00000A"/>
            </w:tcBorders>
            <w:shd w:val="clear" w:color="auto" w:fill="FFFFFF"/>
            <w:tcMar>
              <w:left w:w="-5" w:type="dxa"/>
            </w:tcMar>
            <w:vAlign w:val="center"/>
          </w:tcPr>
          <w:p w14:paraId="049BD351" w14:textId="77777777" w:rsidR="00D66F6B" w:rsidRPr="000751D7" w:rsidRDefault="00D66F6B" w:rsidP="00495545">
            <w:pPr>
              <w:spacing w:after="200"/>
              <w:rPr>
                <w:sz w:val="22"/>
                <w:szCs w:val="22"/>
              </w:rPr>
            </w:pPr>
            <w:r w:rsidRPr="000751D7">
              <w:rPr>
                <w:rFonts w:cs="Times New Roman"/>
                <w:sz w:val="22"/>
                <w:szCs w:val="22"/>
              </w:rPr>
              <w:lastRenderedPageBreak/>
              <w:t>Slightly increased</w:t>
            </w:r>
          </w:p>
        </w:tc>
        <w:tc>
          <w:tcPr>
            <w:tcW w:w="2512" w:type="dxa"/>
            <w:tcBorders>
              <w:top w:val="single" w:sz="4" w:space="0" w:color="00000A"/>
              <w:left w:val="single" w:sz="4" w:space="0" w:color="00000A"/>
              <w:bottom w:val="single" w:sz="4" w:space="0" w:color="00000A"/>
            </w:tcBorders>
            <w:shd w:val="clear" w:color="auto" w:fill="FFFFFF"/>
            <w:tcMar>
              <w:left w:w="-5" w:type="dxa"/>
            </w:tcMar>
            <w:vAlign w:val="center"/>
          </w:tcPr>
          <w:p w14:paraId="69068BFC" w14:textId="77777777" w:rsidR="00D66F6B" w:rsidRPr="000751D7" w:rsidRDefault="00D66F6B" w:rsidP="00996C87">
            <w:pPr>
              <w:spacing w:after="200"/>
              <w:jc w:val="center"/>
              <w:rPr>
                <w:szCs w:val="18"/>
              </w:rPr>
            </w:pPr>
            <w:r w:rsidRPr="000751D7">
              <w:rPr>
                <w:rFonts w:cs="Times New Roman"/>
                <w:color w:val="000000"/>
                <w:szCs w:val="18"/>
              </w:rPr>
              <w:t>-</w:t>
            </w:r>
          </w:p>
        </w:tc>
        <w:tc>
          <w:tcPr>
            <w:tcW w:w="2340" w:type="dxa"/>
            <w:tcBorders>
              <w:top w:val="single" w:sz="4" w:space="0" w:color="00000A"/>
              <w:left w:val="single" w:sz="4" w:space="0" w:color="00000A"/>
              <w:bottom w:val="single" w:sz="4" w:space="0" w:color="00000A"/>
            </w:tcBorders>
            <w:shd w:val="clear" w:color="auto" w:fill="FFFFFF"/>
            <w:tcMar>
              <w:left w:w="-5" w:type="dxa"/>
            </w:tcMar>
            <w:vAlign w:val="center"/>
          </w:tcPr>
          <w:p w14:paraId="3B354047" w14:textId="77777777" w:rsidR="00D66F6B" w:rsidRPr="000751D7" w:rsidRDefault="00D66F6B" w:rsidP="00495545">
            <w:pPr>
              <w:pStyle w:val="PreformattedText"/>
              <w:spacing w:after="200"/>
              <w:rPr>
                <w:szCs w:val="18"/>
              </w:rPr>
            </w:pPr>
            <w:r w:rsidRPr="000751D7">
              <w:rPr>
                <w:rFonts w:cs="Times New Roman"/>
                <w:color w:val="000000"/>
                <w:szCs w:val="18"/>
              </w:rPr>
              <w:t>H</w:t>
            </w:r>
            <w:r w:rsidRPr="000751D7">
              <w:rPr>
                <w:rFonts w:cs="Times New Roman"/>
                <w:color w:val="000000"/>
                <w:szCs w:val="18"/>
                <w:vertAlign w:val="subscript"/>
              </w:rPr>
              <w:t>2</w:t>
            </w:r>
            <w:r w:rsidRPr="000751D7">
              <w:rPr>
                <w:rFonts w:cs="Times New Roman"/>
                <w:color w:val="000000"/>
                <w:szCs w:val="18"/>
              </w:rPr>
              <w:t xml:space="preserve">O Efflux (2.57), </w:t>
            </w:r>
            <w:r w:rsidRPr="000751D7">
              <w:rPr>
                <w:rFonts w:cs="Times New Roman"/>
                <w:color w:val="0000FF"/>
                <w:szCs w:val="18"/>
              </w:rPr>
              <w:t>NO</w:t>
            </w:r>
            <w:r w:rsidRPr="000751D7">
              <w:rPr>
                <w:rFonts w:cs="Times New Roman"/>
                <w:color w:val="000000"/>
                <w:szCs w:val="18"/>
              </w:rPr>
              <w:t xml:space="preserve"> (3.06), DAG (4.31), </w:t>
            </w:r>
            <w:proofErr w:type="spellStart"/>
            <w:r w:rsidRPr="000751D7">
              <w:rPr>
                <w:rFonts w:cs="Times New Roman"/>
                <w:color w:val="000000"/>
                <w:szCs w:val="18"/>
              </w:rPr>
              <w:t>PLD</w:t>
            </w:r>
            <w:r w:rsidRPr="000751D7">
              <w:rPr>
                <w:rFonts w:cs="Times New Roman"/>
                <w:bCs/>
                <w:color w:val="000000" w:themeColor="text1"/>
                <w:szCs w:val="18"/>
              </w:rPr>
              <w:t>δ</w:t>
            </w:r>
            <w:proofErr w:type="spellEnd"/>
            <w:r w:rsidRPr="000751D7">
              <w:rPr>
                <w:rFonts w:cs="Times New Roman"/>
                <w:color w:val="000000"/>
                <w:szCs w:val="18"/>
              </w:rPr>
              <w:t xml:space="preserve"> (4.57), </w:t>
            </w:r>
            <w:r w:rsidRPr="000751D7">
              <w:rPr>
                <w:rFonts w:cs="Times New Roman"/>
                <w:color w:val="FF3333"/>
                <w:szCs w:val="18"/>
              </w:rPr>
              <w:t xml:space="preserve">PLDα </w:t>
            </w:r>
            <w:r w:rsidRPr="000751D7">
              <w:rPr>
                <w:rFonts w:cs="Times New Roman"/>
                <w:color w:val="000000"/>
                <w:szCs w:val="18"/>
              </w:rPr>
              <w:t xml:space="preserve">(4.7), </w:t>
            </w:r>
            <w:r w:rsidRPr="000751D7">
              <w:rPr>
                <w:rFonts w:cs="Times New Roman"/>
                <w:color w:val="0000FF"/>
                <w:szCs w:val="18"/>
              </w:rPr>
              <w:t>PA</w:t>
            </w:r>
            <w:r w:rsidRPr="000751D7">
              <w:rPr>
                <w:rFonts w:cs="Times New Roman"/>
                <w:color w:val="000000"/>
                <w:szCs w:val="18"/>
              </w:rPr>
              <w:t xml:space="preserve"> (6.93)</w:t>
            </w:r>
          </w:p>
        </w:tc>
        <w:tc>
          <w:tcPr>
            <w:tcW w:w="2430" w:type="dxa"/>
            <w:tcBorders>
              <w:top w:val="single" w:sz="4" w:space="0" w:color="00000A"/>
              <w:left w:val="single" w:sz="4" w:space="0" w:color="00000A"/>
              <w:bottom w:val="single" w:sz="4" w:space="0" w:color="00000A"/>
            </w:tcBorders>
            <w:shd w:val="clear" w:color="auto" w:fill="FFFFFF"/>
            <w:tcMar>
              <w:left w:w="-5" w:type="dxa"/>
            </w:tcMar>
            <w:vAlign w:val="center"/>
          </w:tcPr>
          <w:p w14:paraId="04EFB5B2" w14:textId="77777777" w:rsidR="00D66F6B" w:rsidRPr="000751D7" w:rsidRDefault="00D66F6B" w:rsidP="00996C87">
            <w:pPr>
              <w:spacing w:after="200"/>
              <w:jc w:val="center"/>
              <w:rPr>
                <w:szCs w:val="18"/>
              </w:rPr>
            </w:pPr>
            <w:r w:rsidRPr="000751D7">
              <w:rPr>
                <w:rFonts w:cs="Times New Roman"/>
                <w:szCs w:val="18"/>
              </w:rPr>
              <w:t>-</w:t>
            </w:r>
          </w:p>
        </w:tc>
        <w:tc>
          <w:tcPr>
            <w:tcW w:w="24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7B1A0F3B" w14:textId="77777777" w:rsidR="00D66F6B" w:rsidRPr="000751D7" w:rsidRDefault="00D66F6B" w:rsidP="00495545">
            <w:pPr>
              <w:pStyle w:val="PreformattedText"/>
              <w:spacing w:after="200"/>
              <w:rPr>
                <w:szCs w:val="18"/>
              </w:rPr>
            </w:pPr>
            <w:r w:rsidRPr="000751D7">
              <w:rPr>
                <w:rFonts w:cs="Times New Roman"/>
                <w:color w:val="000000"/>
                <w:szCs w:val="18"/>
              </w:rPr>
              <w:t>H</w:t>
            </w:r>
            <w:r w:rsidRPr="000751D7">
              <w:rPr>
                <w:rFonts w:cs="Times New Roman"/>
                <w:color w:val="000000"/>
                <w:szCs w:val="18"/>
                <w:vertAlign w:val="subscript"/>
              </w:rPr>
              <w:t>2</w:t>
            </w:r>
            <w:r w:rsidRPr="000751D7">
              <w:rPr>
                <w:rFonts w:cs="Times New Roman"/>
                <w:color w:val="000000"/>
                <w:szCs w:val="18"/>
              </w:rPr>
              <w:t>O Efflux (2.55)</w:t>
            </w:r>
          </w:p>
        </w:tc>
      </w:tr>
      <w:tr w:rsidR="00D66F6B" w14:paraId="0E12D3A6" w14:textId="77777777" w:rsidTr="000751D7">
        <w:trPr>
          <w:trHeight w:val="764"/>
        </w:trPr>
        <w:tc>
          <w:tcPr>
            <w:tcW w:w="1163" w:type="dxa"/>
            <w:tcBorders>
              <w:top w:val="single" w:sz="4" w:space="0" w:color="00000A"/>
              <w:left w:val="single" w:sz="4" w:space="0" w:color="00000A"/>
              <w:bottom w:val="single" w:sz="4" w:space="0" w:color="00000A"/>
            </w:tcBorders>
            <w:shd w:val="clear" w:color="auto" w:fill="FFFFFF"/>
            <w:tcMar>
              <w:left w:w="-5" w:type="dxa"/>
            </w:tcMar>
            <w:vAlign w:val="center"/>
          </w:tcPr>
          <w:p w14:paraId="41EF4A59" w14:textId="77777777" w:rsidR="00D66F6B" w:rsidRPr="000751D7" w:rsidRDefault="00D66F6B" w:rsidP="00495545">
            <w:pPr>
              <w:spacing w:after="200"/>
              <w:rPr>
                <w:sz w:val="22"/>
                <w:szCs w:val="22"/>
              </w:rPr>
            </w:pPr>
            <w:r w:rsidRPr="000751D7">
              <w:rPr>
                <w:rFonts w:cs="Times New Roman"/>
                <w:sz w:val="22"/>
                <w:szCs w:val="22"/>
              </w:rPr>
              <w:t>Significantly increased (100% closure)</w:t>
            </w:r>
          </w:p>
        </w:tc>
        <w:tc>
          <w:tcPr>
            <w:tcW w:w="2512" w:type="dxa"/>
            <w:tcBorders>
              <w:top w:val="single" w:sz="4" w:space="0" w:color="00000A"/>
              <w:left w:val="single" w:sz="4" w:space="0" w:color="00000A"/>
              <w:bottom w:val="single" w:sz="4" w:space="0" w:color="00000A"/>
            </w:tcBorders>
            <w:shd w:val="clear" w:color="auto" w:fill="FFFFFF"/>
            <w:tcMar>
              <w:left w:w="-5" w:type="dxa"/>
            </w:tcMar>
            <w:vAlign w:val="center"/>
          </w:tcPr>
          <w:p w14:paraId="140400B7" w14:textId="77777777" w:rsidR="00D66F6B" w:rsidRPr="000751D7" w:rsidRDefault="00D66F6B" w:rsidP="00495545">
            <w:pPr>
              <w:pStyle w:val="PreformattedText"/>
              <w:spacing w:after="200"/>
              <w:rPr>
                <w:szCs w:val="18"/>
              </w:rPr>
            </w:pPr>
            <w:r w:rsidRPr="000751D7">
              <w:rPr>
                <w:rFonts w:cs="Times New Roman"/>
                <w:color w:val="000000"/>
                <w:szCs w:val="18"/>
              </w:rPr>
              <w:t xml:space="preserve">CIS (25.47), GHR1 (26.6), </w:t>
            </w:r>
            <w:proofErr w:type="spellStart"/>
            <w:r w:rsidRPr="000751D7">
              <w:rPr>
                <w:rFonts w:cs="Times New Roman"/>
                <w:color w:val="0000FF"/>
                <w:szCs w:val="18"/>
              </w:rPr>
              <w:t>cADPR</w:t>
            </w:r>
            <w:proofErr w:type="spellEnd"/>
            <w:r w:rsidRPr="000751D7">
              <w:rPr>
                <w:rFonts w:cs="Times New Roman"/>
                <w:color w:val="000000"/>
                <w:szCs w:val="18"/>
              </w:rPr>
              <w:t xml:space="preserve"> (26.79), Actin Reorganization (27.05), </w:t>
            </w:r>
            <w:r w:rsidRPr="000751D7">
              <w:rPr>
                <w:rFonts w:cs="Times New Roman"/>
                <w:color w:val="0000FF"/>
                <w:szCs w:val="18"/>
              </w:rPr>
              <w:t>InsP3/6</w:t>
            </w:r>
            <w:r w:rsidRPr="000751D7">
              <w:rPr>
                <w:rFonts w:cs="Times New Roman"/>
                <w:color w:val="000000"/>
                <w:szCs w:val="18"/>
              </w:rPr>
              <w:t xml:space="preserve"> (27.81), </w:t>
            </w:r>
            <w:proofErr w:type="spellStart"/>
            <w:r w:rsidRPr="00910FE0">
              <w:rPr>
                <w:rFonts w:cs="Times New Roman"/>
                <w:color w:val="0000FF"/>
                <w:szCs w:val="18"/>
              </w:rPr>
              <w:t>CaIM</w:t>
            </w:r>
            <w:proofErr w:type="spellEnd"/>
            <w:r w:rsidRPr="000751D7">
              <w:rPr>
                <w:rFonts w:cs="Times New Roman"/>
                <w:color w:val="000000"/>
                <w:szCs w:val="18"/>
              </w:rPr>
              <w:t xml:space="preserve"> (29.06), PLC (32.3), </w:t>
            </w:r>
            <w:r w:rsidRPr="000751D7">
              <w:rPr>
                <w:rFonts w:cs="Times New Roman"/>
                <w:color w:val="0000FF"/>
                <w:szCs w:val="18"/>
              </w:rPr>
              <w:t>ROS</w:t>
            </w:r>
            <w:r w:rsidRPr="000751D7">
              <w:rPr>
                <w:rFonts w:cs="Times New Roman"/>
                <w:color w:val="000000"/>
                <w:szCs w:val="18"/>
              </w:rPr>
              <w:t xml:space="preserve"> (33.29), </w:t>
            </w:r>
            <w:r w:rsidRPr="00910FE0">
              <w:rPr>
                <w:rFonts w:cs="Times New Roman"/>
                <w:color w:val="auto"/>
                <w:szCs w:val="18"/>
              </w:rPr>
              <w:t>Ca</w:t>
            </w:r>
            <w:r w:rsidRPr="00910FE0">
              <w:rPr>
                <w:rFonts w:cs="Times New Roman"/>
                <w:color w:val="auto"/>
                <w:szCs w:val="18"/>
                <w:vertAlign w:val="superscript"/>
              </w:rPr>
              <w:t>2+</w:t>
            </w:r>
            <w:r w:rsidRPr="00910FE0">
              <w:rPr>
                <w:rFonts w:cs="Times New Roman"/>
                <w:color w:val="auto"/>
                <w:szCs w:val="18"/>
                <w:vertAlign w:val="subscript"/>
              </w:rPr>
              <w:t>c</w:t>
            </w:r>
            <w:r w:rsidRPr="00910FE0">
              <w:rPr>
                <w:rFonts w:cs="Times New Roman"/>
                <w:color w:val="auto"/>
                <w:szCs w:val="18"/>
              </w:rPr>
              <w:t xml:space="preserve"> </w:t>
            </w:r>
            <w:r w:rsidRPr="000751D7">
              <w:rPr>
                <w:rFonts w:cs="Times New Roman"/>
                <w:color w:val="000000"/>
                <w:szCs w:val="18"/>
              </w:rPr>
              <w:t>(44.8)</w:t>
            </w:r>
          </w:p>
        </w:tc>
        <w:tc>
          <w:tcPr>
            <w:tcW w:w="2340" w:type="dxa"/>
            <w:tcBorders>
              <w:top w:val="single" w:sz="4" w:space="0" w:color="00000A"/>
              <w:left w:val="single" w:sz="4" w:space="0" w:color="00000A"/>
              <w:bottom w:val="single" w:sz="4" w:space="0" w:color="00000A"/>
            </w:tcBorders>
            <w:shd w:val="clear" w:color="auto" w:fill="FFFFFF"/>
            <w:tcMar>
              <w:left w:w="-5" w:type="dxa"/>
            </w:tcMar>
            <w:vAlign w:val="center"/>
          </w:tcPr>
          <w:p w14:paraId="789C31C9" w14:textId="77777777" w:rsidR="00D66F6B" w:rsidRPr="000751D7" w:rsidRDefault="00D66F6B" w:rsidP="00495545">
            <w:pPr>
              <w:pStyle w:val="PreformattedText"/>
              <w:spacing w:after="200"/>
              <w:rPr>
                <w:szCs w:val="18"/>
              </w:rPr>
            </w:pPr>
            <w:proofErr w:type="spellStart"/>
            <w:r w:rsidRPr="000751D7">
              <w:rPr>
                <w:rFonts w:cs="Times New Roman"/>
                <w:color w:val="0000FF"/>
                <w:szCs w:val="18"/>
              </w:rPr>
              <w:t>cADPR</w:t>
            </w:r>
            <w:proofErr w:type="spellEnd"/>
            <w:r w:rsidRPr="000751D7">
              <w:rPr>
                <w:rFonts w:cs="Times New Roman"/>
                <w:color w:val="000000"/>
                <w:szCs w:val="18"/>
              </w:rPr>
              <w:t xml:space="preserve"> (27.01), </w:t>
            </w:r>
            <w:r w:rsidRPr="000751D7">
              <w:rPr>
                <w:rFonts w:cs="Times New Roman"/>
                <w:color w:val="0000FF"/>
                <w:szCs w:val="18"/>
              </w:rPr>
              <w:t>InsP3/6</w:t>
            </w:r>
            <w:r w:rsidRPr="000751D7">
              <w:rPr>
                <w:rFonts w:cs="Times New Roman"/>
                <w:color w:val="000000"/>
                <w:szCs w:val="18"/>
              </w:rPr>
              <w:t xml:space="preserve"> (27.33), CIS (27.36), Actin Reorganization (27.48), </w:t>
            </w:r>
            <w:proofErr w:type="spellStart"/>
            <w:r w:rsidRPr="00910FE0">
              <w:rPr>
                <w:rFonts w:cs="Times New Roman"/>
                <w:color w:val="0000FF"/>
                <w:szCs w:val="18"/>
              </w:rPr>
              <w:t>CaIM</w:t>
            </w:r>
            <w:proofErr w:type="spellEnd"/>
            <w:r w:rsidRPr="000751D7">
              <w:rPr>
                <w:rFonts w:cs="Times New Roman"/>
                <w:color w:val="000000"/>
                <w:szCs w:val="18"/>
              </w:rPr>
              <w:t xml:space="preserve"> (27.59), GHR1 (28.32), PLC (33.11), </w:t>
            </w:r>
            <w:r w:rsidRPr="000751D7">
              <w:rPr>
                <w:rFonts w:cs="Times New Roman"/>
                <w:color w:val="0000FF"/>
                <w:szCs w:val="18"/>
              </w:rPr>
              <w:t>ROS</w:t>
            </w:r>
            <w:r w:rsidRPr="000751D7">
              <w:rPr>
                <w:rFonts w:cs="Times New Roman"/>
                <w:color w:val="000000"/>
                <w:szCs w:val="18"/>
              </w:rPr>
              <w:t xml:space="preserve"> (34.3), </w:t>
            </w:r>
            <w:r w:rsidRPr="00910FE0">
              <w:rPr>
                <w:rFonts w:cs="Times New Roman"/>
                <w:color w:val="auto"/>
                <w:szCs w:val="18"/>
              </w:rPr>
              <w:t>Ca</w:t>
            </w:r>
            <w:r w:rsidRPr="00910FE0">
              <w:rPr>
                <w:rFonts w:cs="Times New Roman"/>
                <w:color w:val="auto"/>
                <w:szCs w:val="18"/>
                <w:vertAlign w:val="superscript"/>
              </w:rPr>
              <w:t>2+</w:t>
            </w:r>
            <w:r w:rsidRPr="00910FE0">
              <w:rPr>
                <w:rFonts w:cs="Times New Roman"/>
                <w:color w:val="auto"/>
                <w:szCs w:val="18"/>
                <w:vertAlign w:val="subscript"/>
              </w:rPr>
              <w:t>c</w:t>
            </w:r>
            <w:r w:rsidRPr="000751D7">
              <w:rPr>
                <w:rFonts w:cs="Times New Roman"/>
                <w:color w:val="0000FF"/>
                <w:szCs w:val="18"/>
              </w:rPr>
              <w:t xml:space="preserve"> </w:t>
            </w:r>
            <w:r w:rsidRPr="000751D7">
              <w:rPr>
                <w:rFonts w:cs="Times New Roman"/>
                <w:color w:val="000000"/>
                <w:szCs w:val="18"/>
              </w:rPr>
              <w:t>(44.67)</w:t>
            </w:r>
          </w:p>
        </w:tc>
        <w:tc>
          <w:tcPr>
            <w:tcW w:w="2430" w:type="dxa"/>
            <w:tcBorders>
              <w:top w:val="single" w:sz="4" w:space="0" w:color="00000A"/>
              <w:left w:val="single" w:sz="4" w:space="0" w:color="00000A"/>
              <w:bottom w:val="single" w:sz="4" w:space="0" w:color="00000A"/>
            </w:tcBorders>
            <w:shd w:val="clear" w:color="auto" w:fill="FFFFFF"/>
            <w:tcMar>
              <w:left w:w="-5" w:type="dxa"/>
            </w:tcMar>
            <w:vAlign w:val="center"/>
          </w:tcPr>
          <w:p w14:paraId="1B2EECE6" w14:textId="77777777" w:rsidR="00D66F6B" w:rsidRPr="000751D7" w:rsidRDefault="00D66F6B" w:rsidP="00495545">
            <w:pPr>
              <w:pStyle w:val="PreformattedText"/>
              <w:spacing w:after="200"/>
              <w:rPr>
                <w:szCs w:val="18"/>
              </w:rPr>
            </w:pPr>
            <w:r w:rsidRPr="000751D7">
              <w:rPr>
                <w:rFonts w:cs="Times New Roman"/>
                <w:color w:val="000000"/>
                <w:szCs w:val="18"/>
              </w:rPr>
              <w:t xml:space="preserve">CIS (21.01), </w:t>
            </w:r>
            <w:proofErr w:type="spellStart"/>
            <w:r w:rsidRPr="000751D7">
              <w:rPr>
                <w:rFonts w:cs="Times New Roman"/>
                <w:color w:val="0000FF"/>
                <w:szCs w:val="18"/>
              </w:rPr>
              <w:t>cADPR</w:t>
            </w:r>
            <w:proofErr w:type="spellEnd"/>
            <w:r w:rsidRPr="000751D7">
              <w:rPr>
                <w:rFonts w:cs="Times New Roman"/>
                <w:color w:val="000000"/>
                <w:szCs w:val="18"/>
              </w:rPr>
              <w:t xml:space="preserve"> (21.37), GHR1 (21.98), Actin Reorganization (23.86), </w:t>
            </w:r>
            <w:proofErr w:type="spellStart"/>
            <w:r w:rsidRPr="00910FE0">
              <w:rPr>
                <w:rFonts w:cs="Times New Roman"/>
                <w:color w:val="0000FF"/>
                <w:szCs w:val="18"/>
              </w:rPr>
              <w:t>CaIM</w:t>
            </w:r>
            <w:proofErr w:type="spellEnd"/>
            <w:r w:rsidRPr="000751D7">
              <w:rPr>
                <w:rFonts w:cs="Times New Roman"/>
                <w:color w:val="000000"/>
                <w:szCs w:val="18"/>
              </w:rPr>
              <w:t xml:space="preserve"> (24.2), </w:t>
            </w:r>
            <w:r w:rsidRPr="000751D7">
              <w:rPr>
                <w:rFonts w:cs="Times New Roman"/>
                <w:color w:val="0000FF"/>
                <w:szCs w:val="18"/>
              </w:rPr>
              <w:t>InsP3/6</w:t>
            </w:r>
            <w:r w:rsidRPr="000751D7">
              <w:rPr>
                <w:rFonts w:cs="Times New Roman"/>
                <w:color w:val="000000"/>
                <w:szCs w:val="18"/>
              </w:rPr>
              <w:t xml:space="preserve"> (24.66), PLC (27.98), </w:t>
            </w:r>
            <w:r w:rsidRPr="000751D7">
              <w:rPr>
                <w:rFonts w:cs="Times New Roman"/>
                <w:color w:val="0000FF"/>
                <w:szCs w:val="18"/>
              </w:rPr>
              <w:t>ROS</w:t>
            </w:r>
            <w:r w:rsidRPr="000751D7">
              <w:rPr>
                <w:rFonts w:cs="Times New Roman"/>
                <w:color w:val="000000"/>
                <w:szCs w:val="18"/>
              </w:rPr>
              <w:t xml:space="preserve"> (33.11), </w:t>
            </w:r>
            <w:r w:rsidRPr="00910FE0">
              <w:rPr>
                <w:rFonts w:cs="Times New Roman"/>
                <w:color w:val="auto"/>
                <w:szCs w:val="18"/>
              </w:rPr>
              <w:t>Ca</w:t>
            </w:r>
            <w:r w:rsidRPr="00910FE0">
              <w:rPr>
                <w:rFonts w:cs="Times New Roman"/>
                <w:color w:val="auto"/>
                <w:szCs w:val="18"/>
                <w:vertAlign w:val="superscript"/>
              </w:rPr>
              <w:t>2+</w:t>
            </w:r>
            <w:r w:rsidRPr="00910FE0">
              <w:rPr>
                <w:rFonts w:cs="Times New Roman"/>
                <w:color w:val="auto"/>
                <w:szCs w:val="18"/>
                <w:vertAlign w:val="subscript"/>
              </w:rPr>
              <w:t>c</w:t>
            </w:r>
            <w:r w:rsidRPr="000751D7">
              <w:rPr>
                <w:rFonts w:cs="Times New Roman"/>
                <w:color w:val="000000"/>
                <w:szCs w:val="18"/>
              </w:rPr>
              <w:t xml:space="preserve"> (45.9)</w:t>
            </w:r>
          </w:p>
        </w:tc>
        <w:tc>
          <w:tcPr>
            <w:tcW w:w="24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7242F736" w14:textId="77777777" w:rsidR="00D66F6B" w:rsidRPr="000751D7" w:rsidRDefault="00D66F6B" w:rsidP="00495545">
            <w:pPr>
              <w:pStyle w:val="PreformattedText"/>
              <w:spacing w:after="200"/>
              <w:rPr>
                <w:szCs w:val="18"/>
              </w:rPr>
            </w:pPr>
            <w:r w:rsidRPr="000751D7">
              <w:rPr>
                <w:rFonts w:cs="Times New Roman"/>
                <w:color w:val="000000"/>
                <w:szCs w:val="18"/>
              </w:rPr>
              <w:t xml:space="preserve">Actin Reorganization (22.44), </w:t>
            </w:r>
            <w:r w:rsidRPr="000751D7">
              <w:rPr>
                <w:rFonts w:cs="Times New Roman"/>
                <w:color w:val="0000FF"/>
                <w:szCs w:val="18"/>
              </w:rPr>
              <w:t>InsP3/6</w:t>
            </w:r>
            <w:r w:rsidRPr="000751D7">
              <w:rPr>
                <w:rFonts w:cs="Times New Roman"/>
                <w:color w:val="000000"/>
                <w:szCs w:val="18"/>
              </w:rPr>
              <w:t xml:space="preserve"> (22.71), CIS (22.96), </w:t>
            </w:r>
            <w:proofErr w:type="spellStart"/>
            <w:r w:rsidRPr="000751D7">
              <w:rPr>
                <w:rFonts w:cs="Times New Roman"/>
                <w:color w:val="0000FF"/>
                <w:szCs w:val="18"/>
              </w:rPr>
              <w:t>cADPR</w:t>
            </w:r>
            <w:proofErr w:type="spellEnd"/>
            <w:r w:rsidRPr="000751D7">
              <w:rPr>
                <w:rFonts w:cs="Times New Roman"/>
                <w:color w:val="000000"/>
                <w:szCs w:val="18"/>
              </w:rPr>
              <w:t xml:space="preserve"> (23.3), </w:t>
            </w:r>
            <w:proofErr w:type="spellStart"/>
            <w:r w:rsidRPr="00910FE0">
              <w:rPr>
                <w:rFonts w:cs="Times New Roman"/>
                <w:color w:val="0000FF"/>
                <w:szCs w:val="18"/>
              </w:rPr>
              <w:t>CaIM</w:t>
            </w:r>
            <w:proofErr w:type="spellEnd"/>
            <w:r w:rsidRPr="000751D7">
              <w:rPr>
                <w:rFonts w:cs="Times New Roman"/>
                <w:color w:val="000000"/>
                <w:szCs w:val="18"/>
              </w:rPr>
              <w:t xml:space="preserve"> (23.32), GHR1 (23.45), PLC (27.49), </w:t>
            </w:r>
            <w:r w:rsidRPr="000751D7">
              <w:rPr>
                <w:rFonts w:cs="Times New Roman"/>
                <w:color w:val="0000FF"/>
                <w:szCs w:val="18"/>
              </w:rPr>
              <w:t>ROS</w:t>
            </w:r>
            <w:r w:rsidRPr="000751D7">
              <w:rPr>
                <w:rFonts w:cs="Times New Roman"/>
                <w:color w:val="000000"/>
                <w:szCs w:val="18"/>
              </w:rPr>
              <w:t xml:space="preserve"> (34.14), </w:t>
            </w:r>
            <w:r w:rsidRPr="00910FE0">
              <w:rPr>
                <w:rFonts w:cs="Times New Roman"/>
                <w:color w:val="auto"/>
                <w:szCs w:val="18"/>
              </w:rPr>
              <w:t>Ca</w:t>
            </w:r>
            <w:r w:rsidRPr="00910FE0">
              <w:rPr>
                <w:rFonts w:cs="Times New Roman"/>
                <w:color w:val="auto"/>
                <w:szCs w:val="18"/>
                <w:vertAlign w:val="superscript"/>
              </w:rPr>
              <w:t>2+</w:t>
            </w:r>
            <w:r w:rsidRPr="00910FE0">
              <w:rPr>
                <w:rFonts w:cs="Times New Roman"/>
                <w:color w:val="auto"/>
                <w:szCs w:val="18"/>
                <w:vertAlign w:val="subscript"/>
              </w:rPr>
              <w:t>c</w:t>
            </w:r>
            <w:r w:rsidRPr="00910FE0">
              <w:rPr>
                <w:rFonts w:cs="Times New Roman"/>
                <w:color w:val="auto"/>
                <w:szCs w:val="18"/>
              </w:rPr>
              <w:t xml:space="preserve"> </w:t>
            </w:r>
            <w:r w:rsidRPr="000751D7">
              <w:rPr>
                <w:rFonts w:cs="Times New Roman"/>
                <w:color w:val="000000"/>
                <w:szCs w:val="18"/>
              </w:rPr>
              <w:t>(45.97)</w:t>
            </w:r>
          </w:p>
        </w:tc>
      </w:tr>
    </w:tbl>
    <w:p w14:paraId="142D16B8" w14:textId="3FE70047" w:rsidR="00A215E7" w:rsidRPr="000D224A" w:rsidRDefault="00D66F6B" w:rsidP="00D12911">
      <w:pPr>
        <w:rPr>
          <w:rFonts w:cs="Times New Roman"/>
          <w:sz w:val="24"/>
        </w:rPr>
      </w:pPr>
      <w:r>
        <w:br w:type="page"/>
      </w:r>
      <w:r w:rsidR="00A215E7">
        <w:rPr>
          <w:rFonts w:cs="Times New Roman"/>
          <w:b/>
          <w:color w:val="212121"/>
          <w:sz w:val="24"/>
        </w:rPr>
        <w:lastRenderedPageBreak/>
        <w:t>Tab</w:t>
      </w:r>
      <w:r w:rsidR="00A215E7" w:rsidRPr="00ED4706">
        <w:rPr>
          <w:rFonts w:cs="Times New Roman"/>
          <w:b/>
          <w:color w:val="auto"/>
          <w:sz w:val="24"/>
        </w:rPr>
        <w:t>le S</w:t>
      </w:r>
      <w:r w:rsidR="00962B95" w:rsidRPr="00ED4706">
        <w:rPr>
          <w:rFonts w:cs="Times New Roman"/>
          <w:b/>
          <w:color w:val="auto"/>
          <w:sz w:val="24"/>
        </w:rPr>
        <w:t>7</w:t>
      </w:r>
      <w:r w:rsidR="00A215E7" w:rsidRPr="00ED4706">
        <w:rPr>
          <w:rFonts w:cs="Times New Roman"/>
          <w:b/>
          <w:color w:val="auto"/>
          <w:sz w:val="24"/>
        </w:rPr>
        <w:t xml:space="preserve">. </w:t>
      </w:r>
      <w:bookmarkStart w:id="22" w:name="_Hlk34257464"/>
      <w:r w:rsidR="00A215E7" w:rsidRPr="00ED4706">
        <w:rPr>
          <w:rFonts w:cs="Times New Roman"/>
          <w:b/>
          <w:color w:val="auto"/>
          <w:sz w:val="24"/>
        </w:rPr>
        <w:t xml:space="preserve">Simulation results for constitutive activation of each node in the absence of ABA </w:t>
      </w:r>
      <w:r w:rsidR="00CE7153" w:rsidRPr="00ED4706">
        <w:rPr>
          <w:rFonts w:cs="Times New Roman"/>
          <w:b/>
          <w:color w:val="auto"/>
          <w:sz w:val="24"/>
        </w:rPr>
        <w:t>in</w:t>
      </w:r>
      <w:r w:rsidR="00A215E7" w:rsidRPr="00ED4706">
        <w:rPr>
          <w:rFonts w:cs="Times New Roman"/>
          <w:b/>
          <w:color w:val="auto"/>
          <w:sz w:val="24"/>
        </w:rPr>
        <w:t xml:space="preserve"> </w:t>
      </w:r>
      <w:r w:rsidR="0038320D" w:rsidRPr="00ED4706">
        <w:rPr>
          <w:rFonts w:cs="Times New Roman"/>
          <w:b/>
          <w:color w:val="auto"/>
          <w:sz w:val="24"/>
        </w:rPr>
        <w:t>Mo</w:t>
      </w:r>
      <w:r w:rsidR="0038320D">
        <w:rPr>
          <w:rFonts w:cs="Times New Roman"/>
          <w:b/>
          <w:color w:val="212121"/>
          <w:sz w:val="24"/>
        </w:rPr>
        <w:t xml:space="preserve">del1 </w:t>
      </w:r>
      <w:r w:rsidR="00A215E7">
        <w:rPr>
          <w:rFonts w:cs="Times New Roman"/>
          <w:b/>
          <w:color w:val="212121"/>
          <w:sz w:val="24"/>
        </w:rPr>
        <w:t>with short term memory for initial conditions that result in near zero baseline percentage of closure.</w:t>
      </w:r>
    </w:p>
    <w:bookmarkEnd w:id="22"/>
    <w:p w14:paraId="7D8F11C9" w14:textId="3F8D9A12" w:rsidR="00A215E7" w:rsidRPr="00037D97" w:rsidRDefault="00A215E7" w:rsidP="00D12911">
      <w:pPr>
        <w:jc w:val="both"/>
        <w:rPr>
          <w:rFonts w:cs="Times New Roman"/>
          <w:sz w:val="24"/>
        </w:rPr>
      </w:pPr>
      <w:r>
        <w:rPr>
          <w:rFonts w:cs="Times New Roman"/>
          <w:sz w:val="24"/>
        </w:rPr>
        <w:t xml:space="preserve">In section </w:t>
      </w:r>
      <w:r w:rsidR="00ED07E2">
        <w:rPr>
          <w:rFonts w:cs="Times New Roman"/>
          <w:sz w:val="24"/>
        </w:rPr>
        <w:t>3.4</w:t>
      </w:r>
      <w:r w:rsidR="009F3052">
        <w:rPr>
          <w:rFonts w:cs="Times New Roman"/>
          <w:sz w:val="24"/>
        </w:rPr>
        <w:t xml:space="preserve"> of the main text</w:t>
      </w:r>
      <w:r>
        <w:rPr>
          <w:rFonts w:cs="Times New Roman"/>
          <w:sz w:val="24"/>
        </w:rPr>
        <w:t xml:space="preserve">, we present the least restricted </w:t>
      </w:r>
      <w:r w:rsidR="0038320D">
        <w:rPr>
          <w:rFonts w:cs="Times New Roman"/>
          <w:sz w:val="24"/>
        </w:rPr>
        <w:t>initial condition that ensures that</w:t>
      </w:r>
      <w:r>
        <w:rPr>
          <w:rFonts w:cs="Times New Roman"/>
          <w:sz w:val="24"/>
        </w:rPr>
        <w:t xml:space="preserve"> the transient baseline percentage of closure is zero and in Table S</w:t>
      </w:r>
      <w:r w:rsidR="00ED07E2">
        <w:rPr>
          <w:rFonts w:cs="Times New Roman"/>
          <w:sz w:val="24"/>
        </w:rPr>
        <w:t>6</w:t>
      </w:r>
      <w:r>
        <w:rPr>
          <w:rFonts w:cs="Times New Roman"/>
          <w:sz w:val="24"/>
        </w:rPr>
        <w:t xml:space="preserve"> we present the simulation results for constitutive activation of each node </w:t>
      </w:r>
      <w:r w:rsidR="0038320D">
        <w:rPr>
          <w:rFonts w:cs="Times New Roman"/>
          <w:sz w:val="24"/>
        </w:rPr>
        <w:t>using this initial condition and also</w:t>
      </w:r>
      <w:r>
        <w:rPr>
          <w:rFonts w:cs="Times New Roman"/>
          <w:sz w:val="24"/>
        </w:rPr>
        <w:t xml:space="preserve"> the </w:t>
      </w:r>
      <w:r w:rsidR="0038320D">
        <w:rPr>
          <w:rFonts w:cs="Times New Roman"/>
          <w:sz w:val="24"/>
        </w:rPr>
        <w:t xml:space="preserve">initial condition </w:t>
      </w:r>
      <w:r>
        <w:rPr>
          <w:rFonts w:cs="Times New Roman"/>
          <w:sz w:val="24"/>
        </w:rPr>
        <w:t xml:space="preserve">furthest from closure. We also tried </w:t>
      </w:r>
      <w:r w:rsidR="0038320D">
        <w:rPr>
          <w:rFonts w:cs="Times New Roman"/>
          <w:sz w:val="24"/>
        </w:rPr>
        <w:t>less</w:t>
      </w:r>
      <w:r>
        <w:rPr>
          <w:rFonts w:cs="Times New Roman"/>
          <w:sz w:val="24"/>
        </w:rPr>
        <w:t xml:space="preserve"> restricted initial conditions</w:t>
      </w:r>
      <w:r w:rsidR="0038320D">
        <w:rPr>
          <w:rFonts w:cs="Times New Roman"/>
          <w:sz w:val="24"/>
        </w:rPr>
        <w:t xml:space="preserve">, </w:t>
      </w:r>
      <w:r w:rsidR="0038320D" w:rsidRPr="008B5F74">
        <w:rPr>
          <w:rFonts w:cs="Times New Roman"/>
          <w:color w:val="000000" w:themeColor="text1"/>
          <w:sz w:val="24"/>
        </w:rPr>
        <w:t>where</w:t>
      </w:r>
      <w:r w:rsidR="00522408">
        <w:rPr>
          <w:rFonts w:cs="Times New Roman"/>
          <w:color w:val="000000" w:themeColor="text1"/>
          <w:sz w:val="24"/>
        </w:rPr>
        <w:t xml:space="preserve"> only</w:t>
      </w:r>
      <w:r w:rsidR="0038320D">
        <w:rPr>
          <w:rFonts w:cs="Times New Roman"/>
          <w:color w:val="000000" w:themeColor="text1"/>
          <w:sz w:val="24"/>
        </w:rPr>
        <w:t xml:space="preserve"> a subset of </w:t>
      </w:r>
      <w:proofErr w:type="spellStart"/>
      <w:r w:rsidR="0038320D" w:rsidRPr="008B5F74">
        <w:rPr>
          <w:rFonts w:cs="Times New Roman"/>
          <w:color w:val="000000" w:themeColor="text1"/>
          <w:sz w:val="24"/>
        </w:rPr>
        <w:t>cADPR</w:t>
      </w:r>
      <w:proofErr w:type="spellEnd"/>
      <w:r w:rsidR="0038320D" w:rsidRPr="008B5F74">
        <w:rPr>
          <w:rFonts w:cs="Times New Roman"/>
          <w:color w:val="000000" w:themeColor="text1"/>
          <w:sz w:val="24"/>
        </w:rPr>
        <w:t xml:space="preserve">=OFF, GHR1=OFF, AtRAC1=ON, PLC=OFF, </w:t>
      </w:r>
      <w:proofErr w:type="spellStart"/>
      <w:r w:rsidR="0038320D" w:rsidRPr="008B5F74">
        <w:rPr>
          <w:rFonts w:cs="Times New Roman"/>
          <w:color w:val="000000" w:themeColor="text1"/>
          <w:sz w:val="24"/>
        </w:rPr>
        <w:t>PLDδ</w:t>
      </w:r>
      <w:proofErr w:type="spellEnd"/>
      <w:r w:rsidR="0038320D" w:rsidRPr="008B5F74">
        <w:rPr>
          <w:rFonts w:cs="Times New Roman"/>
          <w:color w:val="000000" w:themeColor="text1"/>
          <w:sz w:val="24"/>
        </w:rPr>
        <w:t>=OFF, and DAG=OFF is imposed</w:t>
      </w:r>
      <w:r w:rsidR="0038320D">
        <w:rPr>
          <w:rFonts w:cs="Times New Roman"/>
          <w:color w:val="000000" w:themeColor="text1"/>
          <w:sz w:val="24"/>
        </w:rPr>
        <w:t xml:space="preserve">, </w:t>
      </w:r>
      <w:r>
        <w:rPr>
          <w:rFonts w:cs="Times New Roman"/>
          <w:sz w:val="24"/>
        </w:rPr>
        <w:t xml:space="preserve">and </w:t>
      </w:r>
      <w:r w:rsidR="0038320D">
        <w:rPr>
          <w:rFonts w:cs="Times New Roman"/>
          <w:sz w:val="24"/>
        </w:rPr>
        <w:t>identified</w:t>
      </w:r>
      <w:r>
        <w:rPr>
          <w:rFonts w:cs="Times New Roman"/>
          <w:sz w:val="24"/>
        </w:rPr>
        <w:t xml:space="preserve"> the effect on the baseline closure, and on the response to node constitutive activations for which experimental results</w:t>
      </w:r>
      <w:r w:rsidR="009F3052">
        <w:rPr>
          <w:rFonts w:cs="Times New Roman"/>
          <w:sz w:val="24"/>
        </w:rPr>
        <w:t xml:space="preserve"> are available</w:t>
      </w:r>
      <w:r>
        <w:rPr>
          <w:rFonts w:cs="Times New Roman"/>
          <w:sz w:val="24"/>
        </w:rPr>
        <w:t xml:space="preserve">. </w:t>
      </w:r>
      <w:r w:rsidR="0038320D">
        <w:rPr>
          <w:rFonts w:cs="Times New Roman"/>
          <w:sz w:val="24"/>
        </w:rPr>
        <w:t>W</w:t>
      </w:r>
      <w:r>
        <w:rPr>
          <w:rFonts w:cs="Times New Roman"/>
          <w:sz w:val="24"/>
        </w:rPr>
        <w:t xml:space="preserve">e find </w:t>
      </w:r>
      <w:r w:rsidR="0038320D">
        <w:rPr>
          <w:rFonts w:cs="Times New Roman"/>
          <w:sz w:val="24"/>
        </w:rPr>
        <w:t xml:space="preserve">and list here </w:t>
      </w:r>
      <w:r>
        <w:rPr>
          <w:rFonts w:cs="Times New Roman"/>
          <w:sz w:val="24"/>
        </w:rPr>
        <w:t>three cases in Model1 which have near zero baseline cumulative percentage of closure (CPC)</w:t>
      </w:r>
      <w:r w:rsidR="00CE7153">
        <w:rPr>
          <w:rFonts w:cs="Times New Roman"/>
          <w:sz w:val="24"/>
        </w:rPr>
        <w:t>;</w:t>
      </w:r>
      <w:r>
        <w:rPr>
          <w:rFonts w:cs="Times New Roman"/>
          <w:sz w:val="24"/>
        </w:rPr>
        <w:t xml:space="preserve"> we find no such cases in Model2. The first row gives the initial condition. For each of </w:t>
      </w:r>
      <w:r w:rsidR="0038320D">
        <w:rPr>
          <w:rFonts w:cs="Times New Roman"/>
          <w:sz w:val="24"/>
        </w:rPr>
        <w:t xml:space="preserve">the </w:t>
      </w:r>
      <w:r>
        <w:rPr>
          <w:rFonts w:cs="Times New Roman"/>
          <w:sz w:val="24"/>
        </w:rPr>
        <w:t>second, third and fourth column</w:t>
      </w:r>
      <w:r w:rsidR="0038320D">
        <w:rPr>
          <w:rFonts w:cs="Times New Roman"/>
          <w:sz w:val="24"/>
        </w:rPr>
        <w:t>s</w:t>
      </w:r>
      <w:r>
        <w:rPr>
          <w:rFonts w:cs="Times New Roman"/>
          <w:sz w:val="24"/>
        </w:rPr>
        <w:t xml:space="preserve">, the first row </w:t>
      </w:r>
      <w:r w:rsidR="0038320D">
        <w:rPr>
          <w:rFonts w:cs="Times New Roman"/>
          <w:sz w:val="24"/>
        </w:rPr>
        <w:t>lists the</w:t>
      </w:r>
      <w:r>
        <w:rPr>
          <w:rFonts w:cs="Times New Roman"/>
          <w:sz w:val="24"/>
        </w:rPr>
        <w:t xml:space="preserve"> nodes that are initialized in a state opposite to their corresponding state in closed stomata attractor; the rest of the 17 nodes </w:t>
      </w:r>
      <w:r w:rsidR="0038320D">
        <w:rPr>
          <w:rFonts w:cs="Times New Roman"/>
          <w:sz w:val="24"/>
        </w:rPr>
        <w:t>with</w:t>
      </w:r>
      <w:r>
        <w:rPr>
          <w:rFonts w:cs="Times New Roman"/>
          <w:sz w:val="24"/>
        </w:rPr>
        <w:t xml:space="preserve"> unknown pre-stimulus state are initialized with a random state. In the following rows, we summarize the 17 cases of constitutive activation (CA) of nodes for which experimental evidence exists along with the CPC values for each of them. We performed 500 simulations over 50 time-steps in each setting. The first column lists the various response categories (see Methods). The second </w:t>
      </w:r>
      <w:r w:rsidR="00C3236A">
        <w:rPr>
          <w:rFonts w:cs="Times New Roman"/>
          <w:sz w:val="24"/>
        </w:rPr>
        <w:t>through fourth</w:t>
      </w:r>
      <w:r>
        <w:rPr>
          <w:rFonts w:cs="Times New Roman"/>
          <w:sz w:val="24"/>
        </w:rPr>
        <w:t xml:space="preserve"> columns list the cases of node CA that belong to this category in increasing order of CPC values. Node perturbations marked in bold agree with experiments, and those shown in normal font disagree. </w:t>
      </w:r>
      <w:r w:rsidRPr="00E24035">
        <w:rPr>
          <w:rFonts w:cs="Times New Roman"/>
          <w:color w:val="000000" w:themeColor="text1"/>
          <w:sz w:val="24"/>
        </w:rPr>
        <w:t>In each of these cases, there are 1</w:t>
      </w:r>
      <w:r w:rsidR="00670A45" w:rsidRPr="00E24035">
        <w:rPr>
          <w:rFonts w:cs="Times New Roman"/>
          <w:color w:val="000000" w:themeColor="text1"/>
          <w:sz w:val="24"/>
        </w:rPr>
        <w:t>5</w:t>
      </w:r>
      <w:r w:rsidRPr="00E24035">
        <w:rPr>
          <w:rFonts w:cs="Times New Roman"/>
          <w:color w:val="000000" w:themeColor="text1"/>
          <w:sz w:val="24"/>
        </w:rPr>
        <w:t xml:space="preserve"> cases of agreement with experiments and </w:t>
      </w:r>
      <w:r w:rsidR="00670A45" w:rsidRPr="00E24035">
        <w:rPr>
          <w:rFonts w:cs="Times New Roman"/>
          <w:color w:val="000000" w:themeColor="text1"/>
          <w:sz w:val="24"/>
        </w:rPr>
        <w:t>2</w:t>
      </w:r>
      <w:r w:rsidRPr="00E24035">
        <w:rPr>
          <w:rFonts w:cs="Times New Roman"/>
          <w:color w:val="000000" w:themeColor="text1"/>
          <w:sz w:val="24"/>
        </w:rPr>
        <w:t xml:space="preserve"> cases of disagreement. However, the discrepancy in CPC values change</w:t>
      </w:r>
      <w:r w:rsidR="00CE7153" w:rsidRPr="00E24035">
        <w:rPr>
          <w:rFonts w:cs="Times New Roman"/>
          <w:color w:val="000000" w:themeColor="text1"/>
          <w:sz w:val="24"/>
        </w:rPr>
        <w:t>s</w:t>
      </w:r>
      <w:r w:rsidRPr="00E24035">
        <w:rPr>
          <w:rFonts w:cs="Times New Roman"/>
          <w:color w:val="000000" w:themeColor="text1"/>
          <w:sz w:val="24"/>
        </w:rPr>
        <w:t xml:space="preserve"> </w:t>
      </w:r>
      <w:r w:rsidR="0038320D" w:rsidRPr="00E24035">
        <w:rPr>
          <w:rFonts w:cs="Times New Roman"/>
          <w:color w:val="000000" w:themeColor="text1"/>
          <w:sz w:val="24"/>
        </w:rPr>
        <w:t>for</w:t>
      </w:r>
      <w:r w:rsidRPr="00E24035">
        <w:rPr>
          <w:rFonts w:cs="Times New Roman"/>
          <w:color w:val="000000" w:themeColor="text1"/>
          <w:sz w:val="24"/>
        </w:rPr>
        <w:t xml:space="preserve"> different initial conditions. </w:t>
      </w:r>
      <w:r w:rsidR="0038320D">
        <w:rPr>
          <w:rFonts w:cs="Times New Roman"/>
          <w:sz w:val="24"/>
        </w:rPr>
        <w:t>The last two rows give the baseline CPC and the peak transient percentage of closure respectively for each of these cases.</w:t>
      </w:r>
    </w:p>
    <w:p w14:paraId="74AA4939" w14:textId="77777777" w:rsidR="00A215E7" w:rsidRDefault="00A215E7" w:rsidP="00A215E7">
      <w:pPr>
        <w:jc w:val="both"/>
        <w:rPr>
          <w:rFonts w:cs="Times New Roman"/>
          <w:color w:val="000000"/>
          <w:sz w:val="24"/>
        </w:rPr>
      </w:pPr>
    </w:p>
    <w:tbl>
      <w:tblPr>
        <w:tblW w:w="10150" w:type="dxa"/>
        <w:tblInd w:w="-155" w:type="dxa"/>
        <w:tblBorders>
          <w:top w:val="single" w:sz="4" w:space="0" w:color="00000A"/>
          <w:left w:val="single" w:sz="4" w:space="0" w:color="00000A"/>
          <w:bottom w:val="single" w:sz="4" w:space="0" w:color="00000A"/>
          <w:insideH w:val="single" w:sz="4" w:space="0" w:color="00000A"/>
        </w:tblBorders>
        <w:tblCellMar>
          <w:left w:w="-5" w:type="dxa"/>
          <w:right w:w="30" w:type="dxa"/>
        </w:tblCellMar>
        <w:tblLook w:val="0000" w:firstRow="0" w:lastRow="0" w:firstColumn="0" w:lastColumn="0" w:noHBand="0" w:noVBand="0"/>
      </w:tblPr>
      <w:tblGrid>
        <w:gridCol w:w="1409"/>
        <w:gridCol w:w="2891"/>
        <w:gridCol w:w="3060"/>
        <w:gridCol w:w="2790"/>
      </w:tblGrid>
      <w:tr w:rsidR="00A215E7" w14:paraId="70AF1516" w14:textId="77777777" w:rsidTr="00013290">
        <w:trPr>
          <w:trHeight w:val="720"/>
        </w:trPr>
        <w:tc>
          <w:tcPr>
            <w:tcW w:w="1409" w:type="dxa"/>
            <w:tcBorders>
              <w:top w:val="single" w:sz="4" w:space="0" w:color="00000A"/>
              <w:left w:val="single" w:sz="4" w:space="0" w:color="00000A"/>
              <w:bottom w:val="single" w:sz="4" w:space="0" w:color="00000A"/>
            </w:tcBorders>
            <w:shd w:val="clear" w:color="auto" w:fill="FFFFFF"/>
            <w:tcMar>
              <w:left w:w="-5" w:type="dxa"/>
            </w:tcMar>
            <w:vAlign w:val="center"/>
          </w:tcPr>
          <w:p w14:paraId="43C7FDA0" w14:textId="77777777" w:rsidR="00A215E7" w:rsidRDefault="00A215E7" w:rsidP="00780EE4">
            <w:pPr>
              <w:spacing w:after="200"/>
            </w:pPr>
            <w:r>
              <w:rPr>
                <w:rFonts w:cs="Times New Roman"/>
                <w:sz w:val="24"/>
              </w:rPr>
              <w:t>Response category</w:t>
            </w:r>
          </w:p>
        </w:tc>
        <w:tc>
          <w:tcPr>
            <w:tcW w:w="2891" w:type="dxa"/>
            <w:tcBorders>
              <w:top w:val="single" w:sz="4" w:space="0" w:color="00000A"/>
              <w:left w:val="single" w:sz="4" w:space="0" w:color="00000A"/>
              <w:bottom w:val="single" w:sz="4" w:space="0" w:color="00000A"/>
            </w:tcBorders>
            <w:shd w:val="clear" w:color="auto" w:fill="FFFFFF"/>
            <w:tcMar>
              <w:left w:w="-5" w:type="dxa"/>
            </w:tcMar>
            <w:vAlign w:val="center"/>
          </w:tcPr>
          <w:p w14:paraId="6A59CEF2" w14:textId="77777777" w:rsidR="00A215E7" w:rsidRDefault="00A215E7" w:rsidP="00780EE4">
            <w:pPr>
              <w:spacing w:after="200"/>
            </w:pPr>
            <w:r>
              <w:rPr>
                <w:rFonts w:cs="Times New Roman"/>
                <w:sz w:val="24"/>
              </w:rPr>
              <w:t xml:space="preserve">GHR1, </w:t>
            </w:r>
            <w:proofErr w:type="spellStart"/>
            <w:r>
              <w:rPr>
                <w:rFonts w:cs="Times New Roman"/>
                <w:sz w:val="24"/>
              </w:rPr>
              <w:t>cADPR</w:t>
            </w:r>
            <w:proofErr w:type="spellEnd"/>
            <w:r>
              <w:rPr>
                <w:rFonts w:cs="Times New Roman"/>
                <w:sz w:val="24"/>
              </w:rPr>
              <w:t>, PLC, AtRAC1</w:t>
            </w:r>
          </w:p>
        </w:tc>
        <w:tc>
          <w:tcPr>
            <w:tcW w:w="3060" w:type="dxa"/>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14:paraId="1265025E" w14:textId="77777777" w:rsidR="00A215E7" w:rsidRDefault="00A215E7" w:rsidP="00780EE4">
            <w:pPr>
              <w:spacing w:after="200"/>
            </w:pPr>
            <w:r>
              <w:rPr>
                <w:rFonts w:cs="Times New Roman"/>
                <w:sz w:val="24"/>
              </w:rPr>
              <w:t xml:space="preserve">GHR1, </w:t>
            </w:r>
            <w:proofErr w:type="spellStart"/>
            <w:r>
              <w:rPr>
                <w:rFonts w:cs="Times New Roman"/>
                <w:sz w:val="24"/>
              </w:rPr>
              <w:t>cADPR</w:t>
            </w:r>
            <w:proofErr w:type="spellEnd"/>
            <w:r>
              <w:rPr>
                <w:rFonts w:cs="Times New Roman"/>
                <w:sz w:val="24"/>
              </w:rPr>
              <w:t>, PLC, AtRAC1, DAG</w:t>
            </w:r>
          </w:p>
        </w:tc>
        <w:tc>
          <w:tcPr>
            <w:tcW w:w="2790" w:type="dxa"/>
            <w:tcBorders>
              <w:top w:val="single" w:sz="4" w:space="0" w:color="auto"/>
              <w:left w:val="single" w:sz="4" w:space="0" w:color="auto"/>
              <w:bottom w:val="single" w:sz="4" w:space="0" w:color="00000A"/>
              <w:right w:val="single" w:sz="4" w:space="0" w:color="auto"/>
            </w:tcBorders>
            <w:shd w:val="clear" w:color="auto" w:fill="FFFFFF"/>
            <w:tcMar>
              <w:left w:w="-5" w:type="dxa"/>
            </w:tcMar>
            <w:vAlign w:val="center"/>
          </w:tcPr>
          <w:p w14:paraId="48188B91" w14:textId="77777777" w:rsidR="00A215E7" w:rsidRDefault="00A215E7" w:rsidP="00780EE4">
            <w:pPr>
              <w:spacing w:after="200"/>
            </w:pPr>
            <w:r>
              <w:rPr>
                <w:rFonts w:cs="Times New Roman"/>
                <w:sz w:val="24"/>
              </w:rPr>
              <w:t xml:space="preserve">GHR1, </w:t>
            </w:r>
            <w:proofErr w:type="spellStart"/>
            <w:r>
              <w:rPr>
                <w:rFonts w:cs="Times New Roman"/>
                <w:sz w:val="24"/>
              </w:rPr>
              <w:t>cADPR</w:t>
            </w:r>
            <w:proofErr w:type="spellEnd"/>
            <w:r>
              <w:rPr>
                <w:rFonts w:cs="Times New Roman"/>
                <w:sz w:val="24"/>
              </w:rPr>
              <w:t xml:space="preserve">, PLC, AtRAC1, </w:t>
            </w:r>
            <w:proofErr w:type="spellStart"/>
            <w:r>
              <w:rPr>
                <w:rFonts w:cs="Times New Roman"/>
                <w:sz w:val="24"/>
              </w:rPr>
              <w:t>PLDδ</w:t>
            </w:r>
            <w:proofErr w:type="spellEnd"/>
          </w:p>
        </w:tc>
      </w:tr>
      <w:tr w:rsidR="00A215E7" w14:paraId="693E0D0B" w14:textId="77777777" w:rsidTr="00013290">
        <w:trPr>
          <w:trHeight w:val="530"/>
        </w:trPr>
        <w:tc>
          <w:tcPr>
            <w:tcW w:w="1409" w:type="dxa"/>
            <w:tcBorders>
              <w:top w:val="single" w:sz="4" w:space="0" w:color="00000A"/>
              <w:left w:val="single" w:sz="4" w:space="0" w:color="00000A"/>
              <w:bottom w:val="single" w:sz="4" w:space="0" w:color="00000A"/>
            </w:tcBorders>
            <w:shd w:val="clear" w:color="auto" w:fill="FFFFFF"/>
            <w:tcMar>
              <w:left w:w="-5" w:type="dxa"/>
            </w:tcMar>
            <w:vAlign w:val="center"/>
          </w:tcPr>
          <w:p w14:paraId="250194B8" w14:textId="1F6BF55F" w:rsidR="00A215E7" w:rsidRDefault="00A215E7" w:rsidP="00780EE4">
            <w:pPr>
              <w:spacing w:after="200"/>
            </w:pPr>
            <w:r>
              <w:rPr>
                <w:rFonts w:cs="Times New Roman"/>
                <w:sz w:val="24"/>
              </w:rPr>
              <w:t>Close to baseline</w:t>
            </w:r>
          </w:p>
        </w:tc>
        <w:tc>
          <w:tcPr>
            <w:tcW w:w="2891" w:type="dxa"/>
            <w:tcBorders>
              <w:top w:val="single" w:sz="4" w:space="0" w:color="00000A"/>
              <w:left w:val="single" w:sz="4" w:space="0" w:color="00000A"/>
              <w:bottom w:val="single" w:sz="4" w:space="0" w:color="00000A"/>
            </w:tcBorders>
            <w:shd w:val="clear" w:color="auto" w:fill="FFFFFF"/>
            <w:tcMar>
              <w:left w:w="-5" w:type="dxa"/>
            </w:tcMar>
            <w:vAlign w:val="center"/>
          </w:tcPr>
          <w:p w14:paraId="48B3212C" w14:textId="14555F54" w:rsidR="00A215E7" w:rsidRPr="0038320D" w:rsidRDefault="0038320D" w:rsidP="00780EE4">
            <w:pPr>
              <w:spacing w:after="200"/>
              <w:rPr>
                <w:rFonts w:cs="Times New Roman"/>
                <w:bCs/>
                <w:sz w:val="24"/>
              </w:rPr>
            </w:pPr>
            <w:r>
              <w:rPr>
                <w:rFonts w:cs="Times New Roman"/>
                <w:b/>
                <w:sz w:val="24"/>
              </w:rPr>
              <w:t>ABI1</w:t>
            </w:r>
            <w:r>
              <w:rPr>
                <w:rFonts w:cs="Times New Roman"/>
                <w:bCs/>
                <w:sz w:val="24"/>
              </w:rPr>
              <w:t>(0.0)</w:t>
            </w:r>
            <w:r>
              <w:rPr>
                <w:rFonts w:cs="Times New Roman"/>
                <w:sz w:val="24"/>
              </w:rPr>
              <w:t xml:space="preserve">, </w:t>
            </w:r>
            <w:r>
              <w:rPr>
                <w:rFonts w:cs="Times New Roman"/>
                <w:b/>
                <w:sz w:val="24"/>
              </w:rPr>
              <w:t>ABI2</w:t>
            </w:r>
            <w:r>
              <w:rPr>
                <w:rFonts w:cs="Times New Roman"/>
                <w:bCs/>
                <w:sz w:val="24"/>
              </w:rPr>
              <w:t xml:space="preserve">(0.0), </w:t>
            </w:r>
            <w:r>
              <w:rPr>
                <w:rFonts w:cs="Times New Roman"/>
                <w:b/>
                <w:sz w:val="24"/>
              </w:rPr>
              <w:t>H</w:t>
            </w:r>
            <w:r>
              <w:rPr>
                <w:rFonts w:cs="Times New Roman"/>
                <w:b/>
                <w:sz w:val="24"/>
                <w:vertAlign w:val="superscript"/>
              </w:rPr>
              <w:t xml:space="preserve">+ </w:t>
            </w:r>
            <w:proofErr w:type="gramStart"/>
            <w:r>
              <w:rPr>
                <w:rFonts w:cs="Times New Roman"/>
                <w:b/>
                <w:sz w:val="24"/>
              </w:rPr>
              <w:t>ATPase</w:t>
            </w:r>
            <w:r>
              <w:rPr>
                <w:rFonts w:cs="Times New Roman"/>
                <w:bCs/>
                <w:sz w:val="24"/>
              </w:rPr>
              <w:t>(</w:t>
            </w:r>
            <w:proofErr w:type="gramEnd"/>
            <w:r>
              <w:rPr>
                <w:rFonts w:cs="Times New Roman"/>
                <w:bCs/>
                <w:sz w:val="24"/>
              </w:rPr>
              <w:t>0.0)</w:t>
            </w:r>
            <w:r>
              <w:rPr>
                <w:rFonts w:cs="Times New Roman"/>
                <w:sz w:val="24"/>
              </w:rPr>
              <w:t xml:space="preserve">, </w:t>
            </w:r>
            <w:r w:rsidR="00A215E7">
              <w:rPr>
                <w:rFonts w:cs="Times New Roman"/>
                <w:b/>
                <w:sz w:val="24"/>
              </w:rPr>
              <w:t>TCTP</w:t>
            </w:r>
            <w:r w:rsidR="00A215E7">
              <w:rPr>
                <w:rFonts w:cs="Times New Roman"/>
                <w:bCs/>
                <w:sz w:val="24"/>
              </w:rPr>
              <w:t>(0.21)</w:t>
            </w:r>
            <w:r w:rsidR="00A215E7">
              <w:rPr>
                <w:rFonts w:cs="Times New Roman"/>
                <w:b/>
                <w:sz w:val="24"/>
              </w:rPr>
              <w:t>, ROP11</w:t>
            </w:r>
            <w:r w:rsidR="00A215E7">
              <w:rPr>
                <w:rFonts w:cs="Times New Roman"/>
                <w:bCs/>
                <w:sz w:val="24"/>
              </w:rPr>
              <w:t>(0.03)</w:t>
            </w:r>
            <w:r w:rsidR="00A215E7">
              <w:rPr>
                <w:rFonts w:cs="Times New Roman"/>
                <w:b/>
                <w:sz w:val="24"/>
              </w:rPr>
              <w:t>, Microtubule Depolymerization</w:t>
            </w:r>
            <w:r w:rsidR="00A215E7">
              <w:rPr>
                <w:rFonts w:cs="Times New Roman"/>
                <w:bCs/>
                <w:sz w:val="24"/>
              </w:rPr>
              <w:t>(0.24)</w:t>
            </w:r>
            <w:r w:rsidR="00A215E7">
              <w:rPr>
                <w:rFonts w:cs="Times New Roman"/>
                <w:sz w:val="24"/>
              </w:rPr>
              <w:t xml:space="preserve">, S1P(0.02), </w:t>
            </w:r>
            <w:r w:rsidR="00A215E7">
              <w:rPr>
                <w:rFonts w:cs="Times New Roman"/>
                <w:b/>
                <w:sz w:val="24"/>
              </w:rPr>
              <w:t>AtRAC1</w:t>
            </w:r>
            <w:r w:rsidR="00A215E7">
              <w:rPr>
                <w:rFonts w:cs="Times New Roman"/>
                <w:bCs/>
                <w:sz w:val="24"/>
              </w:rPr>
              <w:t>(0.23)</w:t>
            </w:r>
            <w:r w:rsidR="00A215E7">
              <w:rPr>
                <w:rFonts w:cs="Times New Roman"/>
                <w:sz w:val="24"/>
              </w:rPr>
              <w:t xml:space="preserve">, </w:t>
            </w:r>
            <w:r w:rsidR="00A215E7">
              <w:rPr>
                <w:rFonts w:cs="Times New Roman"/>
                <w:b/>
                <w:sz w:val="24"/>
              </w:rPr>
              <w:t>PP2CA</w:t>
            </w:r>
            <w:r w:rsidR="00A215E7">
              <w:rPr>
                <w:rFonts w:cs="Times New Roman"/>
                <w:bCs/>
                <w:sz w:val="24"/>
              </w:rPr>
              <w:t>(0.03)</w:t>
            </w:r>
          </w:p>
        </w:tc>
        <w:tc>
          <w:tcPr>
            <w:tcW w:w="3060" w:type="dxa"/>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14:paraId="1B0C7605" w14:textId="16655B4A" w:rsidR="00A215E7" w:rsidRPr="00515990" w:rsidRDefault="0038320D" w:rsidP="00780EE4">
            <w:pPr>
              <w:spacing w:after="200"/>
              <w:rPr>
                <w:bCs/>
              </w:rPr>
            </w:pPr>
            <w:r>
              <w:rPr>
                <w:rFonts w:cs="Times New Roman"/>
                <w:b/>
                <w:sz w:val="24"/>
              </w:rPr>
              <w:t>ABI1</w:t>
            </w:r>
            <w:r>
              <w:rPr>
                <w:rFonts w:cs="Times New Roman"/>
                <w:bCs/>
                <w:sz w:val="24"/>
              </w:rPr>
              <w:t>(0.0)</w:t>
            </w:r>
            <w:r>
              <w:rPr>
                <w:rFonts w:cs="Times New Roman"/>
                <w:sz w:val="24"/>
              </w:rPr>
              <w:t xml:space="preserve">, </w:t>
            </w:r>
            <w:r>
              <w:rPr>
                <w:rFonts w:cs="Times New Roman"/>
                <w:b/>
                <w:sz w:val="24"/>
              </w:rPr>
              <w:t>ABI2</w:t>
            </w:r>
            <w:r>
              <w:rPr>
                <w:rFonts w:cs="Times New Roman"/>
                <w:bCs/>
                <w:sz w:val="24"/>
              </w:rPr>
              <w:t xml:space="preserve">(0.0), </w:t>
            </w:r>
            <w:r>
              <w:rPr>
                <w:rFonts w:cs="Times New Roman"/>
                <w:b/>
                <w:sz w:val="24"/>
              </w:rPr>
              <w:t>H</w:t>
            </w:r>
            <w:r>
              <w:rPr>
                <w:rFonts w:cs="Times New Roman"/>
                <w:b/>
                <w:sz w:val="24"/>
                <w:vertAlign w:val="superscript"/>
              </w:rPr>
              <w:t xml:space="preserve">+ </w:t>
            </w:r>
            <w:proofErr w:type="gramStart"/>
            <w:r>
              <w:rPr>
                <w:rFonts w:cs="Times New Roman"/>
                <w:b/>
                <w:sz w:val="24"/>
              </w:rPr>
              <w:t>ATPase</w:t>
            </w:r>
            <w:r>
              <w:rPr>
                <w:rFonts w:cs="Times New Roman"/>
                <w:bCs/>
                <w:sz w:val="24"/>
              </w:rPr>
              <w:t>(</w:t>
            </w:r>
            <w:proofErr w:type="gramEnd"/>
            <w:r>
              <w:rPr>
                <w:rFonts w:cs="Times New Roman"/>
                <w:bCs/>
                <w:sz w:val="24"/>
              </w:rPr>
              <w:t>0.0)</w:t>
            </w:r>
            <w:r>
              <w:rPr>
                <w:rFonts w:cs="Times New Roman"/>
                <w:sz w:val="24"/>
              </w:rPr>
              <w:t xml:space="preserve">, </w:t>
            </w:r>
            <w:r w:rsidR="00A215E7">
              <w:rPr>
                <w:rFonts w:cs="Times New Roman"/>
                <w:b/>
                <w:sz w:val="24"/>
              </w:rPr>
              <w:t>TCTP</w:t>
            </w:r>
            <w:r w:rsidR="00A215E7">
              <w:rPr>
                <w:rFonts w:cs="Times New Roman"/>
                <w:bCs/>
                <w:sz w:val="24"/>
              </w:rPr>
              <w:t>(0.14)</w:t>
            </w:r>
            <w:r w:rsidR="00A215E7">
              <w:rPr>
                <w:rFonts w:cs="Times New Roman"/>
                <w:b/>
                <w:sz w:val="24"/>
              </w:rPr>
              <w:t>, ROP11</w:t>
            </w:r>
            <w:r w:rsidR="00A215E7">
              <w:rPr>
                <w:rFonts w:cs="Times New Roman"/>
                <w:bCs/>
                <w:sz w:val="24"/>
              </w:rPr>
              <w:t>(0.05)</w:t>
            </w:r>
            <w:r w:rsidR="00A215E7">
              <w:rPr>
                <w:rFonts w:cs="Times New Roman"/>
                <w:b/>
                <w:sz w:val="24"/>
              </w:rPr>
              <w:t>, Microtubule Depolymerization</w:t>
            </w:r>
            <w:r w:rsidR="00A215E7">
              <w:rPr>
                <w:rFonts w:cs="Times New Roman"/>
                <w:bCs/>
                <w:sz w:val="24"/>
              </w:rPr>
              <w:t>(0.14)</w:t>
            </w:r>
            <w:r w:rsidR="00A215E7">
              <w:rPr>
                <w:rFonts w:cs="Times New Roman"/>
                <w:sz w:val="24"/>
              </w:rPr>
              <w:t xml:space="preserve">, S1P(0.20), </w:t>
            </w:r>
            <w:r w:rsidR="00A215E7">
              <w:rPr>
                <w:rFonts w:cs="Times New Roman"/>
                <w:b/>
                <w:sz w:val="24"/>
              </w:rPr>
              <w:t>AtRAC1</w:t>
            </w:r>
            <w:r w:rsidR="00A215E7">
              <w:rPr>
                <w:rFonts w:cs="Times New Roman"/>
                <w:bCs/>
                <w:sz w:val="24"/>
              </w:rPr>
              <w:t>(0.05)</w:t>
            </w:r>
            <w:r w:rsidR="00A215E7">
              <w:rPr>
                <w:rFonts w:cs="Times New Roman"/>
                <w:sz w:val="24"/>
              </w:rPr>
              <w:t xml:space="preserve">, </w:t>
            </w:r>
            <w:r w:rsidR="00A215E7">
              <w:rPr>
                <w:rFonts w:cs="Times New Roman"/>
                <w:b/>
                <w:sz w:val="24"/>
              </w:rPr>
              <w:t>PP2CA</w:t>
            </w:r>
            <w:r w:rsidR="00A215E7">
              <w:rPr>
                <w:rFonts w:cs="Times New Roman"/>
                <w:bCs/>
                <w:sz w:val="24"/>
              </w:rPr>
              <w:t>(0.06)</w:t>
            </w:r>
          </w:p>
        </w:tc>
        <w:tc>
          <w:tcPr>
            <w:tcW w:w="2790" w:type="dxa"/>
            <w:tcBorders>
              <w:top w:val="single" w:sz="4" w:space="0" w:color="00000A"/>
              <w:left w:val="single" w:sz="4" w:space="0" w:color="auto"/>
              <w:bottom w:val="single" w:sz="4" w:space="0" w:color="00000A"/>
              <w:right w:val="single" w:sz="4" w:space="0" w:color="auto"/>
            </w:tcBorders>
            <w:shd w:val="clear" w:color="auto" w:fill="FFFFFF"/>
            <w:tcMar>
              <w:left w:w="-5" w:type="dxa"/>
            </w:tcMar>
            <w:vAlign w:val="center"/>
          </w:tcPr>
          <w:p w14:paraId="481859E9" w14:textId="4AA3A2E7" w:rsidR="00A215E7" w:rsidRPr="005F180B" w:rsidRDefault="0038320D" w:rsidP="00780EE4">
            <w:pPr>
              <w:spacing w:after="200"/>
              <w:rPr>
                <w:bCs/>
              </w:rPr>
            </w:pPr>
            <w:r>
              <w:rPr>
                <w:rFonts w:cs="Times New Roman"/>
                <w:b/>
                <w:sz w:val="24"/>
              </w:rPr>
              <w:t>ABI1</w:t>
            </w:r>
            <w:r>
              <w:rPr>
                <w:rFonts w:cs="Times New Roman"/>
                <w:bCs/>
                <w:sz w:val="24"/>
              </w:rPr>
              <w:t>(0.0)</w:t>
            </w:r>
            <w:r>
              <w:rPr>
                <w:rFonts w:cs="Times New Roman"/>
                <w:b/>
                <w:sz w:val="24"/>
              </w:rPr>
              <w:t>, ABI2</w:t>
            </w:r>
            <w:r>
              <w:rPr>
                <w:rFonts w:cs="Times New Roman"/>
                <w:bCs/>
                <w:sz w:val="24"/>
              </w:rPr>
              <w:t xml:space="preserve">(0.0), </w:t>
            </w:r>
            <w:r>
              <w:rPr>
                <w:rFonts w:cs="Times New Roman"/>
                <w:b/>
                <w:sz w:val="24"/>
              </w:rPr>
              <w:t>H</w:t>
            </w:r>
            <w:r>
              <w:rPr>
                <w:rFonts w:cs="Times New Roman"/>
                <w:b/>
                <w:sz w:val="24"/>
                <w:vertAlign w:val="superscript"/>
              </w:rPr>
              <w:t xml:space="preserve">+ </w:t>
            </w:r>
            <w:proofErr w:type="gramStart"/>
            <w:r>
              <w:rPr>
                <w:rFonts w:cs="Times New Roman"/>
                <w:b/>
                <w:sz w:val="24"/>
              </w:rPr>
              <w:t>ATPase</w:t>
            </w:r>
            <w:r>
              <w:rPr>
                <w:rFonts w:cs="Times New Roman"/>
                <w:bCs/>
                <w:sz w:val="24"/>
              </w:rPr>
              <w:t>(</w:t>
            </w:r>
            <w:proofErr w:type="gramEnd"/>
            <w:r>
              <w:rPr>
                <w:rFonts w:cs="Times New Roman"/>
                <w:bCs/>
                <w:sz w:val="24"/>
              </w:rPr>
              <w:t>0.02)</w:t>
            </w:r>
            <w:r>
              <w:rPr>
                <w:rFonts w:cs="Times New Roman"/>
                <w:b/>
                <w:sz w:val="24"/>
              </w:rPr>
              <w:t xml:space="preserve">, </w:t>
            </w:r>
            <w:r w:rsidR="00A215E7">
              <w:rPr>
                <w:rFonts w:cs="Times New Roman"/>
                <w:b/>
                <w:sz w:val="24"/>
              </w:rPr>
              <w:t>TCTP</w:t>
            </w:r>
            <w:r w:rsidR="00A215E7">
              <w:rPr>
                <w:rFonts w:cs="Times New Roman"/>
                <w:bCs/>
                <w:sz w:val="24"/>
              </w:rPr>
              <w:t>(0.05)</w:t>
            </w:r>
            <w:r w:rsidR="00A215E7">
              <w:rPr>
                <w:rFonts w:cs="Times New Roman"/>
                <w:b/>
                <w:sz w:val="24"/>
              </w:rPr>
              <w:t>, ROP11</w:t>
            </w:r>
            <w:r w:rsidR="00A215E7">
              <w:rPr>
                <w:rFonts w:cs="Times New Roman"/>
                <w:bCs/>
                <w:sz w:val="24"/>
              </w:rPr>
              <w:t>(0.18)</w:t>
            </w:r>
            <w:r w:rsidR="00A215E7">
              <w:rPr>
                <w:rFonts w:cs="Times New Roman"/>
                <w:b/>
                <w:sz w:val="24"/>
              </w:rPr>
              <w:t>, Microtubule Depolymerization</w:t>
            </w:r>
            <w:r w:rsidR="00A215E7">
              <w:rPr>
                <w:rFonts w:cs="Times New Roman"/>
                <w:bCs/>
                <w:sz w:val="24"/>
              </w:rPr>
              <w:t>(0.07)</w:t>
            </w:r>
            <w:r w:rsidR="00A215E7" w:rsidRPr="00AC5D74">
              <w:rPr>
                <w:rFonts w:cs="Times New Roman"/>
                <w:bCs/>
                <w:sz w:val="24"/>
              </w:rPr>
              <w:t>,</w:t>
            </w:r>
            <w:r w:rsidR="00A215E7">
              <w:rPr>
                <w:rFonts w:cs="Times New Roman"/>
                <w:b/>
                <w:sz w:val="24"/>
              </w:rPr>
              <w:t xml:space="preserve"> </w:t>
            </w:r>
            <w:r w:rsidR="00A215E7">
              <w:rPr>
                <w:rFonts w:cs="Times New Roman"/>
                <w:sz w:val="24"/>
              </w:rPr>
              <w:t>S1P(0.06)</w:t>
            </w:r>
            <w:r w:rsidR="00A215E7">
              <w:rPr>
                <w:rFonts w:cs="Times New Roman"/>
                <w:b/>
                <w:sz w:val="24"/>
              </w:rPr>
              <w:t>, AtRAC1</w:t>
            </w:r>
            <w:r w:rsidR="00A215E7">
              <w:rPr>
                <w:rFonts w:cs="Times New Roman"/>
                <w:bCs/>
                <w:sz w:val="24"/>
              </w:rPr>
              <w:t>(0.08)</w:t>
            </w:r>
            <w:r w:rsidR="00A215E7">
              <w:rPr>
                <w:rFonts w:cs="Times New Roman"/>
                <w:b/>
                <w:sz w:val="24"/>
              </w:rPr>
              <w:t>, PP2CA</w:t>
            </w:r>
            <w:r w:rsidR="00A215E7">
              <w:rPr>
                <w:rFonts w:cs="Times New Roman"/>
                <w:bCs/>
                <w:sz w:val="24"/>
              </w:rPr>
              <w:t>(0.10)</w:t>
            </w:r>
          </w:p>
        </w:tc>
      </w:tr>
      <w:tr w:rsidR="00A215E7" w14:paraId="42893A55" w14:textId="77777777" w:rsidTr="00013290">
        <w:trPr>
          <w:trHeight w:val="440"/>
        </w:trPr>
        <w:tc>
          <w:tcPr>
            <w:tcW w:w="1409" w:type="dxa"/>
            <w:tcBorders>
              <w:top w:val="single" w:sz="4" w:space="0" w:color="00000A"/>
              <w:left w:val="single" w:sz="4" w:space="0" w:color="00000A"/>
              <w:bottom w:val="single" w:sz="4" w:space="0" w:color="00000A"/>
            </w:tcBorders>
            <w:shd w:val="clear" w:color="auto" w:fill="FFFFFF"/>
            <w:tcMar>
              <w:left w:w="-5" w:type="dxa"/>
            </w:tcMar>
            <w:vAlign w:val="center"/>
          </w:tcPr>
          <w:p w14:paraId="0C875131" w14:textId="77777777" w:rsidR="00A215E7" w:rsidRDefault="00A215E7" w:rsidP="00780EE4">
            <w:pPr>
              <w:spacing w:after="200"/>
            </w:pPr>
            <w:r>
              <w:rPr>
                <w:rFonts w:cs="Times New Roman"/>
                <w:sz w:val="24"/>
              </w:rPr>
              <w:t>Slightly increased</w:t>
            </w:r>
          </w:p>
        </w:tc>
        <w:tc>
          <w:tcPr>
            <w:tcW w:w="2891" w:type="dxa"/>
            <w:tcBorders>
              <w:top w:val="single" w:sz="4" w:space="0" w:color="00000A"/>
              <w:left w:val="single" w:sz="4" w:space="0" w:color="00000A"/>
              <w:bottom w:val="single" w:sz="4" w:space="0" w:color="00000A"/>
            </w:tcBorders>
            <w:shd w:val="clear" w:color="auto" w:fill="FFFFFF"/>
            <w:tcMar>
              <w:left w:w="-5" w:type="dxa"/>
            </w:tcMar>
            <w:vAlign w:val="center"/>
          </w:tcPr>
          <w:p w14:paraId="3E427162" w14:textId="2D6C5D4F" w:rsidR="00A215E7" w:rsidRPr="00EB1A53" w:rsidRDefault="00A215E7" w:rsidP="00780EE4">
            <w:pPr>
              <w:spacing w:after="200"/>
              <w:rPr>
                <w:sz w:val="24"/>
              </w:rPr>
            </w:pPr>
            <w:proofErr w:type="spellStart"/>
            <w:proofErr w:type="gramStart"/>
            <w:r w:rsidRPr="003C5CB0">
              <w:rPr>
                <w:b/>
                <w:sz w:val="24"/>
              </w:rPr>
              <w:t>pH</w:t>
            </w:r>
            <w:r w:rsidRPr="003C5CB0">
              <w:rPr>
                <w:b/>
                <w:sz w:val="24"/>
                <w:vertAlign w:val="subscript"/>
              </w:rPr>
              <w:t>c</w:t>
            </w:r>
            <w:proofErr w:type="spellEnd"/>
            <w:r>
              <w:rPr>
                <w:sz w:val="24"/>
              </w:rPr>
              <w:t>(</w:t>
            </w:r>
            <w:proofErr w:type="gramEnd"/>
            <w:r>
              <w:rPr>
                <w:sz w:val="24"/>
              </w:rPr>
              <w:t xml:space="preserve">2.03), </w:t>
            </w:r>
            <w:r w:rsidRPr="00E31514">
              <w:rPr>
                <w:b/>
                <w:bCs/>
                <w:sz w:val="24"/>
              </w:rPr>
              <w:t>NO</w:t>
            </w:r>
            <w:r>
              <w:rPr>
                <w:sz w:val="24"/>
              </w:rPr>
              <w:t>(5.31), PLD</w:t>
            </w:r>
            <w:r>
              <w:rPr>
                <w:rFonts w:cs="Times New Roman"/>
                <w:sz w:val="24"/>
              </w:rPr>
              <w:t>α(5.72)</w:t>
            </w:r>
            <w:r w:rsidR="0038320D">
              <w:rPr>
                <w:rFonts w:cs="Times New Roman"/>
                <w:sz w:val="24"/>
              </w:rPr>
              <w:t xml:space="preserve">, </w:t>
            </w:r>
            <w:r w:rsidR="0038320D" w:rsidRPr="00E31514">
              <w:rPr>
                <w:b/>
                <w:bCs/>
                <w:sz w:val="24"/>
              </w:rPr>
              <w:t>PA</w:t>
            </w:r>
            <w:r w:rsidR="0038320D">
              <w:rPr>
                <w:sz w:val="24"/>
              </w:rPr>
              <w:t>(7.29)</w:t>
            </w:r>
          </w:p>
        </w:tc>
        <w:tc>
          <w:tcPr>
            <w:tcW w:w="3060" w:type="dxa"/>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14:paraId="1604995E" w14:textId="78411076" w:rsidR="00A215E7" w:rsidRDefault="00A215E7" w:rsidP="00780EE4">
            <w:pPr>
              <w:spacing w:after="200"/>
            </w:pPr>
            <w:proofErr w:type="spellStart"/>
            <w:proofErr w:type="gramStart"/>
            <w:r w:rsidRPr="003C5CB0">
              <w:rPr>
                <w:b/>
                <w:sz w:val="24"/>
              </w:rPr>
              <w:t>pH</w:t>
            </w:r>
            <w:r w:rsidRPr="003C5CB0">
              <w:rPr>
                <w:b/>
                <w:sz w:val="24"/>
                <w:vertAlign w:val="subscript"/>
              </w:rPr>
              <w:t>c</w:t>
            </w:r>
            <w:proofErr w:type="spellEnd"/>
            <w:r>
              <w:rPr>
                <w:sz w:val="24"/>
              </w:rPr>
              <w:t>(</w:t>
            </w:r>
            <w:proofErr w:type="gramEnd"/>
            <w:r>
              <w:rPr>
                <w:sz w:val="24"/>
              </w:rPr>
              <w:t xml:space="preserve">1.19), </w:t>
            </w:r>
            <w:r w:rsidRPr="00E31514">
              <w:rPr>
                <w:b/>
                <w:bCs/>
                <w:sz w:val="24"/>
              </w:rPr>
              <w:t>NO</w:t>
            </w:r>
            <w:r>
              <w:rPr>
                <w:sz w:val="24"/>
              </w:rPr>
              <w:t>(3.84), PLD</w:t>
            </w:r>
            <w:r>
              <w:rPr>
                <w:rFonts w:cs="Times New Roman"/>
                <w:sz w:val="24"/>
              </w:rPr>
              <w:t>α(3.84)</w:t>
            </w:r>
            <w:r w:rsidR="0038320D">
              <w:rPr>
                <w:rFonts w:cs="Times New Roman"/>
                <w:sz w:val="24"/>
              </w:rPr>
              <w:t xml:space="preserve">, </w:t>
            </w:r>
            <w:r w:rsidR="0038320D" w:rsidRPr="00E31514">
              <w:rPr>
                <w:b/>
                <w:bCs/>
                <w:sz w:val="24"/>
              </w:rPr>
              <w:t>PA</w:t>
            </w:r>
            <w:r w:rsidR="0038320D">
              <w:rPr>
                <w:sz w:val="24"/>
              </w:rPr>
              <w:t>(7.03)</w:t>
            </w:r>
          </w:p>
        </w:tc>
        <w:tc>
          <w:tcPr>
            <w:tcW w:w="2790" w:type="dxa"/>
            <w:tcBorders>
              <w:top w:val="single" w:sz="4" w:space="0" w:color="00000A"/>
              <w:left w:val="single" w:sz="4" w:space="0" w:color="auto"/>
              <w:bottom w:val="single" w:sz="4" w:space="0" w:color="00000A"/>
              <w:right w:val="single" w:sz="4" w:space="0" w:color="auto"/>
            </w:tcBorders>
            <w:shd w:val="clear" w:color="auto" w:fill="FFFFFF"/>
            <w:tcMar>
              <w:left w:w="-5" w:type="dxa"/>
            </w:tcMar>
            <w:vAlign w:val="center"/>
          </w:tcPr>
          <w:p w14:paraId="497C59AE" w14:textId="67A288D2" w:rsidR="00A215E7" w:rsidRDefault="00A215E7" w:rsidP="00780EE4">
            <w:pPr>
              <w:spacing w:after="200"/>
            </w:pPr>
            <w:proofErr w:type="spellStart"/>
            <w:proofErr w:type="gramStart"/>
            <w:r w:rsidRPr="003C5CB0">
              <w:rPr>
                <w:b/>
                <w:sz w:val="24"/>
              </w:rPr>
              <w:t>pH</w:t>
            </w:r>
            <w:r w:rsidRPr="003C5CB0">
              <w:rPr>
                <w:b/>
                <w:sz w:val="24"/>
                <w:vertAlign w:val="subscript"/>
              </w:rPr>
              <w:t>c</w:t>
            </w:r>
            <w:proofErr w:type="spellEnd"/>
            <w:r>
              <w:rPr>
                <w:sz w:val="24"/>
              </w:rPr>
              <w:t>(</w:t>
            </w:r>
            <w:proofErr w:type="gramEnd"/>
            <w:r>
              <w:rPr>
                <w:sz w:val="24"/>
              </w:rPr>
              <w:t xml:space="preserve">0.92), </w:t>
            </w:r>
            <w:r w:rsidRPr="00E31514">
              <w:rPr>
                <w:b/>
                <w:bCs/>
                <w:sz w:val="24"/>
              </w:rPr>
              <w:t>NO</w:t>
            </w:r>
            <w:r>
              <w:rPr>
                <w:sz w:val="24"/>
              </w:rPr>
              <w:t>(4.45), PLD</w:t>
            </w:r>
            <w:r>
              <w:rPr>
                <w:rFonts w:cs="Times New Roman"/>
                <w:sz w:val="24"/>
              </w:rPr>
              <w:t>α(5.17)</w:t>
            </w:r>
            <w:r w:rsidR="0038320D">
              <w:rPr>
                <w:rFonts w:cs="Times New Roman"/>
                <w:sz w:val="24"/>
              </w:rPr>
              <w:t xml:space="preserve">, </w:t>
            </w:r>
            <w:r w:rsidR="0038320D" w:rsidRPr="00E31514">
              <w:rPr>
                <w:b/>
                <w:bCs/>
                <w:sz w:val="24"/>
              </w:rPr>
              <w:t>PA</w:t>
            </w:r>
            <w:r w:rsidR="0038320D">
              <w:rPr>
                <w:sz w:val="24"/>
              </w:rPr>
              <w:t>(6.69)</w:t>
            </w:r>
          </w:p>
        </w:tc>
      </w:tr>
      <w:tr w:rsidR="00A215E7" w14:paraId="53A0BBAD" w14:textId="77777777" w:rsidTr="003C5CB0">
        <w:trPr>
          <w:trHeight w:val="764"/>
        </w:trPr>
        <w:tc>
          <w:tcPr>
            <w:tcW w:w="1409" w:type="dxa"/>
            <w:tcBorders>
              <w:top w:val="single" w:sz="4" w:space="0" w:color="00000A"/>
              <w:left w:val="single" w:sz="4" w:space="0" w:color="00000A"/>
              <w:bottom w:val="single" w:sz="4" w:space="0" w:color="00000A"/>
            </w:tcBorders>
            <w:shd w:val="clear" w:color="auto" w:fill="FFFFFF"/>
            <w:tcMar>
              <w:left w:w="-5" w:type="dxa"/>
            </w:tcMar>
            <w:vAlign w:val="center"/>
          </w:tcPr>
          <w:p w14:paraId="258FABB8" w14:textId="77777777" w:rsidR="00A215E7" w:rsidRDefault="00A215E7" w:rsidP="00780EE4">
            <w:pPr>
              <w:spacing w:after="200"/>
            </w:pPr>
            <w:r>
              <w:rPr>
                <w:rFonts w:cs="Times New Roman"/>
                <w:sz w:val="24"/>
              </w:rPr>
              <w:t>Significantly increased (100% closure)</w:t>
            </w:r>
          </w:p>
        </w:tc>
        <w:tc>
          <w:tcPr>
            <w:tcW w:w="2891" w:type="dxa"/>
            <w:tcBorders>
              <w:top w:val="single" w:sz="4" w:space="0" w:color="00000A"/>
              <w:left w:val="single" w:sz="4" w:space="0" w:color="00000A"/>
              <w:bottom w:val="single" w:sz="4" w:space="0" w:color="00000A"/>
            </w:tcBorders>
            <w:shd w:val="clear" w:color="auto" w:fill="FFFFFF"/>
            <w:tcMar>
              <w:left w:w="-5" w:type="dxa"/>
            </w:tcMar>
            <w:vAlign w:val="center"/>
          </w:tcPr>
          <w:p w14:paraId="13BB6758" w14:textId="720508A5" w:rsidR="00A215E7" w:rsidRPr="004449DF" w:rsidRDefault="0038320D" w:rsidP="00780EE4">
            <w:pPr>
              <w:spacing w:after="200"/>
            </w:pPr>
            <w:proofErr w:type="spellStart"/>
            <w:proofErr w:type="gramStart"/>
            <w:r>
              <w:rPr>
                <w:rFonts w:cs="Times New Roman"/>
                <w:b/>
                <w:bCs/>
                <w:color w:val="000000"/>
                <w:sz w:val="24"/>
              </w:rPr>
              <w:t>cADPR</w:t>
            </w:r>
            <w:proofErr w:type="spellEnd"/>
            <w:r>
              <w:rPr>
                <w:rFonts w:cs="Times New Roman"/>
                <w:color w:val="000000"/>
                <w:sz w:val="24"/>
              </w:rPr>
              <w:t>(</w:t>
            </w:r>
            <w:proofErr w:type="gramEnd"/>
            <w:r>
              <w:rPr>
                <w:rFonts w:cs="Times New Roman"/>
                <w:color w:val="000000"/>
                <w:sz w:val="24"/>
              </w:rPr>
              <w:t xml:space="preserve">26.96), </w:t>
            </w:r>
            <w:r>
              <w:rPr>
                <w:rFonts w:cs="Times New Roman"/>
                <w:b/>
                <w:bCs/>
                <w:color w:val="000000"/>
                <w:sz w:val="24"/>
              </w:rPr>
              <w:t>InsP3/6</w:t>
            </w:r>
            <w:r>
              <w:rPr>
                <w:rFonts w:cs="Times New Roman"/>
                <w:color w:val="000000"/>
                <w:sz w:val="24"/>
              </w:rPr>
              <w:t>(28.53)</w:t>
            </w:r>
            <w:r>
              <w:rPr>
                <w:rFonts w:cs="Times New Roman"/>
                <w:b/>
                <w:bCs/>
                <w:color w:val="000000"/>
                <w:sz w:val="24"/>
              </w:rPr>
              <w:t xml:space="preserve">, </w:t>
            </w:r>
            <w:r w:rsidR="00A215E7">
              <w:rPr>
                <w:rFonts w:cs="Times New Roman"/>
                <w:b/>
                <w:bCs/>
                <w:color w:val="000000"/>
                <w:sz w:val="24"/>
              </w:rPr>
              <w:t>ROS</w:t>
            </w:r>
            <w:r w:rsidR="00A215E7">
              <w:rPr>
                <w:rFonts w:cs="Times New Roman"/>
                <w:color w:val="000000"/>
                <w:sz w:val="24"/>
              </w:rPr>
              <w:t>(33.98)</w:t>
            </w:r>
            <w:r w:rsidR="00A215E7">
              <w:rPr>
                <w:rFonts w:cs="Times New Roman"/>
                <w:b/>
                <w:bCs/>
                <w:color w:val="000000"/>
                <w:sz w:val="24"/>
              </w:rPr>
              <w:t xml:space="preserve">, </w:t>
            </w:r>
            <w:proofErr w:type="spellStart"/>
            <w:r w:rsidR="00A215E7">
              <w:rPr>
                <w:rFonts w:cs="Times New Roman"/>
                <w:b/>
                <w:bCs/>
                <w:color w:val="000000"/>
                <w:sz w:val="24"/>
              </w:rPr>
              <w:t>C</w:t>
            </w:r>
            <w:r w:rsidR="00910FE0">
              <w:rPr>
                <w:rFonts w:cs="Times New Roman"/>
                <w:b/>
                <w:bCs/>
                <w:color w:val="000000"/>
                <w:sz w:val="24"/>
              </w:rPr>
              <w:t>aIM</w:t>
            </w:r>
            <w:proofErr w:type="spellEnd"/>
            <w:r w:rsidR="00A215E7">
              <w:rPr>
                <w:rFonts w:cs="Times New Roman"/>
                <w:color w:val="000000"/>
                <w:sz w:val="24"/>
              </w:rPr>
              <w:t>(</w:t>
            </w:r>
            <w:r w:rsidR="001858CE">
              <w:rPr>
                <w:rFonts w:cs="Times New Roman"/>
                <w:color w:val="000000"/>
                <w:sz w:val="24"/>
              </w:rPr>
              <w:t>28.44</w:t>
            </w:r>
            <w:r w:rsidR="00A215E7">
              <w:rPr>
                <w:rFonts w:cs="Times New Roman"/>
                <w:color w:val="000000"/>
                <w:sz w:val="24"/>
              </w:rPr>
              <w:t>)</w:t>
            </w:r>
            <w:r w:rsidR="00A215E7">
              <w:rPr>
                <w:rFonts w:cs="Times New Roman"/>
                <w:b/>
                <w:bCs/>
                <w:color w:val="000000"/>
                <w:sz w:val="24"/>
              </w:rPr>
              <w:t xml:space="preserve"> </w:t>
            </w:r>
          </w:p>
        </w:tc>
        <w:tc>
          <w:tcPr>
            <w:tcW w:w="3060" w:type="dxa"/>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14:paraId="177868F9" w14:textId="78520FC8" w:rsidR="00A215E7" w:rsidRPr="007A2C15" w:rsidRDefault="0038320D" w:rsidP="00780EE4">
            <w:pPr>
              <w:spacing w:after="200"/>
            </w:pPr>
            <w:proofErr w:type="spellStart"/>
            <w:proofErr w:type="gramStart"/>
            <w:r>
              <w:rPr>
                <w:rFonts w:cs="Times New Roman"/>
                <w:b/>
                <w:bCs/>
                <w:color w:val="000000"/>
                <w:sz w:val="24"/>
              </w:rPr>
              <w:t>cADPR</w:t>
            </w:r>
            <w:proofErr w:type="spellEnd"/>
            <w:r>
              <w:rPr>
                <w:rFonts w:cs="Times New Roman"/>
                <w:color w:val="000000"/>
                <w:sz w:val="24"/>
              </w:rPr>
              <w:t>(</w:t>
            </w:r>
            <w:proofErr w:type="gramEnd"/>
            <w:r>
              <w:rPr>
                <w:rFonts w:cs="Times New Roman"/>
                <w:color w:val="000000"/>
                <w:sz w:val="24"/>
              </w:rPr>
              <w:t xml:space="preserve">27.63), </w:t>
            </w:r>
            <w:r>
              <w:rPr>
                <w:rFonts w:cs="Times New Roman"/>
                <w:b/>
                <w:bCs/>
                <w:color w:val="000000"/>
                <w:sz w:val="24"/>
              </w:rPr>
              <w:t>InsP3/6</w:t>
            </w:r>
            <w:r>
              <w:rPr>
                <w:rFonts w:cs="Times New Roman"/>
                <w:color w:val="000000"/>
                <w:sz w:val="24"/>
              </w:rPr>
              <w:t>(27.74)</w:t>
            </w:r>
            <w:r>
              <w:rPr>
                <w:rFonts w:cs="Times New Roman"/>
                <w:b/>
                <w:bCs/>
                <w:color w:val="000000"/>
                <w:sz w:val="24"/>
              </w:rPr>
              <w:t xml:space="preserve">, </w:t>
            </w:r>
            <w:r>
              <w:rPr>
                <w:rFonts w:cs="Times New Roman"/>
                <w:color w:val="000000"/>
                <w:sz w:val="24"/>
              </w:rPr>
              <w:t xml:space="preserve"> </w:t>
            </w:r>
            <w:r w:rsidR="00A215E7">
              <w:rPr>
                <w:rFonts w:cs="Times New Roman"/>
                <w:b/>
                <w:bCs/>
                <w:color w:val="000000"/>
                <w:sz w:val="24"/>
              </w:rPr>
              <w:t>ROS</w:t>
            </w:r>
            <w:r w:rsidR="00A215E7">
              <w:rPr>
                <w:rFonts w:cs="Times New Roman"/>
                <w:color w:val="000000"/>
                <w:sz w:val="24"/>
              </w:rPr>
              <w:t>(34.26)</w:t>
            </w:r>
            <w:r w:rsidR="00A215E7">
              <w:rPr>
                <w:rFonts w:cs="Times New Roman"/>
                <w:b/>
                <w:bCs/>
                <w:color w:val="000000"/>
                <w:sz w:val="24"/>
              </w:rPr>
              <w:t xml:space="preserve">, </w:t>
            </w:r>
            <w:proofErr w:type="spellStart"/>
            <w:r w:rsidR="00A215E7">
              <w:rPr>
                <w:rFonts w:cs="Times New Roman"/>
                <w:b/>
                <w:bCs/>
                <w:color w:val="000000"/>
                <w:sz w:val="24"/>
              </w:rPr>
              <w:t>C</w:t>
            </w:r>
            <w:r w:rsidR="00910FE0">
              <w:rPr>
                <w:rFonts w:cs="Times New Roman"/>
                <w:b/>
                <w:bCs/>
                <w:color w:val="000000"/>
                <w:sz w:val="24"/>
              </w:rPr>
              <w:t>aIM</w:t>
            </w:r>
            <w:proofErr w:type="spellEnd"/>
            <w:r w:rsidR="00A215E7">
              <w:rPr>
                <w:rFonts w:cs="Times New Roman"/>
                <w:color w:val="000000"/>
                <w:sz w:val="24"/>
              </w:rPr>
              <w:t>(</w:t>
            </w:r>
            <w:r w:rsidR="001858CE">
              <w:rPr>
                <w:rFonts w:cs="Times New Roman"/>
                <w:color w:val="000000"/>
                <w:sz w:val="24"/>
              </w:rPr>
              <w:t>27.85</w:t>
            </w:r>
            <w:r w:rsidR="00A215E7">
              <w:rPr>
                <w:rFonts w:cs="Times New Roman"/>
                <w:color w:val="000000"/>
                <w:sz w:val="24"/>
              </w:rPr>
              <w:t>)</w:t>
            </w:r>
            <w:r w:rsidR="00A215E7">
              <w:rPr>
                <w:rFonts w:cs="Times New Roman"/>
                <w:b/>
                <w:bCs/>
                <w:color w:val="000000"/>
                <w:sz w:val="24"/>
              </w:rPr>
              <w:t xml:space="preserve"> </w:t>
            </w:r>
          </w:p>
        </w:tc>
        <w:tc>
          <w:tcPr>
            <w:tcW w:w="2790" w:type="dxa"/>
            <w:tcBorders>
              <w:top w:val="single" w:sz="4" w:space="0" w:color="00000A"/>
              <w:left w:val="single" w:sz="4" w:space="0" w:color="auto"/>
              <w:bottom w:val="single" w:sz="4" w:space="0" w:color="00000A"/>
              <w:right w:val="single" w:sz="4" w:space="0" w:color="auto"/>
            </w:tcBorders>
            <w:shd w:val="clear" w:color="auto" w:fill="FFFFFF"/>
            <w:tcMar>
              <w:left w:w="-5" w:type="dxa"/>
            </w:tcMar>
            <w:vAlign w:val="center"/>
          </w:tcPr>
          <w:p w14:paraId="015FCF4F" w14:textId="71135ECC" w:rsidR="00A215E7" w:rsidRPr="00161F8E" w:rsidRDefault="0038320D" w:rsidP="00780EE4">
            <w:pPr>
              <w:spacing w:after="200"/>
            </w:pPr>
            <w:proofErr w:type="spellStart"/>
            <w:proofErr w:type="gramStart"/>
            <w:r>
              <w:rPr>
                <w:rFonts w:cs="Times New Roman"/>
                <w:b/>
                <w:bCs/>
                <w:color w:val="000000"/>
                <w:sz w:val="24"/>
              </w:rPr>
              <w:t>cADPR</w:t>
            </w:r>
            <w:proofErr w:type="spellEnd"/>
            <w:r>
              <w:rPr>
                <w:rFonts w:cs="Times New Roman"/>
                <w:color w:val="000000"/>
                <w:sz w:val="24"/>
              </w:rPr>
              <w:t>(</w:t>
            </w:r>
            <w:proofErr w:type="gramEnd"/>
            <w:r>
              <w:rPr>
                <w:rFonts w:cs="Times New Roman"/>
                <w:color w:val="000000"/>
                <w:sz w:val="24"/>
              </w:rPr>
              <w:t xml:space="preserve">27.55), </w:t>
            </w:r>
            <w:r>
              <w:rPr>
                <w:rFonts w:cs="Times New Roman"/>
                <w:b/>
                <w:bCs/>
                <w:color w:val="000000"/>
                <w:sz w:val="24"/>
              </w:rPr>
              <w:t>InsP3/6</w:t>
            </w:r>
            <w:r>
              <w:rPr>
                <w:rFonts w:cs="Times New Roman"/>
                <w:color w:val="000000"/>
                <w:sz w:val="24"/>
              </w:rPr>
              <w:t>(27.47)</w:t>
            </w:r>
            <w:r>
              <w:rPr>
                <w:rFonts w:cs="Times New Roman"/>
                <w:b/>
                <w:bCs/>
                <w:color w:val="000000"/>
                <w:sz w:val="24"/>
              </w:rPr>
              <w:t xml:space="preserve">, </w:t>
            </w:r>
            <w:r w:rsidR="00A215E7">
              <w:rPr>
                <w:rFonts w:cs="Times New Roman"/>
                <w:b/>
                <w:bCs/>
                <w:color w:val="000000"/>
                <w:sz w:val="24"/>
              </w:rPr>
              <w:t>ROS</w:t>
            </w:r>
            <w:r w:rsidR="00A215E7">
              <w:rPr>
                <w:rFonts w:cs="Times New Roman"/>
                <w:color w:val="000000"/>
                <w:sz w:val="24"/>
              </w:rPr>
              <w:t>(34.03)</w:t>
            </w:r>
            <w:r w:rsidR="00A215E7">
              <w:rPr>
                <w:rFonts w:cs="Times New Roman"/>
                <w:b/>
                <w:bCs/>
                <w:color w:val="000000"/>
                <w:sz w:val="24"/>
              </w:rPr>
              <w:t xml:space="preserve">, </w:t>
            </w:r>
            <w:proofErr w:type="spellStart"/>
            <w:r w:rsidR="00A215E7">
              <w:rPr>
                <w:rFonts w:cs="Times New Roman"/>
                <w:b/>
                <w:bCs/>
                <w:color w:val="000000"/>
                <w:sz w:val="24"/>
              </w:rPr>
              <w:t>Ca</w:t>
            </w:r>
            <w:r w:rsidR="00910FE0">
              <w:rPr>
                <w:rFonts w:cs="Times New Roman"/>
                <w:b/>
                <w:bCs/>
                <w:color w:val="000000"/>
                <w:sz w:val="24"/>
              </w:rPr>
              <w:t>IM</w:t>
            </w:r>
            <w:proofErr w:type="spellEnd"/>
            <w:r w:rsidR="00A215E7">
              <w:rPr>
                <w:rFonts w:cs="Times New Roman"/>
                <w:color w:val="000000"/>
                <w:sz w:val="24"/>
              </w:rPr>
              <w:t>(</w:t>
            </w:r>
            <w:r w:rsidR="001858CE">
              <w:rPr>
                <w:rFonts w:cs="Times New Roman"/>
                <w:color w:val="000000"/>
                <w:sz w:val="24"/>
              </w:rPr>
              <w:t>28.25</w:t>
            </w:r>
            <w:r w:rsidR="00A215E7">
              <w:rPr>
                <w:rFonts w:cs="Times New Roman"/>
                <w:color w:val="000000"/>
                <w:sz w:val="24"/>
              </w:rPr>
              <w:t>)</w:t>
            </w:r>
            <w:r w:rsidR="00A215E7">
              <w:rPr>
                <w:rFonts w:cs="Times New Roman"/>
                <w:b/>
                <w:bCs/>
                <w:color w:val="000000"/>
                <w:sz w:val="24"/>
              </w:rPr>
              <w:t xml:space="preserve"> </w:t>
            </w:r>
          </w:p>
        </w:tc>
      </w:tr>
      <w:tr w:rsidR="0038320D" w14:paraId="1BA89EE0" w14:textId="77777777" w:rsidTr="00013290">
        <w:trPr>
          <w:trHeight w:val="764"/>
        </w:trPr>
        <w:tc>
          <w:tcPr>
            <w:tcW w:w="1409" w:type="dxa"/>
            <w:tcBorders>
              <w:top w:val="single" w:sz="4" w:space="0" w:color="00000A"/>
              <w:left w:val="single" w:sz="4" w:space="0" w:color="00000A"/>
              <w:bottom w:val="single" w:sz="4" w:space="0" w:color="00000A"/>
            </w:tcBorders>
            <w:shd w:val="clear" w:color="auto" w:fill="FFFFFF"/>
            <w:tcMar>
              <w:left w:w="-5" w:type="dxa"/>
            </w:tcMar>
            <w:vAlign w:val="center"/>
          </w:tcPr>
          <w:p w14:paraId="59342440" w14:textId="4D3A378C" w:rsidR="0038320D" w:rsidRDefault="0038320D" w:rsidP="00780EE4">
            <w:pPr>
              <w:spacing w:after="200"/>
              <w:rPr>
                <w:rFonts w:cs="Times New Roman"/>
                <w:sz w:val="24"/>
              </w:rPr>
            </w:pPr>
            <w:r>
              <w:rPr>
                <w:rFonts w:cs="Times New Roman"/>
                <w:sz w:val="24"/>
              </w:rPr>
              <w:t>Baseline CPC</w:t>
            </w:r>
          </w:p>
        </w:tc>
        <w:tc>
          <w:tcPr>
            <w:tcW w:w="2891" w:type="dxa"/>
            <w:tcBorders>
              <w:top w:val="single" w:sz="4" w:space="0" w:color="00000A"/>
              <w:left w:val="single" w:sz="4" w:space="0" w:color="00000A"/>
              <w:bottom w:val="single" w:sz="4" w:space="0" w:color="00000A"/>
            </w:tcBorders>
            <w:shd w:val="clear" w:color="auto" w:fill="FFFFFF"/>
            <w:tcMar>
              <w:left w:w="-5" w:type="dxa"/>
            </w:tcMar>
            <w:vAlign w:val="center"/>
          </w:tcPr>
          <w:p w14:paraId="405F85C4" w14:textId="66049AD0" w:rsidR="0038320D" w:rsidRDefault="0038320D" w:rsidP="00780EE4">
            <w:pPr>
              <w:spacing w:after="200"/>
              <w:rPr>
                <w:rFonts w:cs="Times New Roman"/>
                <w:b/>
                <w:bCs/>
                <w:color w:val="000000"/>
                <w:sz w:val="24"/>
              </w:rPr>
            </w:pPr>
            <w:r>
              <w:rPr>
                <w:rFonts w:cs="Times New Roman"/>
                <w:sz w:val="24"/>
              </w:rPr>
              <w:t>0.18</w:t>
            </w:r>
          </w:p>
        </w:tc>
        <w:tc>
          <w:tcPr>
            <w:tcW w:w="3060" w:type="dxa"/>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14:paraId="2B9B73DD" w14:textId="59B411B3" w:rsidR="0038320D" w:rsidRDefault="0038320D" w:rsidP="00780EE4">
            <w:pPr>
              <w:spacing w:after="200"/>
              <w:rPr>
                <w:rFonts w:cs="Times New Roman"/>
                <w:b/>
                <w:bCs/>
                <w:color w:val="000000"/>
                <w:sz w:val="24"/>
              </w:rPr>
            </w:pPr>
            <w:r>
              <w:rPr>
                <w:rFonts w:cs="Times New Roman"/>
                <w:sz w:val="24"/>
              </w:rPr>
              <w:t>0.06</w:t>
            </w:r>
          </w:p>
        </w:tc>
        <w:tc>
          <w:tcPr>
            <w:tcW w:w="2790" w:type="dxa"/>
            <w:tcBorders>
              <w:top w:val="single" w:sz="4" w:space="0" w:color="00000A"/>
              <w:left w:val="single" w:sz="4" w:space="0" w:color="auto"/>
              <w:bottom w:val="single" w:sz="4" w:space="0" w:color="auto"/>
              <w:right w:val="single" w:sz="4" w:space="0" w:color="auto"/>
            </w:tcBorders>
            <w:shd w:val="clear" w:color="auto" w:fill="FFFFFF"/>
            <w:tcMar>
              <w:left w:w="-5" w:type="dxa"/>
            </w:tcMar>
            <w:vAlign w:val="center"/>
          </w:tcPr>
          <w:p w14:paraId="05B8BFF4" w14:textId="6C17EEB2" w:rsidR="0038320D" w:rsidRDefault="0038320D" w:rsidP="00780EE4">
            <w:pPr>
              <w:spacing w:after="200"/>
              <w:rPr>
                <w:rFonts w:cs="Times New Roman"/>
                <w:b/>
                <w:bCs/>
                <w:color w:val="000000"/>
                <w:sz w:val="24"/>
              </w:rPr>
            </w:pPr>
            <w:r>
              <w:rPr>
                <w:rFonts w:cs="Times New Roman"/>
                <w:sz w:val="24"/>
              </w:rPr>
              <w:t>0.11</w:t>
            </w:r>
          </w:p>
        </w:tc>
      </w:tr>
      <w:tr w:rsidR="0038320D" w14:paraId="729AFF30" w14:textId="77777777" w:rsidTr="00013290">
        <w:trPr>
          <w:trHeight w:val="764"/>
        </w:trPr>
        <w:tc>
          <w:tcPr>
            <w:tcW w:w="1409" w:type="dxa"/>
            <w:tcBorders>
              <w:top w:val="single" w:sz="4" w:space="0" w:color="00000A"/>
              <w:left w:val="single" w:sz="4" w:space="0" w:color="00000A"/>
              <w:bottom w:val="single" w:sz="4" w:space="0" w:color="00000A"/>
            </w:tcBorders>
            <w:shd w:val="clear" w:color="auto" w:fill="FFFFFF"/>
            <w:tcMar>
              <w:left w:w="-5" w:type="dxa"/>
            </w:tcMar>
            <w:vAlign w:val="center"/>
          </w:tcPr>
          <w:p w14:paraId="73A9A147" w14:textId="3F3CC5F4" w:rsidR="0038320D" w:rsidRDefault="0038320D" w:rsidP="00780EE4">
            <w:pPr>
              <w:spacing w:after="200"/>
              <w:rPr>
                <w:rFonts w:cs="Times New Roman"/>
                <w:sz w:val="24"/>
              </w:rPr>
            </w:pPr>
            <w:r>
              <w:rPr>
                <w:rFonts w:cs="Times New Roman"/>
                <w:sz w:val="24"/>
              </w:rPr>
              <w:t>Peak transient % of closure</w:t>
            </w:r>
          </w:p>
        </w:tc>
        <w:tc>
          <w:tcPr>
            <w:tcW w:w="2891" w:type="dxa"/>
            <w:tcBorders>
              <w:top w:val="single" w:sz="4" w:space="0" w:color="00000A"/>
              <w:left w:val="single" w:sz="4" w:space="0" w:color="00000A"/>
              <w:bottom w:val="single" w:sz="4" w:space="0" w:color="00000A"/>
            </w:tcBorders>
            <w:shd w:val="clear" w:color="auto" w:fill="FFFFFF"/>
            <w:tcMar>
              <w:left w:w="-5" w:type="dxa"/>
            </w:tcMar>
            <w:vAlign w:val="center"/>
          </w:tcPr>
          <w:p w14:paraId="4D9D13F5" w14:textId="198302AD" w:rsidR="0038320D" w:rsidRDefault="0038320D" w:rsidP="00780EE4">
            <w:pPr>
              <w:spacing w:after="200"/>
              <w:rPr>
                <w:rFonts w:cs="Times New Roman"/>
                <w:sz w:val="24"/>
              </w:rPr>
            </w:pPr>
            <w:r>
              <w:rPr>
                <w:rFonts w:cs="Times New Roman"/>
                <w:sz w:val="24"/>
              </w:rPr>
              <w:t>0.8%</w:t>
            </w:r>
          </w:p>
        </w:tc>
        <w:tc>
          <w:tcPr>
            <w:tcW w:w="3060" w:type="dxa"/>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14:paraId="1E137EE3" w14:textId="520A62F0" w:rsidR="0038320D" w:rsidRDefault="0038320D" w:rsidP="00780EE4">
            <w:pPr>
              <w:spacing w:after="200"/>
              <w:rPr>
                <w:rFonts w:cs="Times New Roman"/>
                <w:sz w:val="24"/>
              </w:rPr>
            </w:pPr>
            <w:r>
              <w:rPr>
                <w:rFonts w:cs="Times New Roman"/>
                <w:sz w:val="24"/>
              </w:rPr>
              <w:t>0.4%</w:t>
            </w:r>
          </w:p>
        </w:tc>
        <w:tc>
          <w:tcPr>
            <w:tcW w:w="2790" w:type="dxa"/>
            <w:tcBorders>
              <w:top w:val="single" w:sz="4" w:space="0" w:color="00000A"/>
              <w:left w:val="single" w:sz="4" w:space="0" w:color="auto"/>
              <w:bottom w:val="single" w:sz="4" w:space="0" w:color="auto"/>
              <w:right w:val="single" w:sz="4" w:space="0" w:color="auto"/>
            </w:tcBorders>
            <w:shd w:val="clear" w:color="auto" w:fill="FFFFFF"/>
            <w:tcMar>
              <w:left w:w="-5" w:type="dxa"/>
            </w:tcMar>
            <w:vAlign w:val="center"/>
          </w:tcPr>
          <w:p w14:paraId="6CF79EFB" w14:textId="738284F3" w:rsidR="0038320D" w:rsidRDefault="0038320D" w:rsidP="00780EE4">
            <w:pPr>
              <w:spacing w:after="200"/>
              <w:rPr>
                <w:rFonts w:cs="Times New Roman"/>
                <w:sz w:val="24"/>
              </w:rPr>
            </w:pPr>
            <w:r>
              <w:rPr>
                <w:rFonts w:cs="Times New Roman"/>
                <w:sz w:val="24"/>
              </w:rPr>
              <w:t>0.2%</w:t>
            </w:r>
          </w:p>
        </w:tc>
      </w:tr>
    </w:tbl>
    <w:p w14:paraId="688871C0" w14:textId="77777777" w:rsidR="004B31C9" w:rsidRDefault="004B31C9">
      <w:pPr>
        <w:rPr>
          <w:rFonts w:cs="Times New Roman"/>
          <w:b/>
          <w:bCs/>
          <w:sz w:val="24"/>
        </w:rPr>
      </w:pPr>
      <w:r>
        <w:rPr>
          <w:rFonts w:cs="Times New Roman"/>
          <w:b/>
          <w:bCs/>
          <w:sz w:val="24"/>
        </w:rPr>
        <w:br w:type="page"/>
      </w:r>
    </w:p>
    <w:p w14:paraId="102927A5" w14:textId="06779D32" w:rsidR="007B2094" w:rsidRPr="00ED4706" w:rsidRDefault="00B635AB" w:rsidP="007B2094">
      <w:pPr>
        <w:pStyle w:val="NormalWeb"/>
        <w:spacing w:before="240" w:beforeAutospacing="0" w:after="240" w:afterAutospacing="0"/>
        <w:jc w:val="both"/>
      </w:pPr>
      <w:r w:rsidRPr="00ED4706">
        <w:rPr>
          <w:b/>
          <w:bCs/>
        </w:rPr>
        <w:lastRenderedPageBreak/>
        <w:t xml:space="preserve">Text S1. </w:t>
      </w:r>
      <w:r w:rsidR="007B2094" w:rsidRPr="00ED4706">
        <w:rPr>
          <w:b/>
          <w:bCs/>
          <w:shd w:val="clear" w:color="auto" w:fill="FFFFFF"/>
        </w:rPr>
        <w:t>Biological reasoning for the assumed slow decay of the activity of four network elements</w:t>
      </w:r>
      <w:r w:rsidR="009D1E56" w:rsidRPr="00ED4706">
        <w:rPr>
          <w:b/>
          <w:bCs/>
          <w:shd w:val="clear" w:color="auto" w:fill="FFFFFF"/>
        </w:rPr>
        <w:t>.</w:t>
      </w:r>
      <w:r w:rsidR="007B2094" w:rsidRPr="00ED4706">
        <w:rPr>
          <w:b/>
          <w:bCs/>
          <w:shd w:val="clear" w:color="auto" w:fill="FFFFFF"/>
        </w:rPr>
        <w:t> </w:t>
      </w:r>
    </w:p>
    <w:p w14:paraId="15E2A84E" w14:textId="0BFA9606" w:rsidR="007B2094" w:rsidRPr="00ED4706" w:rsidRDefault="007B2094" w:rsidP="007B2094">
      <w:pPr>
        <w:spacing w:before="240" w:after="240"/>
        <w:jc w:val="both"/>
        <w:rPr>
          <w:rFonts w:eastAsia="Times New Roman" w:cs="Times New Roman"/>
          <w:color w:val="auto"/>
          <w:sz w:val="24"/>
          <w:lang w:eastAsia="en-US" w:bidi="ar-SA"/>
        </w:rPr>
      </w:pPr>
      <w:r w:rsidRPr="00ED4706">
        <w:rPr>
          <w:rFonts w:eastAsia="Times New Roman" w:cs="Times New Roman"/>
          <w:color w:val="auto"/>
          <w:sz w:val="24"/>
          <w:shd w:val="clear" w:color="auto" w:fill="FFFFFF"/>
          <w:lang w:eastAsia="en-US" w:bidi="ar-SA"/>
        </w:rPr>
        <w:t>The precursor model published in</w:t>
      </w:r>
      <w:r w:rsidR="00CB447A" w:rsidRPr="00ED4706">
        <w:rPr>
          <w:rFonts w:eastAsia="Times New Roman" w:cs="Times New Roman"/>
          <w:color w:val="auto"/>
          <w:sz w:val="24"/>
          <w:shd w:val="clear" w:color="auto" w:fill="FFFFFF"/>
          <w:lang w:eastAsia="en-US" w:bidi="ar-SA"/>
        </w:rPr>
        <w:t xml:space="preserve"> </w:t>
      </w:r>
      <w:r w:rsidR="00CB447A" w:rsidRPr="00ED4706">
        <w:rPr>
          <w:rFonts w:eastAsia="Times New Roman" w:cs="Times New Roman"/>
          <w:color w:val="auto"/>
          <w:sz w:val="24"/>
          <w:shd w:val="clear" w:color="auto" w:fill="FFFFFF"/>
          <w:lang w:eastAsia="en-US" w:bidi="ar-SA"/>
        </w:rPr>
        <w:fldChar w:fldCharType="begin"/>
      </w:r>
      <w:r w:rsidR="00CB447A" w:rsidRPr="00ED4706">
        <w:rPr>
          <w:rFonts w:eastAsia="Times New Roman" w:cs="Times New Roman"/>
          <w:color w:val="auto"/>
          <w:sz w:val="24"/>
          <w:shd w:val="clear" w:color="auto" w:fill="FFFFFF"/>
          <w:lang w:eastAsia="en-US" w:bidi="ar-SA"/>
        </w:rPr>
        <w:instrText xml:space="preserve"> ADDIN ZOTERO_ITEM CSL_CITATION {"citationID":"a1o0c2b73lv","properties":{"formattedCitation":"(Albert et al. 2017)","plainCitation":"(Albert et al. 2017)","noteIndex":0},"citationItems":[{"id":4,"uris":["http://zotero.org/users/local/zboZRH9D/items/AMUECAKT"],"uri":["http://zotero.org/users/local/zboZRH9D/items/AMUECAKT"],"itemData":{"id":4,"type":"article-journal","container-title":"PLoS biology","issue":"9","note":"publisher: Public Library of Science","page":"e2003451","title":"A new discrete dynamic model of ABA-induced stomatal closure predicts key feedback loops","volume":"15","author":[{"family":"Albert","given":"Réka"},{"family":"Acharya","given":"Biswa R"},{"family":"Jeon","given":"Byeong Wook"},{"family":"Zañudo","given":"Jorge GT"},{"family":"Zhu","given":"Mengmeng"},{"family":"Osman","given":"Karim"},{"family":"Assmann","given":"Sarah M"}],"issued":{"date-parts":[["2017"]]}}}],"schema":"https://github.com/citation-style-language/schema/raw/master/csl-citation.json"} </w:instrText>
      </w:r>
      <w:r w:rsidR="00CB447A" w:rsidRPr="00ED4706">
        <w:rPr>
          <w:rFonts w:eastAsia="Times New Roman" w:cs="Times New Roman"/>
          <w:color w:val="auto"/>
          <w:sz w:val="24"/>
          <w:shd w:val="clear" w:color="auto" w:fill="FFFFFF"/>
          <w:lang w:eastAsia="en-US" w:bidi="ar-SA"/>
        </w:rPr>
        <w:fldChar w:fldCharType="separate"/>
      </w:r>
      <w:r w:rsidR="00CB447A" w:rsidRPr="00ED4706">
        <w:rPr>
          <w:rFonts w:cs="Times New Roman"/>
          <w:color w:val="auto"/>
          <w:sz w:val="24"/>
        </w:rPr>
        <w:t xml:space="preserve">Albert et al. </w:t>
      </w:r>
      <w:r w:rsidR="006B07E6" w:rsidRPr="00ED4706">
        <w:rPr>
          <w:rFonts w:cs="Times New Roman"/>
          <w:color w:val="auto"/>
          <w:sz w:val="24"/>
        </w:rPr>
        <w:t>(</w:t>
      </w:r>
      <w:r w:rsidR="00CB447A" w:rsidRPr="00ED4706">
        <w:rPr>
          <w:rFonts w:cs="Times New Roman"/>
          <w:color w:val="auto"/>
          <w:sz w:val="24"/>
        </w:rPr>
        <w:t>2017)</w:t>
      </w:r>
      <w:r w:rsidR="00CB447A"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xml:space="preserve"> introduces the assumption of self-sustaining activity of each of CPK3/21, MPK9/12, Vacuolar Acidification, and Microtubule Depolymerization (see Section 2.2.2). Here, we reproduce from</w:t>
      </w:r>
      <w:r w:rsidR="00CB447A" w:rsidRPr="00ED4706">
        <w:rPr>
          <w:rFonts w:eastAsia="Times New Roman" w:cs="Times New Roman"/>
          <w:color w:val="auto"/>
          <w:sz w:val="24"/>
          <w:shd w:val="clear" w:color="auto" w:fill="FFFFFF"/>
          <w:lang w:eastAsia="en-US" w:bidi="ar-SA"/>
        </w:rPr>
        <w:t xml:space="preserve"> </w:t>
      </w:r>
      <w:r w:rsidR="00CB447A" w:rsidRPr="00ED4706">
        <w:rPr>
          <w:rFonts w:eastAsia="Times New Roman" w:cs="Times New Roman"/>
          <w:color w:val="auto"/>
          <w:sz w:val="24"/>
          <w:shd w:val="clear" w:color="auto" w:fill="FFFFFF"/>
          <w:lang w:eastAsia="en-US" w:bidi="ar-SA"/>
        </w:rPr>
        <w:fldChar w:fldCharType="begin"/>
      </w:r>
      <w:r w:rsidR="00CB447A" w:rsidRPr="00ED4706">
        <w:rPr>
          <w:rFonts w:eastAsia="Times New Roman" w:cs="Times New Roman"/>
          <w:color w:val="auto"/>
          <w:sz w:val="24"/>
          <w:shd w:val="clear" w:color="auto" w:fill="FFFFFF"/>
          <w:lang w:eastAsia="en-US" w:bidi="ar-SA"/>
        </w:rPr>
        <w:instrText xml:space="preserve"> ADDIN ZOTERO_ITEM CSL_CITATION {"citationID":"a1iug3sjoo1","properties":{"formattedCitation":"(Albert et al. 2017)","plainCitation":"(Albert et al. 2017)","noteIndex":0},"citationItems":[{"id":4,"uris":["http://zotero.org/users/local/zboZRH9D/items/AMUECAKT"],"uri":["http://zotero.org/users/local/zboZRH9D/items/AMUECAKT"],"itemData":{"id":4,"type":"article-journal","container-title":"PLoS biology","issue":"9","note":"publisher: Public Library of Science","page":"e2003451","title":"A new discrete dynamic model of ABA-induced stomatal closure predicts key feedback loops","volume":"15","author":[{"family":"Albert","given":"Réka"},{"family":"Acharya","given":"Biswa R"},{"family":"Jeon","given":"Byeong Wook"},{"family":"Zañudo","given":"Jorge GT"},{"family":"Zhu","given":"Mengmeng"},{"family":"Osman","given":"Karim"},{"family":"Assmann","given":"Sarah M"}],"issued":{"date-parts":[["2017"]]}}}],"schema":"https://github.com/citation-style-language/schema/raw/master/csl-citation.json"} </w:instrText>
      </w:r>
      <w:r w:rsidR="00CB447A" w:rsidRPr="00ED4706">
        <w:rPr>
          <w:rFonts w:eastAsia="Times New Roman" w:cs="Times New Roman"/>
          <w:color w:val="auto"/>
          <w:sz w:val="24"/>
          <w:shd w:val="clear" w:color="auto" w:fill="FFFFFF"/>
          <w:lang w:eastAsia="en-US" w:bidi="ar-SA"/>
        </w:rPr>
        <w:fldChar w:fldCharType="separate"/>
      </w:r>
      <w:r w:rsidR="00CB447A" w:rsidRPr="00ED4706">
        <w:rPr>
          <w:rFonts w:cs="Times New Roman"/>
          <w:color w:val="auto"/>
          <w:sz w:val="24"/>
        </w:rPr>
        <w:t xml:space="preserve">Albert et al. </w:t>
      </w:r>
      <w:r w:rsidR="006B07E6" w:rsidRPr="00ED4706">
        <w:rPr>
          <w:rFonts w:cs="Times New Roman"/>
          <w:color w:val="auto"/>
          <w:sz w:val="24"/>
        </w:rPr>
        <w:t>(</w:t>
      </w:r>
      <w:r w:rsidR="00CB447A" w:rsidRPr="00ED4706">
        <w:rPr>
          <w:rFonts w:cs="Times New Roman"/>
          <w:color w:val="auto"/>
          <w:sz w:val="24"/>
        </w:rPr>
        <w:t>2017)</w:t>
      </w:r>
      <w:r w:rsidR="00CB447A"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xml:space="preserve"> the sentences that indicate the biological basis for these assumptions.</w:t>
      </w:r>
    </w:p>
    <w:p w14:paraId="335F7720" w14:textId="105DA812" w:rsidR="007B2094" w:rsidRPr="00ED4706" w:rsidRDefault="007B2094" w:rsidP="007B2094">
      <w:pPr>
        <w:spacing w:before="240" w:after="240"/>
        <w:jc w:val="both"/>
        <w:rPr>
          <w:rFonts w:eastAsia="Times New Roman" w:cs="Times New Roman"/>
          <w:color w:val="auto"/>
          <w:sz w:val="24"/>
          <w:lang w:eastAsia="en-US" w:bidi="ar-SA"/>
        </w:rPr>
      </w:pPr>
      <w:r w:rsidRPr="00ED4706">
        <w:rPr>
          <w:rFonts w:eastAsia="Times New Roman" w:cs="Times New Roman"/>
          <w:color w:val="auto"/>
          <w:sz w:val="24"/>
          <w:shd w:val="clear" w:color="auto" w:fill="FFFFFF"/>
          <w:lang w:eastAsia="en-US" w:bidi="ar-SA"/>
        </w:rPr>
        <w:t>CPK3/21* =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vertAlign w:val="subscript"/>
          <w:lang w:eastAsia="en-US" w:bidi="ar-SA"/>
        </w:rPr>
        <w:t>c</w:t>
      </w:r>
      <w:r w:rsidRPr="00ED4706">
        <w:rPr>
          <w:rFonts w:eastAsia="Times New Roman" w:cs="Times New Roman"/>
          <w:color w:val="auto"/>
          <w:sz w:val="24"/>
          <w:shd w:val="clear" w:color="auto" w:fill="FFFFFF"/>
          <w:lang w:eastAsia="en-US" w:bidi="ar-SA"/>
        </w:rPr>
        <w:t xml:space="preserve"> or CPK3/21</w:t>
      </w:r>
      <w:r w:rsidRPr="00ED4706">
        <w:rPr>
          <w:rFonts w:eastAsia="Times New Roman" w:cs="Times New Roman"/>
          <w:color w:val="auto"/>
          <w:sz w:val="24"/>
          <w:shd w:val="clear" w:color="auto" w:fill="FFFFFF"/>
          <w:lang w:eastAsia="en-US" w:bidi="ar-SA"/>
        </w:rPr>
        <w:tab/>
      </w:r>
      <w:r w:rsidRPr="00ED4706">
        <w:rPr>
          <w:rFonts w:eastAsia="Times New Roman" w:cs="Times New Roman"/>
          <w:color w:val="auto"/>
          <w:sz w:val="24"/>
          <w:shd w:val="clear" w:color="auto" w:fill="FFFFFF"/>
          <w:lang w:eastAsia="en-US" w:bidi="ar-SA"/>
        </w:rPr>
        <w:br/>
        <w:t>“Cytosolic calcium activates CPK3 and CPK21 by binding to their EF hand calcium binding motifs. We assume that once activated by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vertAlign w:val="subscript"/>
          <w:lang w:eastAsia="en-US" w:bidi="ar-SA"/>
        </w:rPr>
        <w:t>c</w:t>
      </w:r>
      <w:r w:rsidRPr="00ED4706">
        <w:rPr>
          <w:rFonts w:eastAsia="Times New Roman" w:cs="Times New Roman"/>
          <w:color w:val="auto"/>
          <w:sz w:val="24"/>
          <w:shd w:val="clear" w:color="auto" w:fill="FFFFFF"/>
          <w:lang w:eastAsia="en-US" w:bidi="ar-SA"/>
        </w:rPr>
        <w:t>, CPK3 and CPK21 remain in the active state through autophosphorylation</w:t>
      </w:r>
      <w:r w:rsidR="005F2B31" w:rsidRPr="00ED4706">
        <w:rPr>
          <w:rFonts w:eastAsia="Times New Roman" w:cs="Times New Roman"/>
          <w:color w:val="auto"/>
          <w:sz w:val="24"/>
          <w:shd w:val="clear" w:color="auto" w:fill="FFFFFF"/>
          <w:lang w:eastAsia="en-US" w:bidi="ar-SA"/>
        </w:rPr>
        <w:t xml:space="preserve"> </w:t>
      </w:r>
      <w:r w:rsidR="005F2B31" w:rsidRPr="00ED4706">
        <w:rPr>
          <w:rFonts w:eastAsia="Times New Roman" w:cs="Times New Roman"/>
          <w:color w:val="auto"/>
          <w:sz w:val="24"/>
          <w:shd w:val="clear" w:color="auto" w:fill="FFFFFF"/>
          <w:lang w:eastAsia="en-US" w:bidi="ar-SA"/>
        </w:rPr>
        <w:fldChar w:fldCharType="begin"/>
      </w:r>
      <w:r w:rsidR="00B66A43" w:rsidRPr="00ED4706">
        <w:rPr>
          <w:rFonts w:eastAsia="Times New Roman" w:cs="Times New Roman"/>
          <w:color w:val="auto"/>
          <w:sz w:val="24"/>
          <w:shd w:val="clear" w:color="auto" w:fill="FFFFFF"/>
          <w:lang w:eastAsia="en-US" w:bidi="ar-SA"/>
        </w:rPr>
        <w:instrText xml:space="preserve"> ADDIN ZOTERO_ITEM CSL_CITATION {"citationID":"a1gtdtgr9sv","properties":{"formattedCitation":"(Swatek et al. 2014)","plainCitation":"(Swatek et al. 2014)","noteIndex":0},"citationItems":[{"id":100,"uris":["http://zotero.org/users/local/zboZRH9D/items/2AHWUMVQ"],"uri":["http://zotero.org/users/local/zboZRH9D/items/2AHWUMVQ"],"itemData":{"id":100,"type":"article-journal","container-title":"Biochemical Journal","issue":"1","note":"publisher: Portland Press Ltd.","page":"15–25","source":"Google Scholar","title":"Multisite phosphorylation of 14-3-3 proteins by calcium-dependent protein kinases","volume":"459","author":[{"family":"Swatek","given":"Kirby N."},{"family":"Wilson","given":"Rashaun S."},{"family":"Ahsan","given":"Nagib"},{"family":"Tritz","given":"Rebecca L."},{"family":"Thelen","given":"Jay J."}],"issued":{"date-parts":[["2014"]]}}}],"schema":"https://github.com/citation-style-language/schema/raw/master/csl-citation.json"} </w:instrText>
      </w:r>
      <w:r w:rsidR="005F2B31" w:rsidRPr="00ED4706">
        <w:rPr>
          <w:rFonts w:eastAsia="Times New Roman" w:cs="Times New Roman"/>
          <w:color w:val="auto"/>
          <w:sz w:val="24"/>
          <w:shd w:val="clear" w:color="auto" w:fill="FFFFFF"/>
          <w:lang w:eastAsia="en-US" w:bidi="ar-SA"/>
        </w:rPr>
        <w:fldChar w:fldCharType="separate"/>
      </w:r>
      <w:r w:rsidR="00B66A43" w:rsidRPr="00ED4706">
        <w:rPr>
          <w:rFonts w:cs="Times New Roman"/>
          <w:color w:val="auto"/>
          <w:sz w:val="24"/>
        </w:rPr>
        <w:t>(Swatek et al. 2014)</w:t>
      </w:r>
      <w:r w:rsidR="005F2B31"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and implement this assumption by using the “or” operator.”</w:t>
      </w:r>
    </w:p>
    <w:p w14:paraId="7069E8B4" w14:textId="24F27A15" w:rsidR="007B2094" w:rsidRPr="00ED4706" w:rsidRDefault="007B2094" w:rsidP="007B2094">
      <w:pPr>
        <w:spacing w:before="240" w:after="240"/>
        <w:jc w:val="both"/>
        <w:rPr>
          <w:rFonts w:eastAsia="Times New Roman" w:cs="Times New Roman"/>
          <w:color w:val="auto"/>
          <w:sz w:val="24"/>
          <w:lang w:eastAsia="en-US" w:bidi="ar-SA"/>
        </w:rPr>
      </w:pPr>
      <w:r w:rsidRPr="00ED4706">
        <w:rPr>
          <w:rFonts w:eastAsia="Times New Roman" w:cs="Times New Roman"/>
          <w:color w:val="auto"/>
          <w:sz w:val="24"/>
          <w:shd w:val="clear" w:color="auto" w:fill="FFFFFF"/>
          <w:lang w:eastAsia="en-US" w:bidi="ar-SA"/>
        </w:rPr>
        <w:t>MPK9/12* =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vertAlign w:val="subscript"/>
          <w:lang w:eastAsia="en-US" w:bidi="ar-SA"/>
        </w:rPr>
        <w:t>c</w:t>
      </w:r>
      <w:r w:rsidRPr="00ED4706">
        <w:rPr>
          <w:rFonts w:eastAsia="Times New Roman" w:cs="Times New Roman"/>
          <w:color w:val="auto"/>
          <w:sz w:val="24"/>
          <w:shd w:val="clear" w:color="auto" w:fill="FFFFFF"/>
          <w:lang w:eastAsia="en-US" w:bidi="ar-SA"/>
        </w:rPr>
        <w:t xml:space="preserve"> or MPK9/12</w:t>
      </w:r>
      <w:r w:rsidRPr="00ED4706">
        <w:rPr>
          <w:rFonts w:eastAsia="Times New Roman" w:cs="Times New Roman"/>
          <w:color w:val="auto"/>
          <w:sz w:val="24"/>
          <w:shd w:val="clear" w:color="auto" w:fill="FFFFFF"/>
          <w:lang w:eastAsia="en-US" w:bidi="ar-SA"/>
        </w:rPr>
        <w:tab/>
      </w:r>
      <w:r w:rsidRPr="00ED4706">
        <w:rPr>
          <w:rFonts w:eastAsia="Times New Roman" w:cs="Times New Roman"/>
          <w:color w:val="auto"/>
          <w:sz w:val="24"/>
          <w:shd w:val="clear" w:color="auto" w:fill="FFFFFF"/>
          <w:lang w:eastAsia="en-US" w:bidi="ar-SA"/>
        </w:rPr>
        <w:br/>
        <w:t>“We assume that once activated, MPK9 and MPK12 remain active due to autophosphorylation</w:t>
      </w:r>
      <w:r w:rsidR="005F2B31" w:rsidRPr="00ED4706">
        <w:rPr>
          <w:rFonts w:eastAsia="Times New Roman" w:cs="Times New Roman"/>
          <w:color w:val="auto"/>
          <w:sz w:val="24"/>
          <w:shd w:val="clear" w:color="auto" w:fill="FFFFFF"/>
          <w:lang w:eastAsia="en-US" w:bidi="ar-SA"/>
        </w:rPr>
        <w:t xml:space="preserve"> </w:t>
      </w:r>
      <w:r w:rsidR="005F2B31" w:rsidRPr="00ED4706">
        <w:rPr>
          <w:rFonts w:eastAsia="Times New Roman" w:cs="Times New Roman"/>
          <w:color w:val="auto"/>
          <w:sz w:val="24"/>
          <w:shd w:val="clear" w:color="auto" w:fill="FFFFFF"/>
          <w:lang w:eastAsia="en-US" w:bidi="ar-SA"/>
        </w:rPr>
        <w:fldChar w:fldCharType="begin"/>
      </w:r>
      <w:r w:rsidR="00B66A43" w:rsidRPr="00ED4706">
        <w:rPr>
          <w:rFonts w:eastAsia="Times New Roman" w:cs="Times New Roman"/>
          <w:color w:val="auto"/>
          <w:sz w:val="24"/>
          <w:shd w:val="clear" w:color="auto" w:fill="FFFFFF"/>
          <w:lang w:eastAsia="en-US" w:bidi="ar-SA"/>
        </w:rPr>
        <w:instrText xml:space="preserve"> ADDIN ZOTERO_ITEM CSL_CITATION {"citationID":"a1sueigugug","properties":{"formattedCitation":"(Nagy et al. 2015)","plainCitation":"(Nagy et al. 2015)","noteIndex":0},"citationItems":[{"id":103,"uris":["http://zotero.org/users/local/zboZRH9D/items/D3YBZYST"],"uri":["http://zotero.org/users/local/zboZRH9D/items/D3YBZYST"],"itemData":{"id":103,"type":"article-journal","container-title":"Biochemical Journal","issue":"1","note":"publisher: Portland Press Ltd.","page":"167–175","source":"Google Scholar","title":"Activation of AtMPK9 through autophosphorylation that makes it independent of the canonical MAPK cascades","volume":"467","author":[{"family":"Nagy","given":"Szilvia K."},{"family":"Darula","given":"Zsuzsanna"},{"family":"Kállai","given":"Brigitta M."},{"family":"Bögre","given":"László"},{"family":"Bánhegyi","given":"Gábor"},{"family":"Medzihradszky","given":"Katalin F."},{"family":"Horváth","given":"Gábor V."},{"family":"Mészáros","given":"Tamás"}],"issued":{"date-parts":[["2015"]]}}}],"schema":"https://github.com/citation-style-language/schema/raw/master/csl-citation.json"} </w:instrText>
      </w:r>
      <w:r w:rsidR="005F2B31" w:rsidRPr="00ED4706">
        <w:rPr>
          <w:rFonts w:eastAsia="Times New Roman" w:cs="Times New Roman"/>
          <w:color w:val="auto"/>
          <w:sz w:val="24"/>
          <w:shd w:val="clear" w:color="auto" w:fill="FFFFFF"/>
          <w:lang w:eastAsia="en-US" w:bidi="ar-SA"/>
        </w:rPr>
        <w:fldChar w:fldCharType="separate"/>
      </w:r>
      <w:r w:rsidR="00B66A43" w:rsidRPr="00ED4706">
        <w:rPr>
          <w:rFonts w:cs="Times New Roman"/>
          <w:color w:val="auto"/>
          <w:sz w:val="24"/>
        </w:rPr>
        <w:t>(Nagy et al. 2015)</w:t>
      </w:r>
      <w:r w:rsidR="005F2B31"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and implement this assumption by using the “or” operator.”</w:t>
      </w:r>
    </w:p>
    <w:p w14:paraId="2A1138AE" w14:textId="4EE3DAF7" w:rsidR="007B2094" w:rsidRPr="00ED4706" w:rsidRDefault="007B2094" w:rsidP="007B2094">
      <w:pPr>
        <w:spacing w:before="240" w:after="240"/>
        <w:jc w:val="both"/>
        <w:rPr>
          <w:rFonts w:eastAsia="Times New Roman" w:cs="Times New Roman"/>
          <w:color w:val="auto"/>
          <w:sz w:val="24"/>
          <w:lang w:eastAsia="en-US" w:bidi="ar-SA"/>
        </w:rPr>
      </w:pPr>
      <w:r w:rsidRPr="00ED4706">
        <w:rPr>
          <w:rFonts w:eastAsia="Times New Roman" w:cs="Times New Roman"/>
          <w:color w:val="auto"/>
          <w:sz w:val="24"/>
          <w:shd w:val="clear" w:color="auto" w:fill="FFFFFF"/>
          <w:lang w:eastAsia="en-US" w:bidi="ar-SA"/>
        </w:rPr>
        <w:t>Microtubule depolymerization* = TCTP or Microtubule depolymerization</w:t>
      </w:r>
      <w:r w:rsidRPr="00ED4706">
        <w:rPr>
          <w:rFonts w:eastAsia="Times New Roman" w:cs="Times New Roman"/>
          <w:color w:val="auto"/>
          <w:sz w:val="24"/>
          <w:shd w:val="clear" w:color="auto" w:fill="FFFFFF"/>
          <w:lang w:eastAsia="en-US" w:bidi="ar-SA"/>
        </w:rPr>
        <w:tab/>
      </w:r>
      <w:r w:rsidRPr="00ED4706">
        <w:rPr>
          <w:rFonts w:eastAsia="Times New Roman" w:cs="Times New Roman"/>
          <w:color w:val="auto"/>
          <w:sz w:val="24"/>
          <w:shd w:val="clear" w:color="auto" w:fill="FFFFFF"/>
          <w:lang w:eastAsia="en-US" w:bidi="ar-SA"/>
        </w:rPr>
        <w:br/>
        <w:t>“Microtubule depolymerization continues forward once initiated by a process termed catastrophe</w:t>
      </w:r>
      <w:r w:rsidR="005F2B31" w:rsidRPr="00ED4706">
        <w:rPr>
          <w:rFonts w:eastAsia="Times New Roman" w:cs="Times New Roman"/>
          <w:color w:val="auto"/>
          <w:sz w:val="24"/>
          <w:shd w:val="clear" w:color="auto" w:fill="FFFFFF"/>
          <w:lang w:eastAsia="en-US" w:bidi="ar-SA"/>
        </w:rPr>
        <w:t xml:space="preserve"> </w:t>
      </w:r>
      <w:r w:rsidR="005F2B31" w:rsidRPr="00ED4706">
        <w:rPr>
          <w:rFonts w:eastAsia="Times New Roman" w:cs="Times New Roman"/>
          <w:color w:val="auto"/>
          <w:sz w:val="24"/>
          <w:shd w:val="clear" w:color="auto" w:fill="FFFFFF"/>
          <w:lang w:eastAsia="en-US" w:bidi="ar-SA"/>
        </w:rPr>
        <w:fldChar w:fldCharType="begin"/>
      </w:r>
      <w:r w:rsidR="00B66A43" w:rsidRPr="00ED4706">
        <w:rPr>
          <w:rFonts w:eastAsia="Times New Roman" w:cs="Times New Roman"/>
          <w:color w:val="auto"/>
          <w:sz w:val="24"/>
          <w:shd w:val="clear" w:color="auto" w:fill="FFFFFF"/>
          <w:lang w:eastAsia="en-US" w:bidi="ar-SA"/>
        </w:rPr>
        <w:instrText xml:space="preserve"> ADDIN ZOTERO_ITEM CSL_CITATION {"citationID":"a2abjcqkqct","properties":{"formattedCitation":"(Gardner, Zanic, and Howard 2013)","plainCitation":"(Gardner, Zanic, and Howard 2013)","noteIndex":0},"citationItems":[{"id":105,"uris":["http://zotero.org/users/local/zboZRH9D/items/52RMNU64"],"uri":["http://zotero.org/users/local/zboZRH9D/items/52RMNU64"],"itemData":{"id":105,"type":"article-journal","container-title":"Current opinion in cell biology","issue":"1","note":"publisher: Elsevier","page":"14–22","source":"Google Scholar","title":"Microtubule catastrophe and rescue","volume":"25","author":[{"family":"Gardner","given":"Melissa K."},{"family":"Zanic","given":"Marija"},{"family":"Howard","given":"Jonathon"}],"issued":{"date-parts":[["2013"]]}}}],"schema":"https://github.com/citation-style-language/schema/raw/master/csl-citation.json"} </w:instrText>
      </w:r>
      <w:r w:rsidR="005F2B31" w:rsidRPr="00ED4706">
        <w:rPr>
          <w:rFonts w:eastAsia="Times New Roman" w:cs="Times New Roman"/>
          <w:color w:val="auto"/>
          <w:sz w:val="24"/>
          <w:shd w:val="clear" w:color="auto" w:fill="FFFFFF"/>
          <w:lang w:eastAsia="en-US" w:bidi="ar-SA"/>
        </w:rPr>
        <w:fldChar w:fldCharType="separate"/>
      </w:r>
      <w:r w:rsidR="00B66A43" w:rsidRPr="00ED4706">
        <w:rPr>
          <w:rFonts w:cs="Times New Roman"/>
          <w:color w:val="auto"/>
          <w:sz w:val="24"/>
        </w:rPr>
        <w:t>(Gardner, Zanic, and Howard 2013)</w:t>
      </w:r>
      <w:r w:rsidR="005F2B31"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we assume that it is not reversed during the ABA signaling process and implement this assumption by using the “or” operator.”</w:t>
      </w:r>
    </w:p>
    <w:p w14:paraId="71B82547" w14:textId="69D0C1CA" w:rsidR="007B2094" w:rsidRPr="00ED4706" w:rsidRDefault="007B2094" w:rsidP="007B2094">
      <w:pPr>
        <w:spacing w:before="240" w:after="240"/>
        <w:jc w:val="both"/>
        <w:rPr>
          <w:rFonts w:eastAsia="Times New Roman" w:cs="Times New Roman"/>
          <w:color w:val="auto"/>
          <w:sz w:val="24"/>
          <w:lang w:eastAsia="en-US" w:bidi="ar-SA"/>
        </w:rPr>
      </w:pPr>
      <w:r w:rsidRPr="00ED4706">
        <w:rPr>
          <w:rFonts w:eastAsia="Times New Roman" w:cs="Times New Roman"/>
          <w:color w:val="auto"/>
          <w:sz w:val="24"/>
          <w:shd w:val="clear" w:color="auto" w:fill="FFFFFF"/>
          <w:lang w:eastAsia="en-US" w:bidi="ar-SA"/>
        </w:rPr>
        <w:t>Vacuolar acidification* = V-ATPase or V-</w:t>
      </w:r>
      <w:proofErr w:type="spellStart"/>
      <w:r w:rsidRPr="00ED4706">
        <w:rPr>
          <w:rFonts w:eastAsia="Times New Roman" w:cs="Times New Roman"/>
          <w:color w:val="auto"/>
          <w:sz w:val="24"/>
          <w:shd w:val="clear" w:color="auto" w:fill="FFFFFF"/>
          <w:lang w:eastAsia="en-US" w:bidi="ar-SA"/>
        </w:rPr>
        <w:t>PPase</w:t>
      </w:r>
      <w:proofErr w:type="spellEnd"/>
      <w:r w:rsidRPr="00ED4706">
        <w:rPr>
          <w:rFonts w:eastAsia="Times New Roman" w:cs="Times New Roman"/>
          <w:color w:val="auto"/>
          <w:sz w:val="24"/>
          <w:shd w:val="clear" w:color="auto" w:fill="FFFFFF"/>
          <w:lang w:eastAsia="en-US" w:bidi="ar-SA"/>
        </w:rPr>
        <w:t xml:space="preserve"> or Vacuolar acidification</w:t>
      </w:r>
      <w:r w:rsidRPr="00ED4706">
        <w:rPr>
          <w:rFonts w:eastAsia="Times New Roman" w:cs="Times New Roman"/>
          <w:color w:val="auto"/>
          <w:sz w:val="24"/>
          <w:shd w:val="clear" w:color="auto" w:fill="FFFFFF"/>
          <w:lang w:eastAsia="en-US" w:bidi="ar-SA"/>
        </w:rPr>
        <w:tab/>
      </w:r>
      <w:r w:rsidRPr="00ED4706">
        <w:rPr>
          <w:rFonts w:eastAsia="Times New Roman" w:cs="Times New Roman"/>
          <w:color w:val="auto"/>
          <w:sz w:val="24"/>
          <w:shd w:val="clear" w:color="auto" w:fill="FFFFFF"/>
          <w:lang w:eastAsia="en-US" w:bidi="ar-SA"/>
        </w:rPr>
        <w:br/>
        <w:t xml:space="preserve">“We assume that the vacuolar acidification state is sustained for a longer </w:t>
      </w:r>
      <w:proofErr w:type="gramStart"/>
      <w:r w:rsidRPr="00ED4706">
        <w:rPr>
          <w:rFonts w:eastAsia="Times New Roman" w:cs="Times New Roman"/>
          <w:color w:val="auto"/>
          <w:sz w:val="24"/>
          <w:shd w:val="clear" w:color="auto" w:fill="FFFFFF"/>
          <w:lang w:eastAsia="en-US" w:bidi="ar-SA"/>
        </w:rPr>
        <w:t>period, and</w:t>
      </w:r>
      <w:proofErr w:type="gramEnd"/>
      <w:r w:rsidRPr="00ED4706">
        <w:rPr>
          <w:rFonts w:eastAsia="Times New Roman" w:cs="Times New Roman"/>
          <w:color w:val="auto"/>
          <w:sz w:val="24"/>
          <w:shd w:val="clear" w:color="auto" w:fill="FFFFFF"/>
          <w:lang w:eastAsia="en-US" w:bidi="ar-SA"/>
        </w:rPr>
        <w:t xml:space="preserve"> implement this assumption as a positive self-regulation. This assumption is necessary in order to allow the possibility of closure in response to internal closure signals</w:t>
      </w:r>
      <w:r w:rsidR="00645F93" w:rsidRPr="00ED4706">
        <w:rPr>
          <w:rFonts w:eastAsia="Times New Roman" w:cs="Times New Roman"/>
          <w:color w:val="auto"/>
          <w:sz w:val="24"/>
          <w:shd w:val="clear" w:color="auto" w:fill="FFFFFF"/>
          <w:lang w:eastAsia="en-US" w:bidi="ar-SA"/>
        </w:rPr>
        <w:t xml:space="preserve">, </w:t>
      </w:r>
      <w:r w:rsidRPr="00ED4706">
        <w:rPr>
          <w:rFonts w:eastAsia="Times New Roman" w:cs="Times New Roman"/>
          <w:color w:val="auto"/>
          <w:sz w:val="24"/>
          <w:shd w:val="clear" w:color="auto" w:fill="FFFFFF"/>
          <w:lang w:eastAsia="en-US" w:bidi="ar-SA"/>
        </w:rPr>
        <w:t>e.g. supply of S1P or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lang w:eastAsia="en-US" w:bidi="ar-SA"/>
        </w:rPr>
        <w:t xml:space="preserve"> </w:t>
      </w:r>
      <w:r w:rsidR="005F2B31" w:rsidRPr="00ED4706">
        <w:rPr>
          <w:rFonts w:eastAsia="Times New Roman" w:cs="Times New Roman"/>
          <w:color w:val="auto"/>
          <w:sz w:val="24"/>
          <w:shd w:val="clear" w:color="auto" w:fill="FFFFFF"/>
          <w:lang w:eastAsia="en-US" w:bidi="ar-SA"/>
        </w:rPr>
        <w:fldChar w:fldCharType="begin"/>
      </w:r>
      <w:r w:rsidR="00B66A43" w:rsidRPr="00ED4706">
        <w:rPr>
          <w:rFonts w:eastAsia="Times New Roman" w:cs="Times New Roman"/>
          <w:color w:val="auto"/>
          <w:sz w:val="24"/>
          <w:shd w:val="clear" w:color="auto" w:fill="FFFFFF"/>
          <w:lang w:eastAsia="en-US" w:bidi="ar-SA"/>
        </w:rPr>
        <w:instrText xml:space="preserve"> ADDIN ZOTERO_ITEM CSL_CITATION {"citationID":"adof5njm7s","properties":{"formattedCitation":"(Schwartz 1985)","plainCitation":"(Schwartz 1985)","noteIndex":0},"citationItems":[{"id":82,"uris":["http://zotero.org/users/local/zboZRH9D/items/EJD3FV6P"],"uri":["http://zotero.org/users/local/zboZRH9D/items/EJD3FV6P"],"itemData":{"id":82,"type":"article-journal","container-title":"Plant Physiology","issue":"4","note":"publisher: Am Soc Plant Biol","page":"1003–1005","source":"Google Scholar","title":"Role of Ca2+ and EGTA on Stomatal Movements in Commelina communis L.","volume":"79","author":[{"family":"Schwartz","given":"Amnon"}],"issued":{"date-parts":[["1985"]]}}}],"schema":"https://github.com/citation-style-language/schema/raw/master/csl-citation.json"} </w:instrText>
      </w:r>
      <w:r w:rsidR="005F2B31" w:rsidRPr="00ED4706">
        <w:rPr>
          <w:rFonts w:eastAsia="Times New Roman" w:cs="Times New Roman"/>
          <w:color w:val="auto"/>
          <w:sz w:val="24"/>
          <w:shd w:val="clear" w:color="auto" w:fill="FFFFFF"/>
          <w:lang w:eastAsia="en-US" w:bidi="ar-SA"/>
        </w:rPr>
        <w:fldChar w:fldCharType="separate"/>
      </w:r>
      <w:r w:rsidR="00B66A43" w:rsidRPr="00ED4706">
        <w:rPr>
          <w:rFonts w:cs="Times New Roman"/>
          <w:color w:val="auto"/>
          <w:sz w:val="24"/>
        </w:rPr>
        <w:t>(Schwartz 1985)</w:t>
      </w:r>
      <w:r w:rsidR="005F2B31"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w:t>
      </w:r>
    </w:p>
    <w:p w14:paraId="4E7CC874" w14:textId="0E3FC3A4" w:rsidR="004B31C9" w:rsidRPr="00ED4706" w:rsidRDefault="007B2094" w:rsidP="007B2094">
      <w:pPr>
        <w:jc w:val="both"/>
        <w:rPr>
          <w:rFonts w:eastAsia="Times New Roman" w:cs="Times New Roman"/>
          <w:color w:val="auto"/>
          <w:sz w:val="24"/>
          <w:shd w:val="clear" w:color="auto" w:fill="FFFFFF"/>
          <w:lang w:eastAsia="en-US" w:bidi="ar-SA"/>
        </w:rPr>
      </w:pPr>
      <w:r w:rsidRPr="00ED4706">
        <w:rPr>
          <w:rFonts w:eastAsia="Times New Roman" w:cs="Times New Roman"/>
          <w:color w:val="auto"/>
          <w:sz w:val="24"/>
          <w:shd w:val="clear" w:color="auto" w:fill="FFFFFF"/>
          <w:lang w:eastAsia="en-US" w:bidi="ar-SA"/>
        </w:rPr>
        <w:t>These descriptions indicate that for three of the four nodes, there is a molecular mechanism that slows down the decay of the node’s activity. In other words, the information in the literature supports the assumption of short-term memory in our model (e.g. the maintenance of the activity of CPK3/21 for a certain duration after the cytosolic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lang w:eastAsia="en-US" w:bidi="ar-SA"/>
        </w:rPr>
        <w:t xml:space="preserve"> level is no longer high). Here we describe possible experimental methods to determine the duration of this memory. The resulting information could guide future research and result in an even more precise Boolean model. To test the duration of the memory of CPK3/21, one would need to measure phospho-CPK3 and phospho-CPK21 in a time sequence where </w:t>
      </w:r>
      <w:r w:rsidR="00CB447A" w:rsidRPr="00ED4706">
        <w:rPr>
          <w:rFonts w:eastAsia="Times New Roman" w:cs="Times New Roman"/>
          <w:color w:val="auto"/>
          <w:sz w:val="24"/>
          <w:shd w:val="clear" w:color="auto" w:fill="FFFFFF"/>
          <w:lang w:eastAsia="en-US" w:bidi="ar-SA"/>
        </w:rPr>
        <w:t>Ca</w:t>
      </w:r>
      <w:r w:rsidR="00CB447A"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lang w:eastAsia="en-US" w:bidi="ar-SA"/>
        </w:rPr>
        <w:t xml:space="preserve"> is provided for a sufficient time to establish the phosphorylation of CPK3 and CPK21, then taken away. A similar experiment performed for MPK9 and MPK12 would test the</w:t>
      </w:r>
      <w:r w:rsidR="00537AF5" w:rsidRPr="00ED4706">
        <w:rPr>
          <w:rFonts w:eastAsia="Times New Roman" w:cs="Times New Roman"/>
          <w:color w:val="auto"/>
          <w:sz w:val="24"/>
          <w:shd w:val="clear" w:color="auto" w:fill="FFFFFF"/>
          <w:lang w:eastAsia="en-US" w:bidi="ar-SA"/>
        </w:rPr>
        <w:t xml:space="preserve"> maintenance</w:t>
      </w:r>
      <w:r w:rsidRPr="00ED4706">
        <w:rPr>
          <w:rFonts w:eastAsia="Times New Roman" w:cs="Times New Roman"/>
          <w:color w:val="auto"/>
          <w:sz w:val="24"/>
          <w:shd w:val="clear" w:color="auto" w:fill="FFFFFF"/>
          <w:lang w:eastAsia="en-US" w:bidi="ar-SA"/>
        </w:rPr>
        <w:t xml:space="preserve"> o</w:t>
      </w:r>
      <w:r w:rsidR="00537AF5" w:rsidRPr="00ED4706">
        <w:rPr>
          <w:rFonts w:eastAsia="Times New Roman" w:cs="Times New Roman"/>
          <w:color w:val="auto"/>
          <w:sz w:val="24"/>
          <w:shd w:val="clear" w:color="auto" w:fill="FFFFFF"/>
          <w:lang w:eastAsia="en-US" w:bidi="ar-SA"/>
        </w:rPr>
        <w:t>f</w:t>
      </w:r>
      <w:r w:rsidRPr="00ED4706">
        <w:rPr>
          <w:rFonts w:eastAsia="Times New Roman" w:cs="Times New Roman"/>
          <w:color w:val="auto"/>
          <w:sz w:val="24"/>
          <w:shd w:val="clear" w:color="auto" w:fill="FFFFFF"/>
          <w:lang w:eastAsia="en-US" w:bidi="ar-SA"/>
        </w:rPr>
        <w:t xml:space="preserve"> MPK9/12</w:t>
      </w:r>
      <w:r w:rsidR="00537AF5" w:rsidRPr="00ED4706">
        <w:rPr>
          <w:rFonts w:eastAsia="Times New Roman" w:cs="Times New Roman"/>
          <w:color w:val="auto"/>
          <w:sz w:val="24"/>
          <w:shd w:val="clear" w:color="auto" w:fill="FFFFFF"/>
          <w:lang w:eastAsia="en-US" w:bidi="ar-SA"/>
        </w:rPr>
        <w:t xml:space="preserve"> activation</w:t>
      </w:r>
      <w:r w:rsidRPr="00ED4706">
        <w:rPr>
          <w:rFonts w:eastAsia="Times New Roman" w:cs="Times New Roman"/>
          <w:color w:val="auto"/>
          <w:sz w:val="24"/>
          <w:shd w:val="clear" w:color="auto" w:fill="FFFFFF"/>
          <w:lang w:eastAsia="en-US" w:bidi="ar-SA"/>
        </w:rPr>
        <w:t xml:space="preserve">. While such experiments have not been reported, and would be difficult to perform, phosphorylation as an auto-activation mechanism is well-known to be reversed by phosphatases. Thus, it is possible that the process of ABA-induced stomatal closure also includes the activation of a phosphatase that reverses the auto-phosphorylation of CPKs and MPKs. An experiment measuring the time period of microtubule </w:t>
      </w:r>
      <w:r w:rsidR="00537AF5" w:rsidRPr="00ED4706">
        <w:rPr>
          <w:rFonts w:eastAsia="Times New Roman" w:cs="Times New Roman"/>
          <w:color w:val="auto"/>
          <w:sz w:val="24"/>
          <w:shd w:val="clear" w:color="auto" w:fill="FFFFFF"/>
          <w:lang w:eastAsia="en-US" w:bidi="ar-SA"/>
        </w:rPr>
        <w:t xml:space="preserve">repolymerization following </w:t>
      </w:r>
      <w:r w:rsidRPr="00ED4706">
        <w:rPr>
          <w:rFonts w:eastAsia="Times New Roman" w:cs="Times New Roman"/>
          <w:color w:val="auto"/>
          <w:sz w:val="24"/>
          <w:shd w:val="clear" w:color="auto" w:fill="FFFFFF"/>
          <w:lang w:eastAsia="en-US" w:bidi="ar-SA"/>
        </w:rPr>
        <w:t xml:space="preserve">catastrophe would </w:t>
      </w:r>
      <w:r w:rsidR="00537AF5" w:rsidRPr="00ED4706">
        <w:rPr>
          <w:rFonts w:eastAsia="Times New Roman" w:cs="Times New Roman"/>
          <w:color w:val="auto"/>
          <w:sz w:val="24"/>
          <w:shd w:val="clear" w:color="auto" w:fill="FFFFFF"/>
          <w:lang w:eastAsia="en-US" w:bidi="ar-SA"/>
        </w:rPr>
        <w:t>evaluate the persistence of</w:t>
      </w:r>
      <w:r w:rsidRPr="00ED4706">
        <w:rPr>
          <w:rFonts w:eastAsia="Times New Roman" w:cs="Times New Roman"/>
          <w:color w:val="auto"/>
          <w:sz w:val="24"/>
          <w:shd w:val="clear" w:color="auto" w:fill="FFFFFF"/>
          <w:lang w:eastAsia="en-US" w:bidi="ar-SA"/>
        </w:rPr>
        <w:t xml:space="preserve"> microtubule depolymerization. Here also, it is known that the memory is finite since microtubule depolymerization as a permanent effect would lead to loss of the cellular cytoskeleton. To test the memory of vacuolar acidification, the pH level of the vacuole would need to be measured in a time course where the activity of the vacuolar ATPase or the vacuolar </w:t>
      </w:r>
      <w:proofErr w:type="spellStart"/>
      <w:r w:rsidRPr="00ED4706">
        <w:rPr>
          <w:rFonts w:eastAsia="Times New Roman" w:cs="Times New Roman"/>
          <w:color w:val="auto"/>
          <w:sz w:val="24"/>
          <w:shd w:val="clear" w:color="auto" w:fill="FFFFFF"/>
          <w:lang w:eastAsia="en-US" w:bidi="ar-SA"/>
        </w:rPr>
        <w:t>PPase</w:t>
      </w:r>
      <w:proofErr w:type="spellEnd"/>
      <w:r w:rsidRPr="00ED4706">
        <w:rPr>
          <w:rFonts w:eastAsia="Times New Roman" w:cs="Times New Roman"/>
          <w:color w:val="auto"/>
          <w:sz w:val="24"/>
          <w:shd w:val="clear" w:color="auto" w:fill="FFFFFF"/>
          <w:lang w:eastAsia="en-US" w:bidi="ar-SA"/>
        </w:rPr>
        <w:t xml:space="preserve"> is induced and then stopped. This would also be a difficult experiment. In summary, there is ample conceptual support for both the existence, and the finite duration, of a memory effect in the link between cytosolic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14"/>
          <w:szCs w:val="14"/>
          <w:shd w:val="clear" w:color="auto" w:fill="FFFFFF"/>
          <w:vertAlign w:val="superscript"/>
          <w:lang w:eastAsia="en-US" w:bidi="ar-SA"/>
        </w:rPr>
        <w:t xml:space="preserve">   </w:t>
      </w:r>
      <w:r w:rsidRPr="00ED4706">
        <w:rPr>
          <w:rFonts w:eastAsia="Times New Roman" w:cs="Times New Roman"/>
          <w:color w:val="auto"/>
          <w:sz w:val="24"/>
          <w:shd w:val="clear" w:color="auto" w:fill="FFFFFF"/>
          <w:lang w:eastAsia="en-US" w:bidi="ar-SA"/>
        </w:rPr>
        <w:t>and these four nodes.</w:t>
      </w:r>
    </w:p>
    <w:p w14:paraId="1410A6A0" w14:textId="77777777" w:rsidR="007B2094" w:rsidRPr="00ED4706" w:rsidRDefault="007B2094" w:rsidP="007B2094">
      <w:pPr>
        <w:jc w:val="both"/>
        <w:rPr>
          <w:rFonts w:cs="Times New Roman"/>
          <w:b/>
          <w:bCs/>
          <w:color w:val="auto"/>
          <w:sz w:val="24"/>
        </w:rPr>
      </w:pPr>
    </w:p>
    <w:p w14:paraId="70EFB331" w14:textId="42510E42" w:rsidR="00B635AB" w:rsidRPr="00ED4706" w:rsidRDefault="00B635AB" w:rsidP="005F3145">
      <w:pPr>
        <w:rPr>
          <w:rFonts w:cs="Times New Roman"/>
          <w:b/>
          <w:bCs/>
          <w:color w:val="auto"/>
          <w:sz w:val="24"/>
        </w:rPr>
      </w:pPr>
    </w:p>
    <w:p w14:paraId="3A9CE294" w14:textId="77777777" w:rsidR="00353895" w:rsidRPr="00ED4706" w:rsidRDefault="00353895" w:rsidP="005F3145">
      <w:pPr>
        <w:rPr>
          <w:rFonts w:cs="Times New Roman"/>
          <w:b/>
          <w:bCs/>
          <w:color w:val="auto"/>
          <w:sz w:val="24"/>
        </w:rPr>
      </w:pPr>
    </w:p>
    <w:p w14:paraId="2EBC4053" w14:textId="35D62BCE" w:rsidR="005F3145" w:rsidRPr="00ED4706" w:rsidRDefault="005F3145" w:rsidP="005F3145">
      <w:pPr>
        <w:rPr>
          <w:rFonts w:cs="Times New Roman"/>
          <w:b/>
          <w:bCs/>
          <w:color w:val="auto"/>
          <w:sz w:val="24"/>
        </w:rPr>
      </w:pPr>
      <w:r w:rsidRPr="00ED4706">
        <w:rPr>
          <w:rFonts w:cs="Times New Roman"/>
          <w:b/>
          <w:bCs/>
          <w:color w:val="auto"/>
          <w:sz w:val="24"/>
        </w:rPr>
        <w:lastRenderedPageBreak/>
        <w:t>Text S</w:t>
      </w:r>
      <w:r w:rsidR="00353895" w:rsidRPr="00ED4706">
        <w:rPr>
          <w:rFonts w:cs="Times New Roman"/>
          <w:b/>
          <w:bCs/>
          <w:color w:val="auto"/>
          <w:sz w:val="24"/>
        </w:rPr>
        <w:t>2</w:t>
      </w:r>
      <w:r w:rsidRPr="00ED4706">
        <w:rPr>
          <w:rFonts w:cs="Times New Roman"/>
          <w:b/>
          <w:bCs/>
          <w:color w:val="auto"/>
          <w:sz w:val="24"/>
        </w:rPr>
        <w:t>. Succession diagram for Model2</w:t>
      </w:r>
      <w:r w:rsidR="009D1E56" w:rsidRPr="00ED4706">
        <w:rPr>
          <w:rFonts w:cs="Times New Roman"/>
          <w:b/>
          <w:bCs/>
          <w:color w:val="auto"/>
          <w:sz w:val="24"/>
        </w:rPr>
        <w:t>.</w:t>
      </w:r>
    </w:p>
    <w:p w14:paraId="06FC8CC4" w14:textId="77777777" w:rsidR="005F3145" w:rsidRPr="00ED4706" w:rsidRDefault="005F3145" w:rsidP="005F3145">
      <w:pPr>
        <w:jc w:val="center"/>
        <w:rPr>
          <w:rFonts w:cs="Times New Roman"/>
          <w:color w:val="auto"/>
          <w:sz w:val="24"/>
        </w:rPr>
      </w:pPr>
    </w:p>
    <w:p w14:paraId="21B1022A" w14:textId="46169C08" w:rsidR="005F3145" w:rsidRDefault="005F3145" w:rsidP="005F3145">
      <w:pPr>
        <w:jc w:val="both"/>
        <w:rPr>
          <w:rFonts w:cs="Times New Roman"/>
          <w:sz w:val="24"/>
        </w:rPr>
      </w:pPr>
      <w:r>
        <w:rPr>
          <w:rFonts w:cs="Times New Roman"/>
          <w:sz w:val="24"/>
        </w:rPr>
        <w:t>Model2 assumes that Ca</w:t>
      </w:r>
      <w:r w:rsidRPr="00807002">
        <w:rPr>
          <w:rFonts w:cs="Times New Roman"/>
          <w:sz w:val="24"/>
          <w:vertAlign w:val="superscript"/>
        </w:rPr>
        <w:t>2+</w:t>
      </w:r>
      <w:r w:rsidRPr="00807002">
        <w:rPr>
          <w:rFonts w:cs="Times New Roman"/>
          <w:sz w:val="24"/>
          <w:vertAlign w:val="subscript"/>
        </w:rPr>
        <w:t>c</w:t>
      </w:r>
      <w:r>
        <w:rPr>
          <w:rFonts w:cs="Times New Roman"/>
          <w:sz w:val="24"/>
        </w:rPr>
        <w:t xml:space="preserve"> directly inhibits ABI2 by an edge, as described in </w:t>
      </w:r>
      <w:r w:rsidR="00A5491B">
        <w:rPr>
          <w:rFonts w:cs="Times New Roman"/>
          <w:sz w:val="24"/>
        </w:rPr>
        <w:fldChar w:fldCharType="begin"/>
      </w:r>
      <w:r w:rsidR="00A5491B">
        <w:rPr>
          <w:rFonts w:cs="Times New Roman"/>
          <w:sz w:val="24"/>
        </w:rPr>
        <w:instrText xml:space="preserve"> ADDIN ZOTERO_ITEM CSL_CITATION {"citationID":"a1v6g6m97bg","properties":{"formattedCitation":"(Maheshwari et al. 2019)","plainCitation":"(Maheshwari et al. 2019)","noteIndex":0},"citationItems":[{"id":3,"uris":["http://zotero.org/users/local/zboZRH9D/items/P58LC9ED"],"uri":["http://zotero.org/users/local/zboZRH9D/items/P58LC9ED"],"itemData":{"id":3,"type":"article-journal","container-title":"PLoS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00A5491B">
        <w:rPr>
          <w:rFonts w:cs="Times New Roman"/>
          <w:sz w:val="24"/>
        </w:rPr>
        <w:fldChar w:fldCharType="separate"/>
      </w:r>
      <w:r w:rsidR="00A5491B" w:rsidRPr="00A5491B">
        <w:rPr>
          <w:rFonts w:cs="Times New Roman"/>
          <w:sz w:val="24"/>
        </w:rPr>
        <w:t xml:space="preserve">Maheshwari et al. </w:t>
      </w:r>
      <w:r w:rsidR="006B07E6">
        <w:rPr>
          <w:rFonts w:cs="Times New Roman"/>
          <w:sz w:val="24"/>
        </w:rPr>
        <w:t>(</w:t>
      </w:r>
      <w:r w:rsidR="00A5491B" w:rsidRPr="00A5491B">
        <w:rPr>
          <w:rFonts w:cs="Times New Roman"/>
          <w:sz w:val="24"/>
        </w:rPr>
        <w:t>2019)</w:t>
      </w:r>
      <w:r w:rsidR="00A5491B">
        <w:rPr>
          <w:rFonts w:cs="Times New Roman"/>
          <w:sz w:val="24"/>
        </w:rPr>
        <w:fldChar w:fldCharType="end"/>
      </w:r>
      <w:r>
        <w:rPr>
          <w:rFonts w:cs="Times New Roman"/>
          <w:sz w:val="24"/>
        </w:rPr>
        <w:t xml:space="preserve">. We first consider the model with </w:t>
      </w:r>
      <w:r w:rsidR="00964CA5" w:rsidRPr="00FB1518">
        <w:rPr>
          <w:rFonts w:cs="Times New Roman"/>
          <w:sz w:val="24"/>
        </w:rPr>
        <w:t>persisten</w:t>
      </w:r>
      <w:r w:rsidR="000751D7">
        <w:rPr>
          <w:rFonts w:cs="Times New Roman"/>
          <w:sz w:val="24"/>
        </w:rPr>
        <w:t>t</w:t>
      </w:r>
      <w:r>
        <w:rPr>
          <w:rFonts w:cs="Times New Roman"/>
          <w:sz w:val="24"/>
        </w:rPr>
        <w:t xml:space="preserve"> </w:t>
      </w:r>
      <w:r w:rsidR="000751D7">
        <w:rPr>
          <w:rFonts w:cs="Times New Roman"/>
          <w:sz w:val="24"/>
        </w:rPr>
        <w:t>activity</w:t>
      </w:r>
      <w:r w:rsidR="005E0BA5">
        <w:rPr>
          <w:rFonts w:cs="Times New Roman"/>
          <w:sz w:val="24"/>
        </w:rPr>
        <w:t xml:space="preserve"> </w:t>
      </w:r>
      <w:r>
        <w:rPr>
          <w:rFonts w:cs="Times New Roman"/>
          <w:sz w:val="24"/>
        </w:rPr>
        <w:t>o</w:t>
      </w:r>
      <w:r w:rsidR="002D1C88">
        <w:rPr>
          <w:rFonts w:cs="Times New Roman"/>
          <w:sz w:val="24"/>
        </w:rPr>
        <w:t>f</w:t>
      </w:r>
      <w:r>
        <w:rPr>
          <w:rFonts w:cs="Times New Roman"/>
          <w:sz w:val="24"/>
        </w:rPr>
        <w:t xml:space="preserve"> the nodes CPK3/21, MPK9/12, Vacuolar Acidification, and Microtubule Depolymerization. This model has the same stable motifs in the presence of ABA as Model1. In the absence of ABA, the stable motifs </w:t>
      </w:r>
      <w:r w:rsidRPr="00900B72">
        <w:rPr>
          <w:rFonts w:cs="Times New Roman"/>
          <w:i/>
          <w:iCs/>
          <w:sz w:val="24"/>
        </w:rPr>
        <w:t>openM1</w:t>
      </w:r>
      <w:r>
        <w:rPr>
          <w:rFonts w:cs="Times New Roman"/>
          <w:sz w:val="24"/>
        </w:rPr>
        <w:t xml:space="preserve"> and </w:t>
      </w:r>
      <w:r w:rsidRPr="00900B72">
        <w:rPr>
          <w:rFonts w:cs="Times New Roman"/>
          <w:i/>
          <w:iCs/>
          <w:sz w:val="24"/>
        </w:rPr>
        <w:t>openM2</w:t>
      </w:r>
      <w:r>
        <w:rPr>
          <w:rFonts w:cs="Times New Roman"/>
          <w:sz w:val="24"/>
        </w:rPr>
        <w:t xml:space="preserve"> and the </w:t>
      </w:r>
      <w:r w:rsidR="00683F46">
        <w:rPr>
          <w:rFonts w:cs="Times New Roman"/>
          <w:sz w:val="24"/>
        </w:rPr>
        <w:t xml:space="preserve">two </w:t>
      </w:r>
      <w:r>
        <w:rPr>
          <w:rFonts w:cs="Times New Roman"/>
          <w:sz w:val="24"/>
        </w:rPr>
        <w:t>conditional oscillatory motif</w:t>
      </w:r>
      <w:r w:rsidR="00F636BB">
        <w:rPr>
          <w:rFonts w:cs="Times New Roman"/>
          <w:sz w:val="24"/>
        </w:rPr>
        <w:t>s</w:t>
      </w:r>
      <w:r>
        <w:rPr>
          <w:rFonts w:cs="Times New Roman"/>
          <w:sz w:val="24"/>
        </w:rPr>
        <w:t xml:space="preserve"> are preserved. This model has two additional stable motifs, shown in Figure </w:t>
      </w:r>
      <w:r w:rsidR="00B64E12">
        <w:rPr>
          <w:rFonts w:cs="Times New Roman"/>
          <w:sz w:val="24"/>
        </w:rPr>
        <w:t>S</w:t>
      </w:r>
      <w:r>
        <w:rPr>
          <w:rFonts w:cs="Times New Roman"/>
          <w:sz w:val="24"/>
        </w:rPr>
        <w:t xml:space="preserve">1, that significantly overlap the </w:t>
      </w:r>
      <w:r w:rsidRPr="00900B72">
        <w:rPr>
          <w:rFonts w:cs="Times New Roman"/>
          <w:i/>
          <w:iCs/>
          <w:sz w:val="24"/>
        </w:rPr>
        <w:t>openM1</w:t>
      </w:r>
      <w:r>
        <w:rPr>
          <w:rFonts w:cs="Times New Roman"/>
          <w:sz w:val="24"/>
        </w:rPr>
        <w:t xml:space="preserve"> and </w:t>
      </w:r>
      <w:r w:rsidRPr="00900B72">
        <w:rPr>
          <w:rFonts w:cs="Times New Roman"/>
          <w:i/>
          <w:iCs/>
          <w:sz w:val="24"/>
        </w:rPr>
        <w:t>openM2</w:t>
      </w:r>
      <w:r>
        <w:rPr>
          <w:rFonts w:cs="Times New Roman"/>
          <w:sz w:val="24"/>
        </w:rPr>
        <w:t xml:space="preserve"> motifs. We refer to these motifs as </w:t>
      </w:r>
      <w:r w:rsidRPr="00E65E4A">
        <w:rPr>
          <w:rFonts w:cs="Times New Roman"/>
          <w:i/>
          <w:iCs/>
          <w:sz w:val="24"/>
        </w:rPr>
        <w:t>openM3</w:t>
      </w:r>
      <w:r>
        <w:rPr>
          <w:rFonts w:cs="Times New Roman"/>
          <w:sz w:val="24"/>
        </w:rPr>
        <w:t xml:space="preserve"> and </w:t>
      </w:r>
      <w:r w:rsidRPr="00E65E4A">
        <w:rPr>
          <w:rFonts w:cs="Times New Roman"/>
          <w:i/>
          <w:iCs/>
          <w:sz w:val="24"/>
        </w:rPr>
        <w:t>openM4</w:t>
      </w:r>
      <w:r>
        <w:rPr>
          <w:rFonts w:cs="Times New Roman"/>
          <w:sz w:val="24"/>
        </w:rPr>
        <w:t xml:space="preserve">. The </w:t>
      </w:r>
      <w:proofErr w:type="spellStart"/>
      <w:r w:rsidRPr="0003124C">
        <w:rPr>
          <w:rFonts w:cs="Times New Roman"/>
          <w:i/>
          <w:iCs/>
          <w:sz w:val="24"/>
        </w:rPr>
        <w:t>closureM</w:t>
      </w:r>
      <w:proofErr w:type="spellEnd"/>
      <w:r>
        <w:rPr>
          <w:rFonts w:cs="Times New Roman"/>
          <w:sz w:val="24"/>
        </w:rPr>
        <w:t xml:space="preserve"> conditionally stable motif is slightly different in </w:t>
      </w:r>
      <w:r w:rsidR="002D1C88">
        <w:rPr>
          <w:rFonts w:cs="Times New Roman"/>
          <w:sz w:val="24"/>
        </w:rPr>
        <w:t>M</w:t>
      </w:r>
      <w:r>
        <w:rPr>
          <w:rFonts w:cs="Times New Roman"/>
          <w:sz w:val="24"/>
        </w:rPr>
        <w:t xml:space="preserve">odel2 compared to </w:t>
      </w:r>
      <w:r w:rsidR="002D1C88">
        <w:rPr>
          <w:rFonts w:cs="Times New Roman"/>
          <w:sz w:val="24"/>
        </w:rPr>
        <w:t>M</w:t>
      </w:r>
      <w:r>
        <w:rPr>
          <w:rFonts w:cs="Times New Roman"/>
          <w:sz w:val="24"/>
        </w:rPr>
        <w:t xml:space="preserve">odel1. Specifically, the edge from PA to ABI2 is missing in the </w:t>
      </w:r>
      <w:proofErr w:type="spellStart"/>
      <w:r>
        <w:rPr>
          <w:rFonts w:cs="Times New Roman"/>
          <w:i/>
          <w:iCs/>
          <w:sz w:val="24"/>
        </w:rPr>
        <w:t>closureM</w:t>
      </w:r>
      <w:proofErr w:type="spellEnd"/>
      <w:r>
        <w:rPr>
          <w:rFonts w:cs="Times New Roman"/>
          <w:i/>
          <w:iCs/>
          <w:sz w:val="24"/>
        </w:rPr>
        <w:t xml:space="preserve"> </w:t>
      </w:r>
      <w:r>
        <w:rPr>
          <w:rFonts w:cs="Times New Roman"/>
          <w:sz w:val="24"/>
        </w:rPr>
        <w:t xml:space="preserve">motif of Model2. The absence of this edge prevents PA from being an internal driver of the </w:t>
      </w:r>
      <w:proofErr w:type="spellStart"/>
      <w:r w:rsidRPr="00C74A10">
        <w:rPr>
          <w:rFonts w:cs="Times New Roman"/>
          <w:i/>
          <w:iCs/>
          <w:sz w:val="24"/>
        </w:rPr>
        <w:t>closureM</w:t>
      </w:r>
      <w:proofErr w:type="spellEnd"/>
      <w:r>
        <w:rPr>
          <w:rFonts w:cs="Times New Roman"/>
          <w:sz w:val="24"/>
        </w:rPr>
        <w:t xml:space="preserve"> motif. Nevertheless, the fixed ON state or sustained oscillations of Ca</w:t>
      </w:r>
      <w:r w:rsidRPr="00807002">
        <w:rPr>
          <w:rFonts w:cs="Times New Roman"/>
          <w:sz w:val="24"/>
          <w:vertAlign w:val="superscript"/>
        </w:rPr>
        <w:t>2+</w:t>
      </w:r>
      <w:r w:rsidRPr="00807002">
        <w:rPr>
          <w:rFonts w:cs="Times New Roman"/>
          <w:sz w:val="24"/>
          <w:vertAlign w:val="subscript"/>
        </w:rPr>
        <w:t>c</w:t>
      </w:r>
      <w:r>
        <w:rPr>
          <w:rFonts w:cs="Times New Roman"/>
          <w:sz w:val="24"/>
        </w:rPr>
        <w:t xml:space="preserve"> are still external drivers of the </w:t>
      </w:r>
      <w:proofErr w:type="spellStart"/>
      <w:r w:rsidR="002D1C88" w:rsidRPr="00C74A10">
        <w:rPr>
          <w:rFonts w:cs="Times New Roman"/>
          <w:i/>
          <w:iCs/>
          <w:sz w:val="24"/>
        </w:rPr>
        <w:t>closureM</w:t>
      </w:r>
      <w:proofErr w:type="spellEnd"/>
      <w:r w:rsidR="002D1C88">
        <w:rPr>
          <w:rFonts w:cs="Times New Roman"/>
          <w:sz w:val="24"/>
        </w:rPr>
        <w:t xml:space="preserve"> </w:t>
      </w:r>
      <w:r>
        <w:rPr>
          <w:rFonts w:cs="Times New Roman"/>
          <w:sz w:val="24"/>
        </w:rPr>
        <w:t xml:space="preserve">motif. </w:t>
      </w:r>
    </w:p>
    <w:p w14:paraId="1EACB943" w14:textId="77777777" w:rsidR="005F3145" w:rsidRDefault="005F3145" w:rsidP="005F3145">
      <w:pPr>
        <w:jc w:val="both"/>
        <w:rPr>
          <w:rFonts w:cs="Times New Roman"/>
          <w:sz w:val="24"/>
        </w:rPr>
      </w:pPr>
    </w:p>
    <w:p w14:paraId="634BF510" w14:textId="77777777" w:rsidR="005F3145" w:rsidRDefault="005F3145" w:rsidP="005F3145">
      <w:pPr>
        <w:jc w:val="both"/>
        <w:rPr>
          <w:rFonts w:cs="Times New Roman"/>
          <w:sz w:val="24"/>
        </w:rPr>
      </w:pPr>
      <w:r>
        <w:rPr>
          <w:rFonts w:cs="Times New Roman"/>
          <w:noProof/>
          <w:sz w:val="24"/>
        </w:rPr>
        <w:drawing>
          <wp:inline distT="0" distB="0" distL="0" distR="0" wp14:anchorId="70D1F632" wp14:editId="41DED52C">
            <wp:extent cx="5939790" cy="4190365"/>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190365"/>
                    </a:xfrm>
                    <a:prstGeom prst="rect">
                      <a:avLst/>
                    </a:prstGeom>
                    <a:noFill/>
                    <a:ln>
                      <a:noFill/>
                    </a:ln>
                  </pic:spPr>
                </pic:pic>
              </a:graphicData>
            </a:graphic>
          </wp:inline>
        </w:drawing>
      </w:r>
    </w:p>
    <w:p w14:paraId="740549B7" w14:textId="5AD25CF1" w:rsidR="005F3145" w:rsidRDefault="005F3145" w:rsidP="005F3145">
      <w:pPr>
        <w:jc w:val="both"/>
        <w:rPr>
          <w:rFonts w:cs="Times New Roman"/>
          <w:sz w:val="24"/>
        </w:rPr>
      </w:pPr>
      <w:r w:rsidRPr="00056028">
        <w:rPr>
          <w:rFonts w:cs="Times New Roman"/>
          <w:b/>
          <w:bCs/>
          <w:sz w:val="24"/>
        </w:rPr>
        <w:t>Figure S1</w:t>
      </w:r>
      <w:r w:rsidR="002D1C88">
        <w:rPr>
          <w:rFonts w:cs="Times New Roman"/>
          <w:b/>
          <w:bCs/>
          <w:sz w:val="24"/>
        </w:rPr>
        <w:t>.</w:t>
      </w:r>
      <w:r w:rsidRPr="00056028">
        <w:rPr>
          <w:rFonts w:cs="Times New Roman"/>
          <w:b/>
          <w:bCs/>
          <w:sz w:val="24"/>
        </w:rPr>
        <w:t xml:space="preserve"> Motifs in </w:t>
      </w:r>
      <w:r>
        <w:rPr>
          <w:rFonts w:cs="Times New Roman"/>
          <w:b/>
          <w:bCs/>
          <w:sz w:val="24"/>
        </w:rPr>
        <w:t>M</w:t>
      </w:r>
      <w:r w:rsidRPr="00056028">
        <w:rPr>
          <w:rFonts w:cs="Times New Roman"/>
          <w:b/>
          <w:bCs/>
          <w:sz w:val="24"/>
        </w:rPr>
        <w:t xml:space="preserve">odel2 in the absence of ABA that are different from the motifs of </w:t>
      </w:r>
      <w:r>
        <w:rPr>
          <w:rFonts w:cs="Times New Roman"/>
          <w:b/>
          <w:bCs/>
          <w:sz w:val="24"/>
        </w:rPr>
        <w:t>M</w:t>
      </w:r>
      <w:r w:rsidRPr="00056028">
        <w:rPr>
          <w:rFonts w:cs="Times New Roman"/>
          <w:b/>
          <w:bCs/>
          <w:sz w:val="24"/>
        </w:rPr>
        <w:t>odel1.</w:t>
      </w:r>
      <w:r>
        <w:rPr>
          <w:rFonts w:cs="Times New Roman"/>
          <w:sz w:val="24"/>
        </w:rPr>
        <w:t xml:space="preserve"> The network of Model2 has all the motifs of Model1, shown in Figure 3, and it also has two new motifs </w:t>
      </w:r>
      <w:r w:rsidRPr="00551DE7">
        <w:rPr>
          <w:rFonts w:cs="Times New Roman"/>
          <w:i/>
          <w:iCs/>
          <w:sz w:val="24"/>
        </w:rPr>
        <w:t>openM3</w:t>
      </w:r>
      <w:r>
        <w:rPr>
          <w:rFonts w:cs="Times New Roman"/>
          <w:sz w:val="24"/>
        </w:rPr>
        <w:t xml:space="preserve"> </w:t>
      </w:r>
      <w:r w:rsidR="002D1C88">
        <w:rPr>
          <w:rFonts w:cs="Times New Roman"/>
          <w:sz w:val="24"/>
        </w:rPr>
        <w:t xml:space="preserve">(panel A) </w:t>
      </w:r>
      <w:r>
        <w:rPr>
          <w:rFonts w:cs="Times New Roman"/>
          <w:sz w:val="24"/>
        </w:rPr>
        <w:t xml:space="preserve">and </w:t>
      </w:r>
      <w:r w:rsidRPr="00551DE7">
        <w:rPr>
          <w:rFonts w:cs="Times New Roman"/>
          <w:i/>
          <w:iCs/>
          <w:sz w:val="24"/>
        </w:rPr>
        <w:t>openM4</w:t>
      </w:r>
      <w:r w:rsidR="002D1C88" w:rsidRPr="002D1C88">
        <w:rPr>
          <w:rFonts w:cs="Times New Roman"/>
          <w:iCs/>
          <w:sz w:val="24"/>
        </w:rPr>
        <w:t xml:space="preserve"> (panel B</w:t>
      </w:r>
      <w:r w:rsidR="002D1C88">
        <w:rPr>
          <w:rFonts w:cs="Times New Roman"/>
          <w:i/>
          <w:iCs/>
          <w:sz w:val="24"/>
        </w:rPr>
        <w:t>)</w:t>
      </w:r>
      <w:r>
        <w:rPr>
          <w:rFonts w:cs="Times New Roman"/>
          <w:sz w:val="24"/>
        </w:rPr>
        <w:t xml:space="preserve">. The </w:t>
      </w:r>
      <w:proofErr w:type="spellStart"/>
      <w:r w:rsidRPr="00551DE7">
        <w:rPr>
          <w:rFonts w:cs="Times New Roman"/>
          <w:i/>
          <w:iCs/>
          <w:sz w:val="24"/>
        </w:rPr>
        <w:t>closureM</w:t>
      </w:r>
      <w:proofErr w:type="spellEnd"/>
      <w:r>
        <w:rPr>
          <w:rFonts w:cs="Times New Roman"/>
          <w:sz w:val="24"/>
        </w:rPr>
        <w:t xml:space="preserve"> motif</w:t>
      </w:r>
      <w:r w:rsidR="002D1C88">
        <w:rPr>
          <w:rFonts w:cs="Times New Roman"/>
          <w:sz w:val="24"/>
        </w:rPr>
        <w:t xml:space="preserve"> (panel C)</w:t>
      </w:r>
      <w:r>
        <w:rPr>
          <w:rFonts w:cs="Times New Roman"/>
          <w:sz w:val="24"/>
        </w:rPr>
        <w:t xml:space="preserve"> is slightly different in Model2 since it does not have the edge from PA to ABI2.</w:t>
      </w:r>
    </w:p>
    <w:p w14:paraId="6FB9FE82" w14:textId="77777777" w:rsidR="004F5BED" w:rsidRDefault="004F5BED" w:rsidP="00495545">
      <w:pPr>
        <w:jc w:val="both"/>
        <w:rPr>
          <w:rFonts w:cs="Times New Roman"/>
          <w:sz w:val="24"/>
        </w:rPr>
      </w:pPr>
    </w:p>
    <w:p w14:paraId="4D65BE48" w14:textId="77777777" w:rsidR="004F5BED" w:rsidRDefault="004F5BED" w:rsidP="00495545">
      <w:pPr>
        <w:jc w:val="both"/>
        <w:rPr>
          <w:rFonts w:cs="Times New Roman"/>
          <w:sz w:val="24"/>
        </w:rPr>
      </w:pPr>
      <w:r>
        <w:rPr>
          <w:rFonts w:cs="Times New Roman"/>
          <w:sz w:val="24"/>
        </w:rPr>
        <w:t xml:space="preserve">Model2 has an identical motif succession diagram in the presence of ABA as Model1 (Figure 4).  The motif succession diagram in the absence of ABA includes the succession diagram of Model1 (shown in Figure 3). It additionally includes branches that contain the </w:t>
      </w:r>
      <w:r w:rsidRPr="00551DE7">
        <w:rPr>
          <w:rFonts w:cs="Times New Roman"/>
          <w:i/>
          <w:iCs/>
          <w:sz w:val="24"/>
        </w:rPr>
        <w:t>openM3</w:t>
      </w:r>
      <w:r>
        <w:rPr>
          <w:rFonts w:cs="Times New Roman"/>
          <w:sz w:val="24"/>
        </w:rPr>
        <w:t xml:space="preserve"> and </w:t>
      </w:r>
      <w:r w:rsidRPr="00551DE7">
        <w:rPr>
          <w:rFonts w:cs="Times New Roman"/>
          <w:i/>
          <w:iCs/>
          <w:sz w:val="24"/>
        </w:rPr>
        <w:t>openM4</w:t>
      </w:r>
      <w:r>
        <w:rPr>
          <w:rFonts w:cs="Times New Roman"/>
          <w:sz w:val="24"/>
        </w:rPr>
        <w:t xml:space="preserve"> motifs and end in an attractor corresponding to open stomata.  Examples of succession diagram branches containing these motifs are shown in Figure S2.</w:t>
      </w:r>
    </w:p>
    <w:p w14:paraId="6B1DC275" w14:textId="77777777" w:rsidR="004F5BED" w:rsidRDefault="004F5BED" w:rsidP="005F3145">
      <w:pPr>
        <w:jc w:val="both"/>
        <w:rPr>
          <w:rFonts w:cs="Times New Roman"/>
          <w:sz w:val="24"/>
        </w:rPr>
      </w:pPr>
    </w:p>
    <w:p w14:paraId="6D90A7D6" w14:textId="3D3BA860" w:rsidR="005F3145" w:rsidRDefault="00961530" w:rsidP="005F3145">
      <w:pPr>
        <w:jc w:val="both"/>
        <w:rPr>
          <w:rFonts w:cs="Times New Roman"/>
          <w:sz w:val="24"/>
        </w:rPr>
      </w:pPr>
      <w:r>
        <w:rPr>
          <w:noProof/>
          <w:lang w:bidi="ar-SA"/>
        </w:rPr>
        <w:lastRenderedPageBreak/>
        <w:drawing>
          <wp:anchor distT="0" distB="0" distL="114300" distR="114300" simplePos="0" relativeHeight="251667456" behindDoc="0" locked="0" layoutInCell="1" allowOverlap="1" wp14:anchorId="34B740E5" wp14:editId="754158BF">
            <wp:simplePos x="0" y="0"/>
            <wp:positionH relativeFrom="column">
              <wp:posOffset>0</wp:posOffset>
            </wp:positionH>
            <wp:positionV relativeFrom="paragraph">
              <wp:posOffset>175895</wp:posOffset>
            </wp:positionV>
            <wp:extent cx="6332220" cy="3609975"/>
            <wp:effectExtent l="0" t="0" r="508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609975"/>
                    </a:xfrm>
                    <a:prstGeom prst="rect">
                      <a:avLst/>
                    </a:prstGeom>
                  </pic:spPr>
                </pic:pic>
              </a:graphicData>
            </a:graphic>
          </wp:anchor>
        </w:drawing>
      </w:r>
    </w:p>
    <w:p w14:paraId="6183BF44" w14:textId="15F31AB5" w:rsidR="005F3145" w:rsidRDefault="005F3145" w:rsidP="005F3145">
      <w:pPr>
        <w:jc w:val="both"/>
        <w:rPr>
          <w:rFonts w:cs="Times New Roman"/>
          <w:sz w:val="24"/>
        </w:rPr>
      </w:pPr>
      <w:r w:rsidRPr="000F65DD">
        <w:rPr>
          <w:rFonts w:cs="Times New Roman"/>
          <w:b/>
          <w:bCs/>
          <w:sz w:val="24"/>
        </w:rPr>
        <w:t>Figure S2</w:t>
      </w:r>
      <w:r w:rsidR="002D1C88">
        <w:rPr>
          <w:rFonts w:cs="Times New Roman"/>
          <w:b/>
          <w:bCs/>
          <w:sz w:val="24"/>
        </w:rPr>
        <w:t>.</w:t>
      </w:r>
      <w:r w:rsidRPr="000F65DD">
        <w:rPr>
          <w:rFonts w:cs="Times New Roman"/>
          <w:b/>
          <w:bCs/>
          <w:sz w:val="24"/>
        </w:rPr>
        <w:t xml:space="preserve"> Succession diagram branch</w:t>
      </w:r>
      <w:r>
        <w:rPr>
          <w:rFonts w:cs="Times New Roman"/>
          <w:b/>
          <w:bCs/>
          <w:sz w:val="24"/>
        </w:rPr>
        <w:t>es</w:t>
      </w:r>
      <w:r w:rsidRPr="000F65DD">
        <w:rPr>
          <w:rFonts w:cs="Times New Roman"/>
          <w:b/>
          <w:bCs/>
          <w:sz w:val="24"/>
        </w:rPr>
        <w:t xml:space="preserve"> containing motifs </w:t>
      </w:r>
      <w:r w:rsidRPr="000F65DD">
        <w:rPr>
          <w:rFonts w:cs="Times New Roman"/>
          <w:b/>
          <w:bCs/>
          <w:i/>
          <w:iCs/>
          <w:sz w:val="24"/>
        </w:rPr>
        <w:t>openM3</w:t>
      </w:r>
      <w:r w:rsidRPr="000F65DD">
        <w:rPr>
          <w:rFonts w:cs="Times New Roman"/>
          <w:b/>
          <w:bCs/>
          <w:sz w:val="24"/>
        </w:rPr>
        <w:t xml:space="preserve"> and </w:t>
      </w:r>
      <w:r w:rsidRPr="000F65DD">
        <w:rPr>
          <w:rFonts w:cs="Times New Roman"/>
          <w:b/>
          <w:bCs/>
          <w:i/>
          <w:iCs/>
          <w:sz w:val="24"/>
        </w:rPr>
        <w:t>openM4</w:t>
      </w:r>
      <w:r w:rsidRPr="000F65DD">
        <w:rPr>
          <w:rFonts w:cs="Times New Roman"/>
          <w:b/>
          <w:bCs/>
          <w:sz w:val="24"/>
        </w:rPr>
        <w:t>.</w:t>
      </w:r>
      <w:r>
        <w:rPr>
          <w:rFonts w:cs="Times New Roman"/>
          <w:sz w:val="24"/>
        </w:rPr>
        <w:t xml:space="preserve"> Both </w:t>
      </w:r>
      <w:r w:rsidR="002D1C88">
        <w:rPr>
          <w:rFonts w:cs="Times New Roman"/>
          <w:sz w:val="24"/>
        </w:rPr>
        <w:t xml:space="preserve">of </w:t>
      </w:r>
      <w:r>
        <w:rPr>
          <w:rFonts w:cs="Times New Roman"/>
          <w:sz w:val="24"/>
        </w:rPr>
        <w:t xml:space="preserve">these motifs </w:t>
      </w:r>
      <w:r w:rsidR="002D1C88">
        <w:rPr>
          <w:rFonts w:cs="Times New Roman"/>
          <w:sz w:val="24"/>
        </w:rPr>
        <w:t>induce</w:t>
      </w:r>
      <w:r>
        <w:rPr>
          <w:rFonts w:cs="Times New Roman"/>
          <w:sz w:val="24"/>
        </w:rPr>
        <w:t xml:space="preserve"> a very similar behavior as the motif </w:t>
      </w:r>
      <w:r w:rsidRPr="000F65DD">
        <w:rPr>
          <w:rFonts w:cs="Times New Roman"/>
          <w:i/>
          <w:iCs/>
          <w:sz w:val="24"/>
        </w:rPr>
        <w:t>openM1</w:t>
      </w:r>
      <w:r>
        <w:rPr>
          <w:rFonts w:cs="Times New Roman"/>
          <w:sz w:val="24"/>
        </w:rPr>
        <w:t xml:space="preserve"> shown in Figure 3 – they correspond to open stomata attractors and their stabilization is a condition for the conditionally stable motifs Microtubule Depolymerization = 0, CPK3/21 = 0, Vacuolar Acidification = 0, and MPK9/12 = 0.</w:t>
      </w:r>
      <w:r w:rsidR="00167ECE">
        <w:rPr>
          <w:rFonts w:cs="Times New Roman"/>
          <w:sz w:val="24"/>
        </w:rPr>
        <w:t xml:space="preserve"> The trajectories involving </w:t>
      </w:r>
      <w:r w:rsidR="00683F46">
        <w:rPr>
          <w:rFonts w:cs="Times New Roman"/>
          <w:sz w:val="24"/>
        </w:rPr>
        <w:t>either</w:t>
      </w:r>
      <w:r w:rsidR="00167ECE">
        <w:rPr>
          <w:rFonts w:cs="Times New Roman"/>
          <w:sz w:val="24"/>
        </w:rPr>
        <w:t xml:space="preserve"> these motifs have the possibility of </w:t>
      </w:r>
      <w:r w:rsidR="008B227C">
        <w:rPr>
          <w:rFonts w:cs="Times New Roman"/>
          <w:sz w:val="24"/>
        </w:rPr>
        <w:t xml:space="preserve">establishing the </w:t>
      </w:r>
      <w:r w:rsidR="008B227C">
        <w:rPr>
          <w:rFonts w:cs="Times New Roman"/>
          <w:i/>
          <w:iCs/>
          <w:sz w:val="24"/>
        </w:rPr>
        <w:t>K</w:t>
      </w:r>
      <w:r w:rsidR="008B227C" w:rsidRPr="00157268">
        <w:rPr>
          <w:rFonts w:cs="Times New Roman"/>
          <w:i/>
          <w:iCs/>
          <w:sz w:val="24"/>
          <w:vertAlign w:val="superscript"/>
        </w:rPr>
        <w:t>+</w:t>
      </w:r>
      <w:r w:rsidR="008B227C">
        <w:rPr>
          <w:rFonts w:cs="Times New Roman"/>
          <w:i/>
          <w:iCs/>
          <w:sz w:val="24"/>
        </w:rPr>
        <w:t xml:space="preserve"> oscillation</w:t>
      </w:r>
      <w:r w:rsidR="008B227C">
        <w:rPr>
          <w:rFonts w:cs="Times New Roman"/>
          <w:sz w:val="24"/>
        </w:rPr>
        <w:t xml:space="preserve"> conditional oscillatory motif</w:t>
      </w:r>
      <w:r w:rsidR="00683F46">
        <w:rPr>
          <w:rFonts w:cs="Times New Roman"/>
          <w:sz w:val="24"/>
        </w:rPr>
        <w:t xml:space="preserve"> if </w:t>
      </w:r>
      <w:r w:rsidR="008B227C">
        <w:rPr>
          <w:rFonts w:cs="Times New Roman"/>
          <w:sz w:val="24"/>
        </w:rPr>
        <w:t xml:space="preserve">Vacuolar Acidification = </w:t>
      </w:r>
      <w:r w:rsidR="006A5535">
        <w:rPr>
          <w:rFonts w:cs="Times New Roman"/>
          <w:sz w:val="24"/>
        </w:rPr>
        <w:t>1</w:t>
      </w:r>
      <w:r w:rsidR="00683F46">
        <w:rPr>
          <w:rFonts w:cs="Times New Roman"/>
          <w:sz w:val="24"/>
        </w:rPr>
        <w:t xml:space="preserve"> has been established</w:t>
      </w:r>
      <w:r w:rsidR="008B227C">
        <w:rPr>
          <w:rFonts w:cs="Times New Roman"/>
          <w:sz w:val="24"/>
        </w:rPr>
        <w:t>.</w:t>
      </w:r>
      <w:r>
        <w:rPr>
          <w:rFonts w:cs="Times New Roman"/>
          <w:sz w:val="24"/>
        </w:rPr>
        <w:t xml:space="preserve"> Panel</w:t>
      </w:r>
      <w:r w:rsidR="008B227C">
        <w:rPr>
          <w:rFonts w:cs="Times New Roman"/>
          <w:sz w:val="24"/>
        </w:rPr>
        <w:t>s</w:t>
      </w:r>
      <w:r>
        <w:rPr>
          <w:rFonts w:cs="Times New Roman"/>
          <w:sz w:val="24"/>
        </w:rPr>
        <w:t xml:space="preserve"> A and B show the succession diagram when the first motif to stabilize is </w:t>
      </w:r>
      <w:r w:rsidR="006A5535">
        <w:rPr>
          <w:rFonts w:cs="Times New Roman"/>
          <w:sz w:val="24"/>
        </w:rPr>
        <w:t>Microtubule Depolymerization</w:t>
      </w:r>
      <w:r>
        <w:rPr>
          <w:rFonts w:cs="Times New Roman"/>
          <w:sz w:val="24"/>
        </w:rPr>
        <w:t xml:space="preserve"> = 1, the second motif to stabilize is MPK9/12 = 1 and the third motif to stabilize is CPK3/21 = 1 for the trajectories that contain the stabilization of </w:t>
      </w:r>
      <w:r w:rsidRPr="00FF13F9">
        <w:rPr>
          <w:rFonts w:cs="Times New Roman"/>
          <w:i/>
          <w:iCs/>
          <w:sz w:val="24"/>
        </w:rPr>
        <w:t>openM3</w:t>
      </w:r>
      <w:r>
        <w:rPr>
          <w:rFonts w:cs="Times New Roman"/>
          <w:sz w:val="24"/>
        </w:rPr>
        <w:t xml:space="preserve"> and </w:t>
      </w:r>
      <w:r w:rsidRPr="00FF13F9">
        <w:rPr>
          <w:rFonts w:cs="Times New Roman"/>
          <w:i/>
          <w:iCs/>
          <w:sz w:val="24"/>
        </w:rPr>
        <w:t>openM4</w:t>
      </w:r>
      <w:r>
        <w:rPr>
          <w:rFonts w:cs="Times New Roman"/>
          <w:sz w:val="24"/>
        </w:rPr>
        <w:t xml:space="preserve"> respectively. The attractors resulting from these trajectories are </w:t>
      </w:r>
      <w:r w:rsidR="002D1C88">
        <w:rPr>
          <w:rFonts w:cs="Times New Roman"/>
          <w:sz w:val="24"/>
        </w:rPr>
        <w:t xml:space="preserve">the </w:t>
      </w:r>
      <w:r>
        <w:rPr>
          <w:rFonts w:cs="Times New Roman"/>
          <w:sz w:val="24"/>
        </w:rPr>
        <w:t>same as those described in Table S</w:t>
      </w:r>
      <w:r w:rsidR="00ED07E2">
        <w:rPr>
          <w:rFonts w:cs="Times New Roman"/>
          <w:sz w:val="24"/>
        </w:rPr>
        <w:t>4</w:t>
      </w:r>
      <w:r>
        <w:rPr>
          <w:rFonts w:cs="Times New Roman"/>
          <w:sz w:val="24"/>
        </w:rPr>
        <w:t>.</w:t>
      </w:r>
    </w:p>
    <w:p w14:paraId="2A137084" w14:textId="46D03E76" w:rsidR="0028162E" w:rsidRDefault="0028162E" w:rsidP="005F3145">
      <w:pPr>
        <w:jc w:val="both"/>
        <w:rPr>
          <w:rFonts w:cs="Times New Roman"/>
          <w:sz w:val="24"/>
        </w:rPr>
      </w:pPr>
    </w:p>
    <w:p w14:paraId="3DF90BC9" w14:textId="77777777" w:rsidR="0028162E" w:rsidRDefault="0028162E" w:rsidP="005F3145">
      <w:pPr>
        <w:jc w:val="both"/>
        <w:rPr>
          <w:rFonts w:cs="Times New Roman"/>
          <w:sz w:val="24"/>
        </w:rPr>
      </w:pPr>
    </w:p>
    <w:p w14:paraId="7F9D8664" w14:textId="21854E3C" w:rsidR="005F3145" w:rsidRDefault="005F3145" w:rsidP="005F3145">
      <w:pPr>
        <w:ind w:firstLine="709"/>
        <w:jc w:val="both"/>
        <w:rPr>
          <w:rFonts w:cs="Times New Roman"/>
          <w:sz w:val="24"/>
        </w:rPr>
      </w:pPr>
      <w:r>
        <w:rPr>
          <w:rFonts w:cs="Times New Roman"/>
          <w:sz w:val="24"/>
        </w:rPr>
        <w:t xml:space="preserve">The new motifs and the extended succession diagram of Model2 does not cause a difference between the two models in terms of biological results. As described in </w:t>
      </w:r>
      <w:r w:rsidR="00A5491B">
        <w:rPr>
          <w:rFonts w:cs="Times New Roman"/>
          <w:sz w:val="24"/>
        </w:rPr>
        <w:fldChar w:fldCharType="begin"/>
      </w:r>
      <w:r w:rsidR="00A5491B">
        <w:rPr>
          <w:rFonts w:cs="Times New Roman"/>
          <w:sz w:val="24"/>
        </w:rPr>
        <w:instrText xml:space="preserve"> ADDIN ZOTERO_ITEM CSL_CITATION {"citationID":"aumu83l99h","properties":{"formattedCitation":"(Maheshwari et al. 2019)","plainCitation":"(Maheshwari et al. 2019)","noteIndex":0},"citationItems":[{"id":3,"uris":["http://zotero.org/users/local/zboZRH9D/items/P58LC9ED"],"uri":["http://zotero.org/users/local/zboZRH9D/items/P58LC9ED"],"itemData":{"id":3,"type":"article-journal","container-title":"PLoS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00A5491B">
        <w:rPr>
          <w:rFonts w:cs="Times New Roman"/>
          <w:sz w:val="24"/>
        </w:rPr>
        <w:fldChar w:fldCharType="separate"/>
      </w:r>
      <w:r w:rsidR="00A5491B" w:rsidRPr="00A5491B">
        <w:rPr>
          <w:rFonts w:cs="Times New Roman"/>
          <w:sz w:val="24"/>
        </w:rPr>
        <w:t xml:space="preserve">Maheshwari et al. </w:t>
      </w:r>
      <w:r w:rsidR="006B07E6">
        <w:rPr>
          <w:rFonts w:cs="Times New Roman"/>
          <w:sz w:val="24"/>
        </w:rPr>
        <w:t>(</w:t>
      </w:r>
      <w:r w:rsidR="00A5491B" w:rsidRPr="00A5491B">
        <w:rPr>
          <w:rFonts w:cs="Times New Roman"/>
          <w:sz w:val="24"/>
        </w:rPr>
        <w:t>2019)</w:t>
      </w:r>
      <w:r w:rsidR="00A5491B">
        <w:rPr>
          <w:rFonts w:cs="Times New Roman"/>
          <w:sz w:val="24"/>
        </w:rPr>
        <w:fldChar w:fldCharType="end"/>
      </w:r>
      <w:r>
        <w:rPr>
          <w:rFonts w:cs="Times New Roman"/>
          <w:sz w:val="24"/>
        </w:rPr>
        <w:t>, the attractors of the two models are the same. The percentage of closure of Model1 in the absence of ABA is 30.28%, while the percentage of closure of Model2 is 21.3%. The smaller probability of reaching the closure attractor in the absence of ABA in Model</w:t>
      </w:r>
      <w:r w:rsidR="002D1C88">
        <w:rPr>
          <w:rFonts w:cs="Times New Roman"/>
          <w:sz w:val="24"/>
        </w:rPr>
        <w:t>2</w:t>
      </w:r>
      <w:r>
        <w:rPr>
          <w:rFonts w:cs="Times New Roman"/>
          <w:sz w:val="24"/>
        </w:rPr>
        <w:t xml:space="preserve"> is consistent with the higher number of stable motif successions leading to an open stomata attractor in Model</w:t>
      </w:r>
      <w:r w:rsidR="002D1C88">
        <w:rPr>
          <w:rFonts w:cs="Times New Roman"/>
          <w:sz w:val="24"/>
        </w:rPr>
        <w:t>2</w:t>
      </w:r>
      <w:r>
        <w:rPr>
          <w:rFonts w:cs="Times New Roman"/>
          <w:sz w:val="24"/>
        </w:rPr>
        <w:t>. It is also consistent with the slightly weaker inhibition of ABI2 in Model2 compared to Model1. This is because Ca</w:t>
      </w:r>
      <w:r w:rsidRPr="00FC1E03">
        <w:rPr>
          <w:rFonts w:cs="Times New Roman"/>
          <w:sz w:val="24"/>
          <w:vertAlign w:val="superscript"/>
        </w:rPr>
        <w:t>2+</w:t>
      </w:r>
      <w:r w:rsidRPr="00FC1E03">
        <w:rPr>
          <w:rFonts w:cs="Times New Roman"/>
          <w:sz w:val="24"/>
          <w:vertAlign w:val="subscript"/>
        </w:rPr>
        <w:t>c</w:t>
      </w:r>
      <w:r>
        <w:rPr>
          <w:rFonts w:cs="Times New Roman"/>
          <w:sz w:val="24"/>
        </w:rPr>
        <w:t xml:space="preserve"> can never be in fixed ON state due to the Ca</w:t>
      </w:r>
      <w:r w:rsidRPr="00FC1E03">
        <w:rPr>
          <w:rFonts w:cs="Times New Roman"/>
          <w:sz w:val="24"/>
          <w:vertAlign w:val="superscript"/>
        </w:rPr>
        <w:t>2+</w:t>
      </w:r>
      <w:r w:rsidRPr="00FC1E03">
        <w:rPr>
          <w:rFonts w:cs="Times New Roman"/>
          <w:sz w:val="24"/>
          <w:vertAlign w:val="subscript"/>
        </w:rPr>
        <w:t>c</w:t>
      </w:r>
      <w:r>
        <w:rPr>
          <w:rFonts w:cs="Times New Roman"/>
          <w:sz w:val="24"/>
        </w:rPr>
        <w:t xml:space="preserve"> – Ca</w:t>
      </w:r>
      <w:r w:rsidRPr="00FC1E03">
        <w:rPr>
          <w:rFonts w:cs="Times New Roman"/>
          <w:sz w:val="24"/>
          <w:vertAlign w:val="superscript"/>
        </w:rPr>
        <w:t>2+</w:t>
      </w:r>
      <w:r>
        <w:rPr>
          <w:rFonts w:cs="Times New Roman"/>
          <w:sz w:val="24"/>
        </w:rPr>
        <w:t xml:space="preserve"> ATPase negative feedback; at best, it can oscillate. As a result, in Model2, the inhibition of ABI2 can also be oscillatory, i.e., ABI2 is OFF whenever Ca</w:t>
      </w:r>
      <w:r w:rsidRPr="00FC1E03">
        <w:rPr>
          <w:rFonts w:cs="Times New Roman"/>
          <w:sz w:val="24"/>
          <w:vertAlign w:val="superscript"/>
        </w:rPr>
        <w:t>2+</w:t>
      </w:r>
      <w:r w:rsidRPr="00FC1E03">
        <w:rPr>
          <w:rFonts w:cs="Times New Roman"/>
          <w:sz w:val="24"/>
          <w:vertAlign w:val="subscript"/>
        </w:rPr>
        <w:t>c</w:t>
      </w:r>
      <w:r>
        <w:rPr>
          <w:rFonts w:cs="Times New Roman"/>
          <w:sz w:val="24"/>
        </w:rPr>
        <w:t xml:space="preserve"> is ON but it is free to be ON when Ca</w:t>
      </w:r>
      <w:r w:rsidRPr="00FC1E03">
        <w:rPr>
          <w:rFonts w:cs="Times New Roman"/>
          <w:sz w:val="24"/>
          <w:vertAlign w:val="superscript"/>
        </w:rPr>
        <w:t>2+</w:t>
      </w:r>
      <w:r w:rsidRPr="00FC1E03">
        <w:rPr>
          <w:rFonts w:cs="Times New Roman"/>
          <w:sz w:val="24"/>
          <w:vertAlign w:val="subscript"/>
        </w:rPr>
        <w:t>c</w:t>
      </w:r>
      <w:r>
        <w:rPr>
          <w:rFonts w:cs="Times New Roman"/>
          <w:sz w:val="24"/>
        </w:rPr>
        <w:t xml:space="preserve"> oscillation is in the OFF state and its other regulator, ROS, </w:t>
      </w:r>
      <w:r w:rsidR="00F859C6">
        <w:rPr>
          <w:rFonts w:cs="Times New Roman"/>
          <w:sz w:val="24"/>
        </w:rPr>
        <w:t>has not yet stabilized</w:t>
      </w:r>
      <w:r>
        <w:rPr>
          <w:rFonts w:cs="Times New Roman"/>
          <w:sz w:val="24"/>
        </w:rPr>
        <w:t>.</w:t>
      </w:r>
    </w:p>
    <w:p w14:paraId="5939A31C" w14:textId="72A58F92" w:rsidR="005F3145" w:rsidRDefault="005F3145" w:rsidP="005F3145">
      <w:pPr>
        <w:ind w:firstLine="709"/>
        <w:jc w:val="both"/>
        <w:rPr>
          <w:sz w:val="24"/>
        </w:rPr>
      </w:pPr>
      <w:r>
        <w:rPr>
          <w:rFonts w:cs="Times New Roman"/>
          <w:sz w:val="24"/>
        </w:rPr>
        <w:t xml:space="preserve">Let us now consider the case of Model2 where the nodes CPK3/21, MPK9/12, Vacuolar Acidification, and Microtubule Depolymerization are </w:t>
      </w:r>
      <w:r w:rsidR="002D1C88">
        <w:rPr>
          <w:rFonts w:cs="Times New Roman"/>
          <w:sz w:val="24"/>
        </w:rPr>
        <w:t xml:space="preserve">regulated </w:t>
      </w:r>
      <w:r>
        <w:rPr>
          <w:rFonts w:cs="Times New Roman"/>
          <w:sz w:val="24"/>
        </w:rPr>
        <w:t xml:space="preserve">by the cumulative effect of the past states of their </w:t>
      </w:r>
      <w:r w:rsidRPr="006E5FFE">
        <w:rPr>
          <w:rFonts w:cs="Times New Roman"/>
          <w:sz w:val="24"/>
        </w:rPr>
        <w:t>respective regu</w:t>
      </w:r>
      <w:r w:rsidRPr="00446884">
        <w:rPr>
          <w:rFonts w:cs="Times New Roman"/>
          <w:sz w:val="24"/>
        </w:rPr>
        <w:t>lator nodes.</w:t>
      </w:r>
      <w:r w:rsidR="000C6D5E">
        <w:rPr>
          <w:rFonts w:cs="Times New Roman"/>
          <w:sz w:val="24"/>
        </w:rPr>
        <w:t xml:space="preserve"> The succession diagram of this model version with short-term memory in the absence of ABA is independent of memory.</w:t>
      </w:r>
      <w:r w:rsidRPr="00446884">
        <w:rPr>
          <w:rFonts w:cs="Times New Roman"/>
          <w:sz w:val="24"/>
        </w:rPr>
        <w:t xml:space="preserve"> </w:t>
      </w:r>
      <w:r>
        <w:rPr>
          <w:sz w:val="24"/>
        </w:rPr>
        <w:t>Th</w:t>
      </w:r>
      <w:r w:rsidR="00522C2B">
        <w:rPr>
          <w:sz w:val="24"/>
        </w:rPr>
        <w:t>e absence of ABA leads to</w:t>
      </w:r>
      <w:r>
        <w:rPr>
          <w:sz w:val="24"/>
        </w:rPr>
        <w:t xml:space="preserve"> four stable motifs which are the same as </w:t>
      </w:r>
      <w:r>
        <w:rPr>
          <w:i/>
          <w:iCs/>
          <w:sz w:val="24"/>
        </w:rPr>
        <w:t>openM1</w:t>
      </w:r>
      <w:r>
        <w:rPr>
          <w:sz w:val="24"/>
        </w:rPr>
        <w:t xml:space="preserve">, </w:t>
      </w:r>
      <w:r>
        <w:rPr>
          <w:i/>
          <w:iCs/>
          <w:sz w:val="24"/>
        </w:rPr>
        <w:t>openM2</w:t>
      </w:r>
      <w:r>
        <w:rPr>
          <w:sz w:val="24"/>
        </w:rPr>
        <w:t xml:space="preserve">, </w:t>
      </w:r>
      <w:r>
        <w:rPr>
          <w:i/>
          <w:iCs/>
          <w:sz w:val="24"/>
        </w:rPr>
        <w:t>openM3</w:t>
      </w:r>
      <w:r>
        <w:rPr>
          <w:sz w:val="24"/>
        </w:rPr>
        <w:t xml:space="preserve">, and </w:t>
      </w:r>
      <w:r>
        <w:rPr>
          <w:i/>
          <w:iCs/>
          <w:sz w:val="24"/>
        </w:rPr>
        <w:t>openM4</w:t>
      </w:r>
      <w:r w:rsidR="002D1C88">
        <w:rPr>
          <w:iCs/>
          <w:sz w:val="24"/>
        </w:rPr>
        <w:t>,</w:t>
      </w:r>
      <w:r>
        <w:rPr>
          <w:sz w:val="24"/>
        </w:rPr>
        <w:t xml:space="preserve"> detailed in Figures 2 and S2. </w:t>
      </w:r>
      <w:r>
        <w:rPr>
          <w:sz w:val="24"/>
        </w:rPr>
        <w:lastRenderedPageBreak/>
        <w:t>Since</w:t>
      </w:r>
      <w:r w:rsidR="002D1C88">
        <w:rPr>
          <w:sz w:val="24"/>
        </w:rPr>
        <w:t xml:space="preserve"> any pair </w:t>
      </w:r>
      <w:r>
        <w:rPr>
          <w:sz w:val="24"/>
        </w:rPr>
        <w:t xml:space="preserve">of these four motifs overlap in nodes, </w:t>
      </w:r>
      <w:r w:rsidR="002D1C88">
        <w:rPr>
          <w:sz w:val="24"/>
        </w:rPr>
        <w:t>they</w:t>
      </w:r>
      <w:r>
        <w:rPr>
          <w:sz w:val="24"/>
        </w:rPr>
        <w:t xml:space="preserve"> can</w:t>
      </w:r>
      <w:r w:rsidR="002D1C88">
        <w:rPr>
          <w:sz w:val="24"/>
        </w:rPr>
        <w:t>not</w:t>
      </w:r>
      <w:r>
        <w:rPr>
          <w:sz w:val="24"/>
        </w:rPr>
        <w:t xml:space="preserve"> be on the same trajectory. Hence, the succession diagram has four trajectories</w:t>
      </w:r>
      <w:r w:rsidR="00A34C84">
        <w:rPr>
          <w:sz w:val="24"/>
        </w:rPr>
        <w:t>,</w:t>
      </w:r>
      <w:r>
        <w:rPr>
          <w:sz w:val="24"/>
        </w:rPr>
        <w:t xml:space="preserve"> where each corresponds to each of these motifs leading to </w:t>
      </w:r>
      <w:r w:rsidR="002D1C88">
        <w:rPr>
          <w:sz w:val="24"/>
        </w:rPr>
        <w:t>an</w:t>
      </w:r>
      <w:r>
        <w:rPr>
          <w:sz w:val="24"/>
        </w:rPr>
        <w:t xml:space="preserve"> open stomata attractor. The attractor reached by </w:t>
      </w:r>
      <w:r w:rsidR="00E3775E">
        <w:rPr>
          <w:sz w:val="24"/>
        </w:rPr>
        <w:t xml:space="preserve">any </w:t>
      </w:r>
      <w:r>
        <w:rPr>
          <w:sz w:val="24"/>
        </w:rPr>
        <w:t>of these motifs is the same.</w:t>
      </w:r>
      <w:r w:rsidR="006A341B">
        <w:rPr>
          <w:sz w:val="24"/>
        </w:rPr>
        <w:t xml:space="preserve"> This attractor is also </w:t>
      </w:r>
      <w:r w:rsidR="00683F46">
        <w:rPr>
          <w:sz w:val="24"/>
        </w:rPr>
        <w:t xml:space="preserve">the </w:t>
      </w:r>
      <w:r w:rsidR="006A341B">
        <w:rPr>
          <w:sz w:val="24"/>
        </w:rPr>
        <w:t>same as the one listed in the third part of Table S4.</w:t>
      </w:r>
      <w:r>
        <w:rPr>
          <w:sz w:val="24"/>
        </w:rPr>
        <w:t xml:space="preserve"> Figure S3 shows the complete succession diagram for this case.</w:t>
      </w:r>
      <w:r w:rsidR="002F5928">
        <w:rPr>
          <w:sz w:val="24"/>
        </w:rPr>
        <w:t xml:space="preserve"> The succession diagram of Model2 with short-term memory in the presence of ABA is i</w:t>
      </w:r>
      <w:r w:rsidR="003E7E60">
        <w:rPr>
          <w:sz w:val="24"/>
        </w:rPr>
        <w:t>dentical to the succession diagram of Model1 with short-term memory in the presence of ABA – see Figure 8B.</w:t>
      </w:r>
    </w:p>
    <w:p w14:paraId="133361E2" w14:textId="77777777" w:rsidR="005F3145" w:rsidRDefault="005F3145" w:rsidP="005F3145">
      <w:pPr>
        <w:jc w:val="both"/>
        <w:rPr>
          <w:sz w:val="24"/>
        </w:rPr>
      </w:pPr>
    </w:p>
    <w:p w14:paraId="353EE67B" w14:textId="77777777" w:rsidR="005F3145" w:rsidRDefault="005F3145" w:rsidP="005F3145">
      <w:pPr>
        <w:jc w:val="both"/>
        <w:rPr>
          <w:sz w:val="24"/>
        </w:rPr>
      </w:pPr>
      <w:bookmarkStart w:id="23" w:name="_GoBack"/>
      <w:r>
        <w:rPr>
          <w:noProof/>
          <w:sz w:val="24"/>
        </w:rPr>
        <w:drawing>
          <wp:inline distT="0" distB="0" distL="0" distR="0" wp14:anchorId="76D34FDC" wp14:editId="2D832F18">
            <wp:extent cx="2801721" cy="18858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721" cy="1885846"/>
                    </a:xfrm>
                    <a:prstGeom prst="rect">
                      <a:avLst/>
                    </a:prstGeom>
                    <a:noFill/>
                    <a:ln>
                      <a:noFill/>
                    </a:ln>
                  </pic:spPr>
                </pic:pic>
              </a:graphicData>
            </a:graphic>
          </wp:inline>
        </w:drawing>
      </w:r>
      <w:bookmarkEnd w:id="23"/>
    </w:p>
    <w:p w14:paraId="491CCC2F" w14:textId="0CDFF285" w:rsidR="005F3145" w:rsidRPr="006E5FFE" w:rsidRDefault="005F3145" w:rsidP="005F3145">
      <w:pPr>
        <w:jc w:val="both"/>
        <w:rPr>
          <w:rFonts w:cs="Times New Roman"/>
          <w:sz w:val="24"/>
        </w:rPr>
      </w:pPr>
      <w:r w:rsidRPr="00473B95">
        <w:rPr>
          <w:b/>
          <w:bCs/>
          <w:sz w:val="24"/>
        </w:rPr>
        <w:t>Figure S3</w:t>
      </w:r>
      <w:r w:rsidR="001A2561" w:rsidRPr="00473B95">
        <w:rPr>
          <w:b/>
          <w:bCs/>
          <w:sz w:val="24"/>
        </w:rPr>
        <w:t>.</w:t>
      </w:r>
      <w:r w:rsidRPr="00473B95">
        <w:rPr>
          <w:rFonts w:cs="Times New Roman"/>
          <w:b/>
          <w:bCs/>
          <w:sz w:val="24"/>
        </w:rPr>
        <w:t xml:space="preserve"> Complete succession diagram for Model2 in the absence of ABA for the model version with short term memory.</w:t>
      </w:r>
      <w:r>
        <w:rPr>
          <w:rFonts w:cs="Times New Roman"/>
          <w:sz w:val="24"/>
        </w:rPr>
        <w:t xml:space="preserve"> Assuming the absence of any signal, this </w:t>
      </w:r>
      <w:r w:rsidR="00683F46">
        <w:rPr>
          <w:rFonts w:cs="Times New Roman"/>
          <w:sz w:val="24"/>
        </w:rPr>
        <w:t xml:space="preserve">model </w:t>
      </w:r>
      <w:r>
        <w:rPr>
          <w:rFonts w:cs="Times New Roman"/>
          <w:sz w:val="24"/>
        </w:rPr>
        <w:t>always leads to an open stomata</w:t>
      </w:r>
      <w:r w:rsidR="00683F46">
        <w:rPr>
          <w:rFonts w:cs="Times New Roman"/>
          <w:sz w:val="24"/>
        </w:rPr>
        <w:t xml:space="preserve"> attractor</w:t>
      </w:r>
      <w:r>
        <w:rPr>
          <w:rFonts w:cs="Times New Roman"/>
          <w:sz w:val="24"/>
        </w:rPr>
        <w:t xml:space="preserve">.  </w:t>
      </w:r>
    </w:p>
    <w:p w14:paraId="15BC5423" w14:textId="1A7B63E0" w:rsidR="00683F46" w:rsidRPr="005F3145" w:rsidRDefault="00683F46" w:rsidP="002B7138">
      <w:pPr>
        <w:spacing w:line="276" w:lineRule="auto"/>
        <w:jc w:val="both"/>
        <w:rPr>
          <w:sz w:val="24"/>
        </w:rPr>
      </w:pPr>
    </w:p>
    <w:p w14:paraId="3E99E9C0" w14:textId="77777777" w:rsidR="005F3145" w:rsidRDefault="005F3145" w:rsidP="002B7138">
      <w:pPr>
        <w:spacing w:line="276" w:lineRule="auto"/>
        <w:jc w:val="both"/>
        <w:rPr>
          <w:b/>
          <w:bCs/>
          <w:sz w:val="24"/>
        </w:rPr>
      </w:pPr>
    </w:p>
    <w:p w14:paraId="64069118" w14:textId="00EE1160" w:rsidR="004B31C9" w:rsidRDefault="004B31C9" w:rsidP="00A215E7">
      <w:pPr>
        <w:rPr>
          <w:rFonts w:cs="Times New Roman"/>
          <w:b/>
          <w:bCs/>
          <w:sz w:val="24"/>
        </w:rPr>
      </w:pPr>
    </w:p>
    <w:p w14:paraId="481D3E2E" w14:textId="77777777" w:rsidR="004B31C9" w:rsidRDefault="004B31C9">
      <w:pPr>
        <w:rPr>
          <w:rFonts w:cs="Times New Roman"/>
          <w:b/>
          <w:bCs/>
          <w:sz w:val="24"/>
        </w:rPr>
      </w:pPr>
      <w:r>
        <w:rPr>
          <w:rFonts w:cs="Times New Roman"/>
          <w:b/>
          <w:bCs/>
          <w:sz w:val="24"/>
        </w:rPr>
        <w:br w:type="page"/>
      </w:r>
    </w:p>
    <w:p w14:paraId="2AC179C9" w14:textId="1FCA6616" w:rsidR="002F17CC" w:rsidRDefault="002F17CC" w:rsidP="002F17CC">
      <w:pPr>
        <w:rPr>
          <w:b/>
          <w:bCs/>
          <w:sz w:val="24"/>
        </w:rPr>
      </w:pPr>
      <w:r w:rsidRPr="002B7138">
        <w:rPr>
          <w:b/>
          <w:bCs/>
          <w:sz w:val="24"/>
        </w:rPr>
        <w:lastRenderedPageBreak/>
        <w:t>Tex</w:t>
      </w:r>
      <w:r w:rsidRPr="00ED4706">
        <w:rPr>
          <w:b/>
          <w:bCs/>
          <w:color w:val="auto"/>
          <w:sz w:val="24"/>
        </w:rPr>
        <w:t>t S</w:t>
      </w:r>
      <w:r w:rsidR="00353895" w:rsidRPr="00ED4706">
        <w:rPr>
          <w:b/>
          <w:bCs/>
          <w:color w:val="auto"/>
          <w:sz w:val="24"/>
        </w:rPr>
        <w:t>3</w:t>
      </w:r>
      <w:r w:rsidRPr="00ED4706">
        <w:rPr>
          <w:b/>
          <w:bCs/>
          <w:color w:val="auto"/>
          <w:sz w:val="24"/>
        </w:rPr>
        <w:t>. Complete Boolean update functions implementing short term memory rules of the net</w:t>
      </w:r>
      <w:r w:rsidRPr="002B7138">
        <w:rPr>
          <w:b/>
          <w:bCs/>
          <w:sz w:val="24"/>
        </w:rPr>
        <w:t>work simulation shown in Figure 7.</w:t>
      </w:r>
    </w:p>
    <w:p w14:paraId="5B69D009" w14:textId="77777777" w:rsidR="002F17CC" w:rsidRDefault="002F17CC" w:rsidP="002F17CC">
      <w:pPr>
        <w:spacing w:line="276" w:lineRule="auto"/>
        <w:jc w:val="both"/>
        <w:rPr>
          <w:b/>
          <w:bCs/>
          <w:sz w:val="24"/>
        </w:rPr>
      </w:pPr>
    </w:p>
    <w:p w14:paraId="055ED612"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Ca_1 = Ca_2 = Ca_3 = TCTP_1 = TCTP_2 = TCTP_3 = TCTP_4 = TCTP_5 = VATPase_1 = VATPase_2 = Ca = ABA = Closure = ROP11 = H2O_Efflux = </w:t>
      </w:r>
      <w:proofErr w:type="spellStart"/>
      <w:r w:rsidRPr="00DC6709">
        <w:rPr>
          <w:rFonts w:cs="Times New Roman"/>
          <w:sz w:val="20"/>
          <w:szCs w:val="20"/>
        </w:rPr>
        <w:t>Microtubule_Depolymerization</w:t>
      </w:r>
      <w:proofErr w:type="spellEnd"/>
      <w:r w:rsidRPr="00DC6709">
        <w:rPr>
          <w:rFonts w:cs="Times New Roman"/>
          <w:sz w:val="20"/>
          <w:szCs w:val="20"/>
        </w:rPr>
        <w:t xml:space="preserve"> = </w:t>
      </w:r>
      <w:proofErr w:type="spellStart"/>
      <w:r w:rsidRPr="00DC6709">
        <w:rPr>
          <w:rFonts w:cs="Times New Roman"/>
          <w:sz w:val="20"/>
          <w:szCs w:val="20"/>
        </w:rPr>
        <w:t>Ca_ATPase</w:t>
      </w:r>
      <w:proofErr w:type="spellEnd"/>
      <w:r w:rsidRPr="00DC6709">
        <w:rPr>
          <w:rFonts w:cs="Times New Roman"/>
          <w:sz w:val="20"/>
          <w:szCs w:val="20"/>
        </w:rPr>
        <w:t xml:space="preserve"> = RCARs = RBOH = </w:t>
      </w:r>
      <w:proofErr w:type="spellStart"/>
      <w:r w:rsidRPr="00DC6709">
        <w:rPr>
          <w:rFonts w:cs="Times New Roman"/>
          <w:sz w:val="20"/>
          <w:szCs w:val="20"/>
        </w:rPr>
        <w:t>pHc</w:t>
      </w:r>
      <w:proofErr w:type="spellEnd"/>
      <w:r w:rsidRPr="00DC6709">
        <w:rPr>
          <w:rFonts w:cs="Times New Roman"/>
          <w:sz w:val="20"/>
          <w:szCs w:val="20"/>
        </w:rPr>
        <w:t xml:space="preserve"> = NO = </w:t>
      </w:r>
      <w:proofErr w:type="spellStart"/>
      <w:r w:rsidRPr="00DC6709">
        <w:rPr>
          <w:rFonts w:cs="Times New Roman"/>
          <w:sz w:val="20"/>
          <w:szCs w:val="20"/>
        </w:rPr>
        <w:t>CaIM</w:t>
      </w:r>
      <w:proofErr w:type="spellEnd"/>
      <w:r w:rsidRPr="00DC6709">
        <w:rPr>
          <w:rFonts w:cs="Times New Roman"/>
          <w:sz w:val="20"/>
          <w:szCs w:val="20"/>
        </w:rPr>
        <w:t xml:space="preserve"> = </w:t>
      </w:r>
      <w:proofErr w:type="spellStart"/>
      <w:r w:rsidRPr="00DC6709">
        <w:rPr>
          <w:rFonts w:cs="Times New Roman"/>
          <w:sz w:val="20"/>
          <w:szCs w:val="20"/>
        </w:rPr>
        <w:t>K_efflux</w:t>
      </w:r>
      <w:proofErr w:type="spellEnd"/>
      <w:r w:rsidRPr="00DC6709">
        <w:rPr>
          <w:rFonts w:cs="Times New Roman"/>
          <w:sz w:val="20"/>
          <w:szCs w:val="20"/>
        </w:rPr>
        <w:t xml:space="preserve"> = CIS = </w:t>
      </w:r>
      <w:proofErr w:type="spellStart"/>
      <w:r w:rsidRPr="00DC6709">
        <w:rPr>
          <w:rFonts w:cs="Times New Roman"/>
          <w:sz w:val="20"/>
          <w:szCs w:val="20"/>
        </w:rPr>
        <w:t>Vacuolar_Acidification</w:t>
      </w:r>
      <w:proofErr w:type="spellEnd"/>
      <w:r w:rsidRPr="00DC6709">
        <w:rPr>
          <w:rFonts w:cs="Times New Roman"/>
          <w:sz w:val="20"/>
          <w:szCs w:val="20"/>
        </w:rPr>
        <w:t xml:space="preserve"> = OST1 = SPHK12 = </w:t>
      </w:r>
      <w:proofErr w:type="spellStart"/>
      <w:r w:rsidRPr="00DC6709">
        <w:rPr>
          <w:rFonts w:cs="Times New Roman"/>
          <w:sz w:val="20"/>
          <w:szCs w:val="20"/>
        </w:rPr>
        <w:t>PLDa</w:t>
      </w:r>
      <w:proofErr w:type="spellEnd"/>
      <w:r w:rsidRPr="00DC6709">
        <w:rPr>
          <w:rFonts w:cs="Times New Roman"/>
          <w:sz w:val="20"/>
          <w:szCs w:val="20"/>
        </w:rPr>
        <w:t xml:space="preserve"> = PA = NIA12 = NOGC1 = Actin = InsP3 = </w:t>
      </w:r>
      <w:proofErr w:type="spellStart"/>
      <w:r w:rsidRPr="00DC6709">
        <w:rPr>
          <w:rFonts w:cs="Times New Roman"/>
          <w:sz w:val="20"/>
          <w:szCs w:val="20"/>
        </w:rPr>
        <w:t>CPKa</w:t>
      </w:r>
      <w:proofErr w:type="spellEnd"/>
      <w:r w:rsidRPr="00DC6709">
        <w:rPr>
          <w:rFonts w:cs="Times New Roman"/>
          <w:sz w:val="20"/>
          <w:szCs w:val="20"/>
        </w:rPr>
        <w:t xml:space="preserve"> = MPK = False</w:t>
      </w:r>
    </w:p>
    <w:p w14:paraId="22471A20" w14:textId="77777777" w:rsidR="002F17CC" w:rsidRPr="00DC6709" w:rsidRDefault="002F17CC" w:rsidP="002F17CC">
      <w:pPr>
        <w:spacing w:line="276" w:lineRule="auto"/>
        <w:jc w:val="both"/>
        <w:rPr>
          <w:rFonts w:cs="Times New Roman"/>
          <w:sz w:val="20"/>
          <w:szCs w:val="20"/>
        </w:rPr>
      </w:pPr>
    </w:p>
    <w:p w14:paraId="1CC21033"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Malate = </w:t>
      </w:r>
      <w:proofErr w:type="spellStart"/>
      <w:r w:rsidRPr="00DC6709">
        <w:rPr>
          <w:rFonts w:cs="Times New Roman"/>
          <w:sz w:val="20"/>
          <w:szCs w:val="20"/>
        </w:rPr>
        <w:t>H_ATPase</w:t>
      </w:r>
      <w:proofErr w:type="spellEnd"/>
      <w:r w:rsidRPr="00DC6709">
        <w:rPr>
          <w:rFonts w:cs="Times New Roman"/>
          <w:sz w:val="20"/>
          <w:szCs w:val="20"/>
        </w:rPr>
        <w:t xml:space="preserve"> = ABI1 = ABI2 = HAB1 = PP2CA = </w:t>
      </w:r>
      <w:proofErr w:type="spellStart"/>
      <w:r w:rsidRPr="00DC6709">
        <w:rPr>
          <w:rFonts w:cs="Times New Roman"/>
          <w:sz w:val="20"/>
          <w:szCs w:val="20"/>
        </w:rPr>
        <w:t>CPKb</w:t>
      </w:r>
      <w:proofErr w:type="spellEnd"/>
      <w:r w:rsidRPr="00DC6709">
        <w:rPr>
          <w:rFonts w:cs="Times New Roman"/>
          <w:sz w:val="20"/>
          <w:szCs w:val="20"/>
        </w:rPr>
        <w:t xml:space="preserve"> = True</w:t>
      </w:r>
    </w:p>
    <w:p w14:paraId="5BF42E72" w14:textId="77777777" w:rsidR="002F17CC" w:rsidRPr="00DC6709" w:rsidRDefault="002F17CC" w:rsidP="002F17CC">
      <w:pPr>
        <w:spacing w:line="276" w:lineRule="auto"/>
        <w:jc w:val="both"/>
        <w:rPr>
          <w:rFonts w:cs="Times New Roman"/>
          <w:sz w:val="20"/>
          <w:szCs w:val="20"/>
        </w:rPr>
      </w:pPr>
    </w:p>
    <w:p w14:paraId="41A6B4EA"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1: TCTP_5* = TCTP_4</w:t>
      </w:r>
    </w:p>
    <w:p w14:paraId="33774542"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2: TCTP_4* = TCTP_3</w:t>
      </w:r>
    </w:p>
    <w:p w14:paraId="01A8BD10"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3: TCTP_3* = TCTP_2</w:t>
      </w:r>
    </w:p>
    <w:p w14:paraId="4169B840"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4: TCTP_2* = TCTP_1</w:t>
      </w:r>
    </w:p>
    <w:p w14:paraId="0FCE33E4"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5: TCTP_1* = TCTP</w:t>
      </w:r>
    </w:p>
    <w:p w14:paraId="74A95916"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1: VATPase_2* = VATPase_1</w:t>
      </w:r>
    </w:p>
    <w:p w14:paraId="1FCBA81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2: VATPase_1* = </w:t>
      </w:r>
      <w:proofErr w:type="spellStart"/>
      <w:r w:rsidRPr="00DC6709">
        <w:rPr>
          <w:rFonts w:cs="Times New Roman"/>
          <w:sz w:val="20"/>
          <w:szCs w:val="20"/>
        </w:rPr>
        <w:t>VATPase</w:t>
      </w:r>
      <w:proofErr w:type="spellEnd"/>
    </w:p>
    <w:p w14:paraId="62FC4103"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1: Ca_3* = Ca_2</w:t>
      </w:r>
    </w:p>
    <w:p w14:paraId="0256F4F3"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2: Ca_2* = Ca_1</w:t>
      </w:r>
    </w:p>
    <w:p w14:paraId="5CFFAE1F"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3: Ca_1* = Ca</w:t>
      </w:r>
    </w:p>
    <w:p w14:paraId="57C7BCAB"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RCARs* = ABA</w:t>
      </w:r>
    </w:p>
    <w:p w14:paraId="249DE20F"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PEPC* = not ABA</w:t>
      </w:r>
    </w:p>
    <w:p w14:paraId="57F62F8A"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PI3P5K* = ABA</w:t>
      </w:r>
    </w:p>
    <w:p w14:paraId="1A8AB606"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ABI1* = not PA and (not RCARs or ROP11) and not RBOH and </w:t>
      </w:r>
      <w:proofErr w:type="spellStart"/>
      <w:r w:rsidRPr="00DC6709">
        <w:rPr>
          <w:rFonts w:cs="Times New Roman"/>
          <w:sz w:val="20"/>
          <w:szCs w:val="20"/>
        </w:rPr>
        <w:t>pHc</w:t>
      </w:r>
      <w:proofErr w:type="spellEnd"/>
    </w:p>
    <w:p w14:paraId="5675C571"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ABI2* = (not RCARs or ROP11) and not RBOH and not PA</w:t>
      </w:r>
    </w:p>
    <w:p w14:paraId="7F2461E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HAB1* = not RCARs and not RBOH</w:t>
      </w:r>
    </w:p>
    <w:p w14:paraId="31CCE3AA"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PP2CA* = not RCARs and not RBOH</w:t>
      </w:r>
    </w:p>
    <w:p w14:paraId="1C46B745"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OST1* = (not ABI1 and not HAB1) or (not PP2CA and not ABI2) or (not ABI1 and not ABI2) or (not HAB1 and not PP2CA) or (not HAB1 and not ABI2) or (not ABI1 and not PP2CA)</w:t>
      </w:r>
    </w:p>
    <w:p w14:paraId="5FF1829E"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RBOH* = </w:t>
      </w:r>
      <w:proofErr w:type="spellStart"/>
      <w:r w:rsidRPr="00DC6709">
        <w:rPr>
          <w:rFonts w:cs="Times New Roman"/>
          <w:sz w:val="20"/>
          <w:szCs w:val="20"/>
        </w:rPr>
        <w:t>pHc</w:t>
      </w:r>
      <w:proofErr w:type="spellEnd"/>
      <w:r w:rsidRPr="00DC6709">
        <w:rPr>
          <w:rFonts w:cs="Times New Roman"/>
          <w:sz w:val="20"/>
          <w:szCs w:val="20"/>
        </w:rPr>
        <w:t xml:space="preserve"> and not ABI1 and OST1 and SPHK12 and PA</w:t>
      </w:r>
    </w:p>
    <w:p w14:paraId="4F2CDC36"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GHR1* = not ABI2 and RBOH</w:t>
      </w:r>
    </w:p>
    <w:p w14:paraId="0708E44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NO* = NIA12</w:t>
      </w:r>
    </w:p>
    <w:p w14:paraId="7B2A376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NIA12* = RBOH</w:t>
      </w:r>
    </w:p>
    <w:p w14:paraId="1D9C72CA"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NOGC1* = NO</w:t>
      </w:r>
    </w:p>
    <w:p w14:paraId="15EC795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nitrocGMP</w:t>
      </w:r>
      <w:proofErr w:type="spellEnd"/>
      <w:r w:rsidRPr="00DC6709">
        <w:rPr>
          <w:rFonts w:cs="Times New Roman"/>
          <w:sz w:val="20"/>
          <w:szCs w:val="20"/>
        </w:rPr>
        <w:t>* = NOGC1 and RBOH and NO</w:t>
      </w:r>
    </w:p>
    <w:p w14:paraId="2BF7BCCC"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CIS* = InsP3 or </w:t>
      </w:r>
      <w:proofErr w:type="spellStart"/>
      <w:r w:rsidRPr="00DC6709">
        <w:rPr>
          <w:rFonts w:cs="Times New Roman"/>
          <w:sz w:val="20"/>
          <w:szCs w:val="20"/>
        </w:rPr>
        <w:t>nitrocGMP</w:t>
      </w:r>
      <w:proofErr w:type="spellEnd"/>
    </w:p>
    <w:p w14:paraId="5A12AECE"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CaIM</w:t>
      </w:r>
      <w:proofErr w:type="spellEnd"/>
      <w:r w:rsidRPr="00DC6709">
        <w:rPr>
          <w:rFonts w:cs="Times New Roman"/>
          <w:sz w:val="20"/>
          <w:szCs w:val="20"/>
        </w:rPr>
        <w:t xml:space="preserve">* </w:t>
      </w:r>
      <w:proofErr w:type="gramStart"/>
      <w:r w:rsidRPr="00DC6709">
        <w:rPr>
          <w:rFonts w:cs="Times New Roman"/>
          <w:sz w:val="20"/>
          <w:szCs w:val="20"/>
        </w:rPr>
        <w:t>=  Actin</w:t>
      </w:r>
      <w:proofErr w:type="gramEnd"/>
      <w:r w:rsidRPr="00DC6709">
        <w:rPr>
          <w:rFonts w:cs="Times New Roman"/>
          <w:sz w:val="20"/>
          <w:szCs w:val="20"/>
        </w:rPr>
        <w:t xml:space="preserve"> or GHR1</w:t>
      </w:r>
    </w:p>
    <w:p w14:paraId="19C906BB"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Ca* = (CIS or </w:t>
      </w:r>
      <w:proofErr w:type="spellStart"/>
      <w:r w:rsidRPr="00DC6709">
        <w:rPr>
          <w:rFonts w:cs="Times New Roman"/>
          <w:sz w:val="20"/>
          <w:szCs w:val="20"/>
        </w:rPr>
        <w:t>CaIM</w:t>
      </w:r>
      <w:proofErr w:type="spellEnd"/>
      <w:r w:rsidRPr="00DC6709">
        <w:rPr>
          <w:rFonts w:cs="Times New Roman"/>
          <w:sz w:val="20"/>
          <w:szCs w:val="20"/>
        </w:rPr>
        <w:t xml:space="preserve">) and not </w:t>
      </w:r>
      <w:proofErr w:type="spellStart"/>
      <w:r w:rsidRPr="00DC6709">
        <w:rPr>
          <w:rFonts w:cs="Times New Roman"/>
          <w:sz w:val="20"/>
          <w:szCs w:val="20"/>
        </w:rPr>
        <w:t>Ca_ATPase</w:t>
      </w:r>
      <w:proofErr w:type="spellEnd"/>
    </w:p>
    <w:p w14:paraId="5013EB01"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Ca_ATPase</w:t>
      </w:r>
      <w:proofErr w:type="spellEnd"/>
      <w:r w:rsidRPr="00DC6709">
        <w:rPr>
          <w:rFonts w:cs="Times New Roman"/>
          <w:sz w:val="20"/>
          <w:szCs w:val="20"/>
        </w:rPr>
        <w:t>* = Ca</w:t>
      </w:r>
    </w:p>
    <w:p w14:paraId="272B729C"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CPKa</w:t>
      </w:r>
      <w:proofErr w:type="spellEnd"/>
      <w:r w:rsidRPr="00DC6709">
        <w:rPr>
          <w:rFonts w:cs="Times New Roman"/>
          <w:sz w:val="20"/>
          <w:szCs w:val="20"/>
        </w:rPr>
        <w:t>* = Ca or Ca_1 or Ca_2 or Ca_3</w:t>
      </w:r>
    </w:p>
    <w:p w14:paraId="48D89E11"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MPK* = Ca or Ca_1 or Ca_2 or Ca_3</w:t>
      </w:r>
    </w:p>
    <w:p w14:paraId="3934D262"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PLC* = Ca</w:t>
      </w:r>
    </w:p>
    <w:p w14:paraId="3A77DC22"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DAG* = PLC</w:t>
      </w:r>
    </w:p>
    <w:p w14:paraId="2344D8B9"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InsP3* = PLC</w:t>
      </w:r>
    </w:p>
    <w:p w14:paraId="233AF8EA"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PLDa</w:t>
      </w:r>
      <w:proofErr w:type="spellEnd"/>
      <w:r w:rsidRPr="00DC6709">
        <w:rPr>
          <w:rFonts w:cs="Times New Roman"/>
          <w:sz w:val="20"/>
          <w:szCs w:val="20"/>
        </w:rPr>
        <w:t>* = SPHK12 and Ca</w:t>
      </w:r>
    </w:p>
    <w:p w14:paraId="286BFC54"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PLDdel</w:t>
      </w:r>
      <w:proofErr w:type="spellEnd"/>
      <w:r w:rsidRPr="00DC6709">
        <w:rPr>
          <w:rFonts w:cs="Times New Roman"/>
          <w:sz w:val="20"/>
          <w:szCs w:val="20"/>
        </w:rPr>
        <w:t>* = NO or RBOH</w:t>
      </w:r>
    </w:p>
    <w:p w14:paraId="51BBFBC1"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PA* = </w:t>
      </w:r>
      <w:proofErr w:type="spellStart"/>
      <w:r w:rsidRPr="00DC6709">
        <w:rPr>
          <w:rFonts w:cs="Times New Roman"/>
          <w:sz w:val="20"/>
          <w:szCs w:val="20"/>
        </w:rPr>
        <w:t>PLDdel</w:t>
      </w:r>
      <w:proofErr w:type="spellEnd"/>
      <w:r w:rsidRPr="00DC6709">
        <w:rPr>
          <w:rFonts w:cs="Times New Roman"/>
          <w:sz w:val="20"/>
          <w:szCs w:val="20"/>
        </w:rPr>
        <w:t xml:space="preserve"> or </w:t>
      </w:r>
      <w:proofErr w:type="spellStart"/>
      <w:r w:rsidRPr="00DC6709">
        <w:rPr>
          <w:rFonts w:cs="Times New Roman"/>
          <w:sz w:val="20"/>
          <w:szCs w:val="20"/>
        </w:rPr>
        <w:t>PLDa</w:t>
      </w:r>
      <w:proofErr w:type="spellEnd"/>
      <w:r w:rsidRPr="00DC6709">
        <w:rPr>
          <w:rFonts w:cs="Times New Roman"/>
          <w:sz w:val="20"/>
          <w:szCs w:val="20"/>
        </w:rPr>
        <w:t xml:space="preserve"> or DAG</w:t>
      </w:r>
    </w:p>
    <w:p w14:paraId="33B601C4"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SPHK12* = PA or ABA</w:t>
      </w:r>
    </w:p>
    <w:p w14:paraId="686E9032"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VATPase</w:t>
      </w:r>
      <w:proofErr w:type="spellEnd"/>
      <w:r w:rsidRPr="00DC6709">
        <w:rPr>
          <w:rFonts w:cs="Times New Roman"/>
          <w:sz w:val="20"/>
          <w:szCs w:val="20"/>
        </w:rPr>
        <w:t>* = Ca</w:t>
      </w:r>
    </w:p>
    <w:p w14:paraId="749EBFC1"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TCTP* = Ca</w:t>
      </w:r>
    </w:p>
    <w:p w14:paraId="092F370B"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Microtubule_Depolymerization</w:t>
      </w:r>
      <w:proofErr w:type="spellEnd"/>
      <w:r w:rsidRPr="00DC6709">
        <w:rPr>
          <w:rFonts w:cs="Times New Roman"/>
          <w:sz w:val="20"/>
          <w:szCs w:val="20"/>
        </w:rPr>
        <w:t>* = TCTP or TCTP_1 or TCTP_2 or TCTP_3 or TCTP_4 or TCTP_5</w:t>
      </w:r>
    </w:p>
    <w:p w14:paraId="735F5212"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lastRenderedPageBreak/>
        <w:t xml:space="preserve">6: </w:t>
      </w:r>
      <w:proofErr w:type="spellStart"/>
      <w:r w:rsidRPr="00DC6709">
        <w:rPr>
          <w:rFonts w:cs="Times New Roman"/>
          <w:sz w:val="20"/>
          <w:szCs w:val="20"/>
        </w:rPr>
        <w:t>pHc</w:t>
      </w:r>
      <w:proofErr w:type="spellEnd"/>
      <w:r w:rsidRPr="00DC6709">
        <w:rPr>
          <w:rFonts w:cs="Times New Roman"/>
          <w:sz w:val="20"/>
          <w:szCs w:val="20"/>
        </w:rPr>
        <w:t xml:space="preserve">* = ((OST1 and not ABI2 and not ABI1) or Ca) and </w:t>
      </w:r>
      <w:proofErr w:type="spellStart"/>
      <w:r w:rsidRPr="00DC6709">
        <w:rPr>
          <w:rFonts w:cs="Times New Roman"/>
          <w:sz w:val="20"/>
          <w:szCs w:val="20"/>
        </w:rPr>
        <w:t>Vacuolar_Acidification</w:t>
      </w:r>
      <w:proofErr w:type="spellEnd"/>
    </w:p>
    <w:p w14:paraId="2ADC7BC5"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H_ATPase</w:t>
      </w:r>
      <w:proofErr w:type="spellEnd"/>
      <w:r w:rsidRPr="00DC6709">
        <w:rPr>
          <w:rFonts w:cs="Times New Roman"/>
          <w:sz w:val="20"/>
          <w:szCs w:val="20"/>
        </w:rPr>
        <w:t xml:space="preserve">* = not </w:t>
      </w:r>
      <w:proofErr w:type="spellStart"/>
      <w:r w:rsidRPr="00DC6709">
        <w:rPr>
          <w:rFonts w:cs="Times New Roman"/>
          <w:sz w:val="20"/>
          <w:szCs w:val="20"/>
        </w:rPr>
        <w:t>pHc</w:t>
      </w:r>
      <w:proofErr w:type="spellEnd"/>
      <w:r w:rsidRPr="00DC6709">
        <w:rPr>
          <w:rFonts w:cs="Times New Roman"/>
          <w:sz w:val="20"/>
          <w:szCs w:val="20"/>
        </w:rPr>
        <w:t xml:space="preserve"> and not Ca and not RBOH</w:t>
      </w:r>
    </w:p>
    <w:p w14:paraId="6784F886"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AtRAC1* = not ABA or ABI1</w:t>
      </w:r>
    </w:p>
    <w:p w14:paraId="733F233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Actin* = not AtRAC1</w:t>
      </w:r>
    </w:p>
    <w:p w14:paraId="5836DC75"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SLAC1* = (</w:t>
      </w:r>
      <w:proofErr w:type="spellStart"/>
      <w:r w:rsidRPr="00DC6709">
        <w:rPr>
          <w:rFonts w:cs="Times New Roman"/>
          <w:sz w:val="20"/>
          <w:szCs w:val="20"/>
        </w:rPr>
        <w:t>CPKb</w:t>
      </w:r>
      <w:proofErr w:type="spellEnd"/>
      <w:r w:rsidRPr="00DC6709">
        <w:rPr>
          <w:rFonts w:cs="Times New Roman"/>
          <w:sz w:val="20"/>
          <w:szCs w:val="20"/>
        </w:rPr>
        <w:t xml:space="preserve"> or </w:t>
      </w:r>
      <w:proofErr w:type="spellStart"/>
      <w:r w:rsidRPr="00DC6709">
        <w:rPr>
          <w:rFonts w:cs="Times New Roman"/>
          <w:sz w:val="20"/>
          <w:szCs w:val="20"/>
        </w:rPr>
        <w:t>CPKa</w:t>
      </w:r>
      <w:proofErr w:type="spellEnd"/>
      <w:r w:rsidRPr="00DC6709">
        <w:rPr>
          <w:rFonts w:cs="Times New Roman"/>
          <w:sz w:val="20"/>
          <w:szCs w:val="20"/>
        </w:rPr>
        <w:t xml:space="preserve">) and MPK and OST1 and GHR1 and not ABI1 and not PP2CA and not ABI2 and </w:t>
      </w:r>
      <w:proofErr w:type="spellStart"/>
      <w:r w:rsidRPr="00DC6709">
        <w:rPr>
          <w:rFonts w:cs="Times New Roman"/>
          <w:sz w:val="20"/>
          <w:szCs w:val="20"/>
        </w:rPr>
        <w:t>pHc</w:t>
      </w:r>
      <w:proofErr w:type="spellEnd"/>
    </w:p>
    <w:p w14:paraId="4BB44880"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QUAC1* = OST1 and Ca</w:t>
      </w:r>
    </w:p>
    <w:p w14:paraId="5E4E21BA"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SLAH3* = </w:t>
      </w:r>
      <w:proofErr w:type="spellStart"/>
      <w:r w:rsidRPr="00DC6709">
        <w:rPr>
          <w:rFonts w:cs="Times New Roman"/>
          <w:sz w:val="20"/>
          <w:szCs w:val="20"/>
        </w:rPr>
        <w:t>CPKb</w:t>
      </w:r>
      <w:proofErr w:type="spellEnd"/>
      <w:r w:rsidRPr="00DC6709">
        <w:rPr>
          <w:rFonts w:cs="Times New Roman"/>
          <w:sz w:val="20"/>
          <w:szCs w:val="20"/>
        </w:rPr>
        <w:t xml:space="preserve"> and </w:t>
      </w:r>
      <w:proofErr w:type="spellStart"/>
      <w:r w:rsidRPr="00DC6709">
        <w:rPr>
          <w:rFonts w:cs="Times New Roman"/>
          <w:sz w:val="20"/>
          <w:szCs w:val="20"/>
        </w:rPr>
        <w:t>CPKa</w:t>
      </w:r>
      <w:proofErr w:type="spellEnd"/>
      <w:r w:rsidRPr="00DC6709">
        <w:rPr>
          <w:rFonts w:cs="Times New Roman"/>
          <w:sz w:val="20"/>
          <w:szCs w:val="20"/>
        </w:rPr>
        <w:t xml:space="preserve"> and not ABI1</w:t>
      </w:r>
    </w:p>
    <w:p w14:paraId="7670C47E"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AnionEM</w:t>
      </w:r>
      <w:proofErr w:type="spellEnd"/>
      <w:r w:rsidRPr="00DC6709">
        <w:rPr>
          <w:rFonts w:cs="Times New Roman"/>
          <w:sz w:val="20"/>
          <w:szCs w:val="20"/>
        </w:rPr>
        <w:t>* = SLAC1 or QUAC1 and SLAH3</w:t>
      </w:r>
    </w:p>
    <w:p w14:paraId="5F2F1380"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Malate* = PEPC and not ABA and not </w:t>
      </w:r>
      <w:proofErr w:type="spellStart"/>
      <w:r w:rsidRPr="00DC6709">
        <w:rPr>
          <w:rFonts w:cs="Times New Roman"/>
          <w:sz w:val="20"/>
          <w:szCs w:val="20"/>
        </w:rPr>
        <w:t>AnionEM</w:t>
      </w:r>
      <w:proofErr w:type="spellEnd"/>
    </w:p>
    <w:p w14:paraId="2C0C0DE9"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KEV* = </w:t>
      </w:r>
      <w:proofErr w:type="spellStart"/>
      <w:r w:rsidRPr="00DC6709">
        <w:rPr>
          <w:rFonts w:cs="Times New Roman"/>
          <w:sz w:val="20"/>
          <w:szCs w:val="20"/>
        </w:rPr>
        <w:t>Vacuolar_Acidification</w:t>
      </w:r>
      <w:proofErr w:type="spellEnd"/>
      <w:r w:rsidRPr="00DC6709">
        <w:rPr>
          <w:rFonts w:cs="Times New Roman"/>
          <w:sz w:val="20"/>
          <w:szCs w:val="20"/>
        </w:rPr>
        <w:t xml:space="preserve"> or Ca</w:t>
      </w:r>
    </w:p>
    <w:p w14:paraId="657E7983"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6: Depolarization* = (</w:t>
      </w:r>
      <w:proofErr w:type="spellStart"/>
      <w:r w:rsidRPr="00DC6709">
        <w:rPr>
          <w:rFonts w:cs="Times New Roman"/>
          <w:sz w:val="20"/>
          <w:szCs w:val="20"/>
        </w:rPr>
        <w:t>AnionEM</w:t>
      </w:r>
      <w:proofErr w:type="spellEnd"/>
      <w:r w:rsidRPr="00DC6709">
        <w:rPr>
          <w:rFonts w:cs="Times New Roman"/>
          <w:sz w:val="20"/>
          <w:szCs w:val="20"/>
        </w:rPr>
        <w:t xml:space="preserve"> or Ca or KEV) and (not </w:t>
      </w:r>
      <w:proofErr w:type="spellStart"/>
      <w:r w:rsidRPr="00DC6709">
        <w:rPr>
          <w:rFonts w:cs="Times New Roman"/>
          <w:sz w:val="20"/>
          <w:szCs w:val="20"/>
        </w:rPr>
        <w:t>H_ATPase</w:t>
      </w:r>
      <w:proofErr w:type="spellEnd"/>
      <w:r w:rsidRPr="00DC6709">
        <w:rPr>
          <w:rFonts w:cs="Times New Roman"/>
          <w:sz w:val="20"/>
          <w:szCs w:val="20"/>
        </w:rPr>
        <w:t xml:space="preserve"> or not </w:t>
      </w:r>
      <w:proofErr w:type="spellStart"/>
      <w:r w:rsidRPr="00DC6709">
        <w:rPr>
          <w:rFonts w:cs="Times New Roman"/>
          <w:sz w:val="20"/>
          <w:szCs w:val="20"/>
        </w:rPr>
        <w:t>K_efflux</w:t>
      </w:r>
      <w:proofErr w:type="spellEnd"/>
      <w:r w:rsidRPr="00DC6709">
        <w:rPr>
          <w:rFonts w:cs="Times New Roman"/>
          <w:sz w:val="20"/>
          <w:szCs w:val="20"/>
        </w:rPr>
        <w:t xml:space="preserve">)  </w:t>
      </w:r>
    </w:p>
    <w:p w14:paraId="40087693"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KOUT* = (not NO or not RBOH or </w:t>
      </w:r>
      <w:proofErr w:type="spellStart"/>
      <w:r w:rsidRPr="00DC6709">
        <w:rPr>
          <w:rFonts w:cs="Times New Roman"/>
          <w:sz w:val="20"/>
          <w:szCs w:val="20"/>
        </w:rPr>
        <w:t>pHc</w:t>
      </w:r>
      <w:proofErr w:type="spellEnd"/>
      <w:r w:rsidRPr="00DC6709">
        <w:rPr>
          <w:rFonts w:cs="Times New Roman"/>
          <w:sz w:val="20"/>
          <w:szCs w:val="20"/>
        </w:rPr>
        <w:t>) and Depolarization</w:t>
      </w:r>
    </w:p>
    <w:p w14:paraId="1FB9B308"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K_efflux</w:t>
      </w:r>
      <w:proofErr w:type="spellEnd"/>
      <w:r w:rsidRPr="00DC6709">
        <w:rPr>
          <w:rFonts w:cs="Times New Roman"/>
          <w:sz w:val="20"/>
          <w:szCs w:val="20"/>
        </w:rPr>
        <w:t xml:space="preserve">* = KEV and KOUT </w:t>
      </w:r>
    </w:p>
    <w:p w14:paraId="3215F447"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H2O_Efflux* = </w:t>
      </w:r>
      <w:proofErr w:type="spellStart"/>
      <w:r w:rsidRPr="00DC6709">
        <w:rPr>
          <w:rFonts w:cs="Times New Roman"/>
          <w:sz w:val="20"/>
          <w:szCs w:val="20"/>
        </w:rPr>
        <w:t>AnionEM</w:t>
      </w:r>
      <w:proofErr w:type="spellEnd"/>
      <w:r w:rsidRPr="00DC6709">
        <w:rPr>
          <w:rFonts w:cs="Times New Roman"/>
          <w:sz w:val="20"/>
          <w:szCs w:val="20"/>
        </w:rPr>
        <w:t xml:space="preserve"> and OST1 and </w:t>
      </w:r>
      <w:proofErr w:type="spellStart"/>
      <w:r w:rsidRPr="00DC6709">
        <w:rPr>
          <w:rFonts w:cs="Times New Roman"/>
          <w:sz w:val="20"/>
          <w:szCs w:val="20"/>
        </w:rPr>
        <w:t>K_efflux</w:t>
      </w:r>
      <w:proofErr w:type="spellEnd"/>
      <w:r w:rsidRPr="00DC6709">
        <w:rPr>
          <w:rFonts w:cs="Times New Roman"/>
          <w:sz w:val="20"/>
          <w:szCs w:val="20"/>
        </w:rPr>
        <w:t xml:space="preserve"> and not Malate</w:t>
      </w:r>
    </w:p>
    <w:p w14:paraId="0F490E61"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Closure* = </w:t>
      </w:r>
      <w:proofErr w:type="spellStart"/>
      <w:r w:rsidRPr="00DC6709">
        <w:rPr>
          <w:rFonts w:cs="Times New Roman"/>
          <w:sz w:val="20"/>
          <w:szCs w:val="20"/>
        </w:rPr>
        <w:t>Microtubule_Depolymerization</w:t>
      </w:r>
      <w:proofErr w:type="spellEnd"/>
      <w:r w:rsidRPr="00DC6709">
        <w:rPr>
          <w:rFonts w:cs="Times New Roman"/>
          <w:sz w:val="20"/>
          <w:szCs w:val="20"/>
        </w:rPr>
        <w:t xml:space="preserve"> and H2O_Efflux</w:t>
      </w:r>
    </w:p>
    <w:p w14:paraId="00B956C4" w14:textId="77777777" w:rsidR="002F17CC" w:rsidRPr="00DC6709" w:rsidRDefault="002F17CC" w:rsidP="002F17CC">
      <w:pPr>
        <w:spacing w:line="276" w:lineRule="auto"/>
        <w:jc w:val="both"/>
        <w:rPr>
          <w:rFonts w:cs="Times New Roman"/>
          <w:sz w:val="20"/>
          <w:szCs w:val="20"/>
        </w:rPr>
      </w:pPr>
      <w:r w:rsidRPr="00DC6709">
        <w:rPr>
          <w:rFonts w:cs="Times New Roman"/>
          <w:sz w:val="20"/>
          <w:szCs w:val="20"/>
        </w:rPr>
        <w:t xml:space="preserve">6: </w:t>
      </w:r>
      <w:proofErr w:type="spellStart"/>
      <w:r w:rsidRPr="00DC6709">
        <w:rPr>
          <w:rFonts w:cs="Times New Roman"/>
          <w:sz w:val="20"/>
          <w:szCs w:val="20"/>
        </w:rPr>
        <w:t>Vacuolar_Acidification</w:t>
      </w:r>
      <w:proofErr w:type="spellEnd"/>
      <w:r w:rsidRPr="00DC6709">
        <w:rPr>
          <w:rFonts w:cs="Times New Roman"/>
          <w:sz w:val="20"/>
          <w:szCs w:val="20"/>
        </w:rPr>
        <w:t xml:space="preserve">* = PI3P5K or </w:t>
      </w:r>
      <w:proofErr w:type="spellStart"/>
      <w:r w:rsidRPr="00DC6709">
        <w:rPr>
          <w:rFonts w:cs="Times New Roman"/>
          <w:sz w:val="20"/>
          <w:szCs w:val="20"/>
        </w:rPr>
        <w:t>VATPase</w:t>
      </w:r>
      <w:proofErr w:type="spellEnd"/>
      <w:r w:rsidRPr="00DC6709">
        <w:rPr>
          <w:rFonts w:cs="Times New Roman"/>
          <w:sz w:val="20"/>
          <w:szCs w:val="20"/>
        </w:rPr>
        <w:t xml:space="preserve"> or VATPase_1 or VATPase_2</w:t>
      </w:r>
    </w:p>
    <w:p w14:paraId="6142412B" w14:textId="77777777" w:rsidR="002F17CC" w:rsidRPr="00DC6709" w:rsidRDefault="002F17CC" w:rsidP="002F17CC">
      <w:pPr>
        <w:spacing w:line="276" w:lineRule="auto"/>
        <w:jc w:val="both"/>
        <w:rPr>
          <w:sz w:val="24"/>
        </w:rPr>
      </w:pPr>
    </w:p>
    <w:p w14:paraId="45CAEFA8" w14:textId="77777777" w:rsidR="002F17CC" w:rsidRDefault="002F17CC" w:rsidP="002F17CC">
      <w:pPr>
        <w:rPr>
          <w:rFonts w:cs="Times New Roman"/>
          <w:sz w:val="24"/>
        </w:rPr>
      </w:pPr>
    </w:p>
    <w:p w14:paraId="5290327F" w14:textId="168D7EE6" w:rsidR="002F17CC" w:rsidRDefault="002F17CC">
      <w:pPr>
        <w:rPr>
          <w:rFonts w:cs="Times New Roman"/>
          <w:b/>
          <w:bCs/>
          <w:sz w:val="24"/>
        </w:rPr>
      </w:pPr>
      <w:r>
        <w:rPr>
          <w:rFonts w:cs="Times New Roman"/>
          <w:b/>
          <w:bCs/>
          <w:sz w:val="24"/>
        </w:rPr>
        <w:br w:type="page"/>
      </w:r>
    </w:p>
    <w:p w14:paraId="4D49FED1" w14:textId="77777777" w:rsidR="004B31C9" w:rsidRDefault="004B31C9" w:rsidP="00A215E7">
      <w:pPr>
        <w:rPr>
          <w:rFonts w:cs="Times New Roman"/>
          <w:b/>
          <w:bCs/>
          <w:sz w:val="24"/>
        </w:rPr>
      </w:pPr>
    </w:p>
    <w:p w14:paraId="749E63C4" w14:textId="4F8A290A" w:rsidR="00EC4BC6" w:rsidRPr="00ED4706" w:rsidRDefault="00EC4BC6" w:rsidP="00A215E7">
      <w:pPr>
        <w:rPr>
          <w:rFonts w:cs="Times New Roman"/>
          <w:b/>
          <w:bCs/>
          <w:color w:val="auto"/>
          <w:sz w:val="24"/>
        </w:rPr>
      </w:pPr>
      <w:r w:rsidRPr="00416735">
        <w:rPr>
          <w:rFonts w:cs="Times New Roman"/>
          <w:b/>
          <w:bCs/>
          <w:sz w:val="24"/>
        </w:rPr>
        <w:t>Te</w:t>
      </w:r>
      <w:r w:rsidRPr="00ED4706">
        <w:rPr>
          <w:rFonts w:cs="Times New Roman"/>
          <w:b/>
          <w:bCs/>
          <w:color w:val="auto"/>
          <w:sz w:val="24"/>
        </w:rPr>
        <w:t>xt S</w:t>
      </w:r>
      <w:r w:rsidR="00353895" w:rsidRPr="00ED4706">
        <w:rPr>
          <w:rFonts w:cs="Times New Roman"/>
          <w:b/>
          <w:bCs/>
          <w:color w:val="auto"/>
          <w:sz w:val="24"/>
        </w:rPr>
        <w:t>4</w:t>
      </w:r>
      <w:r w:rsidRPr="00ED4706">
        <w:rPr>
          <w:rFonts w:cs="Times New Roman"/>
          <w:b/>
          <w:bCs/>
          <w:color w:val="auto"/>
          <w:sz w:val="24"/>
        </w:rPr>
        <w:t>. Analysis of different short-term memory durations.</w:t>
      </w:r>
    </w:p>
    <w:p w14:paraId="7B664565" w14:textId="77777777" w:rsidR="00EC4BC6" w:rsidRPr="00ED4706" w:rsidRDefault="00EC4BC6" w:rsidP="00EC4BC6">
      <w:pPr>
        <w:jc w:val="both"/>
        <w:rPr>
          <w:rFonts w:cs="Times New Roman"/>
          <w:b/>
          <w:bCs/>
          <w:color w:val="auto"/>
          <w:sz w:val="24"/>
        </w:rPr>
      </w:pPr>
    </w:p>
    <w:p w14:paraId="1D8122D0" w14:textId="7B45B7D2" w:rsidR="00EC4BC6" w:rsidRPr="00416735" w:rsidRDefault="00EC4BC6" w:rsidP="0084401F">
      <w:pPr>
        <w:pStyle w:val="ListParagraph"/>
        <w:numPr>
          <w:ilvl w:val="0"/>
          <w:numId w:val="1"/>
        </w:numPr>
        <w:spacing w:line="240" w:lineRule="auto"/>
        <w:jc w:val="both"/>
        <w:rPr>
          <w:rFonts w:ascii="Times New Roman" w:hAnsi="Times New Roman" w:cs="Times New Roman"/>
          <w:sz w:val="24"/>
          <w:szCs w:val="24"/>
        </w:rPr>
      </w:pPr>
      <w:r w:rsidRPr="00416735">
        <w:rPr>
          <w:rFonts w:ascii="Times New Roman" w:hAnsi="Times New Roman" w:cs="Times New Roman"/>
          <w:sz w:val="24"/>
          <w:szCs w:val="24"/>
        </w:rPr>
        <w:t xml:space="preserve">The probability of </w:t>
      </w:r>
      <w:r w:rsidR="00A34C84">
        <w:rPr>
          <w:rFonts w:ascii="Times New Roman" w:hAnsi="Times New Roman" w:cs="Times New Roman"/>
          <w:sz w:val="24"/>
          <w:szCs w:val="24"/>
        </w:rPr>
        <w:t xml:space="preserve">a </w:t>
      </w:r>
      <w:r w:rsidRPr="00416735">
        <w:rPr>
          <w:rFonts w:ascii="Times New Roman" w:hAnsi="Times New Roman" w:cs="Times New Roman"/>
          <w:sz w:val="24"/>
          <w:szCs w:val="24"/>
        </w:rPr>
        <w:t>node state being ON as a function of the time window of memory.</w:t>
      </w:r>
    </w:p>
    <w:p w14:paraId="7E21476C" w14:textId="57645DC8" w:rsidR="00EC4BC6" w:rsidRPr="00416735" w:rsidRDefault="00EC4BC6" w:rsidP="0084401F">
      <w:pPr>
        <w:jc w:val="both"/>
        <w:rPr>
          <w:rFonts w:cs="Times New Roman"/>
          <w:sz w:val="24"/>
        </w:rPr>
      </w:pPr>
      <w:r w:rsidRPr="00416735">
        <w:rPr>
          <w:rFonts w:cs="Times New Roman"/>
          <w:sz w:val="24"/>
        </w:rPr>
        <w:t xml:space="preserve">As described in section </w:t>
      </w:r>
      <w:r w:rsidR="003347AD">
        <w:rPr>
          <w:rFonts w:cs="Times New Roman"/>
          <w:sz w:val="24"/>
        </w:rPr>
        <w:t xml:space="preserve">3.2 </w:t>
      </w:r>
      <w:r w:rsidRPr="00416735">
        <w:rPr>
          <w:rFonts w:cs="Times New Roman"/>
          <w:sz w:val="24"/>
        </w:rPr>
        <w:t>of the main text, we consider four nodes in the network whose sustained activity was previously modeled by self-loops and replace them with short term memory of their regulator. This short-term memory aims to ensure that the target node can stabilize in the ON state if the regulator has sustained, high-frequency oscillations; when the oscillations cease, the target node stabilizes in the OFF state. This is important so that the network model recapitulates the reopening of the stomata after the signal is removed. These four nodes are CPK3/21, MPK9/12, Microtubule Depolymerization, and Vacuolar Acidification. As shown in Figure 6, two of these nodes, CPK3/21 and MPK9/12</w:t>
      </w:r>
      <w:r w:rsidR="002D1C88">
        <w:rPr>
          <w:rFonts w:cs="Times New Roman"/>
          <w:sz w:val="24"/>
        </w:rPr>
        <w:t>,</w:t>
      </w:r>
      <w:r w:rsidRPr="00416735">
        <w:rPr>
          <w:rFonts w:cs="Times New Roman"/>
          <w:sz w:val="24"/>
        </w:rPr>
        <w:t xml:space="preserve"> are directly regulated by Ca</w:t>
      </w:r>
      <w:r w:rsidRPr="00416735">
        <w:rPr>
          <w:rFonts w:cs="Times New Roman"/>
          <w:sz w:val="24"/>
          <w:vertAlign w:val="superscript"/>
        </w:rPr>
        <w:t>2+</w:t>
      </w:r>
      <w:r w:rsidRPr="00416735">
        <w:rPr>
          <w:rFonts w:cs="Times New Roman"/>
          <w:sz w:val="24"/>
          <w:vertAlign w:val="subscript"/>
        </w:rPr>
        <w:t>c</w:t>
      </w:r>
      <w:r w:rsidRPr="00416735">
        <w:rPr>
          <w:rFonts w:cs="Times New Roman"/>
          <w:sz w:val="24"/>
        </w:rPr>
        <w:t xml:space="preserve"> while the other two, Microtubule Depolymerization and Vacuolar Acidification, are two edges away from Ca</w:t>
      </w:r>
      <w:r w:rsidRPr="00416735">
        <w:rPr>
          <w:rFonts w:cs="Times New Roman"/>
          <w:sz w:val="24"/>
          <w:vertAlign w:val="superscript"/>
        </w:rPr>
        <w:t>2+</w:t>
      </w:r>
      <w:r w:rsidRPr="00416735">
        <w:rPr>
          <w:rFonts w:cs="Times New Roman"/>
          <w:sz w:val="24"/>
          <w:vertAlign w:val="subscript"/>
        </w:rPr>
        <w:t>c</w:t>
      </w:r>
      <w:r w:rsidRPr="00416735">
        <w:rPr>
          <w:rFonts w:cs="Times New Roman"/>
          <w:sz w:val="24"/>
        </w:rPr>
        <w:t xml:space="preserve">. </w:t>
      </w:r>
      <w:r w:rsidR="002D1C88">
        <w:rPr>
          <w:rFonts w:cs="Times New Roman"/>
          <w:sz w:val="24"/>
        </w:rPr>
        <w:t>Here we determine</w:t>
      </w:r>
      <w:r w:rsidRPr="00416735">
        <w:rPr>
          <w:rFonts w:cs="Times New Roman"/>
          <w:sz w:val="24"/>
        </w:rPr>
        <w:t xml:space="preserve"> the probabilit</w:t>
      </w:r>
      <w:r w:rsidR="002D1C88">
        <w:rPr>
          <w:rFonts w:cs="Times New Roman"/>
          <w:sz w:val="24"/>
        </w:rPr>
        <w:t xml:space="preserve">y of observing an ON state of a target node at distance one or two from </w:t>
      </w:r>
      <w:r w:rsidR="002D1C88" w:rsidRPr="00416735">
        <w:rPr>
          <w:rFonts w:cs="Times New Roman"/>
          <w:sz w:val="24"/>
        </w:rPr>
        <w:t>Ca</w:t>
      </w:r>
      <w:r w:rsidR="002D1C88" w:rsidRPr="00416735">
        <w:rPr>
          <w:rFonts w:cs="Times New Roman"/>
          <w:sz w:val="24"/>
          <w:vertAlign w:val="superscript"/>
        </w:rPr>
        <w:t>2+</w:t>
      </w:r>
      <w:r w:rsidR="002D1C88" w:rsidRPr="00416735">
        <w:rPr>
          <w:rFonts w:cs="Times New Roman"/>
          <w:sz w:val="24"/>
          <w:vertAlign w:val="subscript"/>
        </w:rPr>
        <w:t>c</w:t>
      </w:r>
      <w:r w:rsidR="002D1C88" w:rsidRPr="00416735">
        <w:rPr>
          <w:rFonts w:cs="Times New Roman"/>
          <w:sz w:val="24"/>
        </w:rPr>
        <w:t xml:space="preserve"> </w:t>
      </w:r>
      <w:r w:rsidR="002D1C88">
        <w:rPr>
          <w:rFonts w:cs="Times New Roman"/>
          <w:sz w:val="24"/>
        </w:rPr>
        <w:t>as a function of the duration of the short-term memory</w:t>
      </w:r>
      <w:r w:rsidRPr="00416735">
        <w:rPr>
          <w:rFonts w:cs="Times New Roman"/>
          <w:sz w:val="24"/>
        </w:rPr>
        <w:t>.</w:t>
      </w:r>
    </w:p>
    <w:p w14:paraId="3EACE656" w14:textId="3DDB844C" w:rsidR="00EC4BC6" w:rsidRPr="00416735" w:rsidRDefault="002D1C88" w:rsidP="0084401F">
      <w:pPr>
        <w:ind w:firstLine="709"/>
        <w:jc w:val="both"/>
        <w:rPr>
          <w:rFonts w:cs="Times New Roman"/>
          <w:sz w:val="24"/>
        </w:rPr>
      </w:pPr>
      <w:r>
        <w:rPr>
          <w:rFonts w:cs="Times New Roman"/>
          <w:sz w:val="24"/>
        </w:rPr>
        <w:t>We consider the regulation</w:t>
      </w:r>
      <w:r w:rsidR="00E211AD">
        <w:rPr>
          <w:rFonts w:cs="Times New Roman"/>
          <w:sz w:val="24"/>
        </w:rPr>
        <w:t xml:space="preserve"> of</w:t>
      </w:r>
      <w:r>
        <w:rPr>
          <w:rFonts w:cs="Times New Roman"/>
          <w:sz w:val="24"/>
        </w:rPr>
        <w:t xml:space="preserve"> </w:t>
      </w:r>
      <w:r w:rsidRPr="00416735">
        <w:rPr>
          <w:rFonts w:cs="Times New Roman"/>
          <w:sz w:val="24"/>
        </w:rPr>
        <w:t>Ca</w:t>
      </w:r>
      <w:r w:rsidRPr="00416735">
        <w:rPr>
          <w:rFonts w:cs="Times New Roman"/>
          <w:sz w:val="24"/>
          <w:vertAlign w:val="superscript"/>
        </w:rPr>
        <w:t>2+</w:t>
      </w:r>
      <w:r w:rsidRPr="00416735">
        <w:rPr>
          <w:rFonts w:cs="Times New Roman"/>
          <w:sz w:val="24"/>
          <w:vertAlign w:val="subscript"/>
        </w:rPr>
        <w:t>c</w:t>
      </w:r>
      <w:r w:rsidRPr="00416735">
        <w:rPr>
          <w:rFonts w:cs="Times New Roman"/>
          <w:sz w:val="24"/>
        </w:rPr>
        <w:t xml:space="preserve"> </w:t>
      </w:r>
      <w:r>
        <w:rPr>
          <w:rFonts w:cs="Times New Roman"/>
          <w:sz w:val="24"/>
        </w:rPr>
        <w:t xml:space="preserve">after a </w:t>
      </w:r>
      <w:proofErr w:type="gramStart"/>
      <w:r>
        <w:rPr>
          <w:rFonts w:cs="Times New Roman"/>
          <w:sz w:val="24"/>
        </w:rPr>
        <w:t>sustained ON</w:t>
      </w:r>
      <w:proofErr w:type="gramEnd"/>
      <w:r>
        <w:rPr>
          <w:rFonts w:cs="Times New Roman"/>
          <w:sz w:val="24"/>
        </w:rPr>
        <w:t xml:space="preserve"> state of CIS or </w:t>
      </w:r>
      <w:proofErr w:type="spellStart"/>
      <w:r>
        <w:rPr>
          <w:rFonts w:cs="Times New Roman"/>
          <w:sz w:val="24"/>
        </w:rPr>
        <w:t>CaIM</w:t>
      </w:r>
      <w:proofErr w:type="spellEnd"/>
      <w:r>
        <w:rPr>
          <w:rFonts w:cs="Times New Roman"/>
          <w:sz w:val="24"/>
        </w:rPr>
        <w:t xml:space="preserve"> has </w:t>
      </w:r>
      <w:r w:rsidR="005D1F6D">
        <w:rPr>
          <w:rFonts w:cs="Times New Roman"/>
          <w:sz w:val="24"/>
        </w:rPr>
        <w:t xml:space="preserve">been </w:t>
      </w:r>
      <w:r>
        <w:rPr>
          <w:rFonts w:cs="Times New Roman"/>
          <w:sz w:val="24"/>
        </w:rPr>
        <w:t xml:space="preserve">established (e.g. by ABA). In this situation </w:t>
      </w:r>
      <w:r w:rsidRPr="00416735">
        <w:rPr>
          <w:rFonts w:cs="Times New Roman"/>
          <w:sz w:val="24"/>
        </w:rPr>
        <w:t>Ca</w:t>
      </w:r>
      <w:r w:rsidRPr="00416735">
        <w:rPr>
          <w:rFonts w:cs="Times New Roman"/>
          <w:sz w:val="24"/>
          <w:vertAlign w:val="superscript"/>
        </w:rPr>
        <w:t>2+</w:t>
      </w:r>
      <w:r w:rsidRPr="00416735">
        <w:rPr>
          <w:rFonts w:cs="Times New Roman"/>
          <w:sz w:val="24"/>
          <w:vertAlign w:val="subscript"/>
        </w:rPr>
        <w:t>c</w:t>
      </w:r>
      <w:r w:rsidRPr="00416735">
        <w:rPr>
          <w:rFonts w:cs="Times New Roman"/>
          <w:sz w:val="24"/>
        </w:rPr>
        <w:t xml:space="preserve"> </w:t>
      </w:r>
      <w:r>
        <w:rPr>
          <w:rFonts w:cs="Times New Roman"/>
          <w:sz w:val="24"/>
        </w:rPr>
        <w:t xml:space="preserve">and </w:t>
      </w:r>
      <w:r w:rsidRPr="00416735">
        <w:rPr>
          <w:rFonts w:cs="Times New Roman"/>
          <w:sz w:val="24"/>
        </w:rPr>
        <w:t>Ca</w:t>
      </w:r>
      <w:r w:rsidRPr="00416735">
        <w:rPr>
          <w:rFonts w:cs="Times New Roman"/>
          <w:sz w:val="24"/>
          <w:vertAlign w:val="superscript"/>
        </w:rPr>
        <w:t>2+</w:t>
      </w:r>
      <w:r>
        <w:rPr>
          <w:rFonts w:cs="Times New Roman"/>
          <w:sz w:val="24"/>
          <w:vertAlign w:val="subscript"/>
        </w:rPr>
        <w:t xml:space="preserve"> </w:t>
      </w:r>
      <w:r>
        <w:rPr>
          <w:rFonts w:cs="Times New Roman"/>
          <w:sz w:val="24"/>
        </w:rPr>
        <w:t>ATPase form a</w:t>
      </w:r>
      <w:r w:rsidRPr="00416735">
        <w:rPr>
          <w:rFonts w:cs="Times New Roman"/>
          <w:sz w:val="24"/>
        </w:rPr>
        <w:t xml:space="preserve"> </w:t>
      </w:r>
      <w:r>
        <w:rPr>
          <w:rFonts w:cs="Times New Roman"/>
          <w:sz w:val="24"/>
        </w:rPr>
        <w:t xml:space="preserve">two-node negative </w:t>
      </w:r>
      <w:r w:rsidRPr="00416735">
        <w:rPr>
          <w:rFonts w:cs="Times New Roman"/>
          <w:sz w:val="24"/>
        </w:rPr>
        <w:t>feedback loop</w:t>
      </w:r>
      <w:r>
        <w:rPr>
          <w:rFonts w:cs="Times New Roman"/>
          <w:sz w:val="24"/>
        </w:rPr>
        <w:t>. We also consider</w:t>
      </w:r>
      <w:r w:rsidRPr="00416735">
        <w:rPr>
          <w:rFonts w:cs="Times New Roman"/>
          <w:sz w:val="24"/>
        </w:rPr>
        <w:t xml:space="preserve"> </w:t>
      </w:r>
      <w:r>
        <w:rPr>
          <w:rFonts w:cs="Times New Roman"/>
          <w:sz w:val="24"/>
        </w:rPr>
        <w:t>a</w:t>
      </w:r>
      <w:r w:rsidRPr="00416735">
        <w:rPr>
          <w:rFonts w:cs="Times New Roman"/>
          <w:sz w:val="24"/>
        </w:rPr>
        <w:t xml:space="preserve"> target node </w:t>
      </w:r>
      <w:r>
        <w:rPr>
          <w:rFonts w:cs="Times New Roman"/>
          <w:sz w:val="24"/>
        </w:rPr>
        <w:t xml:space="preserve">regulated (directly or through a </w:t>
      </w:r>
      <w:r w:rsidRPr="00416735">
        <w:rPr>
          <w:rFonts w:cs="Times New Roman"/>
          <w:sz w:val="24"/>
        </w:rPr>
        <w:t>mediat</w:t>
      </w:r>
      <w:r>
        <w:rPr>
          <w:rFonts w:cs="Times New Roman"/>
          <w:sz w:val="24"/>
        </w:rPr>
        <w:t>or) by</w:t>
      </w:r>
      <w:r w:rsidRPr="002D1C88">
        <w:rPr>
          <w:rFonts w:cs="Times New Roman"/>
          <w:sz w:val="24"/>
        </w:rPr>
        <w:t xml:space="preserve"> </w:t>
      </w:r>
      <w:r w:rsidRPr="00416735">
        <w:rPr>
          <w:rFonts w:cs="Times New Roman"/>
          <w:sz w:val="24"/>
        </w:rPr>
        <w:t>Ca</w:t>
      </w:r>
      <w:r w:rsidRPr="00416735">
        <w:rPr>
          <w:rFonts w:cs="Times New Roman"/>
          <w:sz w:val="24"/>
          <w:vertAlign w:val="superscript"/>
        </w:rPr>
        <w:t>2+</w:t>
      </w:r>
      <w:r w:rsidRPr="00416735">
        <w:rPr>
          <w:rFonts w:cs="Times New Roman"/>
          <w:sz w:val="24"/>
          <w:vertAlign w:val="subscript"/>
        </w:rPr>
        <w:t>c</w:t>
      </w:r>
      <w:r w:rsidRPr="00416735">
        <w:rPr>
          <w:rFonts w:cs="Times New Roman"/>
          <w:sz w:val="24"/>
        </w:rPr>
        <w:t xml:space="preserve">. </w:t>
      </w:r>
      <w:r>
        <w:rPr>
          <w:rFonts w:cs="Times New Roman"/>
          <w:sz w:val="24"/>
        </w:rPr>
        <w:t>We simulate this system</w:t>
      </w:r>
      <w:r w:rsidR="00EC4BC6" w:rsidRPr="00416735">
        <w:rPr>
          <w:rFonts w:cs="Times New Roman"/>
          <w:sz w:val="24"/>
        </w:rPr>
        <w:t xml:space="preserve"> using the rank order asynchronous update in </w:t>
      </w:r>
      <w:proofErr w:type="spellStart"/>
      <w:r w:rsidR="00EC4BC6" w:rsidRPr="00416735">
        <w:rPr>
          <w:rFonts w:cs="Times New Roman"/>
          <w:sz w:val="24"/>
        </w:rPr>
        <w:t>BooleanNet</w:t>
      </w:r>
      <w:proofErr w:type="spellEnd"/>
      <w:r w:rsidR="00EC4BC6" w:rsidRPr="00416735">
        <w:rPr>
          <w:rFonts w:cs="Times New Roman"/>
          <w:sz w:val="24"/>
        </w:rPr>
        <w:t xml:space="preserve"> (see </w:t>
      </w:r>
      <w:r w:rsidR="00AE05B7">
        <w:rPr>
          <w:rFonts w:cs="Times New Roman"/>
          <w:sz w:val="24"/>
        </w:rPr>
        <w:t>S</w:t>
      </w:r>
      <w:r w:rsidR="00A15614">
        <w:rPr>
          <w:rFonts w:cs="Times New Roman"/>
          <w:sz w:val="24"/>
        </w:rPr>
        <w:t xml:space="preserve">ection 3.2 </w:t>
      </w:r>
      <w:r w:rsidR="00EC4BC6" w:rsidRPr="00416735">
        <w:rPr>
          <w:rFonts w:cs="Times New Roman"/>
          <w:sz w:val="24"/>
        </w:rPr>
        <w:t xml:space="preserve">for more details). </w:t>
      </w:r>
      <w:r>
        <w:rPr>
          <w:rFonts w:cs="Times New Roman"/>
          <w:sz w:val="24"/>
        </w:rPr>
        <w:t xml:space="preserve">For simplicity we use the notation A for </w:t>
      </w:r>
      <w:r w:rsidRPr="00416735">
        <w:rPr>
          <w:rFonts w:cs="Times New Roman"/>
          <w:sz w:val="24"/>
        </w:rPr>
        <w:t>Ca</w:t>
      </w:r>
      <w:r w:rsidRPr="00416735">
        <w:rPr>
          <w:rFonts w:cs="Times New Roman"/>
          <w:sz w:val="24"/>
          <w:vertAlign w:val="superscript"/>
        </w:rPr>
        <w:t>2+</w:t>
      </w:r>
      <w:r w:rsidRPr="00416735">
        <w:rPr>
          <w:rFonts w:cs="Times New Roman"/>
          <w:sz w:val="24"/>
          <w:vertAlign w:val="subscript"/>
        </w:rPr>
        <w:t>c</w:t>
      </w:r>
      <w:r>
        <w:rPr>
          <w:rFonts w:cs="Times New Roman"/>
          <w:sz w:val="24"/>
        </w:rPr>
        <w:t xml:space="preserve"> and B for </w:t>
      </w:r>
      <w:r w:rsidRPr="00416735">
        <w:rPr>
          <w:rFonts w:cs="Times New Roman"/>
          <w:sz w:val="24"/>
        </w:rPr>
        <w:t>Ca</w:t>
      </w:r>
      <w:r w:rsidRPr="00416735">
        <w:rPr>
          <w:rFonts w:cs="Times New Roman"/>
          <w:sz w:val="24"/>
          <w:vertAlign w:val="superscript"/>
        </w:rPr>
        <w:t>2+</w:t>
      </w:r>
      <w:r>
        <w:rPr>
          <w:rFonts w:cs="Times New Roman"/>
          <w:sz w:val="24"/>
          <w:vertAlign w:val="subscript"/>
        </w:rPr>
        <w:t xml:space="preserve"> </w:t>
      </w:r>
      <w:r>
        <w:rPr>
          <w:rFonts w:cs="Times New Roman"/>
          <w:sz w:val="24"/>
        </w:rPr>
        <w:t>ATPase. T</w:t>
      </w:r>
      <w:r w:rsidR="00EC4BC6" w:rsidRPr="00416735">
        <w:rPr>
          <w:rFonts w:cs="Times New Roman"/>
          <w:sz w:val="24"/>
        </w:rPr>
        <w:t xml:space="preserve">he set of rules for one timestep memory and </w:t>
      </w:r>
      <w:r>
        <w:rPr>
          <w:rFonts w:cs="Times New Roman"/>
          <w:sz w:val="24"/>
        </w:rPr>
        <w:t>regulator-target distance of one (d=1)</w:t>
      </w:r>
      <w:r w:rsidR="00EC4BC6" w:rsidRPr="00416735">
        <w:rPr>
          <w:rFonts w:cs="Times New Roman"/>
          <w:sz w:val="24"/>
        </w:rPr>
        <w:t xml:space="preserve"> is given below. </w:t>
      </w:r>
      <w:r w:rsidR="003937E9">
        <w:rPr>
          <w:rFonts w:cs="Times New Roman"/>
          <w:sz w:val="24"/>
        </w:rPr>
        <w:t>A</w:t>
      </w:r>
      <w:r w:rsidR="00EC4BC6" w:rsidRPr="00416735">
        <w:rPr>
          <w:rFonts w:cs="Times New Roman"/>
          <w:sz w:val="24"/>
        </w:rPr>
        <w:t xml:space="preserve">_1 represents </w:t>
      </w:r>
      <w:r w:rsidR="003937E9">
        <w:rPr>
          <w:rFonts w:cs="Times New Roman"/>
          <w:sz w:val="24"/>
        </w:rPr>
        <w:t>A</w:t>
      </w:r>
      <w:r w:rsidR="00EC4BC6" w:rsidRPr="00416735">
        <w:rPr>
          <w:rFonts w:cs="Times New Roman"/>
          <w:sz w:val="24"/>
          <w:vertAlign w:val="subscript"/>
        </w:rPr>
        <w:t>t-1</w:t>
      </w:r>
      <w:r w:rsidR="00EC4BC6" w:rsidRPr="00416735">
        <w:rPr>
          <w:rFonts w:cs="Times New Roman"/>
          <w:sz w:val="24"/>
        </w:rPr>
        <w:t>.</w:t>
      </w:r>
    </w:p>
    <w:p w14:paraId="0A0D3581" w14:textId="1B15BB59" w:rsidR="00EC4BC6" w:rsidRDefault="00EC4BC6" w:rsidP="0084401F">
      <w:pPr>
        <w:rPr>
          <w:rFonts w:cs="Times New Roman"/>
          <w:sz w:val="24"/>
        </w:rPr>
      </w:pPr>
      <w:r w:rsidRPr="00416735">
        <w:rPr>
          <w:rFonts w:cs="Times New Roman"/>
          <w:sz w:val="24"/>
        </w:rPr>
        <w:t xml:space="preserve">rank 1 (updated first): </w:t>
      </w:r>
      <w:r w:rsidR="003937E9">
        <w:rPr>
          <w:rFonts w:cs="Times New Roman"/>
          <w:sz w:val="24"/>
        </w:rPr>
        <w:t>A</w:t>
      </w:r>
      <w:r w:rsidRPr="00416735">
        <w:rPr>
          <w:rFonts w:cs="Times New Roman"/>
          <w:sz w:val="24"/>
        </w:rPr>
        <w:t xml:space="preserve">_1* = </w:t>
      </w:r>
      <w:r w:rsidR="003937E9">
        <w:rPr>
          <w:rFonts w:cs="Times New Roman"/>
          <w:sz w:val="24"/>
        </w:rPr>
        <w:t>A</w:t>
      </w:r>
      <w:r w:rsidRPr="00416735">
        <w:rPr>
          <w:rFonts w:cs="Times New Roman"/>
          <w:sz w:val="24"/>
        </w:rPr>
        <w:br/>
        <w:t xml:space="preserve">rank 2: </w:t>
      </w:r>
      <w:r w:rsidR="003937E9">
        <w:rPr>
          <w:rFonts w:cs="Times New Roman"/>
          <w:sz w:val="24"/>
        </w:rPr>
        <w:t>A</w:t>
      </w:r>
      <w:r w:rsidRPr="00416735">
        <w:rPr>
          <w:rFonts w:cs="Times New Roman"/>
          <w:sz w:val="24"/>
        </w:rPr>
        <w:t xml:space="preserve">* = not </w:t>
      </w:r>
      <w:r w:rsidR="003937E9">
        <w:rPr>
          <w:rFonts w:cs="Times New Roman"/>
          <w:sz w:val="24"/>
        </w:rPr>
        <w:t>B</w:t>
      </w:r>
      <w:r w:rsidRPr="00416735">
        <w:rPr>
          <w:rFonts w:cs="Times New Roman"/>
          <w:sz w:val="24"/>
        </w:rPr>
        <w:br/>
        <w:t xml:space="preserve">rank 2: </w:t>
      </w:r>
      <w:r w:rsidR="003937E9">
        <w:rPr>
          <w:rFonts w:cs="Times New Roman"/>
          <w:sz w:val="24"/>
        </w:rPr>
        <w:t>B</w:t>
      </w:r>
      <w:r w:rsidRPr="00416735">
        <w:rPr>
          <w:rFonts w:cs="Times New Roman"/>
          <w:sz w:val="24"/>
        </w:rPr>
        <w:t xml:space="preserve">* = </w:t>
      </w:r>
      <w:r w:rsidR="003937E9">
        <w:rPr>
          <w:rFonts w:cs="Times New Roman"/>
          <w:sz w:val="24"/>
        </w:rPr>
        <w:t>A</w:t>
      </w:r>
      <w:r w:rsidRPr="00416735">
        <w:rPr>
          <w:rFonts w:cs="Times New Roman"/>
          <w:sz w:val="24"/>
        </w:rPr>
        <w:br/>
        <w:t xml:space="preserve">rank 2: </w:t>
      </w:r>
      <w:r w:rsidR="003937E9">
        <w:rPr>
          <w:rFonts w:cs="Times New Roman"/>
          <w:sz w:val="24"/>
        </w:rPr>
        <w:t>C</w:t>
      </w:r>
      <w:r w:rsidRPr="00416735">
        <w:rPr>
          <w:rFonts w:cs="Times New Roman"/>
          <w:sz w:val="24"/>
        </w:rPr>
        <w:t xml:space="preserve">* = </w:t>
      </w:r>
      <w:r w:rsidR="003937E9">
        <w:rPr>
          <w:rFonts w:cs="Times New Roman"/>
          <w:sz w:val="24"/>
        </w:rPr>
        <w:t xml:space="preserve">A </w:t>
      </w:r>
      <w:r w:rsidRPr="00416735">
        <w:rPr>
          <w:rFonts w:cs="Times New Roman"/>
          <w:sz w:val="24"/>
        </w:rPr>
        <w:t xml:space="preserve">or </w:t>
      </w:r>
      <w:r w:rsidR="003937E9">
        <w:rPr>
          <w:rFonts w:cs="Times New Roman"/>
          <w:sz w:val="24"/>
        </w:rPr>
        <w:t>A</w:t>
      </w:r>
      <w:r w:rsidRPr="00416735">
        <w:rPr>
          <w:rFonts w:cs="Times New Roman"/>
          <w:sz w:val="24"/>
        </w:rPr>
        <w:t>_1</w:t>
      </w:r>
    </w:p>
    <w:p w14:paraId="2BC11355" w14:textId="24A5318D" w:rsidR="005E1184" w:rsidRDefault="005E1184" w:rsidP="0084401F">
      <w:pPr>
        <w:rPr>
          <w:rFonts w:cs="Times New Roman"/>
          <w:sz w:val="24"/>
        </w:rPr>
      </w:pPr>
    </w:p>
    <w:p w14:paraId="706AADC2" w14:textId="1CF40032" w:rsidR="002D1C88" w:rsidRPr="00416735" w:rsidRDefault="002D1C88" w:rsidP="0084401F">
      <w:pPr>
        <w:jc w:val="both"/>
        <w:rPr>
          <w:rFonts w:cs="Times New Roman"/>
          <w:sz w:val="24"/>
        </w:rPr>
      </w:pPr>
      <w:r>
        <w:rPr>
          <w:rFonts w:cs="Times New Roman"/>
          <w:sz w:val="24"/>
        </w:rPr>
        <w:t>We determine the p</w:t>
      </w:r>
      <w:r w:rsidR="00622CEA">
        <w:rPr>
          <w:rFonts w:cs="Times New Roman"/>
          <w:sz w:val="24"/>
        </w:rPr>
        <w:t>robability</w:t>
      </w:r>
      <w:r>
        <w:rPr>
          <w:rFonts w:cs="Times New Roman"/>
          <w:sz w:val="24"/>
        </w:rPr>
        <w:t xml:space="preserve"> of the ON state of the target node as the duration of the short-term memory is increased (see </w:t>
      </w:r>
      <w:r w:rsidRPr="00416735">
        <w:rPr>
          <w:rFonts w:cs="Times New Roman"/>
          <w:sz w:val="24"/>
        </w:rPr>
        <w:t>Figure S</w:t>
      </w:r>
      <w:r>
        <w:rPr>
          <w:rFonts w:cs="Times New Roman"/>
          <w:sz w:val="24"/>
        </w:rPr>
        <w:t>4).</w:t>
      </w:r>
      <w:r w:rsidRPr="00416735">
        <w:rPr>
          <w:rFonts w:cs="Times New Roman"/>
          <w:sz w:val="24"/>
        </w:rPr>
        <w:t xml:space="preserve"> </w:t>
      </w:r>
    </w:p>
    <w:p w14:paraId="37CA5B8C" w14:textId="19B6FDBF" w:rsidR="00EC4BC6" w:rsidRDefault="00EC4BC6" w:rsidP="0084401F">
      <w:pPr>
        <w:rPr>
          <w:rFonts w:cs="Times New Roman"/>
          <w:noProof/>
          <w:sz w:val="24"/>
        </w:rPr>
      </w:pPr>
    </w:p>
    <w:p w14:paraId="1C3134D2" w14:textId="304372A4" w:rsidR="009915F4" w:rsidRPr="00416735" w:rsidRDefault="009915F4" w:rsidP="00EC4BC6">
      <w:pPr>
        <w:spacing w:line="276" w:lineRule="auto"/>
        <w:rPr>
          <w:rFonts w:cs="Times New Roman"/>
          <w:sz w:val="24"/>
        </w:rPr>
      </w:pPr>
      <w:r>
        <w:rPr>
          <w:noProof/>
          <w:lang w:bidi="en-US"/>
        </w:rPr>
        <w:lastRenderedPageBreak/>
        <w:drawing>
          <wp:anchor distT="0" distB="0" distL="114300" distR="114300" simplePos="0" relativeHeight="251663360" behindDoc="0" locked="0" layoutInCell="1" allowOverlap="1" wp14:anchorId="2691C4B0" wp14:editId="3B751CD0">
            <wp:simplePos x="0" y="0"/>
            <wp:positionH relativeFrom="column">
              <wp:posOffset>-3175</wp:posOffset>
            </wp:positionH>
            <wp:positionV relativeFrom="paragraph">
              <wp:posOffset>202565</wp:posOffset>
            </wp:positionV>
            <wp:extent cx="5199380" cy="3501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9380" cy="3501390"/>
                    </a:xfrm>
                    <a:prstGeom prst="rect">
                      <a:avLst/>
                    </a:prstGeom>
                  </pic:spPr>
                </pic:pic>
              </a:graphicData>
            </a:graphic>
            <wp14:sizeRelH relativeFrom="margin">
              <wp14:pctWidth>0</wp14:pctWidth>
            </wp14:sizeRelH>
            <wp14:sizeRelV relativeFrom="margin">
              <wp14:pctHeight>0</wp14:pctHeight>
            </wp14:sizeRelV>
          </wp:anchor>
        </w:drawing>
      </w:r>
    </w:p>
    <w:p w14:paraId="6926E0D9" w14:textId="285266AA" w:rsidR="00EC4BC6" w:rsidRDefault="00EC4BC6" w:rsidP="00EC4BC6">
      <w:pPr>
        <w:rPr>
          <w:rFonts w:cs="Times New Roman"/>
          <w:sz w:val="24"/>
        </w:rPr>
      </w:pPr>
      <w:r w:rsidRPr="0003082A">
        <w:rPr>
          <w:rFonts w:cs="Times New Roman"/>
          <w:b/>
          <w:bCs/>
          <w:sz w:val="24"/>
        </w:rPr>
        <w:t>Figure S</w:t>
      </w:r>
      <w:r w:rsidR="00504953" w:rsidRPr="0003082A">
        <w:rPr>
          <w:rFonts w:cs="Times New Roman"/>
          <w:b/>
          <w:bCs/>
          <w:sz w:val="24"/>
        </w:rPr>
        <w:t>4</w:t>
      </w:r>
      <w:r w:rsidR="00A814EE" w:rsidRPr="0003082A">
        <w:rPr>
          <w:rFonts w:cs="Times New Roman"/>
          <w:b/>
          <w:bCs/>
          <w:sz w:val="24"/>
        </w:rPr>
        <w:t>.</w:t>
      </w:r>
      <w:r w:rsidRPr="0003082A">
        <w:rPr>
          <w:rFonts w:cs="Times New Roman"/>
          <w:b/>
          <w:bCs/>
          <w:sz w:val="24"/>
        </w:rPr>
        <w:t xml:space="preserve"> </w:t>
      </w:r>
      <w:r w:rsidR="003937E9" w:rsidRPr="0003082A">
        <w:rPr>
          <w:rFonts w:cs="Times New Roman"/>
          <w:b/>
          <w:bCs/>
          <w:sz w:val="24"/>
        </w:rPr>
        <w:t xml:space="preserve">The </w:t>
      </w:r>
      <w:r w:rsidR="00622CEA">
        <w:rPr>
          <w:rFonts w:cs="Times New Roman"/>
          <w:b/>
          <w:bCs/>
          <w:sz w:val="24"/>
        </w:rPr>
        <w:t>probability of an oscillation-driven target node being ON as a function of its</w:t>
      </w:r>
      <w:r w:rsidRPr="0003082A">
        <w:rPr>
          <w:rFonts w:cs="Times New Roman"/>
          <w:b/>
          <w:bCs/>
          <w:sz w:val="24"/>
        </w:rPr>
        <w:t xml:space="preserve"> short</w:t>
      </w:r>
      <w:r w:rsidR="00622CEA">
        <w:rPr>
          <w:rFonts w:cs="Times New Roman"/>
          <w:b/>
          <w:bCs/>
          <w:sz w:val="24"/>
        </w:rPr>
        <w:t>-</w:t>
      </w:r>
      <w:r w:rsidRPr="0003082A">
        <w:rPr>
          <w:rFonts w:cs="Times New Roman"/>
          <w:b/>
          <w:bCs/>
          <w:sz w:val="24"/>
        </w:rPr>
        <w:t>term memory</w:t>
      </w:r>
      <w:r w:rsidR="00ED31E2">
        <w:rPr>
          <w:rFonts w:cs="Times New Roman"/>
          <w:b/>
          <w:bCs/>
          <w:sz w:val="24"/>
        </w:rPr>
        <w:t xml:space="preserve"> duration</w:t>
      </w:r>
      <w:r w:rsidR="00622CEA">
        <w:rPr>
          <w:rFonts w:cs="Times New Roman"/>
          <w:b/>
          <w:bCs/>
          <w:sz w:val="24"/>
        </w:rPr>
        <w:t>, determined analytically</w:t>
      </w:r>
      <w:r w:rsidR="00622CEA" w:rsidRPr="0003082A">
        <w:rPr>
          <w:rFonts w:cs="Times New Roman"/>
          <w:b/>
          <w:bCs/>
          <w:sz w:val="24"/>
        </w:rPr>
        <w:t xml:space="preserve"> and </w:t>
      </w:r>
      <w:r w:rsidR="00622CEA">
        <w:rPr>
          <w:rFonts w:cs="Times New Roman"/>
          <w:b/>
          <w:bCs/>
          <w:sz w:val="24"/>
        </w:rPr>
        <w:t xml:space="preserve">by </w:t>
      </w:r>
      <w:r w:rsidR="00622CEA" w:rsidRPr="0003082A">
        <w:rPr>
          <w:rFonts w:cs="Times New Roman"/>
          <w:b/>
          <w:bCs/>
          <w:sz w:val="24"/>
        </w:rPr>
        <w:t>simulation</w:t>
      </w:r>
      <w:r w:rsidR="00622CEA">
        <w:rPr>
          <w:rFonts w:cs="Times New Roman"/>
          <w:b/>
          <w:bCs/>
          <w:sz w:val="24"/>
        </w:rPr>
        <w:t xml:space="preserve">. </w:t>
      </w:r>
      <w:r w:rsidR="00A7137E">
        <w:rPr>
          <w:rFonts w:cs="Times New Roman"/>
          <w:sz w:val="24"/>
        </w:rPr>
        <w:t>Horizontal lines</w:t>
      </w:r>
      <w:r w:rsidRPr="00416735">
        <w:rPr>
          <w:rFonts w:cs="Times New Roman"/>
          <w:sz w:val="24"/>
        </w:rPr>
        <w:t xml:space="preserve"> represent the ON probability of a node that is one edge away from the oscillating node</w:t>
      </w:r>
      <w:r w:rsidR="00E66701">
        <w:rPr>
          <w:rFonts w:cs="Times New Roman"/>
          <w:sz w:val="24"/>
        </w:rPr>
        <w:t xml:space="preserve"> </w:t>
      </w:r>
      <w:r w:rsidR="005D1F6D">
        <w:rPr>
          <w:rFonts w:cs="Times New Roman"/>
          <w:sz w:val="24"/>
        </w:rPr>
        <w:t xml:space="preserve">(d = 1) </w:t>
      </w:r>
      <w:r w:rsidR="00E66701">
        <w:rPr>
          <w:rFonts w:cs="Times New Roman"/>
          <w:sz w:val="24"/>
        </w:rPr>
        <w:t xml:space="preserve">while </w:t>
      </w:r>
      <w:r w:rsidR="00A7137E">
        <w:rPr>
          <w:rFonts w:cs="Times New Roman"/>
          <w:sz w:val="24"/>
        </w:rPr>
        <w:t>vertical lines</w:t>
      </w:r>
      <w:r w:rsidR="00E66701">
        <w:rPr>
          <w:rFonts w:cs="Times New Roman"/>
          <w:sz w:val="24"/>
        </w:rPr>
        <w:t xml:space="preserve"> represent the probabilities calculated </w:t>
      </w:r>
      <w:r w:rsidR="002D1C88">
        <w:rPr>
          <w:rFonts w:cs="Times New Roman"/>
          <w:sz w:val="24"/>
        </w:rPr>
        <w:t>analytically</w:t>
      </w:r>
      <w:r>
        <w:rPr>
          <w:rFonts w:cs="Times New Roman"/>
          <w:sz w:val="24"/>
        </w:rPr>
        <w:t xml:space="preserve">. </w:t>
      </w:r>
      <w:r w:rsidR="00B907B1">
        <w:rPr>
          <w:rFonts w:cs="Times New Roman"/>
          <w:sz w:val="24"/>
        </w:rPr>
        <w:t>C</w:t>
      </w:r>
      <w:r>
        <w:rPr>
          <w:rFonts w:cs="Times New Roman"/>
          <w:sz w:val="24"/>
        </w:rPr>
        <w:t>ircles</w:t>
      </w:r>
      <w:r w:rsidRPr="00416735">
        <w:rPr>
          <w:rFonts w:cs="Times New Roman"/>
          <w:sz w:val="24"/>
        </w:rPr>
        <w:t xml:space="preserve"> represent the ON probability of a node that is two edges away from the oscillating node</w:t>
      </w:r>
      <w:r w:rsidR="005D1F6D">
        <w:rPr>
          <w:rFonts w:cs="Times New Roman"/>
          <w:sz w:val="24"/>
        </w:rPr>
        <w:t xml:space="preserve"> (d = 2)</w:t>
      </w:r>
      <w:r w:rsidRPr="00416735">
        <w:rPr>
          <w:rFonts w:cs="Times New Roman"/>
          <w:sz w:val="24"/>
        </w:rPr>
        <w:t>.</w:t>
      </w:r>
      <w:r w:rsidR="003937E9">
        <w:rPr>
          <w:rFonts w:cs="Times New Roman"/>
          <w:sz w:val="24"/>
        </w:rPr>
        <w:t xml:space="preserve"> </w:t>
      </w:r>
    </w:p>
    <w:p w14:paraId="76054792" w14:textId="77777777" w:rsidR="003937E9" w:rsidRPr="00416735" w:rsidRDefault="003937E9" w:rsidP="00EC4BC6">
      <w:pPr>
        <w:rPr>
          <w:rFonts w:cs="Times New Roman"/>
          <w:sz w:val="24"/>
        </w:rPr>
      </w:pPr>
    </w:p>
    <w:p w14:paraId="316F2207" w14:textId="1043DA99" w:rsidR="005C5FC9" w:rsidRDefault="005C5FC9" w:rsidP="00EC4BC6">
      <w:pPr>
        <w:spacing w:line="276" w:lineRule="auto"/>
        <w:rPr>
          <w:rFonts w:cs="Times New Roman"/>
          <w:sz w:val="24"/>
        </w:rPr>
      </w:pPr>
    </w:p>
    <w:p w14:paraId="28659D9F" w14:textId="397BC293" w:rsidR="003F2EEA" w:rsidRPr="00416735" w:rsidRDefault="005C5FC9" w:rsidP="0084401F">
      <w:pPr>
        <w:jc w:val="both"/>
        <w:rPr>
          <w:rFonts w:cs="Times New Roman"/>
          <w:sz w:val="24"/>
        </w:rPr>
      </w:pPr>
      <w:r>
        <w:rPr>
          <w:rFonts w:cs="Times New Roman"/>
          <w:sz w:val="24"/>
        </w:rPr>
        <w:t xml:space="preserve">We can </w:t>
      </w:r>
      <w:r w:rsidR="00622CEA">
        <w:rPr>
          <w:rFonts w:cs="Times New Roman"/>
          <w:sz w:val="24"/>
        </w:rPr>
        <w:t xml:space="preserve">analyze </w:t>
      </w:r>
      <w:r>
        <w:rPr>
          <w:rFonts w:cs="Times New Roman"/>
          <w:sz w:val="24"/>
        </w:rPr>
        <w:t xml:space="preserve">the state transition graph of a two-node negative feedback loop to understand the </w:t>
      </w:r>
      <w:r w:rsidR="0045208D">
        <w:rPr>
          <w:rFonts w:cs="Times New Roman"/>
          <w:sz w:val="24"/>
        </w:rPr>
        <w:t>dependence</w:t>
      </w:r>
      <w:r>
        <w:rPr>
          <w:rFonts w:cs="Times New Roman"/>
          <w:sz w:val="24"/>
        </w:rPr>
        <w:t xml:space="preserve"> of the probability of </w:t>
      </w:r>
      <w:r w:rsidR="00B1440A">
        <w:rPr>
          <w:rFonts w:cs="Times New Roman"/>
          <w:sz w:val="24"/>
        </w:rPr>
        <w:t xml:space="preserve">the </w:t>
      </w:r>
      <w:r>
        <w:rPr>
          <w:rFonts w:cs="Times New Roman"/>
          <w:sz w:val="24"/>
        </w:rPr>
        <w:t xml:space="preserve">ON state </w:t>
      </w:r>
      <w:r w:rsidR="0045208D">
        <w:rPr>
          <w:rFonts w:cs="Times New Roman"/>
          <w:sz w:val="24"/>
        </w:rPr>
        <w:t>on</w:t>
      </w:r>
      <w:r>
        <w:rPr>
          <w:rFonts w:cs="Times New Roman"/>
          <w:sz w:val="24"/>
        </w:rPr>
        <w:t xml:space="preserve"> the memory </w:t>
      </w:r>
      <w:r w:rsidR="00ED31E2">
        <w:rPr>
          <w:rFonts w:cs="Times New Roman"/>
          <w:sz w:val="24"/>
        </w:rPr>
        <w:t>duration</w:t>
      </w:r>
      <w:r>
        <w:rPr>
          <w:rFonts w:cs="Times New Roman"/>
          <w:sz w:val="24"/>
        </w:rPr>
        <w:t>.</w:t>
      </w:r>
      <w:r w:rsidR="006E3DC5">
        <w:rPr>
          <w:rFonts w:cs="Times New Roman"/>
          <w:sz w:val="24"/>
        </w:rPr>
        <w:t xml:space="preserve"> </w:t>
      </w:r>
      <w:r w:rsidR="003F2EEA">
        <w:rPr>
          <w:rFonts w:cs="Times New Roman"/>
          <w:sz w:val="24"/>
        </w:rPr>
        <w:t xml:space="preserve">The </w:t>
      </w:r>
      <w:r w:rsidR="002D1C88">
        <w:rPr>
          <w:rFonts w:cs="Times New Roman"/>
          <w:sz w:val="24"/>
        </w:rPr>
        <w:t xml:space="preserve">regulatory network </w:t>
      </w:r>
      <w:r w:rsidR="003F2EEA">
        <w:rPr>
          <w:rFonts w:cs="Times New Roman"/>
          <w:sz w:val="24"/>
        </w:rPr>
        <w:t xml:space="preserve">of A </w:t>
      </w:r>
      <w:r w:rsidR="002D1C88">
        <w:rPr>
          <w:rFonts w:cs="Times New Roman"/>
          <w:sz w:val="24"/>
        </w:rPr>
        <w:t>and</w:t>
      </w:r>
      <w:r w:rsidR="003F2EEA">
        <w:rPr>
          <w:rFonts w:cs="Times New Roman"/>
          <w:sz w:val="24"/>
        </w:rPr>
        <w:t xml:space="preserve"> B is given in Figure S</w:t>
      </w:r>
      <w:r w:rsidR="00F14CAC">
        <w:rPr>
          <w:rFonts w:cs="Times New Roman"/>
          <w:sz w:val="24"/>
        </w:rPr>
        <w:t>5</w:t>
      </w:r>
      <w:r w:rsidR="003F2EEA">
        <w:rPr>
          <w:rFonts w:cs="Times New Roman"/>
          <w:sz w:val="24"/>
        </w:rPr>
        <w:t xml:space="preserve">A and the state transition diagram that results from considering the </w:t>
      </w:r>
      <w:r w:rsidR="002D1C88">
        <w:rPr>
          <w:rFonts w:cs="Times New Roman"/>
          <w:sz w:val="24"/>
        </w:rPr>
        <w:t xml:space="preserve">dynamical </w:t>
      </w:r>
      <w:r w:rsidR="003F2EEA">
        <w:rPr>
          <w:rFonts w:cs="Times New Roman"/>
          <w:sz w:val="24"/>
        </w:rPr>
        <w:t>system of these two nodes is given in Figure S</w:t>
      </w:r>
      <w:r w:rsidR="00F14CAC">
        <w:rPr>
          <w:rFonts w:cs="Times New Roman"/>
          <w:sz w:val="24"/>
        </w:rPr>
        <w:t>5</w:t>
      </w:r>
      <w:r w:rsidR="003F2EEA">
        <w:rPr>
          <w:rFonts w:cs="Times New Roman"/>
          <w:sz w:val="24"/>
        </w:rPr>
        <w:t>B.</w:t>
      </w:r>
    </w:p>
    <w:p w14:paraId="5D5CAD75" w14:textId="1E6A11D7" w:rsidR="003F2EEA" w:rsidRPr="00416735" w:rsidRDefault="00AB1636" w:rsidP="003F2EEA">
      <w:pPr>
        <w:spacing w:line="276" w:lineRule="auto"/>
        <w:rPr>
          <w:rFonts w:cs="Times New Roman"/>
          <w:sz w:val="24"/>
        </w:rPr>
      </w:pPr>
      <w:r>
        <w:rPr>
          <w:rFonts w:cs="Times New Roman"/>
          <w:noProof/>
        </w:rPr>
        <w:drawing>
          <wp:inline distT="0" distB="0" distL="0" distR="0" wp14:anchorId="179F7B6C" wp14:editId="4D11702A">
            <wp:extent cx="3204057" cy="152381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45" cy="1531134"/>
                    </a:xfrm>
                    <a:prstGeom prst="rect">
                      <a:avLst/>
                    </a:prstGeom>
                    <a:noFill/>
                    <a:ln>
                      <a:noFill/>
                    </a:ln>
                  </pic:spPr>
                </pic:pic>
              </a:graphicData>
            </a:graphic>
          </wp:inline>
        </w:drawing>
      </w:r>
    </w:p>
    <w:p w14:paraId="2585F799" w14:textId="47E0F03A" w:rsidR="00837188" w:rsidRDefault="003F2EEA" w:rsidP="003F2EEA">
      <w:pPr>
        <w:jc w:val="both"/>
        <w:rPr>
          <w:rFonts w:cs="Times New Roman"/>
          <w:i/>
          <w:sz w:val="24"/>
        </w:rPr>
      </w:pPr>
      <w:r w:rsidRPr="00874A5B">
        <w:rPr>
          <w:rFonts w:cs="Times New Roman"/>
          <w:b/>
          <w:bCs/>
          <w:sz w:val="24"/>
        </w:rPr>
        <w:t>Figure S</w:t>
      </w:r>
      <w:r w:rsidR="00D95D18" w:rsidRPr="00874A5B">
        <w:rPr>
          <w:rFonts w:cs="Times New Roman"/>
          <w:b/>
          <w:bCs/>
          <w:sz w:val="24"/>
        </w:rPr>
        <w:t>5</w:t>
      </w:r>
      <w:r w:rsidR="00874A5B" w:rsidRPr="00874A5B">
        <w:rPr>
          <w:rFonts w:cs="Times New Roman"/>
          <w:b/>
          <w:bCs/>
          <w:sz w:val="24"/>
        </w:rPr>
        <w:t>.</w:t>
      </w:r>
      <w:r w:rsidRPr="00874A5B">
        <w:rPr>
          <w:rFonts w:cs="Times New Roman"/>
          <w:b/>
          <w:bCs/>
          <w:sz w:val="24"/>
        </w:rPr>
        <w:t xml:space="preserve"> </w:t>
      </w:r>
      <w:r w:rsidRPr="00416735">
        <w:rPr>
          <w:rFonts w:cs="Times New Roman"/>
          <w:b/>
          <w:sz w:val="24"/>
        </w:rPr>
        <w:t>Analysis of a toy network representing the oscillation of Ca</w:t>
      </w:r>
      <w:r w:rsidRPr="00416735">
        <w:rPr>
          <w:rFonts w:cs="Times New Roman"/>
          <w:b/>
          <w:sz w:val="24"/>
          <w:vertAlign w:val="superscript"/>
        </w:rPr>
        <w:t>2+</w:t>
      </w:r>
      <w:r w:rsidRPr="00416735">
        <w:rPr>
          <w:rFonts w:cs="Times New Roman"/>
          <w:b/>
          <w:sz w:val="24"/>
          <w:vertAlign w:val="subscript"/>
        </w:rPr>
        <w:t>c</w:t>
      </w:r>
      <w:r w:rsidRPr="00416735">
        <w:rPr>
          <w:rFonts w:cs="Times New Roman"/>
          <w:b/>
          <w:sz w:val="24"/>
        </w:rPr>
        <w:t xml:space="preserve"> in the negative feedback loop formed by Ca</w:t>
      </w:r>
      <w:r w:rsidRPr="00416735">
        <w:rPr>
          <w:rFonts w:cs="Times New Roman"/>
          <w:b/>
          <w:sz w:val="24"/>
          <w:vertAlign w:val="superscript"/>
        </w:rPr>
        <w:t>2+</w:t>
      </w:r>
      <w:r w:rsidRPr="00416735">
        <w:rPr>
          <w:rFonts w:cs="Times New Roman"/>
          <w:b/>
          <w:sz w:val="24"/>
          <w:vertAlign w:val="subscript"/>
        </w:rPr>
        <w:t xml:space="preserve">c </w:t>
      </w:r>
      <w:r w:rsidRPr="00416735">
        <w:rPr>
          <w:rFonts w:cs="Times New Roman"/>
          <w:b/>
          <w:sz w:val="24"/>
        </w:rPr>
        <w:t>and Ca</w:t>
      </w:r>
      <w:r w:rsidRPr="00416735">
        <w:rPr>
          <w:rFonts w:cs="Times New Roman"/>
          <w:b/>
          <w:sz w:val="24"/>
          <w:vertAlign w:val="superscript"/>
        </w:rPr>
        <w:t>2+</w:t>
      </w:r>
      <w:r w:rsidRPr="00416735">
        <w:rPr>
          <w:rFonts w:cs="Times New Roman"/>
          <w:b/>
          <w:sz w:val="24"/>
        </w:rPr>
        <w:t xml:space="preserve"> ATPase.</w:t>
      </w:r>
      <w:r w:rsidRPr="00416735">
        <w:rPr>
          <w:rFonts w:cs="Times New Roman"/>
          <w:sz w:val="24"/>
        </w:rPr>
        <w:t xml:space="preserve"> (A) Network diagram, where node A represents Ca</w:t>
      </w:r>
      <w:r w:rsidRPr="00416735">
        <w:rPr>
          <w:rFonts w:cs="Times New Roman"/>
          <w:sz w:val="24"/>
          <w:vertAlign w:val="superscript"/>
        </w:rPr>
        <w:t>2+</w:t>
      </w:r>
      <w:r w:rsidRPr="00416735">
        <w:rPr>
          <w:rFonts w:cs="Times New Roman"/>
          <w:sz w:val="24"/>
          <w:vertAlign w:val="subscript"/>
        </w:rPr>
        <w:t xml:space="preserve">c </w:t>
      </w:r>
      <w:r w:rsidRPr="00416735">
        <w:rPr>
          <w:rFonts w:cs="Times New Roman"/>
          <w:sz w:val="24"/>
        </w:rPr>
        <w:t>and B represents Ca</w:t>
      </w:r>
      <w:r w:rsidRPr="00416735">
        <w:rPr>
          <w:rFonts w:cs="Times New Roman"/>
          <w:sz w:val="24"/>
          <w:vertAlign w:val="superscript"/>
        </w:rPr>
        <w:t>2+</w:t>
      </w:r>
      <w:r w:rsidRPr="00416735">
        <w:rPr>
          <w:rFonts w:cs="Times New Roman"/>
          <w:sz w:val="24"/>
        </w:rPr>
        <w:t xml:space="preserve"> ATPase. </w:t>
      </w:r>
      <w:r>
        <w:rPr>
          <w:rFonts w:cs="Times New Roman"/>
          <w:sz w:val="24"/>
        </w:rPr>
        <w:t>Hence, the update rules are: A* = not B; B* = A.</w:t>
      </w:r>
      <w:r w:rsidRPr="00416735">
        <w:rPr>
          <w:rFonts w:cs="Times New Roman"/>
          <w:sz w:val="24"/>
        </w:rPr>
        <w:t xml:space="preserve"> (B) State transition graph for the two-node toy network in the random order asynchronous update scheme (the update scheme used in our analysis of the ABA network). Each state is represented in the </w:t>
      </w:r>
      <w:proofErr w:type="gramStart"/>
      <w:r w:rsidRPr="00416735">
        <w:rPr>
          <w:rFonts w:cs="Times New Roman"/>
          <w:sz w:val="24"/>
        </w:rPr>
        <w:t>A,B</w:t>
      </w:r>
      <w:proofErr w:type="gramEnd"/>
      <w:r w:rsidRPr="00416735">
        <w:rPr>
          <w:rFonts w:cs="Times New Roman"/>
          <w:sz w:val="24"/>
        </w:rPr>
        <w:t xml:space="preserve"> order of nodes</w:t>
      </w:r>
      <w:r w:rsidRPr="00416735">
        <w:rPr>
          <w:rFonts w:cs="Times New Roman"/>
          <w:i/>
          <w:sz w:val="24"/>
        </w:rPr>
        <w:t>.</w:t>
      </w:r>
    </w:p>
    <w:p w14:paraId="69C38259" w14:textId="77777777" w:rsidR="00837188" w:rsidRDefault="00837188" w:rsidP="003F2EEA">
      <w:pPr>
        <w:jc w:val="both"/>
        <w:rPr>
          <w:rFonts w:cs="Times New Roman"/>
          <w:i/>
          <w:sz w:val="24"/>
        </w:rPr>
      </w:pPr>
    </w:p>
    <w:p w14:paraId="147D3046" w14:textId="5BE454CC" w:rsidR="00E77535" w:rsidRDefault="004556F1" w:rsidP="0084401F">
      <w:pPr>
        <w:jc w:val="both"/>
        <w:rPr>
          <w:rFonts w:cs="Times New Roman"/>
          <w:iCs/>
          <w:sz w:val="24"/>
        </w:rPr>
      </w:pPr>
      <w:r>
        <w:rPr>
          <w:rFonts w:cs="Times New Roman"/>
          <w:iCs/>
          <w:sz w:val="24"/>
        </w:rPr>
        <w:t xml:space="preserve">Consider the case when the memory </w:t>
      </w:r>
      <w:r w:rsidR="000155F9">
        <w:rPr>
          <w:rFonts w:cs="Times New Roman"/>
          <w:iCs/>
          <w:sz w:val="24"/>
        </w:rPr>
        <w:t>duration</w:t>
      </w:r>
      <w:r>
        <w:rPr>
          <w:rFonts w:cs="Times New Roman"/>
          <w:iCs/>
          <w:sz w:val="24"/>
        </w:rPr>
        <w:t xml:space="preserve"> is 1, </w:t>
      </w:r>
      <w:r w:rsidR="00154DCC">
        <w:rPr>
          <w:rFonts w:cs="Times New Roman"/>
          <w:iCs/>
          <w:sz w:val="24"/>
        </w:rPr>
        <w:t>so the update rule for the target node C is: C*= A</w:t>
      </w:r>
      <w:r w:rsidR="00154DCC" w:rsidRPr="00154DCC">
        <w:rPr>
          <w:rFonts w:cs="Times New Roman"/>
          <w:iCs/>
          <w:sz w:val="24"/>
          <w:vertAlign w:val="subscript"/>
        </w:rPr>
        <w:t>t</w:t>
      </w:r>
      <w:r w:rsidR="00154DCC">
        <w:rPr>
          <w:rFonts w:cs="Times New Roman"/>
          <w:iCs/>
          <w:sz w:val="24"/>
        </w:rPr>
        <w:t xml:space="preserve"> or A</w:t>
      </w:r>
      <w:r w:rsidR="00154DCC" w:rsidRPr="00154DCC">
        <w:rPr>
          <w:rFonts w:cs="Times New Roman"/>
          <w:iCs/>
          <w:sz w:val="24"/>
          <w:vertAlign w:val="subscript"/>
        </w:rPr>
        <w:t>t-1</w:t>
      </w:r>
      <w:r w:rsidR="00154DCC">
        <w:rPr>
          <w:rFonts w:cs="Times New Roman"/>
          <w:iCs/>
          <w:sz w:val="24"/>
        </w:rPr>
        <w:t xml:space="preserve"> where </w:t>
      </w:r>
      <w:proofErr w:type="spellStart"/>
      <w:r w:rsidR="00154DCC">
        <w:rPr>
          <w:rFonts w:cs="Times New Roman"/>
          <w:iCs/>
          <w:sz w:val="24"/>
        </w:rPr>
        <w:t>t</w:t>
      </w:r>
      <w:proofErr w:type="spellEnd"/>
      <w:r w:rsidR="00154DCC">
        <w:rPr>
          <w:rFonts w:cs="Times New Roman"/>
          <w:iCs/>
          <w:sz w:val="24"/>
        </w:rPr>
        <w:t xml:space="preserve"> is the current time</w:t>
      </w:r>
      <w:r w:rsidR="000D5FDE">
        <w:rPr>
          <w:rFonts w:cs="Times New Roman"/>
          <w:iCs/>
          <w:sz w:val="24"/>
        </w:rPr>
        <w:t xml:space="preserve">. Since this is random order asynchronous update, in 50% of the update </w:t>
      </w:r>
      <w:r w:rsidR="000D5FDE">
        <w:rPr>
          <w:rFonts w:cs="Times New Roman"/>
          <w:iCs/>
          <w:sz w:val="24"/>
        </w:rPr>
        <w:lastRenderedPageBreak/>
        <w:t xml:space="preserve">orders, </w:t>
      </w:r>
      <w:r w:rsidR="007F14FC">
        <w:rPr>
          <w:rFonts w:cs="Times New Roman"/>
          <w:iCs/>
          <w:sz w:val="24"/>
        </w:rPr>
        <w:t>C</w:t>
      </w:r>
      <w:r w:rsidR="000D5FDE">
        <w:rPr>
          <w:rFonts w:cs="Times New Roman"/>
          <w:iCs/>
          <w:sz w:val="24"/>
        </w:rPr>
        <w:t xml:space="preserve"> will be updated before </w:t>
      </w:r>
      <w:r w:rsidR="007F14FC">
        <w:rPr>
          <w:rFonts w:cs="Times New Roman"/>
          <w:iCs/>
          <w:sz w:val="24"/>
        </w:rPr>
        <w:t>A</w:t>
      </w:r>
      <w:r w:rsidR="000D5FDE">
        <w:rPr>
          <w:rFonts w:cs="Times New Roman"/>
          <w:iCs/>
          <w:sz w:val="24"/>
        </w:rPr>
        <w:t xml:space="preserve"> and in the other 50% of the update orders, </w:t>
      </w:r>
      <w:r w:rsidR="007F14FC">
        <w:rPr>
          <w:rFonts w:cs="Times New Roman"/>
          <w:iCs/>
          <w:sz w:val="24"/>
        </w:rPr>
        <w:t>A</w:t>
      </w:r>
      <w:r w:rsidR="000D5FDE">
        <w:rPr>
          <w:rFonts w:cs="Times New Roman"/>
          <w:iCs/>
          <w:sz w:val="24"/>
        </w:rPr>
        <w:t xml:space="preserve"> will be updated before </w:t>
      </w:r>
      <w:r w:rsidR="007F14FC">
        <w:rPr>
          <w:rFonts w:cs="Times New Roman"/>
          <w:iCs/>
          <w:sz w:val="24"/>
        </w:rPr>
        <w:t>C</w:t>
      </w:r>
      <w:r w:rsidR="000D5FDE">
        <w:rPr>
          <w:rFonts w:cs="Times New Roman"/>
          <w:iCs/>
          <w:sz w:val="24"/>
        </w:rPr>
        <w:t>.</w:t>
      </w:r>
      <w:r w:rsidR="007F14FC">
        <w:rPr>
          <w:rFonts w:cs="Times New Roman"/>
          <w:iCs/>
          <w:sz w:val="24"/>
        </w:rPr>
        <w:t xml:space="preserve"> </w:t>
      </w:r>
      <w:r w:rsidR="00E77535">
        <w:rPr>
          <w:rFonts w:cs="Times New Roman"/>
          <w:iCs/>
          <w:sz w:val="24"/>
        </w:rPr>
        <w:t xml:space="preserve">So, we can calculate the overall probability of </w:t>
      </w:r>
      <w:r w:rsidR="004F2720">
        <w:rPr>
          <w:rFonts w:cs="Times New Roman"/>
          <w:iCs/>
          <w:sz w:val="24"/>
        </w:rPr>
        <w:t xml:space="preserve">the </w:t>
      </w:r>
      <w:r w:rsidR="00E77535">
        <w:rPr>
          <w:rFonts w:cs="Times New Roman"/>
          <w:iCs/>
          <w:sz w:val="24"/>
        </w:rPr>
        <w:t>ON state of C as follows:</w:t>
      </w:r>
    </w:p>
    <w:p w14:paraId="04057AEE" w14:textId="05F59C0C" w:rsidR="00E77535" w:rsidRPr="00F80075" w:rsidRDefault="00E77535" w:rsidP="003F2EEA">
      <w:pPr>
        <w:jc w:val="both"/>
        <w:rPr>
          <w:rFonts w:cs="Times New Roman"/>
          <w:i/>
          <w:sz w:val="20"/>
          <w:szCs w:val="20"/>
        </w:rPr>
      </w:pPr>
      <w:r>
        <w:rPr>
          <w:rFonts w:cs="Times New Roman"/>
          <w:iCs/>
          <w:sz w:val="24"/>
        </w:rPr>
        <w:tab/>
        <w:t>P(C=ON)</w:t>
      </w:r>
      <w:r w:rsidR="0038173A">
        <w:rPr>
          <w:rFonts w:cs="Times New Roman"/>
          <w:iCs/>
          <w:sz w:val="24"/>
        </w:rPr>
        <w:t xml:space="preserve"> </w:t>
      </w:r>
      <w:r>
        <w:rPr>
          <w:rFonts w:cs="Times New Roman"/>
          <w:iCs/>
          <w:sz w:val="24"/>
        </w:rPr>
        <w:t>=</w:t>
      </w:r>
      <w:r w:rsidR="0038173A">
        <w:rPr>
          <w:rFonts w:cs="Times New Roman"/>
          <w:iCs/>
          <w:sz w:val="24"/>
        </w:rPr>
        <w:t xml:space="preserve"> </w:t>
      </w:r>
      <w:r>
        <w:rPr>
          <w:rFonts w:cs="Times New Roman"/>
          <w:iCs/>
          <w:sz w:val="24"/>
        </w:rPr>
        <w:t>0.5*P(C=</w:t>
      </w:r>
      <w:r w:rsidR="00F80075">
        <w:rPr>
          <w:rFonts w:cs="Times New Roman"/>
          <w:iCs/>
          <w:sz w:val="24"/>
        </w:rPr>
        <w:t>1</w:t>
      </w:r>
      <w:r>
        <w:rPr>
          <w:rFonts w:cs="Times New Roman"/>
          <w:iCs/>
          <w:sz w:val="24"/>
        </w:rPr>
        <w:t xml:space="preserve"> if C is updated before A) + 0.5*P(C=</w:t>
      </w:r>
      <w:r w:rsidR="00F80075">
        <w:rPr>
          <w:rFonts w:cs="Times New Roman"/>
          <w:iCs/>
          <w:sz w:val="24"/>
        </w:rPr>
        <w:t>1</w:t>
      </w:r>
      <w:r>
        <w:rPr>
          <w:rFonts w:cs="Times New Roman"/>
          <w:iCs/>
          <w:sz w:val="24"/>
        </w:rPr>
        <w:t xml:space="preserve"> if A is updated before C)</w:t>
      </w:r>
      <w:r w:rsidR="00F80075">
        <w:rPr>
          <w:rFonts w:cs="Times New Roman"/>
          <w:iCs/>
          <w:sz w:val="24"/>
        </w:rPr>
        <w:br/>
      </w:r>
      <w:r w:rsidR="00F80075">
        <w:rPr>
          <w:rFonts w:cs="Times New Roman"/>
          <w:iCs/>
          <w:sz w:val="24"/>
        </w:rPr>
        <w:tab/>
      </w:r>
      <w:r w:rsidR="00F80075">
        <w:rPr>
          <w:rFonts w:cs="Times New Roman"/>
          <w:iCs/>
          <w:sz w:val="24"/>
        </w:rPr>
        <w:tab/>
      </w:r>
      <w:r w:rsidR="00F80075">
        <w:rPr>
          <w:rFonts w:cs="Times New Roman"/>
          <w:iCs/>
          <w:sz w:val="24"/>
        </w:rPr>
        <w:tab/>
      </w:r>
      <w:r w:rsidR="00F80075">
        <w:rPr>
          <w:rFonts w:cs="Times New Roman"/>
          <w:iCs/>
          <w:sz w:val="24"/>
        </w:rPr>
        <w:tab/>
      </w:r>
      <w:r w:rsidR="00F80075" w:rsidRPr="00210FFD">
        <w:rPr>
          <w:rFonts w:cs="Times New Roman"/>
          <w:i/>
          <w:sz w:val="22"/>
          <w:szCs w:val="22"/>
        </w:rPr>
        <w:t>If C is updated before A, A</w:t>
      </w:r>
      <w:r w:rsidR="00F80075" w:rsidRPr="00210FFD">
        <w:rPr>
          <w:rFonts w:cs="Times New Roman"/>
          <w:i/>
          <w:sz w:val="22"/>
          <w:szCs w:val="22"/>
          <w:vertAlign w:val="subscript"/>
        </w:rPr>
        <w:t>t</w:t>
      </w:r>
      <w:r w:rsidR="00F80075" w:rsidRPr="00210FFD">
        <w:rPr>
          <w:rFonts w:cs="Times New Roman"/>
          <w:i/>
          <w:sz w:val="22"/>
          <w:szCs w:val="22"/>
        </w:rPr>
        <w:t xml:space="preserve"> = A</w:t>
      </w:r>
      <w:r w:rsidR="00F80075" w:rsidRPr="00210FFD">
        <w:rPr>
          <w:rFonts w:cs="Times New Roman"/>
          <w:i/>
          <w:sz w:val="22"/>
          <w:szCs w:val="22"/>
          <w:vertAlign w:val="subscript"/>
        </w:rPr>
        <w:t>t-1</w:t>
      </w:r>
      <w:r w:rsidR="00F80075" w:rsidRPr="00210FFD">
        <w:rPr>
          <w:rFonts w:cs="Times New Roman"/>
          <w:i/>
          <w:sz w:val="22"/>
          <w:szCs w:val="22"/>
        </w:rPr>
        <w:t>, hence the state of C only depends on A</w:t>
      </w:r>
      <w:r w:rsidR="002D1C88" w:rsidRPr="00210FFD">
        <w:rPr>
          <w:rFonts w:cs="Times New Roman"/>
          <w:i/>
          <w:sz w:val="22"/>
          <w:szCs w:val="22"/>
        </w:rPr>
        <w:t xml:space="preserve"> </w:t>
      </w:r>
      <w:r w:rsidR="00F80075" w:rsidRPr="00210FFD">
        <w:rPr>
          <w:rFonts w:cs="Times New Roman"/>
          <w:i/>
          <w:sz w:val="22"/>
          <w:szCs w:val="22"/>
          <w:vertAlign w:val="subscript"/>
        </w:rPr>
        <w:t>t-1</w:t>
      </w:r>
    </w:p>
    <w:p w14:paraId="407FD2EB" w14:textId="62EE4B68" w:rsidR="00E77535" w:rsidRDefault="00E77535" w:rsidP="003F2EEA">
      <w:pPr>
        <w:jc w:val="both"/>
        <w:rPr>
          <w:rFonts w:cs="Times New Roman"/>
          <w:iCs/>
          <w:sz w:val="24"/>
        </w:rPr>
      </w:pPr>
      <w:r>
        <w:rPr>
          <w:rFonts w:cs="Times New Roman"/>
          <w:iCs/>
          <w:sz w:val="24"/>
        </w:rPr>
        <w:tab/>
      </w:r>
      <w:r>
        <w:rPr>
          <w:rFonts w:cs="Times New Roman"/>
          <w:iCs/>
          <w:sz w:val="24"/>
        </w:rPr>
        <w:tab/>
        <w:t xml:space="preserve">     = 0.5*P(A</w:t>
      </w:r>
      <w:r w:rsidRPr="00A63C53">
        <w:rPr>
          <w:rFonts w:cs="Times New Roman"/>
          <w:iCs/>
          <w:sz w:val="24"/>
          <w:vertAlign w:val="subscript"/>
        </w:rPr>
        <w:t>t-1</w:t>
      </w:r>
      <w:r>
        <w:rPr>
          <w:rFonts w:cs="Times New Roman"/>
          <w:iCs/>
          <w:sz w:val="24"/>
        </w:rPr>
        <w:t>=</w:t>
      </w:r>
      <w:r w:rsidR="00F80075">
        <w:rPr>
          <w:rFonts w:cs="Times New Roman"/>
          <w:iCs/>
          <w:sz w:val="24"/>
        </w:rPr>
        <w:t>1</w:t>
      </w:r>
      <w:r>
        <w:rPr>
          <w:rFonts w:cs="Times New Roman"/>
          <w:iCs/>
          <w:sz w:val="24"/>
        </w:rPr>
        <w:t>) + 0.5*(1-</w:t>
      </w:r>
      <w:proofErr w:type="gramStart"/>
      <w:r>
        <w:rPr>
          <w:rFonts w:cs="Times New Roman"/>
          <w:iCs/>
          <w:sz w:val="24"/>
        </w:rPr>
        <w:t>P(</w:t>
      </w:r>
      <w:proofErr w:type="gramEnd"/>
      <w:r>
        <w:rPr>
          <w:rFonts w:cs="Times New Roman"/>
          <w:iCs/>
          <w:sz w:val="24"/>
        </w:rPr>
        <w:t>C=</w:t>
      </w:r>
      <w:r w:rsidR="00F80075">
        <w:rPr>
          <w:rFonts w:cs="Times New Roman"/>
          <w:iCs/>
          <w:sz w:val="24"/>
        </w:rPr>
        <w:t>0</w:t>
      </w:r>
      <w:r>
        <w:rPr>
          <w:rFonts w:cs="Times New Roman"/>
          <w:iCs/>
          <w:sz w:val="24"/>
        </w:rPr>
        <w:t xml:space="preserve"> if A is updated before C))</w:t>
      </w:r>
    </w:p>
    <w:p w14:paraId="7D1DDDDB" w14:textId="7A063A1B" w:rsidR="00F80075" w:rsidRPr="00210FFD" w:rsidRDefault="00F80075" w:rsidP="003F2EEA">
      <w:pPr>
        <w:jc w:val="both"/>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Pr="00210FFD">
        <w:rPr>
          <w:rFonts w:cs="Times New Roman"/>
          <w:i/>
          <w:sz w:val="22"/>
          <w:szCs w:val="22"/>
        </w:rPr>
        <w:t>For C = A</w:t>
      </w:r>
      <w:r w:rsidRPr="00210FFD">
        <w:rPr>
          <w:rFonts w:cs="Times New Roman"/>
          <w:i/>
          <w:sz w:val="22"/>
          <w:szCs w:val="22"/>
          <w:vertAlign w:val="subscript"/>
        </w:rPr>
        <w:t>t</w:t>
      </w:r>
      <w:r w:rsidRPr="00210FFD">
        <w:rPr>
          <w:rFonts w:cs="Times New Roman"/>
          <w:i/>
          <w:sz w:val="22"/>
          <w:szCs w:val="22"/>
        </w:rPr>
        <w:t xml:space="preserve"> or A</w:t>
      </w:r>
      <w:r w:rsidRPr="00210FFD">
        <w:rPr>
          <w:rFonts w:cs="Times New Roman"/>
          <w:i/>
          <w:sz w:val="22"/>
          <w:szCs w:val="22"/>
          <w:vertAlign w:val="subscript"/>
        </w:rPr>
        <w:t>t-1</w:t>
      </w:r>
      <w:r w:rsidRPr="00210FFD">
        <w:rPr>
          <w:rFonts w:cs="Times New Roman"/>
          <w:i/>
          <w:sz w:val="22"/>
          <w:szCs w:val="22"/>
        </w:rPr>
        <w:t xml:space="preserve"> to be 0, both A</w:t>
      </w:r>
      <w:r w:rsidRPr="00210FFD">
        <w:rPr>
          <w:rFonts w:cs="Times New Roman"/>
          <w:i/>
          <w:sz w:val="22"/>
          <w:szCs w:val="22"/>
          <w:vertAlign w:val="subscript"/>
        </w:rPr>
        <w:t>t</w:t>
      </w:r>
      <w:r w:rsidRPr="00210FFD">
        <w:rPr>
          <w:rFonts w:cs="Times New Roman"/>
          <w:i/>
          <w:sz w:val="22"/>
          <w:szCs w:val="22"/>
        </w:rPr>
        <w:t xml:space="preserve"> and A</w:t>
      </w:r>
      <w:r w:rsidRPr="00210FFD">
        <w:rPr>
          <w:rFonts w:cs="Times New Roman"/>
          <w:i/>
          <w:sz w:val="22"/>
          <w:szCs w:val="22"/>
          <w:vertAlign w:val="subscript"/>
        </w:rPr>
        <w:t>t-1</w:t>
      </w:r>
      <w:r w:rsidRPr="00210FFD">
        <w:rPr>
          <w:rFonts w:cs="Times New Roman"/>
          <w:i/>
          <w:sz w:val="22"/>
          <w:szCs w:val="22"/>
        </w:rPr>
        <w:t xml:space="preserve"> should be 0</w:t>
      </w:r>
    </w:p>
    <w:p w14:paraId="58F80E91" w14:textId="6F18BA67" w:rsidR="00E77535" w:rsidRDefault="00E77535" w:rsidP="003F2EEA">
      <w:pPr>
        <w:jc w:val="both"/>
        <w:rPr>
          <w:rFonts w:cs="Times New Roman"/>
          <w:iCs/>
          <w:sz w:val="24"/>
        </w:rPr>
      </w:pPr>
      <w:r>
        <w:rPr>
          <w:rFonts w:cs="Times New Roman"/>
          <w:iCs/>
          <w:sz w:val="24"/>
        </w:rPr>
        <w:tab/>
      </w:r>
      <w:r>
        <w:rPr>
          <w:rFonts w:cs="Times New Roman"/>
          <w:iCs/>
          <w:sz w:val="24"/>
        </w:rPr>
        <w:tab/>
        <w:t xml:space="preserve">     = 0.5*0.5 + 0.5*(1-P(A</w:t>
      </w:r>
      <w:r w:rsidRPr="00A63C53">
        <w:rPr>
          <w:rFonts w:cs="Times New Roman"/>
          <w:iCs/>
          <w:sz w:val="24"/>
          <w:vertAlign w:val="subscript"/>
        </w:rPr>
        <w:t>t-1</w:t>
      </w:r>
      <w:r>
        <w:rPr>
          <w:rFonts w:cs="Times New Roman"/>
          <w:iCs/>
          <w:sz w:val="24"/>
        </w:rPr>
        <w:t>=A</w:t>
      </w:r>
      <w:r w:rsidRPr="00A63C53">
        <w:rPr>
          <w:rFonts w:cs="Times New Roman"/>
          <w:iCs/>
          <w:sz w:val="24"/>
          <w:vertAlign w:val="subscript"/>
        </w:rPr>
        <w:t>t</w:t>
      </w:r>
      <w:r>
        <w:rPr>
          <w:rFonts w:cs="Times New Roman"/>
          <w:iCs/>
          <w:sz w:val="24"/>
        </w:rPr>
        <w:t>=</w:t>
      </w:r>
      <w:r w:rsidR="00F80075">
        <w:rPr>
          <w:rFonts w:cs="Times New Roman"/>
          <w:iCs/>
          <w:sz w:val="24"/>
        </w:rPr>
        <w:t>0</w:t>
      </w:r>
      <w:r>
        <w:rPr>
          <w:rFonts w:cs="Times New Roman"/>
          <w:iCs/>
          <w:sz w:val="24"/>
        </w:rPr>
        <w:t>))</w:t>
      </w:r>
    </w:p>
    <w:p w14:paraId="10B58364" w14:textId="7544CB84" w:rsidR="00F80075" w:rsidRPr="00210FFD" w:rsidRDefault="00F80075" w:rsidP="003F2EEA">
      <w:pPr>
        <w:jc w:val="both"/>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Pr="00210FFD">
        <w:rPr>
          <w:rFonts w:cs="Times New Roman"/>
          <w:i/>
          <w:sz w:val="22"/>
          <w:szCs w:val="22"/>
        </w:rPr>
        <w:t>From Bayes</w:t>
      </w:r>
      <w:r w:rsidR="002D1C88" w:rsidRPr="00210FFD">
        <w:rPr>
          <w:rFonts w:cs="Times New Roman"/>
          <w:i/>
          <w:sz w:val="22"/>
          <w:szCs w:val="22"/>
        </w:rPr>
        <w:t>’</w:t>
      </w:r>
      <w:r w:rsidRPr="00210FFD">
        <w:rPr>
          <w:rFonts w:cs="Times New Roman"/>
          <w:i/>
          <w:sz w:val="22"/>
          <w:szCs w:val="22"/>
        </w:rPr>
        <w:t xml:space="preserve"> theorem, </w:t>
      </w:r>
      <w:proofErr w:type="gramStart"/>
      <w:r w:rsidRPr="00210FFD">
        <w:rPr>
          <w:rFonts w:cs="Times New Roman"/>
          <w:i/>
          <w:sz w:val="22"/>
          <w:szCs w:val="22"/>
        </w:rPr>
        <w:t>P(</w:t>
      </w:r>
      <w:proofErr w:type="gramEnd"/>
      <w:r w:rsidRPr="00210FFD">
        <w:rPr>
          <w:rFonts w:cs="Times New Roman"/>
          <w:i/>
          <w:sz w:val="22"/>
          <w:szCs w:val="22"/>
        </w:rPr>
        <w:t>A</w:t>
      </w:r>
      <w:r w:rsidRPr="00210FFD">
        <w:rPr>
          <w:rFonts w:cs="Times New Roman"/>
          <w:i/>
          <w:sz w:val="22"/>
          <w:szCs w:val="22"/>
          <w:vertAlign w:val="subscript"/>
        </w:rPr>
        <w:t>t</w:t>
      </w:r>
      <w:r w:rsidRPr="00210FFD">
        <w:rPr>
          <w:rFonts w:cs="Times New Roman"/>
          <w:i/>
          <w:sz w:val="22"/>
          <w:szCs w:val="22"/>
        </w:rPr>
        <w:t>=</w:t>
      </w:r>
      <w:r w:rsidR="00E22381" w:rsidRPr="00210FFD">
        <w:rPr>
          <w:rFonts w:cs="Times New Roman"/>
          <w:i/>
          <w:sz w:val="22"/>
          <w:szCs w:val="22"/>
        </w:rPr>
        <w:t>0</w:t>
      </w:r>
      <w:r w:rsidRPr="00210FFD">
        <w:rPr>
          <w:rFonts w:cs="Times New Roman"/>
          <w:i/>
          <w:sz w:val="22"/>
          <w:szCs w:val="22"/>
        </w:rPr>
        <w:t xml:space="preserve"> </w:t>
      </w:r>
      <w:r w:rsidR="00E22381" w:rsidRPr="00210FFD">
        <w:rPr>
          <w:rFonts w:cs="Times New Roman"/>
          <w:i/>
          <w:sz w:val="22"/>
          <w:szCs w:val="22"/>
        </w:rPr>
        <w:t>&amp;</w:t>
      </w:r>
      <w:r w:rsidRPr="00210FFD">
        <w:rPr>
          <w:rFonts w:cs="Times New Roman"/>
          <w:i/>
          <w:sz w:val="22"/>
          <w:szCs w:val="22"/>
        </w:rPr>
        <w:t xml:space="preserve"> A</w:t>
      </w:r>
      <w:r w:rsidRPr="00210FFD">
        <w:rPr>
          <w:rFonts w:cs="Times New Roman"/>
          <w:i/>
          <w:sz w:val="22"/>
          <w:szCs w:val="22"/>
          <w:vertAlign w:val="subscript"/>
        </w:rPr>
        <w:t>t-1</w:t>
      </w:r>
      <w:r w:rsidRPr="00210FFD">
        <w:rPr>
          <w:rFonts w:cs="Times New Roman"/>
          <w:i/>
          <w:sz w:val="22"/>
          <w:szCs w:val="22"/>
        </w:rPr>
        <w:t>=</w:t>
      </w:r>
      <w:r w:rsidR="00E22381" w:rsidRPr="00210FFD">
        <w:rPr>
          <w:rFonts w:cs="Times New Roman"/>
          <w:i/>
          <w:sz w:val="22"/>
          <w:szCs w:val="22"/>
        </w:rPr>
        <w:t>0</w:t>
      </w:r>
      <w:r w:rsidRPr="00210FFD">
        <w:rPr>
          <w:rFonts w:cs="Times New Roman"/>
          <w:i/>
          <w:sz w:val="22"/>
          <w:szCs w:val="22"/>
        </w:rPr>
        <w:t xml:space="preserve">) = </w:t>
      </w:r>
      <w:r w:rsidR="00E22381" w:rsidRPr="00210FFD">
        <w:rPr>
          <w:rFonts w:cs="Times New Roman"/>
          <w:i/>
          <w:sz w:val="22"/>
          <w:szCs w:val="22"/>
        </w:rPr>
        <w:t>P(A</w:t>
      </w:r>
      <w:r w:rsidR="00E22381" w:rsidRPr="00210FFD">
        <w:rPr>
          <w:rFonts w:cs="Times New Roman"/>
          <w:i/>
          <w:sz w:val="22"/>
          <w:szCs w:val="22"/>
          <w:vertAlign w:val="subscript"/>
        </w:rPr>
        <w:t>t-1</w:t>
      </w:r>
      <w:r w:rsidR="00E22381" w:rsidRPr="00210FFD">
        <w:rPr>
          <w:rFonts w:cs="Times New Roman"/>
          <w:i/>
          <w:sz w:val="22"/>
          <w:szCs w:val="22"/>
        </w:rPr>
        <w:t>=0)*P(A</w:t>
      </w:r>
      <w:r w:rsidR="00E22381" w:rsidRPr="00210FFD">
        <w:rPr>
          <w:rFonts w:cs="Times New Roman"/>
          <w:i/>
          <w:sz w:val="22"/>
          <w:szCs w:val="22"/>
          <w:vertAlign w:val="subscript"/>
        </w:rPr>
        <w:t>t</w:t>
      </w:r>
      <w:r w:rsidR="00E22381" w:rsidRPr="00210FFD">
        <w:rPr>
          <w:rFonts w:cs="Times New Roman"/>
          <w:i/>
          <w:sz w:val="22"/>
          <w:szCs w:val="22"/>
        </w:rPr>
        <w:t>=0|A</w:t>
      </w:r>
      <w:r w:rsidR="00E22381" w:rsidRPr="00210FFD">
        <w:rPr>
          <w:rFonts w:cs="Times New Roman"/>
          <w:i/>
          <w:sz w:val="22"/>
          <w:szCs w:val="22"/>
          <w:vertAlign w:val="subscript"/>
        </w:rPr>
        <w:t>t-1</w:t>
      </w:r>
      <w:r w:rsidR="00E22381" w:rsidRPr="00210FFD">
        <w:rPr>
          <w:rFonts w:cs="Times New Roman"/>
          <w:i/>
          <w:sz w:val="22"/>
          <w:szCs w:val="22"/>
        </w:rPr>
        <w:t>=0)</w:t>
      </w:r>
    </w:p>
    <w:p w14:paraId="31095139" w14:textId="270CA75D" w:rsidR="00E77535" w:rsidRDefault="00E77535" w:rsidP="003F2EEA">
      <w:pPr>
        <w:jc w:val="both"/>
        <w:rPr>
          <w:rFonts w:cs="Times New Roman"/>
          <w:iCs/>
          <w:sz w:val="24"/>
        </w:rPr>
      </w:pPr>
      <w:r>
        <w:rPr>
          <w:rFonts w:cs="Times New Roman"/>
          <w:iCs/>
          <w:sz w:val="24"/>
        </w:rPr>
        <w:tab/>
      </w:r>
      <w:r>
        <w:rPr>
          <w:rFonts w:cs="Times New Roman"/>
          <w:iCs/>
          <w:sz w:val="24"/>
        </w:rPr>
        <w:tab/>
        <w:t xml:space="preserve">     = 0.25 + 0.5*(1-</w:t>
      </w:r>
      <w:r w:rsidR="00C416BB">
        <w:rPr>
          <w:rFonts w:cs="Times New Roman"/>
          <w:iCs/>
          <w:sz w:val="24"/>
        </w:rPr>
        <w:t>(P(A</w:t>
      </w:r>
      <w:r w:rsidR="00C416BB" w:rsidRPr="00A63C53">
        <w:rPr>
          <w:rFonts w:cs="Times New Roman"/>
          <w:iCs/>
          <w:sz w:val="24"/>
          <w:vertAlign w:val="subscript"/>
        </w:rPr>
        <w:t>t-1</w:t>
      </w:r>
      <w:r w:rsidR="00C416BB">
        <w:rPr>
          <w:rFonts w:cs="Times New Roman"/>
          <w:iCs/>
          <w:sz w:val="24"/>
        </w:rPr>
        <w:t>=</w:t>
      </w:r>
      <w:proofErr w:type="gramStart"/>
      <w:r w:rsidR="00E22381">
        <w:rPr>
          <w:rFonts w:cs="Times New Roman"/>
          <w:iCs/>
          <w:sz w:val="24"/>
        </w:rPr>
        <w:t>0</w:t>
      </w:r>
      <w:r w:rsidR="00C416BB">
        <w:rPr>
          <w:rFonts w:cs="Times New Roman"/>
          <w:iCs/>
          <w:sz w:val="24"/>
        </w:rPr>
        <w:t>)*</w:t>
      </w:r>
      <w:proofErr w:type="gramEnd"/>
      <w:r w:rsidR="00C416BB">
        <w:rPr>
          <w:rFonts w:cs="Times New Roman"/>
          <w:iCs/>
          <w:sz w:val="24"/>
        </w:rPr>
        <w:t>P(A</w:t>
      </w:r>
      <w:r w:rsidR="00C416BB" w:rsidRPr="00A63C53">
        <w:rPr>
          <w:rFonts w:cs="Times New Roman"/>
          <w:iCs/>
          <w:sz w:val="24"/>
          <w:vertAlign w:val="subscript"/>
        </w:rPr>
        <w:t>t</w:t>
      </w:r>
      <w:r w:rsidR="00C416BB">
        <w:rPr>
          <w:rFonts w:cs="Times New Roman"/>
          <w:iCs/>
          <w:sz w:val="24"/>
        </w:rPr>
        <w:t>=</w:t>
      </w:r>
      <w:r w:rsidR="00E22381">
        <w:rPr>
          <w:rFonts w:cs="Times New Roman"/>
          <w:iCs/>
          <w:sz w:val="24"/>
        </w:rPr>
        <w:t>0</w:t>
      </w:r>
      <w:r w:rsidR="00C416BB">
        <w:rPr>
          <w:rFonts w:cs="Times New Roman"/>
          <w:iCs/>
          <w:sz w:val="24"/>
        </w:rPr>
        <w:t>|A</w:t>
      </w:r>
      <w:r w:rsidR="00C416BB" w:rsidRPr="00A63C53">
        <w:rPr>
          <w:rFonts w:cs="Times New Roman"/>
          <w:iCs/>
          <w:sz w:val="24"/>
          <w:vertAlign w:val="subscript"/>
        </w:rPr>
        <w:t>t-1</w:t>
      </w:r>
      <w:r w:rsidR="00C416BB">
        <w:rPr>
          <w:rFonts w:cs="Times New Roman"/>
          <w:iCs/>
          <w:sz w:val="24"/>
        </w:rPr>
        <w:t>=</w:t>
      </w:r>
      <w:r w:rsidR="00E22381">
        <w:rPr>
          <w:rFonts w:cs="Times New Roman"/>
          <w:iCs/>
          <w:sz w:val="24"/>
        </w:rPr>
        <w:t>0</w:t>
      </w:r>
      <w:r w:rsidR="00C416BB">
        <w:rPr>
          <w:rFonts w:cs="Times New Roman"/>
          <w:iCs/>
          <w:sz w:val="24"/>
        </w:rPr>
        <w:t>)</w:t>
      </w:r>
      <w:r>
        <w:rPr>
          <w:rFonts w:cs="Times New Roman"/>
          <w:iCs/>
          <w:sz w:val="24"/>
        </w:rPr>
        <w:t>))</w:t>
      </w:r>
    </w:p>
    <w:p w14:paraId="2B7D6232" w14:textId="6195F651" w:rsidR="003D1390" w:rsidRPr="00210FFD" w:rsidRDefault="003D1390" w:rsidP="003F2EEA">
      <w:pPr>
        <w:jc w:val="both"/>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Pr="00210FFD">
        <w:rPr>
          <w:rFonts w:cs="Times New Roman"/>
          <w:i/>
          <w:sz w:val="22"/>
          <w:szCs w:val="22"/>
        </w:rPr>
        <w:t>From the symmetry of the state transition diagram in Figure S</w:t>
      </w:r>
      <w:r w:rsidR="00196B3E">
        <w:rPr>
          <w:rFonts w:cs="Times New Roman"/>
          <w:i/>
          <w:sz w:val="22"/>
          <w:szCs w:val="22"/>
        </w:rPr>
        <w:t>5B</w:t>
      </w:r>
      <w:r w:rsidRPr="00210FFD">
        <w:rPr>
          <w:rFonts w:cs="Times New Roman"/>
          <w:i/>
          <w:sz w:val="22"/>
          <w:szCs w:val="22"/>
        </w:rPr>
        <w:t xml:space="preserve">, the </w:t>
      </w:r>
      <w:proofErr w:type="gramStart"/>
      <w:r w:rsidRPr="00210FFD">
        <w:rPr>
          <w:rFonts w:cs="Times New Roman"/>
          <w:i/>
          <w:sz w:val="22"/>
          <w:szCs w:val="22"/>
        </w:rPr>
        <w:t>A,B</w:t>
      </w:r>
      <w:proofErr w:type="gramEnd"/>
      <w:r w:rsidRPr="00210FFD">
        <w:rPr>
          <w:rFonts w:cs="Times New Roman"/>
          <w:i/>
          <w:sz w:val="22"/>
          <w:szCs w:val="22"/>
        </w:rPr>
        <w:t xml:space="preserve"> system can be in </w:t>
      </w:r>
      <w:r w:rsidR="002D1C88">
        <w:rPr>
          <w:rFonts w:cs="Times New Roman"/>
          <w:i/>
          <w:sz w:val="22"/>
          <w:szCs w:val="22"/>
        </w:rPr>
        <w:t>any</w:t>
      </w:r>
      <w:r w:rsidRPr="00210FFD">
        <w:rPr>
          <w:rFonts w:cs="Times New Roman"/>
          <w:i/>
          <w:sz w:val="22"/>
          <w:szCs w:val="22"/>
        </w:rPr>
        <w:t xml:space="preserve"> of</w:t>
      </w:r>
      <w:r w:rsidR="002D1C88">
        <w:rPr>
          <w:rFonts w:cs="Times New Roman"/>
          <w:i/>
          <w:sz w:val="22"/>
          <w:szCs w:val="22"/>
        </w:rPr>
        <w:t xml:space="preserve"> the</w:t>
      </w:r>
      <w:r w:rsidRPr="00210FFD">
        <w:rPr>
          <w:rFonts w:cs="Times New Roman"/>
          <w:i/>
          <w:sz w:val="22"/>
          <w:szCs w:val="22"/>
        </w:rPr>
        <w:t xml:space="preserve"> 00, 01, 10, 11 states with equal likelihood at t-1. Of these four states A</w:t>
      </w:r>
      <w:r w:rsidRPr="00210FFD">
        <w:rPr>
          <w:rFonts w:cs="Times New Roman"/>
          <w:i/>
          <w:sz w:val="22"/>
          <w:szCs w:val="22"/>
          <w:vertAlign w:val="subscript"/>
        </w:rPr>
        <w:t>t-1</w:t>
      </w:r>
      <w:r w:rsidRPr="00210FFD">
        <w:rPr>
          <w:rFonts w:cs="Times New Roman"/>
          <w:i/>
          <w:sz w:val="22"/>
          <w:szCs w:val="22"/>
        </w:rPr>
        <w:t xml:space="preserve"> = 0 in 2 states hence, P(A</w:t>
      </w:r>
      <w:r w:rsidRPr="00210FFD">
        <w:rPr>
          <w:rFonts w:cs="Times New Roman"/>
          <w:i/>
          <w:sz w:val="22"/>
          <w:szCs w:val="22"/>
          <w:vertAlign w:val="subscript"/>
        </w:rPr>
        <w:t>t-1</w:t>
      </w:r>
      <w:r w:rsidRPr="00210FFD">
        <w:rPr>
          <w:rFonts w:cs="Times New Roman"/>
          <w:i/>
          <w:sz w:val="22"/>
          <w:szCs w:val="22"/>
        </w:rPr>
        <w:t xml:space="preserve">=0) = 0.5. When </w:t>
      </w:r>
      <w:r w:rsidR="004F2720">
        <w:rPr>
          <w:rFonts w:cs="Times New Roman"/>
          <w:i/>
          <w:sz w:val="22"/>
          <w:szCs w:val="22"/>
        </w:rPr>
        <w:t>we are</w:t>
      </w:r>
      <w:r w:rsidR="004F2720" w:rsidRPr="00210FFD">
        <w:rPr>
          <w:rFonts w:cs="Times New Roman"/>
          <w:i/>
          <w:sz w:val="22"/>
          <w:szCs w:val="22"/>
        </w:rPr>
        <w:t xml:space="preserve"> </w:t>
      </w:r>
      <w:r w:rsidRPr="00210FFD">
        <w:rPr>
          <w:rFonts w:cs="Times New Roman"/>
          <w:i/>
          <w:sz w:val="22"/>
          <w:szCs w:val="22"/>
        </w:rPr>
        <w:t>given that A</w:t>
      </w:r>
      <w:r w:rsidRPr="00210FFD">
        <w:rPr>
          <w:rFonts w:cs="Times New Roman"/>
          <w:i/>
          <w:sz w:val="22"/>
          <w:szCs w:val="22"/>
          <w:vertAlign w:val="subscript"/>
        </w:rPr>
        <w:t>t-1</w:t>
      </w:r>
      <w:r w:rsidRPr="00210FFD">
        <w:rPr>
          <w:rFonts w:cs="Times New Roman"/>
          <w:i/>
          <w:sz w:val="22"/>
          <w:szCs w:val="22"/>
        </w:rPr>
        <w:t xml:space="preserve"> = 0, the system is either in 00 or 01 with equal likelihood.</w:t>
      </w:r>
      <w:r w:rsidR="007C3531" w:rsidRPr="00210FFD">
        <w:rPr>
          <w:rFonts w:cs="Times New Roman"/>
          <w:i/>
          <w:sz w:val="22"/>
          <w:szCs w:val="22"/>
        </w:rPr>
        <w:t xml:space="preserve"> From</w:t>
      </w:r>
      <w:r w:rsidR="002D1C88">
        <w:rPr>
          <w:rFonts w:cs="Times New Roman"/>
          <w:i/>
          <w:sz w:val="22"/>
          <w:szCs w:val="22"/>
        </w:rPr>
        <w:t xml:space="preserve"> the</w:t>
      </w:r>
      <w:r w:rsidR="007C3531" w:rsidRPr="00210FFD">
        <w:rPr>
          <w:rFonts w:cs="Times New Roman"/>
          <w:i/>
          <w:sz w:val="22"/>
          <w:szCs w:val="22"/>
        </w:rPr>
        <w:t xml:space="preserve"> 00 state the system can go to 11 or 10</w:t>
      </w:r>
      <w:r w:rsidR="002D1C88">
        <w:rPr>
          <w:rFonts w:cs="Times New Roman"/>
          <w:i/>
          <w:sz w:val="22"/>
          <w:szCs w:val="22"/>
        </w:rPr>
        <w:t>; from the 01 state the system can go</w:t>
      </w:r>
      <w:r w:rsidR="007C3531" w:rsidRPr="00210FFD">
        <w:rPr>
          <w:rFonts w:cs="Times New Roman"/>
          <w:i/>
          <w:sz w:val="22"/>
          <w:szCs w:val="22"/>
        </w:rPr>
        <w:t xml:space="preserve"> to 10 or 00. This gives us four possible</w:t>
      </w:r>
      <w:r w:rsidR="002D1C88">
        <w:rPr>
          <w:rFonts w:cs="Times New Roman"/>
          <w:i/>
          <w:sz w:val="22"/>
          <w:szCs w:val="22"/>
        </w:rPr>
        <w:t>,</w:t>
      </w:r>
      <w:r w:rsidR="007C3531" w:rsidRPr="00210FFD">
        <w:rPr>
          <w:rFonts w:cs="Times New Roman"/>
          <w:i/>
          <w:sz w:val="22"/>
          <w:szCs w:val="22"/>
        </w:rPr>
        <w:t xml:space="preserve"> equally likely trajectories, i.e., </w:t>
      </w:r>
      <w:r w:rsidR="007C3531" w:rsidRPr="00210FFD">
        <w:rPr>
          <w:rFonts w:cs="Times New Roman"/>
          <w:b/>
          <w:bCs/>
          <w:i/>
          <w:sz w:val="22"/>
          <w:szCs w:val="22"/>
        </w:rPr>
        <w:t>0</w:t>
      </w:r>
      <w:r w:rsidR="007C3531" w:rsidRPr="00210FFD">
        <w:rPr>
          <w:rFonts w:cs="Times New Roman"/>
          <w:i/>
          <w:sz w:val="22"/>
          <w:szCs w:val="22"/>
        </w:rPr>
        <w:t>0</w:t>
      </w:r>
      <w:r w:rsidR="008929B1" w:rsidRPr="00210FFD">
        <w:rPr>
          <w:rFonts w:cs="Times New Roman"/>
          <w:i/>
          <w:sz w:val="22"/>
          <w:szCs w:val="22"/>
        </w:rPr>
        <w:t>→</w:t>
      </w:r>
      <w:r w:rsidR="007C3531" w:rsidRPr="00210FFD">
        <w:rPr>
          <w:rFonts w:cs="Times New Roman"/>
          <w:b/>
          <w:bCs/>
          <w:i/>
          <w:sz w:val="22"/>
          <w:szCs w:val="22"/>
        </w:rPr>
        <w:t>1</w:t>
      </w:r>
      <w:r w:rsidR="007C3531" w:rsidRPr="00210FFD">
        <w:rPr>
          <w:rFonts w:cs="Times New Roman"/>
          <w:i/>
          <w:sz w:val="22"/>
          <w:szCs w:val="22"/>
        </w:rPr>
        <w:t xml:space="preserve">1; </w:t>
      </w:r>
      <w:r w:rsidR="007C3531" w:rsidRPr="00210FFD">
        <w:rPr>
          <w:rFonts w:cs="Times New Roman"/>
          <w:b/>
          <w:bCs/>
          <w:i/>
          <w:sz w:val="22"/>
          <w:szCs w:val="22"/>
        </w:rPr>
        <w:t>0</w:t>
      </w:r>
      <w:r w:rsidR="007C3531" w:rsidRPr="00210FFD">
        <w:rPr>
          <w:rFonts w:cs="Times New Roman"/>
          <w:i/>
          <w:sz w:val="22"/>
          <w:szCs w:val="22"/>
        </w:rPr>
        <w:t>0</w:t>
      </w:r>
      <w:r w:rsidR="008929B1" w:rsidRPr="00210FFD">
        <w:rPr>
          <w:rFonts w:cs="Times New Roman"/>
          <w:i/>
          <w:sz w:val="22"/>
          <w:szCs w:val="22"/>
        </w:rPr>
        <w:t>→</w:t>
      </w:r>
      <w:r w:rsidR="007C3531" w:rsidRPr="00210FFD">
        <w:rPr>
          <w:rFonts w:cs="Times New Roman"/>
          <w:b/>
          <w:bCs/>
          <w:i/>
          <w:sz w:val="22"/>
          <w:szCs w:val="22"/>
        </w:rPr>
        <w:t>1</w:t>
      </w:r>
      <w:r w:rsidR="007C3531" w:rsidRPr="00210FFD">
        <w:rPr>
          <w:rFonts w:cs="Times New Roman"/>
          <w:i/>
          <w:sz w:val="22"/>
          <w:szCs w:val="22"/>
        </w:rPr>
        <w:t xml:space="preserve">0; </w:t>
      </w:r>
      <w:r w:rsidR="007C3531" w:rsidRPr="00210FFD">
        <w:rPr>
          <w:rFonts w:cs="Times New Roman"/>
          <w:b/>
          <w:bCs/>
          <w:i/>
          <w:sz w:val="22"/>
          <w:szCs w:val="22"/>
        </w:rPr>
        <w:t>0</w:t>
      </w:r>
      <w:r w:rsidR="007C3531" w:rsidRPr="00210FFD">
        <w:rPr>
          <w:rFonts w:cs="Times New Roman"/>
          <w:i/>
          <w:sz w:val="22"/>
          <w:szCs w:val="22"/>
        </w:rPr>
        <w:t>1</w:t>
      </w:r>
      <w:r w:rsidR="008929B1" w:rsidRPr="00210FFD">
        <w:rPr>
          <w:rFonts w:cs="Times New Roman"/>
          <w:i/>
          <w:sz w:val="22"/>
          <w:szCs w:val="22"/>
        </w:rPr>
        <w:t>→</w:t>
      </w:r>
      <w:r w:rsidR="007C3531" w:rsidRPr="00210FFD">
        <w:rPr>
          <w:rFonts w:cs="Times New Roman"/>
          <w:b/>
          <w:bCs/>
          <w:i/>
          <w:sz w:val="22"/>
          <w:szCs w:val="22"/>
        </w:rPr>
        <w:t>1</w:t>
      </w:r>
      <w:r w:rsidR="007C3531" w:rsidRPr="00210FFD">
        <w:rPr>
          <w:rFonts w:cs="Times New Roman"/>
          <w:i/>
          <w:sz w:val="22"/>
          <w:szCs w:val="22"/>
        </w:rPr>
        <w:t xml:space="preserve">0; </w:t>
      </w:r>
      <w:r w:rsidR="007C3531" w:rsidRPr="00210FFD">
        <w:rPr>
          <w:rFonts w:cs="Times New Roman"/>
          <w:b/>
          <w:bCs/>
          <w:i/>
          <w:sz w:val="22"/>
          <w:szCs w:val="22"/>
        </w:rPr>
        <w:t>0</w:t>
      </w:r>
      <w:r w:rsidR="007C3531" w:rsidRPr="00210FFD">
        <w:rPr>
          <w:rFonts w:cs="Times New Roman"/>
          <w:i/>
          <w:sz w:val="22"/>
          <w:szCs w:val="22"/>
        </w:rPr>
        <w:t>1</w:t>
      </w:r>
      <w:r w:rsidR="008929B1" w:rsidRPr="00210FFD">
        <w:rPr>
          <w:rFonts w:cs="Times New Roman"/>
          <w:i/>
          <w:sz w:val="22"/>
          <w:szCs w:val="22"/>
        </w:rPr>
        <w:t>→</w:t>
      </w:r>
      <w:r w:rsidR="007C3531" w:rsidRPr="00210FFD">
        <w:rPr>
          <w:rFonts w:cs="Times New Roman"/>
          <w:b/>
          <w:bCs/>
          <w:i/>
          <w:sz w:val="22"/>
          <w:szCs w:val="22"/>
        </w:rPr>
        <w:t>0</w:t>
      </w:r>
      <w:r w:rsidR="007C3531" w:rsidRPr="00210FFD">
        <w:rPr>
          <w:rFonts w:cs="Times New Roman"/>
          <w:i/>
          <w:sz w:val="22"/>
          <w:szCs w:val="22"/>
        </w:rPr>
        <w:t xml:space="preserve">0. </w:t>
      </w:r>
      <w:r w:rsidR="004F2720">
        <w:rPr>
          <w:rFonts w:cs="Times New Roman"/>
          <w:i/>
          <w:sz w:val="22"/>
          <w:szCs w:val="22"/>
        </w:rPr>
        <w:t>(</w:t>
      </w:r>
      <w:r w:rsidR="007C3531" w:rsidRPr="00210FFD">
        <w:rPr>
          <w:rFonts w:cs="Times New Roman"/>
          <w:i/>
          <w:sz w:val="22"/>
          <w:szCs w:val="22"/>
        </w:rPr>
        <w:t>The state of node A is marked in bold</w:t>
      </w:r>
      <w:r w:rsidR="004F2720">
        <w:rPr>
          <w:rFonts w:cs="Times New Roman"/>
          <w:i/>
          <w:sz w:val="22"/>
          <w:szCs w:val="22"/>
        </w:rPr>
        <w:t>)</w:t>
      </w:r>
      <w:r w:rsidR="007C3531" w:rsidRPr="00210FFD">
        <w:rPr>
          <w:rFonts w:cs="Times New Roman"/>
          <w:i/>
          <w:sz w:val="22"/>
          <w:szCs w:val="22"/>
        </w:rPr>
        <w:t>. Of these four trajectories, only the 01</w:t>
      </w:r>
      <w:r w:rsidR="008929B1" w:rsidRPr="00210FFD">
        <w:rPr>
          <w:rFonts w:cs="Times New Roman"/>
          <w:i/>
          <w:sz w:val="22"/>
          <w:szCs w:val="22"/>
        </w:rPr>
        <w:t>→</w:t>
      </w:r>
      <w:r w:rsidR="007C3531" w:rsidRPr="00210FFD">
        <w:rPr>
          <w:rFonts w:cs="Times New Roman"/>
          <w:i/>
          <w:sz w:val="22"/>
          <w:szCs w:val="22"/>
        </w:rPr>
        <w:t xml:space="preserve">00 trajectory corresponds to </w:t>
      </w:r>
      <w:proofErr w:type="gramStart"/>
      <w:r w:rsidR="007C3531" w:rsidRPr="00210FFD">
        <w:rPr>
          <w:rFonts w:cs="Times New Roman"/>
          <w:i/>
          <w:sz w:val="22"/>
          <w:szCs w:val="22"/>
        </w:rPr>
        <w:t>A</w:t>
      </w:r>
      <w:r w:rsidR="007C3531" w:rsidRPr="00210FFD">
        <w:rPr>
          <w:rFonts w:cs="Times New Roman"/>
          <w:i/>
          <w:sz w:val="22"/>
          <w:szCs w:val="22"/>
          <w:vertAlign w:val="subscript"/>
        </w:rPr>
        <w:t>t</w:t>
      </w:r>
      <w:proofErr w:type="gramEnd"/>
      <w:r w:rsidR="007C3531" w:rsidRPr="00210FFD">
        <w:rPr>
          <w:rFonts w:cs="Times New Roman"/>
          <w:i/>
          <w:sz w:val="22"/>
          <w:szCs w:val="22"/>
        </w:rPr>
        <w:t>=0. Hence, P(A</w:t>
      </w:r>
      <w:r w:rsidR="007C3531" w:rsidRPr="00210FFD">
        <w:rPr>
          <w:rFonts w:cs="Times New Roman"/>
          <w:i/>
          <w:sz w:val="22"/>
          <w:szCs w:val="22"/>
          <w:vertAlign w:val="subscript"/>
        </w:rPr>
        <w:t>t</w:t>
      </w:r>
      <w:r w:rsidR="007C3531" w:rsidRPr="00210FFD">
        <w:rPr>
          <w:rFonts w:cs="Times New Roman"/>
          <w:i/>
          <w:sz w:val="22"/>
          <w:szCs w:val="22"/>
        </w:rPr>
        <w:t>=0|A</w:t>
      </w:r>
      <w:r w:rsidR="007C3531" w:rsidRPr="00210FFD">
        <w:rPr>
          <w:rFonts w:cs="Times New Roman"/>
          <w:i/>
          <w:sz w:val="22"/>
          <w:szCs w:val="22"/>
          <w:vertAlign w:val="subscript"/>
        </w:rPr>
        <w:t>t-1</w:t>
      </w:r>
      <w:r w:rsidR="007C3531" w:rsidRPr="00210FFD">
        <w:rPr>
          <w:rFonts w:cs="Times New Roman"/>
          <w:i/>
          <w:sz w:val="22"/>
          <w:szCs w:val="22"/>
        </w:rPr>
        <w:t>=</w:t>
      </w:r>
      <w:proofErr w:type="gramStart"/>
      <w:r w:rsidR="007C3531" w:rsidRPr="00210FFD">
        <w:rPr>
          <w:rFonts w:cs="Times New Roman"/>
          <w:i/>
          <w:sz w:val="22"/>
          <w:szCs w:val="22"/>
        </w:rPr>
        <w:t>0)=</w:t>
      </w:r>
      <w:proofErr w:type="gramEnd"/>
      <w:r w:rsidR="007C3531" w:rsidRPr="00210FFD">
        <w:rPr>
          <w:rFonts w:cs="Times New Roman"/>
          <w:i/>
          <w:sz w:val="22"/>
          <w:szCs w:val="22"/>
        </w:rPr>
        <w:t>0.25.</w:t>
      </w:r>
    </w:p>
    <w:p w14:paraId="4C11BBA3" w14:textId="5E93302B" w:rsidR="00C416BB" w:rsidRDefault="00C416BB" w:rsidP="003F2EEA">
      <w:pPr>
        <w:jc w:val="both"/>
        <w:rPr>
          <w:rFonts w:cs="Times New Roman"/>
          <w:iCs/>
          <w:sz w:val="24"/>
        </w:rPr>
      </w:pPr>
      <w:r>
        <w:rPr>
          <w:rFonts w:cs="Times New Roman"/>
          <w:iCs/>
          <w:sz w:val="24"/>
        </w:rPr>
        <w:tab/>
      </w:r>
      <w:r>
        <w:rPr>
          <w:rFonts w:cs="Times New Roman"/>
          <w:iCs/>
          <w:sz w:val="24"/>
        </w:rPr>
        <w:tab/>
        <w:t xml:space="preserve">     = 0.25 + 0.5*(1-(0.5*0.25))</w:t>
      </w:r>
    </w:p>
    <w:p w14:paraId="4FABD250" w14:textId="18B24F78" w:rsidR="00C416BB" w:rsidRDefault="00C416BB" w:rsidP="003F2EEA">
      <w:pPr>
        <w:jc w:val="both"/>
        <w:rPr>
          <w:rFonts w:cs="Times New Roman"/>
          <w:iCs/>
          <w:sz w:val="24"/>
        </w:rPr>
      </w:pPr>
      <w:r>
        <w:rPr>
          <w:rFonts w:cs="Times New Roman"/>
          <w:iCs/>
          <w:sz w:val="24"/>
        </w:rPr>
        <w:tab/>
      </w:r>
      <w:r>
        <w:rPr>
          <w:rFonts w:cs="Times New Roman"/>
          <w:iCs/>
          <w:sz w:val="24"/>
        </w:rPr>
        <w:tab/>
        <w:t xml:space="preserve">     </w:t>
      </w:r>
      <w:r w:rsidR="0088364C">
        <w:rPr>
          <w:rFonts w:cs="Times New Roman"/>
          <w:iCs/>
          <w:sz w:val="24"/>
        </w:rPr>
        <w:t>= 0.6875</w:t>
      </w:r>
    </w:p>
    <w:p w14:paraId="089DCA46" w14:textId="634BAAF5" w:rsidR="003F2EEA" w:rsidRDefault="003F2EEA" w:rsidP="00EC4BC6">
      <w:pPr>
        <w:spacing w:line="276" w:lineRule="auto"/>
        <w:rPr>
          <w:rFonts w:cs="Times New Roman"/>
          <w:iCs/>
          <w:sz w:val="24"/>
        </w:rPr>
      </w:pPr>
    </w:p>
    <w:p w14:paraId="68EA7575" w14:textId="05A8FE65" w:rsidR="0019528E" w:rsidRDefault="0019528E" w:rsidP="00EC4BC6">
      <w:pPr>
        <w:spacing w:line="276" w:lineRule="auto"/>
        <w:rPr>
          <w:rFonts w:cs="Times New Roman"/>
          <w:iCs/>
          <w:sz w:val="24"/>
        </w:rPr>
      </w:pPr>
    </w:p>
    <w:p w14:paraId="3F3429F4" w14:textId="511763F5" w:rsidR="0019528E" w:rsidRDefault="0019528E" w:rsidP="0084401F">
      <w:pPr>
        <w:jc w:val="both"/>
        <w:rPr>
          <w:rFonts w:cs="Times New Roman"/>
          <w:iCs/>
          <w:sz w:val="24"/>
        </w:rPr>
      </w:pPr>
      <w:r>
        <w:rPr>
          <w:rFonts w:cs="Times New Roman"/>
          <w:iCs/>
          <w:sz w:val="24"/>
        </w:rPr>
        <w:t xml:space="preserve">Similarly, we can work out the case when the memory </w:t>
      </w:r>
      <w:r w:rsidR="007B0A87">
        <w:rPr>
          <w:rFonts w:cs="Times New Roman"/>
          <w:iCs/>
          <w:sz w:val="24"/>
        </w:rPr>
        <w:t>duration</w:t>
      </w:r>
      <w:r>
        <w:rPr>
          <w:rFonts w:cs="Times New Roman"/>
          <w:iCs/>
          <w:sz w:val="24"/>
        </w:rPr>
        <w:t xml:space="preserve"> is 2 and hence the update rule for the target node C is: C* = A</w:t>
      </w:r>
      <w:r w:rsidRPr="007C50BC">
        <w:rPr>
          <w:rFonts w:cs="Times New Roman"/>
          <w:iCs/>
          <w:sz w:val="24"/>
          <w:vertAlign w:val="subscript"/>
        </w:rPr>
        <w:t>t</w:t>
      </w:r>
      <w:r>
        <w:rPr>
          <w:rFonts w:cs="Times New Roman"/>
          <w:iCs/>
          <w:sz w:val="24"/>
        </w:rPr>
        <w:t xml:space="preserve"> or A</w:t>
      </w:r>
      <w:r w:rsidRPr="007C50BC">
        <w:rPr>
          <w:rFonts w:cs="Times New Roman"/>
          <w:iCs/>
          <w:sz w:val="24"/>
          <w:vertAlign w:val="subscript"/>
        </w:rPr>
        <w:t>t-1</w:t>
      </w:r>
      <w:r>
        <w:rPr>
          <w:rFonts w:cs="Times New Roman"/>
          <w:iCs/>
          <w:sz w:val="24"/>
        </w:rPr>
        <w:t xml:space="preserve"> or A</w:t>
      </w:r>
      <w:r w:rsidRPr="007C50BC">
        <w:rPr>
          <w:rFonts w:cs="Times New Roman"/>
          <w:iCs/>
          <w:sz w:val="24"/>
          <w:vertAlign w:val="subscript"/>
        </w:rPr>
        <w:t>t-2</w:t>
      </w:r>
      <w:r>
        <w:rPr>
          <w:rFonts w:cs="Times New Roman"/>
          <w:iCs/>
          <w:sz w:val="24"/>
        </w:rPr>
        <w:t>. We again consider two equally likely scenario</w:t>
      </w:r>
      <w:r w:rsidR="002D1C88">
        <w:rPr>
          <w:rFonts w:cs="Times New Roman"/>
          <w:iCs/>
          <w:sz w:val="24"/>
        </w:rPr>
        <w:t>s</w:t>
      </w:r>
      <w:r w:rsidR="0038173A">
        <w:rPr>
          <w:rFonts w:cs="Times New Roman"/>
          <w:iCs/>
          <w:sz w:val="24"/>
        </w:rPr>
        <w:t xml:space="preserve">, one where C is updated before A and </w:t>
      </w:r>
      <w:r w:rsidR="002D1C88">
        <w:rPr>
          <w:rFonts w:cs="Times New Roman"/>
          <w:iCs/>
          <w:sz w:val="24"/>
        </w:rPr>
        <w:t xml:space="preserve">the </w:t>
      </w:r>
      <w:r w:rsidR="0038173A">
        <w:rPr>
          <w:rFonts w:cs="Times New Roman"/>
          <w:iCs/>
          <w:sz w:val="24"/>
        </w:rPr>
        <w:t xml:space="preserve">other where A is updated before C. In this case as well, we can calculate the overall probability of </w:t>
      </w:r>
      <w:r w:rsidR="004F2720">
        <w:rPr>
          <w:rFonts w:cs="Times New Roman"/>
          <w:iCs/>
          <w:sz w:val="24"/>
        </w:rPr>
        <w:t xml:space="preserve">the </w:t>
      </w:r>
      <w:r w:rsidR="0038173A">
        <w:rPr>
          <w:rFonts w:cs="Times New Roman"/>
          <w:iCs/>
          <w:sz w:val="24"/>
        </w:rPr>
        <w:t>ON state of C as follows:</w:t>
      </w:r>
    </w:p>
    <w:p w14:paraId="42C00639" w14:textId="43BE1FC9" w:rsidR="0038173A" w:rsidRDefault="0038173A" w:rsidP="00EC4BC6">
      <w:pPr>
        <w:spacing w:line="276" w:lineRule="auto"/>
        <w:rPr>
          <w:rFonts w:cs="Times New Roman"/>
          <w:iCs/>
          <w:sz w:val="24"/>
        </w:rPr>
      </w:pPr>
      <w:r>
        <w:rPr>
          <w:rFonts w:cs="Times New Roman"/>
          <w:iCs/>
          <w:sz w:val="24"/>
        </w:rPr>
        <w:tab/>
        <w:t>P(C=ON) = 0.5*</w:t>
      </w:r>
      <w:r w:rsidR="008F3329" w:rsidRPr="008F3329">
        <w:rPr>
          <w:rFonts w:cs="Times New Roman"/>
          <w:iCs/>
          <w:sz w:val="24"/>
        </w:rPr>
        <w:t xml:space="preserve"> </w:t>
      </w:r>
      <w:proofErr w:type="gramStart"/>
      <w:r w:rsidR="008F3329">
        <w:rPr>
          <w:rFonts w:cs="Times New Roman"/>
          <w:iCs/>
          <w:sz w:val="24"/>
        </w:rPr>
        <w:t>P(</w:t>
      </w:r>
      <w:proofErr w:type="gramEnd"/>
      <w:r w:rsidR="008F3329">
        <w:rPr>
          <w:rFonts w:cs="Times New Roman"/>
          <w:iCs/>
          <w:sz w:val="24"/>
        </w:rPr>
        <w:t>C=1 if C is updated before A) + 0.5*P(C=1 if A is updated before C)</w:t>
      </w:r>
    </w:p>
    <w:p w14:paraId="6FD6490B" w14:textId="67F94F7C" w:rsidR="0036106C" w:rsidRPr="00210FFD" w:rsidRDefault="0036106C" w:rsidP="00EC4BC6">
      <w:pPr>
        <w:spacing w:line="276" w:lineRule="auto"/>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Pr="00210FFD">
        <w:rPr>
          <w:rFonts w:cs="Times New Roman"/>
          <w:i/>
          <w:sz w:val="22"/>
          <w:szCs w:val="22"/>
        </w:rPr>
        <w:t>The probability that C is ON can be calculated by subtracting the probability that C is OFF from 1.</w:t>
      </w:r>
    </w:p>
    <w:p w14:paraId="2FA96FDB" w14:textId="79E60AE3" w:rsidR="00A9359C" w:rsidRDefault="00A9359C" w:rsidP="00EC4BC6">
      <w:pPr>
        <w:spacing w:line="276" w:lineRule="auto"/>
        <w:rPr>
          <w:rFonts w:cs="Times New Roman"/>
          <w:iCs/>
          <w:sz w:val="24"/>
        </w:rPr>
      </w:pPr>
      <w:r>
        <w:rPr>
          <w:rFonts w:cs="Times New Roman"/>
          <w:iCs/>
          <w:sz w:val="24"/>
        </w:rPr>
        <w:tab/>
      </w:r>
      <w:r>
        <w:rPr>
          <w:rFonts w:cs="Times New Roman"/>
          <w:iCs/>
          <w:sz w:val="24"/>
        </w:rPr>
        <w:tab/>
        <w:t xml:space="preserve">     = 0.5*</w:t>
      </w:r>
      <w:r w:rsidRPr="008F3329">
        <w:rPr>
          <w:rFonts w:cs="Times New Roman"/>
          <w:iCs/>
          <w:sz w:val="24"/>
        </w:rPr>
        <w:t xml:space="preserve"> </w:t>
      </w:r>
      <w:r>
        <w:rPr>
          <w:rFonts w:cs="Times New Roman"/>
          <w:iCs/>
          <w:sz w:val="24"/>
        </w:rPr>
        <w:t>(1-</w:t>
      </w:r>
      <w:proofErr w:type="gramStart"/>
      <w:r>
        <w:rPr>
          <w:rFonts w:cs="Times New Roman"/>
          <w:iCs/>
          <w:sz w:val="24"/>
        </w:rPr>
        <w:t>P(</w:t>
      </w:r>
      <w:proofErr w:type="gramEnd"/>
      <w:r>
        <w:rPr>
          <w:rFonts w:cs="Times New Roman"/>
          <w:iCs/>
          <w:sz w:val="24"/>
        </w:rPr>
        <w:t>C=0 if C is updated before A)) + 0.5*(1-P(C=0 if A is updated before C))</w:t>
      </w:r>
    </w:p>
    <w:p w14:paraId="093CA47F" w14:textId="7D1DD8CC" w:rsidR="00D715BC" w:rsidRPr="00210FFD" w:rsidRDefault="00D715BC" w:rsidP="00EC4BC6">
      <w:pPr>
        <w:spacing w:line="276" w:lineRule="auto"/>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00C24965" w:rsidRPr="00210FFD">
        <w:rPr>
          <w:rFonts w:cs="Times New Roman"/>
          <w:i/>
          <w:sz w:val="22"/>
          <w:szCs w:val="22"/>
        </w:rPr>
        <w:t xml:space="preserve">If C is updated before A, the state </w:t>
      </w:r>
      <w:proofErr w:type="gramStart"/>
      <w:r w:rsidR="00C24965" w:rsidRPr="00210FFD">
        <w:rPr>
          <w:rFonts w:cs="Times New Roman"/>
          <w:i/>
          <w:sz w:val="22"/>
          <w:szCs w:val="22"/>
        </w:rPr>
        <w:t>A</w:t>
      </w:r>
      <w:r w:rsidR="00C24965" w:rsidRPr="00210FFD">
        <w:rPr>
          <w:rFonts w:cs="Times New Roman"/>
          <w:i/>
          <w:sz w:val="22"/>
          <w:szCs w:val="22"/>
          <w:vertAlign w:val="subscript"/>
        </w:rPr>
        <w:t>t</w:t>
      </w:r>
      <w:proofErr w:type="gramEnd"/>
      <w:r w:rsidR="00C24965" w:rsidRPr="00210FFD">
        <w:rPr>
          <w:rFonts w:cs="Times New Roman"/>
          <w:i/>
          <w:sz w:val="22"/>
          <w:szCs w:val="22"/>
        </w:rPr>
        <w:t xml:space="preserve"> = A</w:t>
      </w:r>
      <w:r w:rsidR="00C24965" w:rsidRPr="00210FFD">
        <w:rPr>
          <w:rFonts w:cs="Times New Roman"/>
          <w:i/>
          <w:sz w:val="22"/>
          <w:szCs w:val="22"/>
          <w:vertAlign w:val="subscript"/>
        </w:rPr>
        <w:t>t-1</w:t>
      </w:r>
      <w:r w:rsidR="00C24965" w:rsidRPr="00210FFD">
        <w:rPr>
          <w:rFonts w:cs="Times New Roman"/>
          <w:i/>
          <w:sz w:val="22"/>
          <w:szCs w:val="22"/>
        </w:rPr>
        <w:t xml:space="preserve"> hence for C=0, we only need that A</w:t>
      </w:r>
      <w:r w:rsidR="00C24965" w:rsidRPr="00210FFD">
        <w:rPr>
          <w:rFonts w:cs="Times New Roman"/>
          <w:i/>
          <w:sz w:val="22"/>
          <w:szCs w:val="22"/>
          <w:vertAlign w:val="subscript"/>
        </w:rPr>
        <w:t>t-2</w:t>
      </w:r>
      <w:r w:rsidR="00C24965" w:rsidRPr="00210FFD">
        <w:rPr>
          <w:rFonts w:cs="Times New Roman"/>
          <w:i/>
          <w:sz w:val="22"/>
          <w:szCs w:val="22"/>
        </w:rPr>
        <w:t>=A</w:t>
      </w:r>
      <w:r w:rsidR="00C24965" w:rsidRPr="00210FFD">
        <w:rPr>
          <w:rFonts w:cs="Times New Roman"/>
          <w:i/>
          <w:sz w:val="22"/>
          <w:szCs w:val="22"/>
          <w:vertAlign w:val="subscript"/>
        </w:rPr>
        <w:t>t-1</w:t>
      </w:r>
      <w:r w:rsidR="00C24965" w:rsidRPr="00210FFD">
        <w:rPr>
          <w:rFonts w:cs="Times New Roman"/>
          <w:i/>
          <w:sz w:val="22"/>
          <w:szCs w:val="22"/>
        </w:rPr>
        <w:t>=0. But if A is updated before C, we need that each of A</w:t>
      </w:r>
      <w:r w:rsidR="00C24965" w:rsidRPr="00210FFD">
        <w:rPr>
          <w:rFonts w:cs="Times New Roman"/>
          <w:i/>
          <w:sz w:val="22"/>
          <w:szCs w:val="22"/>
          <w:vertAlign w:val="subscript"/>
        </w:rPr>
        <w:t>t-2</w:t>
      </w:r>
      <w:r w:rsidR="00C24965" w:rsidRPr="00210FFD">
        <w:rPr>
          <w:rFonts w:cs="Times New Roman"/>
          <w:i/>
          <w:sz w:val="22"/>
          <w:szCs w:val="22"/>
        </w:rPr>
        <w:t>, A</w:t>
      </w:r>
      <w:r w:rsidR="00C24965" w:rsidRPr="00210FFD">
        <w:rPr>
          <w:rFonts w:cs="Times New Roman"/>
          <w:i/>
          <w:sz w:val="22"/>
          <w:szCs w:val="22"/>
          <w:vertAlign w:val="subscript"/>
        </w:rPr>
        <w:t>t-1</w:t>
      </w:r>
      <w:r w:rsidR="00C24965" w:rsidRPr="00210FFD">
        <w:rPr>
          <w:rFonts w:cs="Times New Roman"/>
          <w:i/>
          <w:sz w:val="22"/>
          <w:szCs w:val="22"/>
        </w:rPr>
        <w:t xml:space="preserve">, and </w:t>
      </w:r>
      <w:proofErr w:type="gramStart"/>
      <w:r w:rsidR="00C24965" w:rsidRPr="00210FFD">
        <w:rPr>
          <w:rFonts w:cs="Times New Roman"/>
          <w:i/>
          <w:sz w:val="22"/>
          <w:szCs w:val="22"/>
        </w:rPr>
        <w:t>A</w:t>
      </w:r>
      <w:r w:rsidR="00C24965" w:rsidRPr="00210FFD">
        <w:rPr>
          <w:rFonts w:cs="Times New Roman"/>
          <w:i/>
          <w:sz w:val="22"/>
          <w:szCs w:val="22"/>
          <w:vertAlign w:val="subscript"/>
        </w:rPr>
        <w:t>t</w:t>
      </w:r>
      <w:proofErr w:type="gramEnd"/>
      <w:r w:rsidR="00C24965" w:rsidRPr="00210FFD">
        <w:rPr>
          <w:rFonts w:cs="Times New Roman"/>
          <w:i/>
          <w:sz w:val="22"/>
          <w:szCs w:val="22"/>
        </w:rPr>
        <w:t xml:space="preserve"> are 0 for C=0.</w:t>
      </w:r>
    </w:p>
    <w:p w14:paraId="6D1BEEC1" w14:textId="00C4A92B" w:rsidR="008F3329" w:rsidRDefault="008F3329" w:rsidP="00EC4BC6">
      <w:pPr>
        <w:spacing w:line="276" w:lineRule="auto"/>
        <w:rPr>
          <w:rFonts w:cs="Times New Roman"/>
          <w:iCs/>
          <w:sz w:val="24"/>
        </w:rPr>
      </w:pPr>
      <w:r>
        <w:rPr>
          <w:rFonts w:cs="Times New Roman"/>
          <w:iCs/>
          <w:sz w:val="24"/>
        </w:rPr>
        <w:tab/>
      </w:r>
      <w:r>
        <w:rPr>
          <w:rFonts w:cs="Times New Roman"/>
          <w:iCs/>
          <w:sz w:val="24"/>
        </w:rPr>
        <w:tab/>
        <w:t xml:space="preserve">     = </w:t>
      </w:r>
      <w:r w:rsidR="00A9359C">
        <w:rPr>
          <w:rFonts w:cs="Times New Roman"/>
          <w:iCs/>
          <w:sz w:val="24"/>
        </w:rPr>
        <w:t>0.5*(1-P(A</w:t>
      </w:r>
      <w:r w:rsidR="00A9359C" w:rsidRPr="00A7000E">
        <w:rPr>
          <w:rFonts w:cs="Times New Roman"/>
          <w:iCs/>
          <w:sz w:val="24"/>
          <w:vertAlign w:val="subscript"/>
        </w:rPr>
        <w:t>t-2</w:t>
      </w:r>
      <w:r w:rsidR="00A9359C">
        <w:rPr>
          <w:rFonts w:cs="Times New Roman"/>
          <w:iCs/>
          <w:sz w:val="24"/>
        </w:rPr>
        <w:t>=A</w:t>
      </w:r>
      <w:r w:rsidR="00A9359C" w:rsidRPr="00A7000E">
        <w:rPr>
          <w:rFonts w:cs="Times New Roman"/>
          <w:iCs/>
          <w:sz w:val="24"/>
          <w:vertAlign w:val="subscript"/>
        </w:rPr>
        <w:t>t-1</w:t>
      </w:r>
      <w:r w:rsidR="00A9359C">
        <w:rPr>
          <w:rFonts w:cs="Times New Roman"/>
          <w:iCs/>
          <w:sz w:val="24"/>
        </w:rPr>
        <w:t>=0)) + 0.5*(1-P(A</w:t>
      </w:r>
      <w:r w:rsidR="00A9359C" w:rsidRPr="00A7000E">
        <w:rPr>
          <w:rFonts w:cs="Times New Roman"/>
          <w:iCs/>
          <w:sz w:val="24"/>
          <w:vertAlign w:val="subscript"/>
        </w:rPr>
        <w:t>t-2</w:t>
      </w:r>
      <w:r w:rsidR="00A9359C">
        <w:rPr>
          <w:rFonts w:cs="Times New Roman"/>
          <w:iCs/>
          <w:sz w:val="24"/>
        </w:rPr>
        <w:t>=A</w:t>
      </w:r>
      <w:r w:rsidR="00A9359C" w:rsidRPr="00A7000E">
        <w:rPr>
          <w:rFonts w:cs="Times New Roman"/>
          <w:iCs/>
          <w:sz w:val="24"/>
          <w:vertAlign w:val="subscript"/>
        </w:rPr>
        <w:t>t-1</w:t>
      </w:r>
      <w:r w:rsidR="00A9359C">
        <w:rPr>
          <w:rFonts w:cs="Times New Roman"/>
          <w:iCs/>
          <w:sz w:val="24"/>
        </w:rPr>
        <w:t>=A</w:t>
      </w:r>
      <w:r w:rsidR="00A9359C" w:rsidRPr="00A7000E">
        <w:rPr>
          <w:rFonts w:cs="Times New Roman"/>
          <w:iCs/>
          <w:sz w:val="24"/>
          <w:vertAlign w:val="subscript"/>
        </w:rPr>
        <w:t>t</w:t>
      </w:r>
      <w:r w:rsidR="00A9359C">
        <w:rPr>
          <w:rFonts w:cs="Times New Roman"/>
          <w:iCs/>
          <w:sz w:val="24"/>
        </w:rPr>
        <w:t>=0))</w:t>
      </w:r>
    </w:p>
    <w:p w14:paraId="139A85C1" w14:textId="585D7E25" w:rsidR="00CD2931" w:rsidRPr="00CD2931" w:rsidRDefault="00CD2931" w:rsidP="00EC4BC6">
      <w:pPr>
        <w:spacing w:line="276" w:lineRule="auto"/>
        <w:rPr>
          <w:rFonts w:cs="Times New Roman"/>
          <w:i/>
          <w:sz w:val="20"/>
          <w:szCs w:val="20"/>
        </w:rPr>
      </w:pPr>
      <w:r>
        <w:rPr>
          <w:rFonts w:cs="Times New Roman"/>
          <w:iCs/>
          <w:sz w:val="24"/>
        </w:rPr>
        <w:tab/>
      </w:r>
      <w:r>
        <w:rPr>
          <w:rFonts w:cs="Times New Roman"/>
          <w:iCs/>
          <w:sz w:val="24"/>
        </w:rPr>
        <w:tab/>
      </w:r>
      <w:r>
        <w:rPr>
          <w:rFonts w:cs="Times New Roman"/>
          <w:iCs/>
          <w:sz w:val="24"/>
        </w:rPr>
        <w:tab/>
      </w:r>
      <w:r>
        <w:rPr>
          <w:rFonts w:cs="Times New Roman"/>
          <w:iCs/>
          <w:sz w:val="24"/>
        </w:rPr>
        <w:tab/>
      </w:r>
      <w:r>
        <w:rPr>
          <w:rFonts w:cs="Times New Roman"/>
          <w:i/>
          <w:sz w:val="20"/>
          <w:szCs w:val="20"/>
        </w:rPr>
        <w:t>From the previous calculation, the probability that the state of A is 0 for two consecutive timesteps can be calculated using Bayes</w:t>
      </w:r>
      <w:r w:rsidR="002D1C88">
        <w:rPr>
          <w:rFonts w:cs="Times New Roman"/>
          <w:i/>
          <w:sz w:val="20"/>
          <w:szCs w:val="20"/>
        </w:rPr>
        <w:t>’</w:t>
      </w:r>
      <w:r>
        <w:rPr>
          <w:rFonts w:cs="Times New Roman"/>
          <w:i/>
          <w:sz w:val="20"/>
          <w:szCs w:val="20"/>
        </w:rPr>
        <w:t xml:space="preserve"> theorem and it results in 0.5*0.25 = 0.125. The state of A</w:t>
      </w:r>
      <w:r w:rsidR="002D1C88">
        <w:rPr>
          <w:rFonts w:cs="Times New Roman"/>
          <w:i/>
          <w:sz w:val="20"/>
          <w:szCs w:val="20"/>
        </w:rPr>
        <w:t xml:space="preserve"> cannot stay </w:t>
      </w:r>
      <w:r>
        <w:rPr>
          <w:rFonts w:cs="Times New Roman"/>
          <w:i/>
          <w:sz w:val="20"/>
          <w:szCs w:val="20"/>
        </w:rPr>
        <w:t xml:space="preserve">0 for three consecutive timesteps. </w:t>
      </w:r>
      <w:r w:rsidR="00CB3034">
        <w:rPr>
          <w:rFonts w:cs="Times New Roman"/>
          <w:i/>
          <w:sz w:val="20"/>
          <w:szCs w:val="20"/>
        </w:rPr>
        <w:t xml:space="preserve">The state of A is 0 for two consecutive timesteps only for the trajectory </w:t>
      </w:r>
      <w:r w:rsidR="00CB3034" w:rsidRPr="00A7000E">
        <w:rPr>
          <w:rFonts w:cs="Times New Roman"/>
          <w:b/>
          <w:bCs/>
          <w:i/>
          <w:sz w:val="20"/>
          <w:szCs w:val="20"/>
        </w:rPr>
        <w:t>0</w:t>
      </w:r>
      <w:r w:rsidR="00CB3034">
        <w:rPr>
          <w:rFonts w:cs="Times New Roman"/>
          <w:i/>
          <w:sz w:val="20"/>
          <w:szCs w:val="20"/>
        </w:rPr>
        <w:t>1</w:t>
      </w:r>
      <w:r w:rsidR="00A7000E">
        <w:rPr>
          <w:rFonts w:cs="Times New Roman"/>
          <w:i/>
          <w:sz w:val="20"/>
          <w:szCs w:val="20"/>
        </w:rPr>
        <w:t>→</w:t>
      </w:r>
      <w:r w:rsidR="00CB3034" w:rsidRPr="00A7000E">
        <w:rPr>
          <w:rFonts w:cs="Times New Roman"/>
          <w:b/>
          <w:bCs/>
          <w:i/>
          <w:sz w:val="20"/>
          <w:szCs w:val="20"/>
        </w:rPr>
        <w:t>0</w:t>
      </w:r>
      <w:r w:rsidR="00CB3034">
        <w:rPr>
          <w:rFonts w:cs="Times New Roman"/>
          <w:i/>
          <w:sz w:val="20"/>
          <w:szCs w:val="20"/>
        </w:rPr>
        <w:t>0. When the system is in 00 state, it can only go to 11 or 10. Hence, A</w:t>
      </w:r>
      <w:r w:rsidR="00CB3034" w:rsidRPr="00A7000E">
        <w:rPr>
          <w:rFonts w:cs="Times New Roman"/>
          <w:i/>
          <w:sz w:val="20"/>
          <w:szCs w:val="20"/>
          <w:vertAlign w:val="subscript"/>
        </w:rPr>
        <w:t>t-2</w:t>
      </w:r>
      <w:r w:rsidR="00CB3034">
        <w:rPr>
          <w:rFonts w:cs="Times New Roman"/>
          <w:i/>
          <w:sz w:val="20"/>
          <w:szCs w:val="20"/>
        </w:rPr>
        <w:t>=A</w:t>
      </w:r>
      <w:r w:rsidR="00CB3034" w:rsidRPr="00A7000E">
        <w:rPr>
          <w:rFonts w:cs="Times New Roman"/>
          <w:i/>
          <w:sz w:val="20"/>
          <w:szCs w:val="20"/>
          <w:vertAlign w:val="subscript"/>
        </w:rPr>
        <w:t>t-1</w:t>
      </w:r>
      <w:r w:rsidR="00CB3034">
        <w:rPr>
          <w:rFonts w:cs="Times New Roman"/>
          <w:i/>
          <w:sz w:val="20"/>
          <w:szCs w:val="20"/>
        </w:rPr>
        <w:t>=A</w:t>
      </w:r>
      <w:r w:rsidR="00CB3034" w:rsidRPr="00A7000E">
        <w:rPr>
          <w:rFonts w:cs="Times New Roman"/>
          <w:i/>
          <w:sz w:val="20"/>
          <w:szCs w:val="20"/>
          <w:vertAlign w:val="subscript"/>
        </w:rPr>
        <w:t>t</w:t>
      </w:r>
      <w:r w:rsidR="00CB3034">
        <w:rPr>
          <w:rFonts w:cs="Times New Roman"/>
          <w:i/>
          <w:sz w:val="20"/>
          <w:szCs w:val="20"/>
        </w:rPr>
        <w:t>=0 is impossible.</w:t>
      </w:r>
    </w:p>
    <w:p w14:paraId="7B154A30" w14:textId="6E1CF2C7" w:rsidR="0035644A" w:rsidRDefault="0035644A" w:rsidP="00EC4BC6">
      <w:pPr>
        <w:spacing w:line="276" w:lineRule="auto"/>
        <w:rPr>
          <w:rFonts w:cs="Times New Roman"/>
          <w:iCs/>
          <w:sz w:val="24"/>
        </w:rPr>
      </w:pPr>
      <w:r>
        <w:rPr>
          <w:rFonts w:cs="Times New Roman"/>
          <w:iCs/>
          <w:sz w:val="24"/>
        </w:rPr>
        <w:tab/>
      </w:r>
      <w:r>
        <w:rPr>
          <w:rFonts w:cs="Times New Roman"/>
          <w:iCs/>
          <w:sz w:val="24"/>
        </w:rPr>
        <w:tab/>
        <w:t xml:space="preserve">     = 0.5*(1-0.125) + 0.5*(1-0)</w:t>
      </w:r>
    </w:p>
    <w:p w14:paraId="679AB513" w14:textId="06C2EC9F" w:rsidR="0035644A" w:rsidRDefault="0035644A" w:rsidP="00EC4BC6">
      <w:pPr>
        <w:spacing w:line="276" w:lineRule="auto"/>
        <w:rPr>
          <w:rFonts w:cs="Times New Roman"/>
          <w:iCs/>
          <w:sz w:val="24"/>
        </w:rPr>
      </w:pPr>
      <w:r>
        <w:rPr>
          <w:rFonts w:cs="Times New Roman"/>
          <w:iCs/>
          <w:sz w:val="24"/>
        </w:rPr>
        <w:tab/>
      </w:r>
      <w:r>
        <w:rPr>
          <w:rFonts w:cs="Times New Roman"/>
          <w:iCs/>
          <w:sz w:val="24"/>
        </w:rPr>
        <w:tab/>
        <w:t xml:space="preserve">     = 0.9375</w:t>
      </w:r>
    </w:p>
    <w:p w14:paraId="7EFC3BE4" w14:textId="2D929982" w:rsidR="00644C29" w:rsidRDefault="00644C29" w:rsidP="00EC4BC6">
      <w:pPr>
        <w:spacing w:line="276" w:lineRule="auto"/>
        <w:rPr>
          <w:rFonts w:cs="Times New Roman"/>
          <w:iCs/>
          <w:sz w:val="24"/>
        </w:rPr>
      </w:pPr>
    </w:p>
    <w:p w14:paraId="6C17D77B" w14:textId="09628260" w:rsidR="00644C29" w:rsidRDefault="00644C29" w:rsidP="0084401F">
      <w:pPr>
        <w:jc w:val="both"/>
        <w:rPr>
          <w:rFonts w:cs="Times New Roman"/>
          <w:iCs/>
          <w:sz w:val="24"/>
        </w:rPr>
      </w:pPr>
      <w:r>
        <w:rPr>
          <w:rFonts w:cs="Times New Roman"/>
          <w:iCs/>
          <w:sz w:val="24"/>
        </w:rPr>
        <w:t xml:space="preserve">Extending the same logic, we can calculate the probability of C turning ON when considering a memory </w:t>
      </w:r>
      <w:r w:rsidR="0045452D">
        <w:rPr>
          <w:rFonts w:cs="Times New Roman"/>
          <w:iCs/>
          <w:sz w:val="24"/>
        </w:rPr>
        <w:t>duration</w:t>
      </w:r>
      <w:r>
        <w:rPr>
          <w:rFonts w:cs="Times New Roman"/>
          <w:iCs/>
          <w:sz w:val="24"/>
        </w:rPr>
        <w:t xml:space="preserve"> of 3. In this case, the update rule is: </w:t>
      </w:r>
      <w:r w:rsidR="00F231FA">
        <w:rPr>
          <w:rFonts w:cs="Times New Roman"/>
          <w:iCs/>
          <w:sz w:val="24"/>
        </w:rPr>
        <w:t>C</w:t>
      </w:r>
      <w:r>
        <w:rPr>
          <w:rFonts w:cs="Times New Roman"/>
          <w:iCs/>
          <w:sz w:val="24"/>
        </w:rPr>
        <w:t>* = A</w:t>
      </w:r>
      <w:r w:rsidRPr="007B1AA1">
        <w:rPr>
          <w:rFonts w:cs="Times New Roman"/>
          <w:iCs/>
          <w:sz w:val="24"/>
          <w:vertAlign w:val="subscript"/>
        </w:rPr>
        <w:t>t</w:t>
      </w:r>
      <w:r>
        <w:rPr>
          <w:rFonts w:cs="Times New Roman"/>
          <w:iCs/>
          <w:sz w:val="24"/>
        </w:rPr>
        <w:t xml:space="preserve"> or A</w:t>
      </w:r>
      <w:r w:rsidRPr="007B1AA1">
        <w:rPr>
          <w:rFonts w:cs="Times New Roman"/>
          <w:iCs/>
          <w:sz w:val="24"/>
          <w:vertAlign w:val="subscript"/>
        </w:rPr>
        <w:t xml:space="preserve">t-1 </w:t>
      </w:r>
      <w:r>
        <w:rPr>
          <w:rFonts w:cs="Times New Roman"/>
          <w:iCs/>
          <w:sz w:val="24"/>
        </w:rPr>
        <w:t>or A</w:t>
      </w:r>
      <w:r w:rsidRPr="007B1AA1">
        <w:rPr>
          <w:rFonts w:cs="Times New Roman"/>
          <w:iCs/>
          <w:sz w:val="24"/>
          <w:vertAlign w:val="subscript"/>
        </w:rPr>
        <w:t>t-2</w:t>
      </w:r>
      <w:r>
        <w:rPr>
          <w:rFonts w:cs="Times New Roman"/>
          <w:iCs/>
          <w:sz w:val="24"/>
        </w:rPr>
        <w:t xml:space="preserve"> or A</w:t>
      </w:r>
      <w:r w:rsidRPr="007B1AA1">
        <w:rPr>
          <w:rFonts w:cs="Times New Roman"/>
          <w:iCs/>
          <w:sz w:val="24"/>
          <w:vertAlign w:val="subscript"/>
        </w:rPr>
        <w:t>t-3</w:t>
      </w:r>
      <w:r>
        <w:rPr>
          <w:rFonts w:cs="Times New Roman"/>
          <w:iCs/>
          <w:sz w:val="24"/>
        </w:rPr>
        <w:t>.</w:t>
      </w:r>
      <w:r w:rsidR="0091507E">
        <w:rPr>
          <w:rFonts w:cs="Times New Roman"/>
          <w:iCs/>
          <w:sz w:val="24"/>
        </w:rPr>
        <w:t xml:space="preserve"> There are again two equally likely scenario</w:t>
      </w:r>
      <w:r w:rsidR="002D1C88">
        <w:rPr>
          <w:rFonts w:cs="Times New Roman"/>
          <w:iCs/>
          <w:sz w:val="24"/>
        </w:rPr>
        <w:t>s</w:t>
      </w:r>
      <w:r w:rsidR="0091507E">
        <w:rPr>
          <w:rFonts w:cs="Times New Roman"/>
          <w:iCs/>
          <w:sz w:val="24"/>
        </w:rPr>
        <w:t>, one where C is updated before A and other where A is updated before C. Hence, the probability calculations are as follows:</w:t>
      </w:r>
    </w:p>
    <w:p w14:paraId="7D7DBF56" w14:textId="77777777" w:rsidR="00056468" w:rsidRDefault="00DC15BA" w:rsidP="00056468">
      <w:pPr>
        <w:spacing w:line="276" w:lineRule="auto"/>
        <w:rPr>
          <w:rFonts w:cs="Times New Roman"/>
          <w:iCs/>
          <w:sz w:val="24"/>
        </w:rPr>
      </w:pPr>
      <w:r>
        <w:rPr>
          <w:rFonts w:cs="Times New Roman"/>
          <w:iCs/>
          <w:sz w:val="24"/>
        </w:rPr>
        <w:tab/>
        <w:t xml:space="preserve">P(C=ON) = </w:t>
      </w:r>
      <w:r w:rsidR="00056468">
        <w:rPr>
          <w:rFonts w:cs="Times New Roman"/>
          <w:iCs/>
          <w:sz w:val="24"/>
        </w:rPr>
        <w:t>0.5*</w:t>
      </w:r>
      <w:r w:rsidR="00056468" w:rsidRPr="008F3329">
        <w:rPr>
          <w:rFonts w:cs="Times New Roman"/>
          <w:iCs/>
          <w:sz w:val="24"/>
        </w:rPr>
        <w:t xml:space="preserve"> </w:t>
      </w:r>
      <w:proofErr w:type="gramStart"/>
      <w:r w:rsidR="00056468">
        <w:rPr>
          <w:rFonts w:cs="Times New Roman"/>
          <w:iCs/>
          <w:sz w:val="24"/>
        </w:rPr>
        <w:t>P(</w:t>
      </w:r>
      <w:proofErr w:type="gramEnd"/>
      <w:r w:rsidR="00056468">
        <w:rPr>
          <w:rFonts w:cs="Times New Roman"/>
          <w:iCs/>
          <w:sz w:val="24"/>
        </w:rPr>
        <w:t>C=1 if C is updated before A) + 0.5*P(C=1 if A is updated before C)</w:t>
      </w:r>
    </w:p>
    <w:p w14:paraId="5C225248" w14:textId="77777777" w:rsidR="00056468" w:rsidRPr="007B1AA1" w:rsidRDefault="00056468" w:rsidP="00056468">
      <w:pPr>
        <w:spacing w:line="276" w:lineRule="auto"/>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Pr="007B1AA1">
        <w:rPr>
          <w:rFonts w:cs="Times New Roman"/>
          <w:i/>
          <w:sz w:val="22"/>
          <w:szCs w:val="22"/>
        </w:rPr>
        <w:t>The probability that C is ON can be calculated by subtracting the probability that C is OFF from 1.</w:t>
      </w:r>
    </w:p>
    <w:p w14:paraId="2BBB80BB" w14:textId="77777777" w:rsidR="00056468" w:rsidRDefault="00056468" w:rsidP="00056468">
      <w:pPr>
        <w:spacing w:line="276" w:lineRule="auto"/>
        <w:rPr>
          <w:rFonts w:cs="Times New Roman"/>
          <w:iCs/>
          <w:sz w:val="24"/>
        </w:rPr>
      </w:pPr>
      <w:r>
        <w:rPr>
          <w:rFonts w:cs="Times New Roman"/>
          <w:iCs/>
          <w:sz w:val="24"/>
        </w:rPr>
        <w:tab/>
      </w:r>
      <w:r>
        <w:rPr>
          <w:rFonts w:cs="Times New Roman"/>
          <w:iCs/>
          <w:sz w:val="24"/>
        </w:rPr>
        <w:tab/>
        <w:t xml:space="preserve">     = 0.5*</w:t>
      </w:r>
      <w:r w:rsidRPr="008F3329">
        <w:rPr>
          <w:rFonts w:cs="Times New Roman"/>
          <w:iCs/>
          <w:sz w:val="24"/>
        </w:rPr>
        <w:t xml:space="preserve"> </w:t>
      </w:r>
      <w:r>
        <w:rPr>
          <w:rFonts w:cs="Times New Roman"/>
          <w:iCs/>
          <w:sz w:val="24"/>
        </w:rPr>
        <w:t>(1-</w:t>
      </w:r>
      <w:proofErr w:type="gramStart"/>
      <w:r>
        <w:rPr>
          <w:rFonts w:cs="Times New Roman"/>
          <w:iCs/>
          <w:sz w:val="24"/>
        </w:rPr>
        <w:t>P(</w:t>
      </w:r>
      <w:proofErr w:type="gramEnd"/>
      <w:r>
        <w:rPr>
          <w:rFonts w:cs="Times New Roman"/>
          <w:iCs/>
          <w:sz w:val="24"/>
        </w:rPr>
        <w:t>C=0 if C is updated before A)) + 0.5*(1-P(C=0 if A is updated before C))</w:t>
      </w:r>
    </w:p>
    <w:p w14:paraId="534640FA" w14:textId="7E3155C7" w:rsidR="00056468" w:rsidRPr="007B1AA1" w:rsidRDefault="00056468" w:rsidP="00056468">
      <w:pPr>
        <w:spacing w:line="276" w:lineRule="auto"/>
        <w:rPr>
          <w:rFonts w:cs="Times New Roman"/>
          <w:i/>
          <w:sz w:val="22"/>
          <w:szCs w:val="22"/>
        </w:rPr>
      </w:pPr>
      <w:r>
        <w:rPr>
          <w:rFonts w:cs="Times New Roman"/>
          <w:iCs/>
          <w:sz w:val="24"/>
        </w:rPr>
        <w:tab/>
      </w:r>
      <w:r>
        <w:rPr>
          <w:rFonts w:cs="Times New Roman"/>
          <w:iCs/>
          <w:sz w:val="24"/>
        </w:rPr>
        <w:tab/>
      </w:r>
      <w:r>
        <w:rPr>
          <w:rFonts w:cs="Times New Roman"/>
          <w:iCs/>
          <w:sz w:val="24"/>
        </w:rPr>
        <w:tab/>
      </w:r>
      <w:r>
        <w:rPr>
          <w:rFonts w:cs="Times New Roman"/>
          <w:iCs/>
          <w:sz w:val="24"/>
        </w:rPr>
        <w:tab/>
      </w:r>
      <w:r w:rsidRPr="007B1AA1">
        <w:rPr>
          <w:rFonts w:cs="Times New Roman"/>
          <w:i/>
          <w:sz w:val="22"/>
          <w:szCs w:val="22"/>
        </w:rPr>
        <w:t xml:space="preserve">If C is updated before A, the state </w:t>
      </w:r>
      <w:proofErr w:type="gramStart"/>
      <w:r w:rsidRPr="007B1AA1">
        <w:rPr>
          <w:rFonts w:cs="Times New Roman"/>
          <w:i/>
          <w:sz w:val="22"/>
          <w:szCs w:val="22"/>
        </w:rPr>
        <w:t>A</w:t>
      </w:r>
      <w:r w:rsidRPr="007B1AA1">
        <w:rPr>
          <w:rFonts w:cs="Times New Roman"/>
          <w:i/>
          <w:sz w:val="22"/>
          <w:szCs w:val="22"/>
          <w:vertAlign w:val="subscript"/>
        </w:rPr>
        <w:t>t</w:t>
      </w:r>
      <w:proofErr w:type="gramEnd"/>
      <w:r w:rsidRPr="007B1AA1">
        <w:rPr>
          <w:rFonts w:cs="Times New Roman"/>
          <w:i/>
          <w:sz w:val="22"/>
          <w:szCs w:val="22"/>
        </w:rPr>
        <w:t xml:space="preserve"> = A</w:t>
      </w:r>
      <w:r w:rsidRPr="007B1AA1">
        <w:rPr>
          <w:rFonts w:cs="Times New Roman"/>
          <w:i/>
          <w:sz w:val="22"/>
          <w:szCs w:val="22"/>
          <w:vertAlign w:val="subscript"/>
        </w:rPr>
        <w:t>t-1</w:t>
      </w:r>
      <w:r w:rsidRPr="007B1AA1">
        <w:rPr>
          <w:rFonts w:cs="Times New Roman"/>
          <w:i/>
          <w:sz w:val="22"/>
          <w:szCs w:val="22"/>
        </w:rPr>
        <w:t xml:space="preserve"> hence for C=0, we only need that A</w:t>
      </w:r>
      <w:r w:rsidRPr="007B1AA1">
        <w:rPr>
          <w:rFonts w:cs="Times New Roman"/>
          <w:i/>
          <w:sz w:val="22"/>
          <w:szCs w:val="22"/>
          <w:vertAlign w:val="subscript"/>
        </w:rPr>
        <w:t>t-3</w:t>
      </w:r>
      <w:r w:rsidRPr="007B1AA1">
        <w:rPr>
          <w:rFonts w:cs="Times New Roman"/>
          <w:i/>
          <w:sz w:val="22"/>
          <w:szCs w:val="22"/>
        </w:rPr>
        <w:t>=A</w:t>
      </w:r>
      <w:r w:rsidRPr="007B1AA1">
        <w:rPr>
          <w:rFonts w:cs="Times New Roman"/>
          <w:i/>
          <w:sz w:val="22"/>
          <w:szCs w:val="22"/>
          <w:vertAlign w:val="subscript"/>
        </w:rPr>
        <w:t>t-2</w:t>
      </w:r>
      <w:r w:rsidRPr="007B1AA1">
        <w:rPr>
          <w:rFonts w:cs="Times New Roman"/>
          <w:i/>
          <w:sz w:val="22"/>
          <w:szCs w:val="22"/>
        </w:rPr>
        <w:t>=A</w:t>
      </w:r>
      <w:r w:rsidRPr="007B1AA1">
        <w:rPr>
          <w:rFonts w:cs="Times New Roman"/>
          <w:i/>
          <w:sz w:val="22"/>
          <w:szCs w:val="22"/>
          <w:vertAlign w:val="subscript"/>
        </w:rPr>
        <w:t>t-1</w:t>
      </w:r>
      <w:r w:rsidRPr="007B1AA1">
        <w:rPr>
          <w:rFonts w:cs="Times New Roman"/>
          <w:i/>
          <w:sz w:val="22"/>
          <w:szCs w:val="22"/>
        </w:rPr>
        <w:t>=0. But if A is updated before C, we need that each of A</w:t>
      </w:r>
      <w:r w:rsidRPr="007B1AA1">
        <w:rPr>
          <w:rFonts w:cs="Times New Roman"/>
          <w:i/>
          <w:sz w:val="22"/>
          <w:szCs w:val="22"/>
          <w:vertAlign w:val="subscript"/>
        </w:rPr>
        <w:t>t-3</w:t>
      </w:r>
      <w:r w:rsidRPr="007B1AA1">
        <w:rPr>
          <w:rFonts w:cs="Times New Roman"/>
          <w:i/>
          <w:sz w:val="22"/>
          <w:szCs w:val="22"/>
        </w:rPr>
        <w:t>, A</w:t>
      </w:r>
      <w:r w:rsidRPr="007B1AA1">
        <w:rPr>
          <w:rFonts w:cs="Times New Roman"/>
          <w:i/>
          <w:sz w:val="22"/>
          <w:szCs w:val="22"/>
          <w:vertAlign w:val="subscript"/>
        </w:rPr>
        <w:t>t-2</w:t>
      </w:r>
      <w:r w:rsidRPr="007B1AA1">
        <w:rPr>
          <w:rFonts w:cs="Times New Roman"/>
          <w:i/>
          <w:sz w:val="22"/>
          <w:szCs w:val="22"/>
        </w:rPr>
        <w:t>, A</w:t>
      </w:r>
      <w:r w:rsidRPr="007B1AA1">
        <w:rPr>
          <w:rFonts w:cs="Times New Roman"/>
          <w:i/>
          <w:sz w:val="22"/>
          <w:szCs w:val="22"/>
          <w:vertAlign w:val="subscript"/>
        </w:rPr>
        <w:t>t-1</w:t>
      </w:r>
      <w:r w:rsidRPr="007B1AA1">
        <w:rPr>
          <w:rFonts w:cs="Times New Roman"/>
          <w:i/>
          <w:sz w:val="22"/>
          <w:szCs w:val="22"/>
        </w:rPr>
        <w:t xml:space="preserve">, and </w:t>
      </w:r>
      <w:proofErr w:type="gramStart"/>
      <w:r w:rsidRPr="007B1AA1">
        <w:rPr>
          <w:rFonts w:cs="Times New Roman"/>
          <w:i/>
          <w:sz w:val="22"/>
          <w:szCs w:val="22"/>
        </w:rPr>
        <w:t>A</w:t>
      </w:r>
      <w:r w:rsidRPr="007B1AA1">
        <w:rPr>
          <w:rFonts w:cs="Times New Roman"/>
          <w:i/>
          <w:sz w:val="22"/>
          <w:szCs w:val="22"/>
          <w:vertAlign w:val="subscript"/>
        </w:rPr>
        <w:t>t</w:t>
      </w:r>
      <w:proofErr w:type="gramEnd"/>
      <w:r w:rsidRPr="007B1AA1">
        <w:rPr>
          <w:rFonts w:cs="Times New Roman"/>
          <w:i/>
          <w:sz w:val="22"/>
          <w:szCs w:val="22"/>
        </w:rPr>
        <w:t xml:space="preserve"> are 0 for C=0.</w:t>
      </w:r>
    </w:p>
    <w:p w14:paraId="493795C1" w14:textId="1E8AE0D4" w:rsidR="00056468" w:rsidRDefault="00056468" w:rsidP="00056468">
      <w:pPr>
        <w:spacing w:line="276" w:lineRule="auto"/>
        <w:rPr>
          <w:rFonts w:cs="Times New Roman"/>
          <w:iCs/>
          <w:sz w:val="24"/>
        </w:rPr>
      </w:pPr>
      <w:r>
        <w:rPr>
          <w:rFonts w:cs="Times New Roman"/>
          <w:iCs/>
          <w:sz w:val="24"/>
        </w:rPr>
        <w:tab/>
      </w:r>
      <w:r>
        <w:rPr>
          <w:rFonts w:cs="Times New Roman"/>
          <w:iCs/>
          <w:sz w:val="24"/>
        </w:rPr>
        <w:tab/>
        <w:t xml:space="preserve">     = 0.5*(1-P(</w:t>
      </w:r>
      <w:r w:rsidR="00CD4CD9">
        <w:rPr>
          <w:rFonts w:cs="Times New Roman"/>
          <w:iCs/>
          <w:sz w:val="24"/>
        </w:rPr>
        <w:t>A</w:t>
      </w:r>
      <w:r w:rsidR="00CD4CD9" w:rsidRPr="00051B4D">
        <w:rPr>
          <w:rFonts w:cs="Times New Roman"/>
          <w:iCs/>
          <w:sz w:val="24"/>
          <w:vertAlign w:val="subscript"/>
        </w:rPr>
        <w:t>t-3</w:t>
      </w:r>
      <w:r w:rsidR="00CD4CD9">
        <w:rPr>
          <w:rFonts w:cs="Times New Roman"/>
          <w:iCs/>
          <w:sz w:val="24"/>
        </w:rPr>
        <w:t>=</w:t>
      </w:r>
      <w:r>
        <w:rPr>
          <w:rFonts w:cs="Times New Roman"/>
          <w:iCs/>
          <w:sz w:val="24"/>
        </w:rPr>
        <w:t>A</w:t>
      </w:r>
      <w:r w:rsidRPr="00A7000E">
        <w:rPr>
          <w:rFonts w:cs="Times New Roman"/>
          <w:iCs/>
          <w:sz w:val="24"/>
          <w:vertAlign w:val="subscript"/>
        </w:rPr>
        <w:t>t-2</w:t>
      </w:r>
      <w:r>
        <w:rPr>
          <w:rFonts w:cs="Times New Roman"/>
          <w:iCs/>
          <w:sz w:val="24"/>
        </w:rPr>
        <w:t>=A</w:t>
      </w:r>
      <w:r w:rsidRPr="00A7000E">
        <w:rPr>
          <w:rFonts w:cs="Times New Roman"/>
          <w:iCs/>
          <w:sz w:val="24"/>
          <w:vertAlign w:val="subscript"/>
        </w:rPr>
        <w:t>t-1</w:t>
      </w:r>
      <w:r>
        <w:rPr>
          <w:rFonts w:cs="Times New Roman"/>
          <w:iCs/>
          <w:sz w:val="24"/>
        </w:rPr>
        <w:t>=0)) + 0.5*(1-P(</w:t>
      </w:r>
      <w:r w:rsidR="00CD4CD9">
        <w:rPr>
          <w:rFonts w:cs="Times New Roman"/>
          <w:iCs/>
          <w:sz w:val="24"/>
        </w:rPr>
        <w:t>A</w:t>
      </w:r>
      <w:r w:rsidR="00CD4CD9" w:rsidRPr="00051B4D">
        <w:rPr>
          <w:rFonts w:cs="Times New Roman"/>
          <w:iCs/>
          <w:sz w:val="24"/>
          <w:vertAlign w:val="subscript"/>
        </w:rPr>
        <w:t>t-3</w:t>
      </w:r>
      <w:r w:rsidR="00CD4CD9">
        <w:rPr>
          <w:rFonts w:cs="Times New Roman"/>
          <w:iCs/>
          <w:sz w:val="24"/>
        </w:rPr>
        <w:t>=</w:t>
      </w:r>
      <w:r>
        <w:rPr>
          <w:rFonts w:cs="Times New Roman"/>
          <w:iCs/>
          <w:sz w:val="24"/>
        </w:rPr>
        <w:t>A</w:t>
      </w:r>
      <w:r w:rsidRPr="00A7000E">
        <w:rPr>
          <w:rFonts w:cs="Times New Roman"/>
          <w:iCs/>
          <w:sz w:val="24"/>
          <w:vertAlign w:val="subscript"/>
        </w:rPr>
        <w:t>t-2</w:t>
      </w:r>
      <w:r>
        <w:rPr>
          <w:rFonts w:cs="Times New Roman"/>
          <w:iCs/>
          <w:sz w:val="24"/>
        </w:rPr>
        <w:t>=A</w:t>
      </w:r>
      <w:r w:rsidRPr="00A7000E">
        <w:rPr>
          <w:rFonts w:cs="Times New Roman"/>
          <w:iCs/>
          <w:sz w:val="24"/>
          <w:vertAlign w:val="subscript"/>
        </w:rPr>
        <w:t>t-1</w:t>
      </w:r>
      <w:r>
        <w:rPr>
          <w:rFonts w:cs="Times New Roman"/>
          <w:iCs/>
          <w:sz w:val="24"/>
        </w:rPr>
        <w:t>=A</w:t>
      </w:r>
      <w:r w:rsidRPr="00A7000E">
        <w:rPr>
          <w:rFonts w:cs="Times New Roman"/>
          <w:iCs/>
          <w:sz w:val="24"/>
          <w:vertAlign w:val="subscript"/>
        </w:rPr>
        <w:t>t</w:t>
      </w:r>
      <w:r>
        <w:rPr>
          <w:rFonts w:cs="Times New Roman"/>
          <w:iCs/>
          <w:sz w:val="24"/>
        </w:rPr>
        <w:t>=0))</w:t>
      </w:r>
    </w:p>
    <w:p w14:paraId="50DFDD36" w14:textId="73931018" w:rsidR="00051B4D" w:rsidRPr="00BA76BF" w:rsidRDefault="00051B4D" w:rsidP="00056468">
      <w:pPr>
        <w:spacing w:line="276" w:lineRule="auto"/>
        <w:rPr>
          <w:rFonts w:cs="Times New Roman"/>
          <w:i/>
          <w:sz w:val="22"/>
          <w:szCs w:val="22"/>
        </w:rPr>
      </w:pPr>
      <w:r>
        <w:rPr>
          <w:rFonts w:cs="Times New Roman"/>
          <w:iCs/>
          <w:sz w:val="24"/>
        </w:rPr>
        <w:lastRenderedPageBreak/>
        <w:tab/>
      </w:r>
      <w:r>
        <w:rPr>
          <w:rFonts w:cs="Times New Roman"/>
          <w:iCs/>
          <w:sz w:val="24"/>
        </w:rPr>
        <w:tab/>
      </w:r>
      <w:r>
        <w:rPr>
          <w:rFonts w:cs="Times New Roman"/>
          <w:iCs/>
          <w:sz w:val="24"/>
        </w:rPr>
        <w:tab/>
      </w:r>
      <w:r>
        <w:rPr>
          <w:rFonts w:cs="Times New Roman"/>
          <w:iCs/>
          <w:sz w:val="24"/>
        </w:rPr>
        <w:tab/>
      </w:r>
      <w:r w:rsidRPr="007B1AA1">
        <w:rPr>
          <w:rFonts w:cs="Times New Roman"/>
          <w:i/>
          <w:sz w:val="22"/>
          <w:szCs w:val="22"/>
        </w:rPr>
        <w:t>In the previous calculation, we saw that it is imp</w:t>
      </w:r>
      <w:r w:rsidRPr="00BA76BF">
        <w:rPr>
          <w:rFonts w:cs="Times New Roman"/>
          <w:i/>
          <w:sz w:val="22"/>
          <w:szCs w:val="22"/>
        </w:rPr>
        <w:t xml:space="preserve">ossible for A to be </w:t>
      </w:r>
      <w:r w:rsidR="002825C5" w:rsidRPr="00BA76BF">
        <w:rPr>
          <w:rFonts w:cs="Times New Roman"/>
          <w:i/>
          <w:sz w:val="22"/>
          <w:szCs w:val="22"/>
        </w:rPr>
        <w:t>0 for three consecutive timesteps. Hence, it is also impossible for A to be 0 for four consecutive timesteps</w:t>
      </w:r>
      <w:r w:rsidR="002D1C88" w:rsidRPr="00BA76BF">
        <w:rPr>
          <w:rFonts w:cs="Times New Roman"/>
          <w:i/>
          <w:sz w:val="22"/>
          <w:szCs w:val="22"/>
        </w:rPr>
        <w:t>.</w:t>
      </w:r>
    </w:p>
    <w:p w14:paraId="5883DE05" w14:textId="536960D6" w:rsidR="002825C5" w:rsidRDefault="002825C5" w:rsidP="00056468">
      <w:pPr>
        <w:spacing w:line="276" w:lineRule="auto"/>
        <w:rPr>
          <w:rFonts w:cs="Times New Roman"/>
          <w:iCs/>
          <w:sz w:val="24"/>
        </w:rPr>
      </w:pPr>
      <w:r>
        <w:rPr>
          <w:rFonts w:cs="Times New Roman"/>
          <w:iCs/>
          <w:sz w:val="24"/>
        </w:rPr>
        <w:tab/>
      </w:r>
      <w:r>
        <w:rPr>
          <w:rFonts w:cs="Times New Roman"/>
          <w:iCs/>
          <w:sz w:val="24"/>
        </w:rPr>
        <w:tab/>
        <w:t xml:space="preserve">     = 0.5*(1-0) + 0.5*(1-0)</w:t>
      </w:r>
    </w:p>
    <w:p w14:paraId="0CB4CBA9" w14:textId="69E36D56" w:rsidR="002825C5" w:rsidRDefault="002825C5" w:rsidP="00056468">
      <w:pPr>
        <w:spacing w:line="276" w:lineRule="auto"/>
        <w:rPr>
          <w:rFonts w:cs="Times New Roman"/>
          <w:iCs/>
          <w:sz w:val="24"/>
        </w:rPr>
      </w:pPr>
      <w:r>
        <w:rPr>
          <w:rFonts w:cs="Times New Roman"/>
          <w:iCs/>
          <w:sz w:val="24"/>
        </w:rPr>
        <w:tab/>
      </w:r>
      <w:r>
        <w:rPr>
          <w:rFonts w:cs="Times New Roman"/>
          <w:iCs/>
          <w:sz w:val="24"/>
        </w:rPr>
        <w:tab/>
        <w:t xml:space="preserve">     = 1.0</w:t>
      </w:r>
    </w:p>
    <w:p w14:paraId="54E6709B" w14:textId="277AC785" w:rsidR="00E01929" w:rsidRDefault="00E01929" w:rsidP="00056468">
      <w:pPr>
        <w:spacing w:line="276" w:lineRule="auto"/>
        <w:rPr>
          <w:rFonts w:cs="Times New Roman"/>
          <w:iCs/>
          <w:sz w:val="24"/>
        </w:rPr>
      </w:pPr>
    </w:p>
    <w:p w14:paraId="2C4511A9" w14:textId="27591684" w:rsidR="00E01929" w:rsidRPr="00A27464" w:rsidRDefault="00E01929" w:rsidP="0084401F">
      <w:pPr>
        <w:jc w:val="both"/>
        <w:rPr>
          <w:rFonts w:cs="Times New Roman"/>
          <w:sz w:val="24"/>
        </w:rPr>
      </w:pPr>
      <w:r>
        <w:rPr>
          <w:rFonts w:cs="Times New Roman"/>
          <w:iCs/>
          <w:sz w:val="24"/>
        </w:rPr>
        <w:t xml:space="preserve">Hence, the probability of </w:t>
      </w:r>
      <w:r w:rsidR="00622CEA">
        <w:rPr>
          <w:rFonts w:cs="Times New Roman"/>
          <w:iCs/>
          <w:sz w:val="24"/>
        </w:rPr>
        <w:t xml:space="preserve">the </w:t>
      </w:r>
      <w:r>
        <w:rPr>
          <w:rFonts w:cs="Times New Roman"/>
          <w:iCs/>
          <w:sz w:val="24"/>
        </w:rPr>
        <w:t xml:space="preserve">ON state of the target node is 1 when the memory </w:t>
      </w:r>
      <w:r w:rsidR="00173169">
        <w:rPr>
          <w:rFonts w:cs="Times New Roman"/>
          <w:iCs/>
          <w:sz w:val="24"/>
        </w:rPr>
        <w:t>duration</w:t>
      </w:r>
      <w:r>
        <w:rPr>
          <w:rFonts w:cs="Times New Roman"/>
          <w:iCs/>
          <w:sz w:val="24"/>
        </w:rPr>
        <w:t xml:space="preserve"> is 3 or more.</w:t>
      </w:r>
      <w:r w:rsidR="002F61ED">
        <w:rPr>
          <w:rFonts w:cs="Times New Roman"/>
          <w:iCs/>
          <w:sz w:val="24"/>
        </w:rPr>
        <w:t xml:space="preserve"> As we can see in Figure S4, the calculated probabilities and the </w:t>
      </w:r>
      <w:r w:rsidR="008165CA">
        <w:rPr>
          <w:rFonts w:cs="Times New Roman"/>
          <w:iCs/>
          <w:sz w:val="24"/>
        </w:rPr>
        <w:t xml:space="preserve">probabilities obtained from simulation </w:t>
      </w:r>
      <w:r w:rsidR="002D1C88">
        <w:rPr>
          <w:rFonts w:cs="Times New Roman"/>
          <w:iCs/>
          <w:sz w:val="24"/>
        </w:rPr>
        <w:t xml:space="preserve">are very close for memory of </w:t>
      </w:r>
      <w:proofErr w:type="gramStart"/>
      <w:r w:rsidR="002D1C88">
        <w:rPr>
          <w:rFonts w:cs="Times New Roman"/>
          <w:iCs/>
          <w:sz w:val="24"/>
        </w:rPr>
        <w:t>one time</w:t>
      </w:r>
      <w:proofErr w:type="gramEnd"/>
      <w:r w:rsidR="002D1C88">
        <w:rPr>
          <w:rFonts w:cs="Times New Roman"/>
          <w:iCs/>
          <w:sz w:val="24"/>
        </w:rPr>
        <w:t xml:space="preserve"> step and </w:t>
      </w:r>
      <w:r w:rsidR="008165CA">
        <w:rPr>
          <w:rFonts w:cs="Times New Roman"/>
          <w:iCs/>
          <w:sz w:val="24"/>
        </w:rPr>
        <w:t xml:space="preserve">coincide with each other </w:t>
      </w:r>
      <w:r w:rsidR="002D1C88">
        <w:rPr>
          <w:rFonts w:cs="Times New Roman"/>
          <w:iCs/>
          <w:sz w:val="24"/>
        </w:rPr>
        <w:t xml:space="preserve">for </w:t>
      </w:r>
      <w:r w:rsidR="001A3B43">
        <w:rPr>
          <w:rFonts w:cs="Times New Roman"/>
          <w:iCs/>
          <w:sz w:val="24"/>
        </w:rPr>
        <w:t>larger</w:t>
      </w:r>
      <w:r w:rsidR="002D1C88">
        <w:rPr>
          <w:rFonts w:cs="Times New Roman"/>
          <w:iCs/>
          <w:sz w:val="24"/>
        </w:rPr>
        <w:t xml:space="preserve"> memory</w:t>
      </w:r>
      <w:r w:rsidR="001A3B43">
        <w:rPr>
          <w:rFonts w:cs="Times New Roman"/>
          <w:iCs/>
          <w:sz w:val="24"/>
        </w:rPr>
        <w:t xml:space="preserve"> duration</w:t>
      </w:r>
      <w:r w:rsidR="008165CA">
        <w:rPr>
          <w:rFonts w:cs="Times New Roman"/>
          <w:iCs/>
          <w:sz w:val="24"/>
        </w:rPr>
        <w:t>.</w:t>
      </w:r>
      <w:r w:rsidR="00E65E69">
        <w:rPr>
          <w:rFonts w:cs="Times New Roman"/>
          <w:iCs/>
          <w:sz w:val="24"/>
        </w:rPr>
        <w:t xml:space="preserve"> Following the same method described above, </w:t>
      </w:r>
      <w:r w:rsidR="002D1C88">
        <w:rPr>
          <w:rFonts w:cs="Times New Roman"/>
          <w:iCs/>
          <w:sz w:val="24"/>
        </w:rPr>
        <w:t>one</w:t>
      </w:r>
      <w:r w:rsidR="00E65E69">
        <w:rPr>
          <w:rFonts w:cs="Times New Roman"/>
          <w:iCs/>
          <w:sz w:val="24"/>
        </w:rPr>
        <w:t xml:space="preserve"> can calculate the probability of the ON state </w:t>
      </w:r>
      <w:r w:rsidR="006D3B9B">
        <w:rPr>
          <w:rFonts w:cs="Times New Roman"/>
          <w:iCs/>
          <w:sz w:val="24"/>
        </w:rPr>
        <w:t>for Vacuolar Acidi</w:t>
      </w:r>
      <w:r w:rsidR="00B13060">
        <w:rPr>
          <w:rFonts w:cs="Times New Roman"/>
          <w:iCs/>
          <w:sz w:val="24"/>
        </w:rPr>
        <w:t>fi</w:t>
      </w:r>
      <w:r w:rsidR="006D3B9B">
        <w:rPr>
          <w:rFonts w:cs="Times New Roman"/>
          <w:iCs/>
          <w:sz w:val="24"/>
        </w:rPr>
        <w:t xml:space="preserve">cation and Microtubule Depolymerization, i.e., nodes at distance 2 using the state transition diagram for three nodes given in Figure S3 of </w:t>
      </w:r>
      <w:r w:rsidR="00A5491B">
        <w:rPr>
          <w:rFonts w:cs="Times New Roman"/>
          <w:iCs/>
          <w:sz w:val="24"/>
        </w:rPr>
        <w:fldChar w:fldCharType="begin"/>
      </w:r>
      <w:r w:rsidR="00A5491B">
        <w:rPr>
          <w:rFonts w:cs="Times New Roman"/>
          <w:iCs/>
          <w:sz w:val="24"/>
        </w:rPr>
        <w:instrText xml:space="preserve"> ADDIN ZOTERO_ITEM CSL_CITATION {"citationID":"ag635cpn6m","properties":{"formattedCitation":"(Maheshwari et al. 2019)","plainCitation":"(Maheshwari et al. 2019)","noteIndex":0},"citationItems":[{"id":3,"uris":["http://zotero.org/users/local/zboZRH9D/items/P58LC9ED"],"uri":["http://zotero.org/users/local/zboZRH9D/items/P58LC9ED"],"itemData":{"id":3,"type":"article-journal","container-title":"PLoS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00A5491B">
        <w:rPr>
          <w:rFonts w:cs="Times New Roman"/>
          <w:iCs/>
          <w:sz w:val="24"/>
        </w:rPr>
        <w:fldChar w:fldCharType="separate"/>
      </w:r>
      <w:r w:rsidR="00A5491B" w:rsidRPr="00A5491B">
        <w:rPr>
          <w:rFonts w:cs="Times New Roman"/>
          <w:sz w:val="24"/>
        </w:rPr>
        <w:t xml:space="preserve">Maheshwari et al. </w:t>
      </w:r>
      <w:r w:rsidR="00AE05B7">
        <w:rPr>
          <w:rFonts w:cs="Times New Roman"/>
          <w:sz w:val="24"/>
        </w:rPr>
        <w:t>(</w:t>
      </w:r>
      <w:r w:rsidR="00A5491B" w:rsidRPr="00A5491B">
        <w:rPr>
          <w:rFonts w:cs="Times New Roman"/>
          <w:sz w:val="24"/>
        </w:rPr>
        <w:t>2019)</w:t>
      </w:r>
      <w:r w:rsidR="00A5491B">
        <w:rPr>
          <w:rFonts w:cs="Times New Roman"/>
          <w:iCs/>
          <w:sz w:val="24"/>
        </w:rPr>
        <w:fldChar w:fldCharType="end"/>
      </w:r>
      <w:r w:rsidR="00431A40">
        <w:rPr>
          <w:rFonts w:cs="Times New Roman"/>
          <w:iCs/>
          <w:sz w:val="24"/>
        </w:rPr>
        <w:t>.</w:t>
      </w:r>
      <w:r w:rsidR="00B4652C">
        <w:rPr>
          <w:rFonts w:cs="Times New Roman"/>
          <w:iCs/>
          <w:sz w:val="24"/>
        </w:rPr>
        <w:t xml:space="preserve"> As the corresponding state transition diagram has multiple cycles, the calculation is </w:t>
      </w:r>
      <w:r w:rsidR="0045208D">
        <w:rPr>
          <w:rFonts w:cs="Times New Roman"/>
          <w:iCs/>
          <w:sz w:val="24"/>
        </w:rPr>
        <w:t>complex</w:t>
      </w:r>
      <w:r w:rsidR="0089695D">
        <w:rPr>
          <w:rFonts w:cs="Times New Roman"/>
          <w:iCs/>
          <w:sz w:val="24"/>
        </w:rPr>
        <w:t>,</w:t>
      </w:r>
      <w:r w:rsidR="00B4652C">
        <w:rPr>
          <w:rFonts w:cs="Times New Roman"/>
          <w:iCs/>
          <w:sz w:val="24"/>
        </w:rPr>
        <w:t xml:space="preserve"> and we skip </w:t>
      </w:r>
      <w:r w:rsidR="002D1C88">
        <w:rPr>
          <w:rFonts w:cs="Times New Roman"/>
          <w:iCs/>
          <w:sz w:val="24"/>
        </w:rPr>
        <w:t>reproducing</w:t>
      </w:r>
      <w:r w:rsidR="00B4652C">
        <w:rPr>
          <w:rFonts w:cs="Times New Roman"/>
          <w:iCs/>
          <w:sz w:val="24"/>
        </w:rPr>
        <w:t xml:space="preserve"> it here.</w:t>
      </w:r>
      <w:r w:rsidR="007A6502">
        <w:rPr>
          <w:rFonts w:cs="Times New Roman"/>
          <w:sz w:val="24"/>
        </w:rPr>
        <w:t xml:space="preserve"> Figure S4</w:t>
      </w:r>
      <w:r w:rsidR="007A6502" w:rsidRPr="00416735">
        <w:rPr>
          <w:rFonts w:cs="Times New Roman"/>
          <w:sz w:val="24"/>
        </w:rPr>
        <w:t xml:space="preserve"> indicates that a target node regulated by </w:t>
      </w:r>
      <w:r w:rsidR="007A6502">
        <w:rPr>
          <w:rFonts w:cs="Times New Roman"/>
          <w:sz w:val="24"/>
        </w:rPr>
        <w:t>the Ca</w:t>
      </w:r>
      <w:r w:rsidR="007A6502" w:rsidRPr="00293D71">
        <w:rPr>
          <w:rFonts w:cs="Times New Roman"/>
          <w:sz w:val="24"/>
          <w:vertAlign w:val="superscript"/>
        </w:rPr>
        <w:t>2+</w:t>
      </w:r>
      <w:r w:rsidR="007A6502" w:rsidRPr="00293D71">
        <w:rPr>
          <w:rFonts w:cs="Times New Roman"/>
          <w:sz w:val="24"/>
          <w:vertAlign w:val="subscript"/>
        </w:rPr>
        <w:t>c</w:t>
      </w:r>
      <w:r w:rsidR="007A6502">
        <w:rPr>
          <w:rFonts w:cs="Times New Roman"/>
          <w:sz w:val="24"/>
        </w:rPr>
        <w:t xml:space="preserve"> – Ca</w:t>
      </w:r>
      <w:r w:rsidR="007A6502" w:rsidRPr="00293D71">
        <w:rPr>
          <w:rFonts w:cs="Times New Roman"/>
          <w:sz w:val="24"/>
          <w:vertAlign w:val="superscript"/>
        </w:rPr>
        <w:t>2+</w:t>
      </w:r>
      <w:r w:rsidR="007A6502">
        <w:rPr>
          <w:rFonts w:cs="Times New Roman"/>
          <w:sz w:val="24"/>
        </w:rPr>
        <w:t xml:space="preserve"> ATPase</w:t>
      </w:r>
      <w:r w:rsidR="007A6502" w:rsidRPr="00416735">
        <w:rPr>
          <w:rFonts w:cs="Times New Roman"/>
          <w:sz w:val="24"/>
        </w:rPr>
        <w:t xml:space="preserve"> negative feedback loop is in a sustained ON state with a probability </w:t>
      </w:r>
      <w:r w:rsidR="002D1C88">
        <w:rPr>
          <w:rFonts w:cs="Times New Roman"/>
          <w:sz w:val="24"/>
        </w:rPr>
        <w:t>of 100%</w:t>
      </w:r>
      <w:r w:rsidR="007A6502" w:rsidRPr="00416735">
        <w:rPr>
          <w:rFonts w:cs="Times New Roman"/>
          <w:sz w:val="24"/>
        </w:rPr>
        <w:t xml:space="preserve"> if it considers the last three timesteps, and a target node two steps away from the feedback loop is ON with probability &gt;95% if it considers the last five timesteps.</w:t>
      </w:r>
    </w:p>
    <w:p w14:paraId="3066C369" w14:textId="6B3F7BD0" w:rsidR="0091507E" w:rsidRPr="000D5FDE" w:rsidRDefault="0091507E" w:rsidP="00EC4BC6">
      <w:pPr>
        <w:spacing w:line="276" w:lineRule="auto"/>
        <w:rPr>
          <w:rFonts w:cs="Times New Roman"/>
          <w:iCs/>
          <w:sz w:val="24"/>
        </w:rPr>
      </w:pPr>
    </w:p>
    <w:p w14:paraId="721D2332" w14:textId="77777777" w:rsidR="003937E9" w:rsidRPr="000D5FDE" w:rsidRDefault="003937E9" w:rsidP="00EC4BC6">
      <w:pPr>
        <w:spacing w:line="276" w:lineRule="auto"/>
        <w:rPr>
          <w:rFonts w:cs="Times New Roman"/>
          <w:iCs/>
          <w:sz w:val="24"/>
        </w:rPr>
      </w:pPr>
    </w:p>
    <w:p w14:paraId="1E91C393" w14:textId="32942423" w:rsidR="00EC4BC6" w:rsidRPr="00416735" w:rsidRDefault="00EC4BC6" w:rsidP="00EC4BC6">
      <w:pPr>
        <w:pStyle w:val="ListParagraph"/>
        <w:numPr>
          <w:ilvl w:val="0"/>
          <w:numId w:val="1"/>
        </w:numPr>
        <w:spacing w:line="276" w:lineRule="auto"/>
        <w:rPr>
          <w:rFonts w:ascii="Times New Roman" w:hAnsi="Times New Roman" w:cs="Times New Roman"/>
          <w:sz w:val="24"/>
          <w:szCs w:val="24"/>
        </w:rPr>
      </w:pPr>
      <w:r w:rsidRPr="00416735">
        <w:rPr>
          <w:rFonts w:ascii="Times New Roman" w:hAnsi="Times New Roman" w:cs="Times New Roman"/>
          <w:sz w:val="24"/>
          <w:szCs w:val="24"/>
        </w:rPr>
        <w:t xml:space="preserve">Choosing the optimal memory </w:t>
      </w:r>
      <w:r w:rsidR="00BC6E5A">
        <w:rPr>
          <w:rFonts w:ascii="Times New Roman" w:hAnsi="Times New Roman" w:cs="Times New Roman"/>
          <w:sz w:val="24"/>
          <w:szCs w:val="24"/>
        </w:rPr>
        <w:t>duration</w:t>
      </w:r>
      <w:r w:rsidRPr="00416735">
        <w:rPr>
          <w:rFonts w:ascii="Times New Roman" w:hAnsi="Times New Roman" w:cs="Times New Roman"/>
          <w:sz w:val="24"/>
          <w:szCs w:val="24"/>
        </w:rPr>
        <w:t xml:space="preserve"> of each of the nodes.</w:t>
      </w:r>
    </w:p>
    <w:p w14:paraId="521879C5" w14:textId="17A84858" w:rsidR="00AE05B7" w:rsidRPr="00ED4706" w:rsidRDefault="00EC4BC6" w:rsidP="0084401F">
      <w:pPr>
        <w:jc w:val="both"/>
        <w:rPr>
          <w:rFonts w:cs="Times New Roman"/>
          <w:color w:val="auto"/>
          <w:sz w:val="24"/>
        </w:rPr>
      </w:pPr>
      <w:r w:rsidRPr="00ED4706">
        <w:rPr>
          <w:rFonts w:cs="Times New Roman"/>
          <w:color w:val="auto"/>
          <w:sz w:val="24"/>
        </w:rPr>
        <w:t xml:space="preserve">The choice of the memory </w:t>
      </w:r>
      <w:r w:rsidR="00BC6E5A" w:rsidRPr="00ED4706">
        <w:rPr>
          <w:rFonts w:cs="Times New Roman"/>
          <w:color w:val="auto"/>
          <w:sz w:val="24"/>
        </w:rPr>
        <w:t>duration</w:t>
      </w:r>
      <w:r w:rsidRPr="00ED4706">
        <w:rPr>
          <w:rFonts w:cs="Times New Roman"/>
          <w:color w:val="auto"/>
          <w:sz w:val="24"/>
        </w:rPr>
        <w:t xml:space="preserve"> for each node </w:t>
      </w:r>
      <w:r w:rsidR="004F2720" w:rsidRPr="00ED4706">
        <w:rPr>
          <w:rFonts w:cs="Times New Roman"/>
          <w:color w:val="auto"/>
          <w:sz w:val="24"/>
        </w:rPr>
        <w:t xml:space="preserve">in consideration </w:t>
      </w:r>
      <w:r w:rsidRPr="00ED4706">
        <w:rPr>
          <w:rFonts w:cs="Times New Roman"/>
          <w:color w:val="auto"/>
          <w:sz w:val="24"/>
        </w:rPr>
        <w:t xml:space="preserve">determines the final percentage of closure the network can reach in the sustained presence of a signal and the rate of reopening after the signal is removed. </w:t>
      </w:r>
      <w:r w:rsidR="000869D0" w:rsidRPr="00ED4706">
        <w:rPr>
          <w:rFonts w:cs="Times New Roman"/>
          <w:color w:val="auto"/>
          <w:sz w:val="24"/>
        </w:rPr>
        <w:t xml:space="preserve">Here we determine the constraints on the memory duration of each of the four nodes and summarize the results in Table S8. </w:t>
      </w:r>
      <w:r w:rsidRPr="00ED4706">
        <w:rPr>
          <w:rFonts w:cs="Times New Roman"/>
          <w:color w:val="auto"/>
          <w:sz w:val="24"/>
        </w:rPr>
        <w:t xml:space="preserve">Of the four nodes in consideration, CPK3/21 and MPK9/12 affect closure by affecting anion channels; anion flow is a necessary contributor to water efflux, which is necessary for closure. Microtubule </w:t>
      </w:r>
      <w:r w:rsidR="004F2720" w:rsidRPr="00ED4706">
        <w:rPr>
          <w:rFonts w:cs="Times New Roman"/>
          <w:color w:val="auto"/>
          <w:sz w:val="24"/>
        </w:rPr>
        <w:t xml:space="preserve">Depolymerization </w:t>
      </w:r>
      <w:r w:rsidRPr="00ED4706">
        <w:rPr>
          <w:rFonts w:cs="Times New Roman"/>
          <w:color w:val="auto"/>
          <w:sz w:val="24"/>
        </w:rPr>
        <w:t>is another necessary contributor to closure.</w:t>
      </w:r>
      <w:r w:rsidRPr="00ED4706">
        <w:rPr>
          <w:rFonts w:cs="Times New Roman"/>
          <w:color w:val="auto"/>
        </w:rPr>
        <w:t xml:space="preserve"> </w:t>
      </w:r>
      <w:r w:rsidR="000869D0" w:rsidRPr="00ED4706">
        <w:rPr>
          <w:rFonts w:cs="Times New Roman"/>
          <w:color w:val="auto"/>
          <w:sz w:val="24"/>
        </w:rPr>
        <w:t>From Figure S4 we can see that for nodes that are one edge away from Ca</w:t>
      </w:r>
      <w:r w:rsidR="000869D0" w:rsidRPr="00ED4706">
        <w:rPr>
          <w:rFonts w:cs="Times New Roman"/>
          <w:color w:val="auto"/>
          <w:sz w:val="24"/>
          <w:vertAlign w:val="superscript"/>
        </w:rPr>
        <w:t>2+</w:t>
      </w:r>
      <w:r w:rsidR="000869D0" w:rsidRPr="00ED4706">
        <w:rPr>
          <w:rFonts w:cs="Times New Roman"/>
          <w:color w:val="auto"/>
          <w:sz w:val="24"/>
          <w:vertAlign w:val="subscript"/>
        </w:rPr>
        <w:t>c</w:t>
      </w:r>
      <w:r w:rsidR="000869D0" w:rsidRPr="00ED4706">
        <w:rPr>
          <w:rFonts w:cs="Times New Roman"/>
          <w:color w:val="auto"/>
          <w:sz w:val="24"/>
        </w:rPr>
        <w:t xml:space="preserve">, i.e., CPK3/21 and MPK9/12, memory duration of 3 is enough to ensure persistence of these nodes and a close to 100% final percentage of closure. Microtubule Depolymerization has a stronger effect on the final percentage of closure, so a memory duration of 5 or more timesteps is necessary to ensure &gt;97% persistence of Microtubule Depolymerization and ~100% final percentage of closure. There are no constraints on CPK3/21, MPK9/12 and Microtubule Depolymerization regarding reopening. </w:t>
      </w:r>
    </w:p>
    <w:p w14:paraId="45EE1B9F" w14:textId="77777777" w:rsidR="00AE05B7" w:rsidRPr="00ED4706" w:rsidRDefault="00AE05B7" w:rsidP="00AE05B7">
      <w:pPr>
        <w:ind w:firstLine="709"/>
        <w:jc w:val="both"/>
        <w:rPr>
          <w:rFonts w:cs="Times New Roman"/>
          <w:color w:val="auto"/>
          <w:sz w:val="24"/>
        </w:rPr>
      </w:pPr>
      <w:r w:rsidRPr="00ED4706">
        <w:rPr>
          <w:rFonts w:cs="Times New Roman"/>
          <w:color w:val="auto"/>
          <w:sz w:val="24"/>
        </w:rPr>
        <w:t xml:space="preserve">Vacuolar Acidification is necessary for </w:t>
      </w:r>
      <w:proofErr w:type="spellStart"/>
      <w:r w:rsidRPr="00ED4706">
        <w:rPr>
          <w:rFonts w:cs="Times New Roman"/>
          <w:color w:val="auto"/>
          <w:sz w:val="24"/>
        </w:rPr>
        <w:t>pH</w:t>
      </w:r>
      <w:r w:rsidRPr="00ED4706">
        <w:rPr>
          <w:rFonts w:cs="Times New Roman"/>
          <w:color w:val="auto"/>
          <w:sz w:val="24"/>
          <w:vertAlign w:val="subscript"/>
        </w:rPr>
        <w:t>c</w:t>
      </w:r>
      <w:proofErr w:type="spellEnd"/>
      <w:r w:rsidRPr="00ED4706">
        <w:rPr>
          <w:rFonts w:cs="Times New Roman"/>
          <w:color w:val="auto"/>
          <w:sz w:val="24"/>
        </w:rPr>
        <w:t xml:space="preserve"> and ROS, so its ON state is an important prerequisite for the establishment and subsequent stabilization of the </w:t>
      </w:r>
      <w:proofErr w:type="spellStart"/>
      <w:r w:rsidRPr="00ED4706">
        <w:rPr>
          <w:rFonts w:cs="Times New Roman"/>
          <w:i/>
          <w:iCs/>
          <w:color w:val="auto"/>
          <w:sz w:val="24"/>
        </w:rPr>
        <w:t>closureM</w:t>
      </w:r>
      <w:proofErr w:type="spellEnd"/>
      <w:r w:rsidRPr="00ED4706">
        <w:rPr>
          <w:rFonts w:cs="Times New Roman"/>
          <w:color w:val="auto"/>
          <w:sz w:val="24"/>
        </w:rPr>
        <w:t xml:space="preserve"> motif. In the presence of ABA, Vacuolar Acidification is sustained in the ON state since ABA is a sufficient and necessary regulator of V-</w:t>
      </w:r>
      <w:proofErr w:type="spellStart"/>
      <w:r w:rsidRPr="00ED4706">
        <w:rPr>
          <w:rFonts w:cs="Times New Roman"/>
          <w:color w:val="auto"/>
          <w:sz w:val="24"/>
        </w:rPr>
        <w:t>PPase</w:t>
      </w:r>
      <w:proofErr w:type="spellEnd"/>
      <w:r w:rsidRPr="00ED4706">
        <w:rPr>
          <w:rFonts w:cs="Times New Roman"/>
          <w:color w:val="auto"/>
          <w:sz w:val="24"/>
        </w:rPr>
        <w:t>, which is a sufficient regulator of Vacuolar Acidification. Hence the memory duration for Vacuolar Acidification does not affect the closure induced by ABA. During closure induced by external Ca</w:t>
      </w:r>
      <w:r w:rsidRPr="00ED4706">
        <w:rPr>
          <w:rFonts w:cs="Times New Roman"/>
          <w:color w:val="auto"/>
          <w:sz w:val="24"/>
          <w:vertAlign w:val="superscript"/>
        </w:rPr>
        <w:t>2+</w:t>
      </w:r>
      <w:r w:rsidRPr="00ED4706">
        <w:rPr>
          <w:rFonts w:cs="Times New Roman"/>
          <w:color w:val="auto"/>
          <w:sz w:val="24"/>
        </w:rPr>
        <w:t>, oscillations of Ca</w:t>
      </w:r>
      <w:r w:rsidRPr="00ED4706">
        <w:rPr>
          <w:rFonts w:cs="Times New Roman"/>
          <w:color w:val="auto"/>
          <w:sz w:val="24"/>
          <w:vertAlign w:val="superscript"/>
        </w:rPr>
        <w:t>2+</w:t>
      </w:r>
      <w:r w:rsidRPr="00ED4706">
        <w:rPr>
          <w:rFonts w:cs="Times New Roman"/>
          <w:color w:val="auto"/>
          <w:sz w:val="24"/>
          <w:vertAlign w:val="subscript"/>
        </w:rPr>
        <w:t>c</w:t>
      </w:r>
      <w:r w:rsidRPr="00ED4706">
        <w:rPr>
          <w:rFonts w:cs="Times New Roman"/>
          <w:color w:val="auto"/>
          <w:sz w:val="24"/>
        </w:rPr>
        <w:t xml:space="preserve"> regulate Vacuolar </w:t>
      </w:r>
      <w:proofErr w:type="gramStart"/>
      <w:r w:rsidRPr="00ED4706">
        <w:rPr>
          <w:rFonts w:cs="Times New Roman"/>
          <w:color w:val="auto"/>
          <w:sz w:val="24"/>
        </w:rPr>
        <w:t>Acidification,</w:t>
      </w:r>
      <w:proofErr w:type="gramEnd"/>
      <w:r w:rsidRPr="00ED4706">
        <w:rPr>
          <w:rFonts w:cs="Times New Roman"/>
          <w:color w:val="auto"/>
          <w:sz w:val="24"/>
        </w:rPr>
        <w:t xml:space="preserve"> thus a sufficiently large memory duration is crucial in ensuring that Vacuolar Acidification</w:t>
      </w:r>
      <w:r w:rsidRPr="00ED4706" w:rsidDel="00196B3E">
        <w:rPr>
          <w:rFonts w:cs="Times New Roman"/>
          <w:color w:val="auto"/>
          <w:sz w:val="24"/>
        </w:rPr>
        <w:t xml:space="preserve"> </w:t>
      </w:r>
      <w:r w:rsidRPr="00ED4706">
        <w:rPr>
          <w:rFonts w:cs="Times New Roman"/>
          <w:color w:val="auto"/>
          <w:sz w:val="24"/>
        </w:rPr>
        <w:t xml:space="preserve">is sustained in the ON state, enabling the establishment of the </w:t>
      </w:r>
      <w:proofErr w:type="spellStart"/>
      <w:r w:rsidRPr="00ED4706">
        <w:rPr>
          <w:rFonts w:cs="Times New Roman"/>
          <w:i/>
          <w:iCs/>
          <w:color w:val="auto"/>
          <w:sz w:val="24"/>
        </w:rPr>
        <w:t>closureM</w:t>
      </w:r>
      <w:proofErr w:type="spellEnd"/>
      <w:r w:rsidRPr="00ED4706">
        <w:rPr>
          <w:rFonts w:cs="Times New Roman"/>
          <w:color w:val="auto"/>
          <w:sz w:val="24"/>
        </w:rPr>
        <w:t xml:space="preserve"> motif. During reopening following the removal of a closure-inducing signal, Vacuolar Acidification must be OFF (in order to destabilize the </w:t>
      </w:r>
      <w:proofErr w:type="spellStart"/>
      <w:r w:rsidRPr="00ED4706">
        <w:rPr>
          <w:rFonts w:cs="Times New Roman"/>
          <w:i/>
          <w:iCs/>
          <w:color w:val="auto"/>
          <w:sz w:val="24"/>
        </w:rPr>
        <w:t>closureM</w:t>
      </w:r>
      <w:proofErr w:type="spellEnd"/>
      <w:r w:rsidRPr="00ED4706">
        <w:rPr>
          <w:rFonts w:cs="Times New Roman"/>
          <w:color w:val="auto"/>
          <w:sz w:val="24"/>
        </w:rPr>
        <w:t xml:space="preserve"> motif). Thus, a smaller memory duration yields faster reopening.</w:t>
      </w:r>
      <w:r w:rsidRPr="00ED4706" w:rsidDel="0056266F">
        <w:rPr>
          <w:rFonts w:cs="Times New Roman"/>
          <w:color w:val="auto"/>
          <w:sz w:val="24"/>
        </w:rPr>
        <w:t xml:space="preserve"> </w:t>
      </w:r>
      <w:r w:rsidRPr="00ED4706">
        <w:rPr>
          <w:rFonts w:cs="Times New Roman"/>
          <w:color w:val="auto"/>
          <w:sz w:val="24"/>
        </w:rPr>
        <w:t xml:space="preserve"> </w:t>
      </w:r>
    </w:p>
    <w:p w14:paraId="14882487" w14:textId="77777777" w:rsidR="00AE05B7" w:rsidRPr="00ED4706" w:rsidRDefault="00AE05B7" w:rsidP="0084401F">
      <w:pPr>
        <w:jc w:val="both"/>
        <w:rPr>
          <w:rFonts w:cs="Times New Roman"/>
          <w:color w:val="auto"/>
          <w:sz w:val="24"/>
        </w:rPr>
      </w:pPr>
    </w:p>
    <w:p w14:paraId="29491AB7" w14:textId="58EF55A2" w:rsidR="00A27464" w:rsidRPr="00ED4706" w:rsidRDefault="00A27464" w:rsidP="0084401F">
      <w:pPr>
        <w:spacing w:before="240" w:after="240"/>
        <w:jc w:val="both"/>
        <w:rPr>
          <w:rFonts w:eastAsia="Times New Roman" w:cs="Times New Roman"/>
          <w:color w:val="auto"/>
          <w:sz w:val="24"/>
          <w:lang w:eastAsia="en-US" w:bidi="ar-SA"/>
        </w:rPr>
      </w:pPr>
      <w:r w:rsidRPr="00ED4706">
        <w:rPr>
          <w:rFonts w:eastAsia="Times New Roman" w:cs="Times New Roman"/>
          <w:b/>
          <w:bCs/>
          <w:color w:val="auto"/>
          <w:sz w:val="24"/>
          <w:shd w:val="clear" w:color="auto" w:fill="FFFFFF"/>
          <w:lang w:eastAsia="en-US" w:bidi="ar-SA"/>
        </w:rPr>
        <w:t>Table S8</w:t>
      </w:r>
      <w:r w:rsidRPr="00ED4706">
        <w:rPr>
          <w:rFonts w:eastAsia="Times New Roman" w:cs="Times New Roman"/>
          <w:color w:val="auto"/>
          <w:sz w:val="24"/>
          <w:shd w:val="clear" w:color="auto" w:fill="FFFFFF"/>
          <w:lang w:eastAsia="en-US" w:bidi="ar-SA"/>
        </w:rPr>
        <w:t xml:space="preserve">. </w:t>
      </w:r>
      <w:r w:rsidRPr="00ED4706">
        <w:rPr>
          <w:rFonts w:eastAsia="Times New Roman" w:cs="Times New Roman"/>
          <w:b/>
          <w:bCs/>
          <w:color w:val="auto"/>
          <w:sz w:val="24"/>
          <w:shd w:val="clear" w:color="auto" w:fill="FFFFFF"/>
          <w:lang w:eastAsia="en-US" w:bidi="ar-SA"/>
        </w:rPr>
        <w:t>Summary of the constraints on the memory duration for each of the four nodes in order for the model to reproduce stomatal closure in response to ABA or external Ca</w:t>
      </w:r>
      <w:r w:rsidRPr="00ED4706">
        <w:rPr>
          <w:rFonts w:eastAsia="Times New Roman" w:cs="Times New Roman"/>
          <w:b/>
          <w:bCs/>
          <w:color w:val="auto"/>
          <w:sz w:val="24"/>
          <w:shd w:val="clear" w:color="auto" w:fill="FFFFFF"/>
          <w:vertAlign w:val="superscript"/>
          <w:lang w:eastAsia="en-US" w:bidi="ar-SA"/>
        </w:rPr>
        <w:t>2+</w:t>
      </w:r>
      <w:r w:rsidRPr="00ED4706">
        <w:rPr>
          <w:rFonts w:eastAsia="Times New Roman" w:cs="Times New Roman"/>
          <w:b/>
          <w:bCs/>
          <w:color w:val="auto"/>
          <w:sz w:val="24"/>
          <w:shd w:val="clear" w:color="auto" w:fill="FFFFFF"/>
          <w:lang w:eastAsia="en-US" w:bidi="ar-SA"/>
        </w:rPr>
        <w:t xml:space="preserve"> as well as stomatal reopening following the removal of the signal.</w:t>
      </w:r>
      <w:r w:rsidRPr="00ED4706">
        <w:rPr>
          <w:rFonts w:eastAsia="Times New Roman" w:cs="Times New Roman"/>
          <w:color w:val="auto"/>
          <w:sz w:val="24"/>
          <w:shd w:val="clear" w:color="auto" w:fill="FFFFFF"/>
          <w:lang w:eastAsia="en-US" w:bidi="ar-SA"/>
        </w:rPr>
        <w:t xml:space="preserve"> We consider four scenarios: stomatal closure induced by the sustained presence of ABA (second column), reopening of the stomata following removal of ABA (third column), stomatal closure induced by external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lang w:eastAsia="en-US" w:bidi="ar-SA"/>
        </w:rPr>
        <w:t xml:space="preserve"> (fourth column), and the reopening of the </w:t>
      </w:r>
      <w:r w:rsidRPr="00ED4706">
        <w:rPr>
          <w:rFonts w:eastAsia="Times New Roman" w:cs="Times New Roman"/>
          <w:color w:val="auto"/>
          <w:sz w:val="24"/>
          <w:shd w:val="clear" w:color="auto" w:fill="FFFFFF"/>
          <w:lang w:eastAsia="en-US" w:bidi="ar-SA"/>
        </w:rPr>
        <w:lastRenderedPageBreak/>
        <w:t>stomata following removal of external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lang w:eastAsia="en-US" w:bidi="ar-SA"/>
        </w:rPr>
        <w:t xml:space="preserve"> (fifth column). Memory durations that satisfy the constraints of all four scenarios (for example, a memory of </w:t>
      </w:r>
      <w:proofErr w:type="gramStart"/>
      <w:r w:rsidRPr="00ED4706">
        <w:rPr>
          <w:rFonts w:eastAsia="Times New Roman" w:cs="Times New Roman"/>
          <w:color w:val="auto"/>
          <w:sz w:val="24"/>
          <w:shd w:val="clear" w:color="auto" w:fill="FFFFFF"/>
          <w:lang w:eastAsia="en-US" w:bidi="ar-SA"/>
        </w:rPr>
        <w:t>three or more time</w:t>
      </w:r>
      <w:proofErr w:type="gramEnd"/>
      <w:r w:rsidRPr="00ED4706">
        <w:rPr>
          <w:rFonts w:eastAsia="Times New Roman" w:cs="Times New Roman"/>
          <w:color w:val="auto"/>
          <w:sz w:val="24"/>
          <w:shd w:val="clear" w:color="auto" w:fill="FFFFFF"/>
          <w:lang w:eastAsia="en-US" w:bidi="ar-SA"/>
        </w:rPr>
        <w:t xml:space="preserve"> steps for CPK3/21) simultaneously ensure efficient closure and reopening. This sensitivity analysis of the memory durations of nodes leads to the conclusion that the best case has memory sizes of 3, 3, 5, for CPK3/21, MPK9/12, and Microtubule Depolymerization</w:t>
      </w:r>
      <w:r w:rsidR="00A15614" w:rsidRPr="00ED4706">
        <w:rPr>
          <w:rFonts w:eastAsia="Times New Roman" w:cs="Times New Roman"/>
          <w:color w:val="auto"/>
          <w:sz w:val="24"/>
          <w:shd w:val="clear" w:color="auto" w:fill="FFFFFF"/>
          <w:lang w:eastAsia="en-US" w:bidi="ar-SA"/>
        </w:rPr>
        <w:t>, respectively</w:t>
      </w:r>
      <w:r w:rsidRPr="00ED4706">
        <w:rPr>
          <w:rFonts w:eastAsia="Times New Roman" w:cs="Times New Roman"/>
          <w:color w:val="auto"/>
          <w:sz w:val="24"/>
          <w:shd w:val="clear" w:color="auto" w:fill="FFFFFF"/>
          <w:lang w:eastAsia="en-US" w:bidi="ar-SA"/>
        </w:rPr>
        <w:t xml:space="preserve">. For Vacuolar Acidification, memory size of 2 or 3 could be </w:t>
      </w:r>
      <w:r w:rsidR="00A15614" w:rsidRPr="00ED4706">
        <w:rPr>
          <w:rFonts w:eastAsia="Times New Roman" w:cs="Times New Roman"/>
          <w:color w:val="auto"/>
          <w:sz w:val="24"/>
          <w:shd w:val="clear" w:color="auto" w:fill="FFFFFF"/>
          <w:lang w:eastAsia="en-US" w:bidi="ar-SA"/>
        </w:rPr>
        <w:t>equally good</w:t>
      </w:r>
      <w:r w:rsidRPr="00ED4706">
        <w:rPr>
          <w:rFonts w:eastAsia="Times New Roman" w:cs="Times New Roman"/>
          <w:color w:val="auto"/>
          <w:sz w:val="24"/>
          <w:shd w:val="clear" w:color="auto" w:fill="FFFFFF"/>
          <w:lang w:eastAsia="en-US" w:bidi="ar-SA"/>
        </w:rPr>
        <w:t>.</w:t>
      </w:r>
    </w:p>
    <w:tbl>
      <w:tblPr>
        <w:tblW w:w="0" w:type="auto"/>
        <w:tblCellMar>
          <w:top w:w="15" w:type="dxa"/>
          <w:left w:w="15" w:type="dxa"/>
          <w:bottom w:w="15" w:type="dxa"/>
          <w:right w:w="15" w:type="dxa"/>
        </w:tblCellMar>
        <w:tblLook w:val="04A0" w:firstRow="1" w:lastRow="0" w:firstColumn="1" w:lastColumn="0" w:noHBand="0" w:noVBand="1"/>
      </w:tblPr>
      <w:tblGrid>
        <w:gridCol w:w="2240"/>
        <w:gridCol w:w="1529"/>
        <w:gridCol w:w="1979"/>
        <w:gridCol w:w="1863"/>
        <w:gridCol w:w="2341"/>
      </w:tblGrid>
      <w:tr w:rsidR="00ED4706" w:rsidRPr="00ED4706" w14:paraId="7C242BCD" w14:textId="77777777" w:rsidTr="00F077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2AFED"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401F2"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ABA induced closure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B7BA8"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Reopening after ABA removal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38E3D"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External Ca</w:t>
            </w:r>
            <w:r w:rsidRPr="00ED4706">
              <w:rPr>
                <w:rFonts w:eastAsia="Times New Roman" w:cs="Times New Roman"/>
                <w:color w:val="auto"/>
                <w:sz w:val="20"/>
                <w:szCs w:val="20"/>
                <w:shd w:val="clear" w:color="auto" w:fill="FFFFFF"/>
                <w:vertAlign w:val="superscript"/>
                <w:lang w:eastAsia="en-US" w:bidi="ar-SA"/>
              </w:rPr>
              <w:t>2+</w:t>
            </w:r>
            <w:r w:rsidRPr="00ED4706">
              <w:rPr>
                <w:rFonts w:eastAsia="Times New Roman" w:cs="Times New Roman"/>
                <w:color w:val="auto"/>
                <w:sz w:val="20"/>
                <w:szCs w:val="20"/>
                <w:shd w:val="clear" w:color="auto" w:fill="FFFFFF"/>
                <w:lang w:eastAsia="en-US" w:bidi="ar-SA"/>
              </w:rPr>
              <w:t xml:space="preserve"> induced closure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46219"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Reopening after external Ca</w:t>
            </w:r>
            <w:r w:rsidRPr="00ED4706">
              <w:rPr>
                <w:rFonts w:eastAsia="Times New Roman" w:cs="Times New Roman"/>
                <w:color w:val="auto"/>
                <w:sz w:val="20"/>
                <w:szCs w:val="20"/>
                <w:shd w:val="clear" w:color="auto" w:fill="FFFFFF"/>
                <w:vertAlign w:val="superscript"/>
                <w:lang w:eastAsia="en-US" w:bidi="ar-SA"/>
              </w:rPr>
              <w:t>2+</w:t>
            </w:r>
            <w:r w:rsidRPr="00ED4706">
              <w:rPr>
                <w:rFonts w:eastAsia="Times New Roman" w:cs="Times New Roman"/>
                <w:color w:val="auto"/>
                <w:sz w:val="20"/>
                <w:szCs w:val="20"/>
                <w:shd w:val="clear" w:color="auto" w:fill="FFFFFF"/>
                <w:lang w:eastAsia="en-US" w:bidi="ar-SA"/>
              </w:rPr>
              <w:t xml:space="preserve"> removal</w:t>
            </w:r>
          </w:p>
        </w:tc>
      </w:tr>
      <w:tr w:rsidR="00ED4706" w:rsidRPr="00ED4706" w14:paraId="134549FE" w14:textId="77777777" w:rsidTr="00F077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145B2"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CPK3/21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B78A2"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FB6D1"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55334"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5E595"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r>
      <w:tr w:rsidR="00ED4706" w:rsidRPr="00ED4706" w14:paraId="42E8A337" w14:textId="77777777" w:rsidTr="00F077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445FA"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MPK9/12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D6435"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A1DAC"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10FDA"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9D2CB"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r>
      <w:tr w:rsidR="00ED4706" w:rsidRPr="00ED4706" w14:paraId="780A434E" w14:textId="77777777" w:rsidTr="00F077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A5D5A"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Microtubule Depolymerization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C46DE"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7B88D"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F9D1C"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B3B99"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r>
      <w:tr w:rsidR="00A27464" w:rsidRPr="00ED4706" w14:paraId="22E5B5E1" w14:textId="77777777" w:rsidTr="00F077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508AA"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Vacuolar Acidification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A2903"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no constraint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4E54"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DB845"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2FB0C" w14:textId="77777777" w:rsidR="00A27464" w:rsidRPr="00ED4706" w:rsidRDefault="00A27464" w:rsidP="00F07747">
            <w:pPr>
              <w:rPr>
                <w:rFonts w:eastAsia="Times New Roman" w:cs="Times New Roman"/>
                <w:color w:val="auto"/>
                <w:sz w:val="20"/>
                <w:szCs w:val="20"/>
                <w:lang w:eastAsia="en-US" w:bidi="ar-SA"/>
              </w:rPr>
            </w:pPr>
            <w:r w:rsidRPr="00ED4706">
              <w:rPr>
                <w:rFonts w:eastAsia="Times New Roman" w:cs="Times New Roman"/>
                <w:color w:val="auto"/>
                <w:sz w:val="20"/>
                <w:szCs w:val="20"/>
                <w:shd w:val="clear" w:color="auto" w:fill="FFFFFF"/>
                <w:lang w:eastAsia="en-US" w:bidi="ar-SA"/>
              </w:rPr>
              <w:t>≤ 3</w:t>
            </w:r>
          </w:p>
        </w:tc>
      </w:tr>
    </w:tbl>
    <w:p w14:paraId="617F4D41" w14:textId="77777777" w:rsidR="00A27464" w:rsidRPr="00ED4706" w:rsidRDefault="00A27464" w:rsidP="00A27464">
      <w:pPr>
        <w:spacing w:line="276" w:lineRule="auto"/>
        <w:rPr>
          <w:rFonts w:cs="Times New Roman"/>
          <w:color w:val="auto"/>
          <w:sz w:val="24"/>
        </w:rPr>
      </w:pPr>
    </w:p>
    <w:p w14:paraId="3D73A2E7" w14:textId="77777777" w:rsidR="00A27464" w:rsidRPr="00ED4706" w:rsidRDefault="00A27464" w:rsidP="00EC4BC6">
      <w:pPr>
        <w:spacing w:line="276" w:lineRule="auto"/>
        <w:rPr>
          <w:rFonts w:cs="Times New Roman"/>
          <w:color w:val="auto"/>
          <w:sz w:val="24"/>
        </w:rPr>
      </w:pPr>
    </w:p>
    <w:p w14:paraId="59089E64" w14:textId="7C44D172" w:rsidR="00EC4BC6" w:rsidRPr="00416735" w:rsidRDefault="003F6EF6" w:rsidP="0084401F">
      <w:pPr>
        <w:ind w:firstLine="709"/>
        <w:jc w:val="both"/>
        <w:rPr>
          <w:rFonts w:cs="Times New Roman"/>
          <w:sz w:val="24"/>
        </w:rPr>
      </w:pPr>
      <w:r w:rsidRPr="00ED4706">
        <w:rPr>
          <w:rFonts w:cs="Times New Roman"/>
          <w:color w:val="auto"/>
          <w:sz w:val="24"/>
        </w:rPr>
        <w:t>In summary, t</w:t>
      </w:r>
      <w:r w:rsidR="00EC4BC6" w:rsidRPr="00ED4706">
        <w:rPr>
          <w:rFonts w:cs="Times New Roman"/>
          <w:color w:val="auto"/>
          <w:sz w:val="24"/>
        </w:rPr>
        <w:t xml:space="preserve">he choice of memory </w:t>
      </w:r>
      <w:r w:rsidR="00234CEE" w:rsidRPr="00ED4706">
        <w:rPr>
          <w:rFonts w:cs="Times New Roman"/>
          <w:color w:val="auto"/>
          <w:sz w:val="24"/>
        </w:rPr>
        <w:t>duration</w:t>
      </w:r>
      <w:r w:rsidR="00EC4BC6" w:rsidRPr="00ED4706">
        <w:rPr>
          <w:rFonts w:cs="Times New Roman"/>
          <w:color w:val="auto"/>
          <w:sz w:val="24"/>
        </w:rPr>
        <w:t xml:space="preserve"> for Vacuolar Acidification involves a tradeoff. A larger memory </w:t>
      </w:r>
      <w:r w:rsidR="0032568A" w:rsidRPr="00ED4706">
        <w:rPr>
          <w:rFonts w:cs="Times New Roman"/>
          <w:color w:val="auto"/>
          <w:sz w:val="24"/>
        </w:rPr>
        <w:t>duration</w:t>
      </w:r>
      <w:r w:rsidR="00EC4BC6" w:rsidRPr="00ED4706">
        <w:rPr>
          <w:rFonts w:cs="Times New Roman"/>
          <w:color w:val="auto"/>
          <w:sz w:val="24"/>
        </w:rPr>
        <w:t xml:space="preserve"> would mean larger final percentage of closure in the presence of </w:t>
      </w:r>
      <w:r w:rsidR="00392A48" w:rsidRPr="00ED4706">
        <w:rPr>
          <w:rFonts w:cs="Times New Roman"/>
          <w:color w:val="auto"/>
          <w:sz w:val="24"/>
        </w:rPr>
        <w:t>a</w:t>
      </w:r>
      <w:r w:rsidR="00EC4BC6" w:rsidRPr="00ED4706">
        <w:rPr>
          <w:rFonts w:cs="Times New Roman"/>
          <w:color w:val="auto"/>
          <w:sz w:val="24"/>
        </w:rPr>
        <w:t xml:space="preserve"> </w:t>
      </w:r>
      <w:r w:rsidR="001914D6" w:rsidRPr="00ED4706">
        <w:rPr>
          <w:rFonts w:cs="Times New Roman"/>
          <w:color w:val="auto"/>
          <w:sz w:val="24"/>
        </w:rPr>
        <w:t xml:space="preserve">closure </w:t>
      </w:r>
      <w:r w:rsidR="00EC4BC6" w:rsidRPr="00ED4706">
        <w:rPr>
          <w:rFonts w:cs="Times New Roman"/>
          <w:color w:val="auto"/>
          <w:sz w:val="24"/>
        </w:rPr>
        <w:t>signal</w:t>
      </w:r>
      <w:r w:rsidR="00392A48" w:rsidRPr="00ED4706">
        <w:rPr>
          <w:rFonts w:cs="Times New Roman"/>
          <w:color w:val="auto"/>
          <w:sz w:val="24"/>
        </w:rPr>
        <w:t xml:space="preserve"> other than ABA</w:t>
      </w:r>
      <w:r w:rsidR="00EC4BC6" w:rsidRPr="00ED4706">
        <w:rPr>
          <w:rFonts w:cs="Times New Roman"/>
          <w:color w:val="auto"/>
          <w:sz w:val="24"/>
        </w:rPr>
        <w:t xml:space="preserve">, while smaller memory </w:t>
      </w:r>
      <w:r w:rsidR="00234CEE" w:rsidRPr="00ED4706">
        <w:rPr>
          <w:rFonts w:cs="Times New Roman"/>
          <w:color w:val="auto"/>
          <w:sz w:val="24"/>
        </w:rPr>
        <w:t>duration</w:t>
      </w:r>
      <w:r w:rsidR="00EC4BC6" w:rsidRPr="00ED4706">
        <w:rPr>
          <w:rFonts w:cs="Times New Roman"/>
          <w:color w:val="auto"/>
          <w:sz w:val="24"/>
        </w:rPr>
        <w:t xml:space="preserve"> would mean faster reopening when the signal is removed; both effects are desirable. Hence, we tr</w:t>
      </w:r>
      <w:r w:rsidR="007D2BD5" w:rsidRPr="00ED4706">
        <w:rPr>
          <w:rFonts w:cs="Times New Roman"/>
          <w:color w:val="auto"/>
          <w:sz w:val="24"/>
        </w:rPr>
        <w:t>ied</w:t>
      </w:r>
      <w:r w:rsidR="00EC4BC6" w:rsidRPr="00ED4706">
        <w:rPr>
          <w:rFonts w:cs="Times New Roman"/>
          <w:color w:val="auto"/>
          <w:sz w:val="24"/>
        </w:rPr>
        <w:t xml:space="preserve"> two values of memory </w:t>
      </w:r>
      <w:r w:rsidR="0032568A" w:rsidRPr="00ED4706">
        <w:rPr>
          <w:rFonts w:cs="Times New Roman"/>
          <w:color w:val="auto"/>
          <w:sz w:val="24"/>
        </w:rPr>
        <w:t>duration</w:t>
      </w:r>
      <w:r w:rsidR="00EC4BC6" w:rsidRPr="00ED4706">
        <w:rPr>
          <w:rFonts w:cs="Times New Roman"/>
          <w:color w:val="auto"/>
          <w:sz w:val="24"/>
        </w:rPr>
        <w:t xml:space="preserve"> for Vacuolar Acidification: 2 and 3. After simulati</w:t>
      </w:r>
      <w:r w:rsidR="0029650B" w:rsidRPr="00ED4706">
        <w:rPr>
          <w:rFonts w:cs="Times New Roman"/>
          <w:color w:val="auto"/>
          <w:sz w:val="24"/>
        </w:rPr>
        <w:t xml:space="preserve">ng external calcium-induced closure (using </w:t>
      </w:r>
      <w:proofErr w:type="spellStart"/>
      <w:r w:rsidR="0029650B" w:rsidRPr="00ED4706">
        <w:rPr>
          <w:rFonts w:cs="Times New Roman"/>
          <w:color w:val="auto"/>
          <w:sz w:val="24"/>
        </w:rPr>
        <w:t>CaIM</w:t>
      </w:r>
      <w:proofErr w:type="spellEnd"/>
      <w:r w:rsidR="0029650B" w:rsidRPr="00ED4706">
        <w:rPr>
          <w:rFonts w:cs="Times New Roman"/>
          <w:color w:val="auto"/>
          <w:sz w:val="24"/>
        </w:rPr>
        <w:t xml:space="preserve">=1) </w:t>
      </w:r>
      <w:r w:rsidR="00EC4BC6" w:rsidRPr="00ED4706">
        <w:rPr>
          <w:rFonts w:cs="Times New Roman"/>
          <w:color w:val="auto"/>
          <w:sz w:val="24"/>
        </w:rPr>
        <w:t xml:space="preserve">for both these values, we find that </w:t>
      </w:r>
      <w:r w:rsidR="005037C2" w:rsidRPr="00ED4706">
        <w:rPr>
          <w:rFonts w:cs="Times New Roman"/>
          <w:color w:val="auto"/>
          <w:sz w:val="24"/>
        </w:rPr>
        <w:t xml:space="preserve">memory </w:t>
      </w:r>
      <w:r w:rsidR="0032568A" w:rsidRPr="00ED4706">
        <w:rPr>
          <w:rFonts w:cs="Times New Roman"/>
          <w:color w:val="auto"/>
          <w:sz w:val="24"/>
        </w:rPr>
        <w:t>duration</w:t>
      </w:r>
      <w:r w:rsidR="005037C2" w:rsidRPr="00ED4706">
        <w:rPr>
          <w:rFonts w:cs="Times New Roman"/>
          <w:color w:val="auto"/>
          <w:sz w:val="24"/>
        </w:rPr>
        <w:t xml:space="preserve"> </w:t>
      </w:r>
      <w:r w:rsidR="0032568A" w:rsidRPr="00ED4706">
        <w:rPr>
          <w:rFonts w:cs="Times New Roman"/>
          <w:color w:val="auto"/>
          <w:sz w:val="24"/>
        </w:rPr>
        <w:t xml:space="preserve">of </w:t>
      </w:r>
      <w:r w:rsidR="005037C2" w:rsidRPr="00ED4706">
        <w:rPr>
          <w:rFonts w:cs="Times New Roman"/>
          <w:color w:val="auto"/>
          <w:sz w:val="24"/>
        </w:rPr>
        <w:t>2 gives</w:t>
      </w:r>
      <w:r w:rsidR="0029650B" w:rsidRPr="00ED4706">
        <w:rPr>
          <w:rFonts w:cs="Times New Roman"/>
          <w:color w:val="auto"/>
          <w:sz w:val="24"/>
        </w:rPr>
        <w:t xml:space="preserve"> </w:t>
      </w:r>
      <w:r w:rsidR="005037C2" w:rsidRPr="00ED4706">
        <w:rPr>
          <w:rFonts w:cs="Times New Roman"/>
          <w:color w:val="auto"/>
          <w:sz w:val="24"/>
        </w:rPr>
        <w:t xml:space="preserve">~70% closure and memory </w:t>
      </w:r>
      <w:r w:rsidR="000E54B6" w:rsidRPr="00ED4706">
        <w:rPr>
          <w:rFonts w:cs="Times New Roman"/>
          <w:color w:val="auto"/>
          <w:sz w:val="24"/>
        </w:rPr>
        <w:t>duration</w:t>
      </w:r>
      <w:r w:rsidR="005037C2" w:rsidRPr="00ED4706">
        <w:rPr>
          <w:rFonts w:cs="Times New Roman"/>
          <w:color w:val="auto"/>
          <w:sz w:val="24"/>
        </w:rPr>
        <w:t xml:space="preserve"> </w:t>
      </w:r>
      <w:r w:rsidR="000E54B6" w:rsidRPr="00ED4706">
        <w:rPr>
          <w:rFonts w:cs="Times New Roman"/>
          <w:color w:val="auto"/>
          <w:sz w:val="24"/>
        </w:rPr>
        <w:t xml:space="preserve">of </w:t>
      </w:r>
      <w:r w:rsidR="005037C2" w:rsidRPr="00ED4706">
        <w:rPr>
          <w:rFonts w:cs="Times New Roman"/>
          <w:color w:val="auto"/>
          <w:sz w:val="24"/>
        </w:rPr>
        <w:t xml:space="preserve">3 gives </w:t>
      </w:r>
      <w:r w:rsidR="0047185D" w:rsidRPr="00ED4706">
        <w:rPr>
          <w:rFonts w:cs="Times New Roman"/>
          <w:color w:val="auto"/>
          <w:sz w:val="24"/>
        </w:rPr>
        <w:t>~85% closure</w:t>
      </w:r>
      <w:r w:rsidR="00565FAE" w:rsidRPr="00ED4706">
        <w:rPr>
          <w:rFonts w:cs="Times New Roman"/>
          <w:color w:val="auto"/>
          <w:sz w:val="24"/>
        </w:rPr>
        <w:t>.</w:t>
      </w:r>
      <w:r w:rsidR="0021051E" w:rsidRPr="00ED4706">
        <w:rPr>
          <w:rFonts w:cs="Times New Roman"/>
          <w:color w:val="auto"/>
          <w:sz w:val="24"/>
        </w:rPr>
        <w:t xml:space="preserve"> A simulation of </w:t>
      </w:r>
      <w:r w:rsidR="00FC714C" w:rsidRPr="00ED4706">
        <w:rPr>
          <w:rFonts w:cs="Times New Roman"/>
          <w:color w:val="auto"/>
          <w:sz w:val="24"/>
        </w:rPr>
        <w:t xml:space="preserve">ABA-induced closure gives ~100% stomatal closure for memory </w:t>
      </w:r>
      <w:r w:rsidR="004612AD" w:rsidRPr="00ED4706">
        <w:rPr>
          <w:rFonts w:cs="Times New Roman"/>
          <w:color w:val="auto"/>
          <w:sz w:val="24"/>
        </w:rPr>
        <w:t>duration</w:t>
      </w:r>
      <w:r w:rsidR="00FC714C" w:rsidRPr="00ED4706">
        <w:rPr>
          <w:rFonts w:cs="Times New Roman"/>
          <w:color w:val="auto"/>
          <w:sz w:val="24"/>
        </w:rPr>
        <w:t xml:space="preserve"> </w:t>
      </w:r>
      <w:r w:rsidR="004612AD" w:rsidRPr="00ED4706">
        <w:rPr>
          <w:rFonts w:cs="Times New Roman"/>
          <w:color w:val="auto"/>
          <w:sz w:val="24"/>
        </w:rPr>
        <w:t xml:space="preserve">of </w:t>
      </w:r>
      <w:r w:rsidR="00FC714C" w:rsidRPr="00ED4706">
        <w:rPr>
          <w:rFonts w:cs="Times New Roman"/>
          <w:color w:val="auto"/>
          <w:sz w:val="24"/>
        </w:rPr>
        <w:t xml:space="preserve">2 </w:t>
      </w:r>
      <w:r w:rsidR="00FC714C">
        <w:rPr>
          <w:rFonts w:cs="Times New Roman"/>
          <w:sz w:val="24"/>
        </w:rPr>
        <w:t xml:space="preserve">as well as memory </w:t>
      </w:r>
      <w:r w:rsidR="0059472A">
        <w:rPr>
          <w:rFonts w:cs="Times New Roman"/>
          <w:sz w:val="24"/>
        </w:rPr>
        <w:t>duration</w:t>
      </w:r>
      <w:r w:rsidR="00FC714C">
        <w:rPr>
          <w:rFonts w:cs="Times New Roman"/>
          <w:sz w:val="24"/>
        </w:rPr>
        <w:t xml:space="preserve"> </w:t>
      </w:r>
      <w:r w:rsidR="0059472A">
        <w:rPr>
          <w:rFonts w:cs="Times New Roman"/>
          <w:sz w:val="24"/>
        </w:rPr>
        <w:t xml:space="preserve">of </w:t>
      </w:r>
      <w:r w:rsidR="00FC714C">
        <w:rPr>
          <w:rFonts w:cs="Times New Roman"/>
          <w:sz w:val="24"/>
        </w:rPr>
        <w:t>3.</w:t>
      </w:r>
      <w:r w:rsidR="00565FAE">
        <w:rPr>
          <w:rFonts w:cs="Times New Roman"/>
          <w:sz w:val="24"/>
        </w:rPr>
        <w:t xml:space="preserve"> However,</w:t>
      </w:r>
      <w:r w:rsidR="00EC4BC6" w:rsidRPr="00416735">
        <w:rPr>
          <w:rFonts w:cs="Times New Roman"/>
          <w:sz w:val="24"/>
        </w:rPr>
        <w:t xml:space="preserve"> the reopening is much </w:t>
      </w:r>
      <w:r w:rsidR="008412DA">
        <w:rPr>
          <w:rFonts w:cs="Times New Roman"/>
          <w:sz w:val="24"/>
        </w:rPr>
        <w:t>slower</w:t>
      </w:r>
      <w:r w:rsidR="00FC714C">
        <w:rPr>
          <w:rFonts w:cs="Times New Roman"/>
          <w:sz w:val="24"/>
        </w:rPr>
        <w:t xml:space="preserve"> with either signal (ABA or external Ca</w:t>
      </w:r>
      <w:r w:rsidR="00FC714C" w:rsidRPr="00BA41FE">
        <w:rPr>
          <w:rFonts w:cs="Times New Roman"/>
          <w:sz w:val="24"/>
          <w:vertAlign w:val="superscript"/>
        </w:rPr>
        <w:t>2+</w:t>
      </w:r>
      <w:r w:rsidR="00FC714C">
        <w:rPr>
          <w:rFonts w:cs="Times New Roman"/>
          <w:sz w:val="24"/>
        </w:rPr>
        <w:t>)</w:t>
      </w:r>
      <w:r w:rsidR="00EC4BC6" w:rsidRPr="00416735">
        <w:rPr>
          <w:rFonts w:cs="Times New Roman"/>
          <w:sz w:val="24"/>
        </w:rPr>
        <w:t xml:space="preserve"> when the memory </w:t>
      </w:r>
      <w:r w:rsidR="0059472A">
        <w:rPr>
          <w:rFonts w:cs="Times New Roman"/>
          <w:sz w:val="24"/>
        </w:rPr>
        <w:t>duration</w:t>
      </w:r>
      <w:r w:rsidR="00EC4BC6" w:rsidRPr="00416735">
        <w:rPr>
          <w:rFonts w:cs="Times New Roman"/>
          <w:sz w:val="24"/>
        </w:rPr>
        <w:t xml:space="preserve"> is </w:t>
      </w:r>
      <w:r w:rsidR="00642162">
        <w:rPr>
          <w:rFonts w:cs="Times New Roman"/>
          <w:sz w:val="24"/>
        </w:rPr>
        <w:t xml:space="preserve">3, hence, we pick the case with Vacuolar Acidification memory </w:t>
      </w:r>
      <w:r w:rsidR="0059472A">
        <w:rPr>
          <w:rFonts w:cs="Times New Roman"/>
          <w:sz w:val="24"/>
        </w:rPr>
        <w:t>duration</w:t>
      </w:r>
      <w:r w:rsidR="00944D91">
        <w:rPr>
          <w:rFonts w:cs="Times New Roman"/>
          <w:sz w:val="24"/>
        </w:rPr>
        <w:t xml:space="preserve"> </w:t>
      </w:r>
      <w:r w:rsidR="0059472A">
        <w:rPr>
          <w:rFonts w:cs="Times New Roman"/>
          <w:sz w:val="24"/>
        </w:rPr>
        <w:t xml:space="preserve">of </w:t>
      </w:r>
      <w:r w:rsidR="00944D91">
        <w:rPr>
          <w:rFonts w:cs="Times New Roman"/>
          <w:sz w:val="24"/>
        </w:rPr>
        <w:t xml:space="preserve">2 as the most appropriate </w:t>
      </w:r>
      <w:r w:rsidR="00C32A73">
        <w:rPr>
          <w:rFonts w:cs="Times New Roman"/>
          <w:sz w:val="24"/>
        </w:rPr>
        <w:t>option</w:t>
      </w:r>
      <w:r w:rsidR="00EC4BC6" w:rsidRPr="00416735">
        <w:rPr>
          <w:rFonts w:cs="Times New Roman"/>
          <w:sz w:val="24"/>
        </w:rPr>
        <w:t xml:space="preserve">. Figures </w:t>
      </w:r>
      <w:r w:rsidR="0025083D">
        <w:rPr>
          <w:rFonts w:cs="Times New Roman"/>
          <w:sz w:val="24"/>
        </w:rPr>
        <w:t>7</w:t>
      </w:r>
      <w:r w:rsidR="00EC4BC6" w:rsidRPr="00416735">
        <w:rPr>
          <w:rFonts w:cs="Times New Roman"/>
          <w:sz w:val="24"/>
        </w:rPr>
        <w:t xml:space="preserve"> and S</w:t>
      </w:r>
      <w:r w:rsidR="00CA07C8">
        <w:rPr>
          <w:rFonts w:cs="Times New Roman"/>
          <w:sz w:val="24"/>
        </w:rPr>
        <w:t>6</w:t>
      </w:r>
      <w:r w:rsidR="00EC4BC6" w:rsidRPr="00416735">
        <w:rPr>
          <w:rFonts w:cs="Times New Roman"/>
          <w:sz w:val="24"/>
        </w:rPr>
        <w:t xml:space="preserve"> show the effect of signal </w:t>
      </w:r>
      <w:r w:rsidR="008D6B8E">
        <w:rPr>
          <w:rFonts w:cs="Times New Roman"/>
          <w:sz w:val="24"/>
        </w:rPr>
        <w:t xml:space="preserve">addition </w:t>
      </w:r>
      <w:r w:rsidR="00EC4BC6" w:rsidRPr="00416735">
        <w:rPr>
          <w:rFonts w:cs="Times New Roman"/>
          <w:sz w:val="24"/>
        </w:rPr>
        <w:t>and removal on this network where the signal is ABA or external Ca</w:t>
      </w:r>
      <w:r w:rsidR="00EC4BC6" w:rsidRPr="00416735">
        <w:rPr>
          <w:rFonts w:cs="Times New Roman"/>
          <w:sz w:val="24"/>
          <w:vertAlign w:val="superscript"/>
        </w:rPr>
        <w:t>2+</w:t>
      </w:r>
      <w:r w:rsidR="00EC4BC6" w:rsidRPr="00416735">
        <w:rPr>
          <w:rFonts w:cs="Times New Roman"/>
          <w:sz w:val="24"/>
        </w:rPr>
        <w:t xml:space="preserve"> respectively.</w:t>
      </w:r>
    </w:p>
    <w:p w14:paraId="541211A7" w14:textId="2C100D06" w:rsidR="002E0A30" w:rsidRDefault="002C75A2" w:rsidP="00EC4BC6">
      <w:pPr>
        <w:spacing w:line="276" w:lineRule="auto"/>
        <w:rPr>
          <w:rFonts w:cs="Times New Roman"/>
          <w:noProof/>
          <w:sz w:val="24"/>
        </w:rPr>
      </w:pPr>
      <w:r>
        <w:rPr>
          <w:noProof/>
          <w:lang w:bidi="ar-SA"/>
        </w:rPr>
        <w:lastRenderedPageBreak/>
        <w:drawing>
          <wp:anchor distT="0" distB="0" distL="114300" distR="114300" simplePos="0" relativeHeight="251669504" behindDoc="0" locked="0" layoutInCell="1" allowOverlap="1" wp14:anchorId="7ED07C03" wp14:editId="1F328151">
            <wp:simplePos x="0" y="0"/>
            <wp:positionH relativeFrom="column">
              <wp:posOffset>0</wp:posOffset>
            </wp:positionH>
            <wp:positionV relativeFrom="paragraph">
              <wp:posOffset>207010</wp:posOffset>
            </wp:positionV>
            <wp:extent cx="6332220" cy="46475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4647565"/>
                    </a:xfrm>
                    <a:prstGeom prst="rect">
                      <a:avLst/>
                    </a:prstGeom>
                  </pic:spPr>
                </pic:pic>
              </a:graphicData>
            </a:graphic>
          </wp:anchor>
        </w:drawing>
      </w:r>
    </w:p>
    <w:p w14:paraId="5A916D03" w14:textId="556787FF" w:rsidR="00EC4BC6" w:rsidRPr="00416735" w:rsidRDefault="00EC4BC6" w:rsidP="0084401F">
      <w:pPr>
        <w:jc w:val="both"/>
        <w:rPr>
          <w:rFonts w:cs="Times New Roman"/>
          <w:sz w:val="24"/>
        </w:rPr>
      </w:pPr>
      <w:r w:rsidRPr="00364D3D">
        <w:rPr>
          <w:rFonts w:cs="Times New Roman"/>
          <w:b/>
          <w:bCs/>
          <w:sz w:val="24"/>
        </w:rPr>
        <w:t>Figure S</w:t>
      </w:r>
      <w:r w:rsidR="007B75D6" w:rsidRPr="00364D3D">
        <w:rPr>
          <w:rFonts w:cs="Times New Roman"/>
          <w:b/>
          <w:bCs/>
          <w:sz w:val="24"/>
        </w:rPr>
        <w:t>6</w:t>
      </w:r>
      <w:r w:rsidR="0047611D" w:rsidRPr="00364D3D">
        <w:rPr>
          <w:rFonts w:cs="Times New Roman"/>
          <w:b/>
          <w:bCs/>
          <w:sz w:val="24"/>
        </w:rPr>
        <w:t>.</w:t>
      </w:r>
      <w:r w:rsidRPr="00364D3D">
        <w:rPr>
          <w:rFonts w:cs="Times New Roman"/>
          <w:b/>
          <w:bCs/>
          <w:sz w:val="24"/>
        </w:rPr>
        <w:t xml:space="preserve"> Simulation of the model with short term memory when external Calcium is present for the first 30 timesteps and absent for the following 70 timesteps.</w:t>
      </w:r>
      <w:r>
        <w:rPr>
          <w:rFonts w:cs="Times New Roman"/>
          <w:sz w:val="24"/>
        </w:rPr>
        <w:t xml:space="preserve"> The presence or absence of external Calcium is simulated by the ON or OFF state of </w:t>
      </w:r>
      <w:proofErr w:type="spellStart"/>
      <w:r>
        <w:rPr>
          <w:rFonts w:cs="Times New Roman"/>
          <w:sz w:val="24"/>
        </w:rPr>
        <w:t>CaIM</w:t>
      </w:r>
      <w:proofErr w:type="spellEnd"/>
      <w:r>
        <w:rPr>
          <w:rFonts w:cs="Times New Roman"/>
          <w:sz w:val="24"/>
        </w:rPr>
        <w:t xml:space="preserve"> respectively.</w:t>
      </w:r>
      <w:r w:rsidRPr="00416735">
        <w:rPr>
          <w:rFonts w:cs="Times New Roman"/>
          <w:sz w:val="24"/>
        </w:rPr>
        <w:t xml:space="preserve"> The memory </w:t>
      </w:r>
      <w:r w:rsidR="0059472A">
        <w:rPr>
          <w:rFonts w:cs="Times New Roman"/>
          <w:sz w:val="24"/>
        </w:rPr>
        <w:t>duration</w:t>
      </w:r>
      <w:r w:rsidRPr="00416735">
        <w:rPr>
          <w:rFonts w:cs="Times New Roman"/>
          <w:sz w:val="24"/>
        </w:rPr>
        <w:t xml:space="preserve"> is 3 for CPK3/21 and MPK9/12, 5 for Microtubule Depolymerization and 2 for Vacuolar Acidification. The ON state of </w:t>
      </w:r>
      <w:proofErr w:type="spellStart"/>
      <w:r>
        <w:rPr>
          <w:rFonts w:cs="Times New Roman"/>
          <w:sz w:val="24"/>
        </w:rPr>
        <w:t>CaIM</w:t>
      </w:r>
      <w:proofErr w:type="spellEnd"/>
      <w:r w:rsidRPr="00416735">
        <w:rPr>
          <w:rFonts w:cs="Times New Roman"/>
          <w:sz w:val="24"/>
        </w:rPr>
        <w:t xml:space="preserve"> leads to ~</w:t>
      </w:r>
      <w:r>
        <w:rPr>
          <w:rFonts w:cs="Times New Roman"/>
          <w:sz w:val="24"/>
        </w:rPr>
        <w:t>7</w:t>
      </w:r>
      <w:r w:rsidRPr="00416735">
        <w:rPr>
          <w:rFonts w:cs="Times New Roman"/>
          <w:sz w:val="24"/>
        </w:rPr>
        <w:t xml:space="preserve">0% stomatal closure; after </w:t>
      </w:r>
      <w:proofErr w:type="spellStart"/>
      <w:r>
        <w:rPr>
          <w:rFonts w:cs="Times New Roman"/>
          <w:sz w:val="24"/>
        </w:rPr>
        <w:t>CaIM</w:t>
      </w:r>
      <w:proofErr w:type="spellEnd"/>
      <w:r w:rsidRPr="00416735">
        <w:rPr>
          <w:rFonts w:cs="Times New Roman"/>
          <w:sz w:val="24"/>
        </w:rPr>
        <w:t xml:space="preserve"> is set to OFF state, the percentage of closure reduces to </w:t>
      </w:r>
      <w:r>
        <w:rPr>
          <w:rFonts w:cs="Times New Roman"/>
          <w:sz w:val="24"/>
        </w:rPr>
        <w:t>~3</w:t>
      </w:r>
      <w:r w:rsidRPr="00416735">
        <w:rPr>
          <w:rFonts w:cs="Times New Roman"/>
          <w:sz w:val="24"/>
        </w:rPr>
        <w:t xml:space="preserve">0% within 30 timesteps. </w:t>
      </w:r>
    </w:p>
    <w:p w14:paraId="180FE3AF" w14:textId="6A6FBB4C" w:rsidR="00EC4BC6" w:rsidRPr="00416735" w:rsidRDefault="00EC4BC6" w:rsidP="0084401F">
      <w:pPr>
        <w:rPr>
          <w:rFonts w:cs="Times New Roman"/>
          <w:sz w:val="24"/>
        </w:rPr>
      </w:pPr>
    </w:p>
    <w:p w14:paraId="7E25C30B" w14:textId="6730951A" w:rsidR="00481153" w:rsidRDefault="00EC4BC6" w:rsidP="0084401F">
      <w:pPr>
        <w:jc w:val="both"/>
        <w:rPr>
          <w:sz w:val="24"/>
        </w:rPr>
      </w:pPr>
      <w:r w:rsidRPr="00416735">
        <w:rPr>
          <w:rFonts w:cs="Times New Roman"/>
          <w:sz w:val="24"/>
        </w:rPr>
        <w:t xml:space="preserve">In the case we determine as optimal, presented in Figures </w:t>
      </w:r>
      <w:r w:rsidR="0020089E">
        <w:rPr>
          <w:rFonts w:cs="Times New Roman"/>
          <w:sz w:val="24"/>
        </w:rPr>
        <w:t>7</w:t>
      </w:r>
      <w:r w:rsidRPr="00416735">
        <w:rPr>
          <w:rFonts w:cs="Times New Roman"/>
          <w:sz w:val="24"/>
        </w:rPr>
        <w:t xml:space="preserve"> and S</w:t>
      </w:r>
      <w:r w:rsidR="0009082E">
        <w:rPr>
          <w:rFonts w:cs="Times New Roman"/>
          <w:sz w:val="24"/>
        </w:rPr>
        <w:t>6</w:t>
      </w:r>
      <w:r w:rsidRPr="00416735">
        <w:rPr>
          <w:rFonts w:cs="Times New Roman"/>
          <w:sz w:val="24"/>
        </w:rPr>
        <w:t xml:space="preserve">, the </w:t>
      </w:r>
      <w:r w:rsidR="00AC433A">
        <w:rPr>
          <w:rFonts w:cs="Times New Roman"/>
          <w:sz w:val="24"/>
        </w:rPr>
        <w:t>peak</w:t>
      </w:r>
      <w:r w:rsidR="00AC433A" w:rsidRPr="00416735">
        <w:rPr>
          <w:rFonts w:cs="Times New Roman"/>
          <w:sz w:val="24"/>
        </w:rPr>
        <w:t xml:space="preserve"> </w:t>
      </w:r>
      <w:r w:rsidRPr="00416735">
        <w:rPr>
          <w:rFonts w:cs="Times New Roman"/>
          <w:sz w:val="24"/>
        </w:rPr>
        <w:t>percentage of closure is different for different signals</w:t>
      </w:r>
      <w:r w:rsidRPr="00AF6A01">
        <w:rPr>
          <w:rFonts w:cs="Times New Roman"/>
          <w:sz w:val="24"/>
        </w:rPr>
        <w:t xml:space="preserve">. </w:t>
      </w:r>
      <w:r w:rsidR="00AF6A01" w:rsidRPr="00AE05B7">
        <w:rPr>
          <w:rFonts w:cs="Times New Roman"/>
          <w:color w:val="000000" w:themeColor="text1"/>
          <w:sz w:val="24"/>
          <w:shd w:val="clear" w:color="auto" w:fill="FFFFFF"/>
        </w:rPr>
        <w:t xml:space="preserve">The </w:t>
      </w:r>
      <w:proofErr w:type="gramStart"/>
      <w:r w:rsidR="00AF6A01" w:rsidRPr="00AE05B7">
        <w:rPr>
          <w:rFonts w:cs="Times New Roman"/>
          <w:color w:val="000000" w:themeColor="text1"/>
          <w:sz w:val="24"/>
          <w:shd w:val="clear" w:color="auto" w:fill="FFFFFF"/>
        </w:rPr>
        <w:t>fixed ON</w:t>
      </w:r>
      <w:proofErr w:type="gramEnd"/>
      <w:r w:rsidR="00AF6A01" w:rsidRPr="00AE05B7">
        <w:rPr>
          <w:rFonts w:cs="Times New Roman"/>
          <w:color w:val="000000" w:themeColor="text1"/>
          <w:sz w:val="24"/>
          <w:shd w:val="clear" w:color="auto" w:fill="FFFFFF"/>
        </w:rPr>
        <w:t xml:space="preserve"> state of ABA leads to ~100% closure while the fixed ON state of </w:t>
      </w:r>
      <w:proofErr w:type="spellStart"/>
      <w:r w:rsidR="00AF6A01" w:rsidRPr="00AE05B7">
        <w:rPr>
          <w:rFonts w:cs="Times New Roman"/>
          <w:color w:val="000000" w:themeColor="text1"/>
          <w:sz w:val="24"/>
          <w:shd w:val="clear" w:color="auto" w:fill="FFFFFF"/>
        </w:rPr>
        <w:t>CaIM</w:t>
      </w:r>
      <w:proofErr w:type="spellEnd"/>
      <w:r w:rsidR="00AF6A01" w:rsidRPr="00AE05B7">
        <w:rPr>
          <w:rFonts w:cs="Times New Roman"/>
          <w:color w:val="000000" w:themeColor="text1"/>
          <w:sz w:val="24"/>
          <w:shd w:val="clear" w:color="auto" w:fill="FFFFFF"/>
        </w:rPr>
        <w:t xml:space="preserve"> leads to ~70% closure in 30 timesteps, which is the same as the maximum it can reach with the sustained presence of </w:t>
      </w:r>
      <w:proofErr w:type="spellStart"/>
      <w:r w:rsidR="00AF6A01" w:rsidRPr="00AE05B7">
        <w:rPr>
          <w:rFonts w:cs="Times New Roman"/>
          <w:color w:val="000000" w:themeColor="text1"/>
          <w:sz w:val="24"/>
          <w:shd w:val="clear" w:color="auto" w:fill="FFFFFF"/>
        </w:rPr>
        <w:t>CaIM</w:t>
      </w:r>
      <w:proofErr w:type="spellEnd"/>
      <w:r w:rsidR="00AF6A01" w:rsidRPr="00AE05B7">
        <w:rPr>
          <w:rFonts w:cs="Times New Roman"/>
          <w:color w:val="000000" w:themeColor="text1"/>
          <w:sz w:val="24"/>
          <w:shd w:val="clear" w:color="auto" w:fill="FFFFFF"/>
        </w:rPr>
        <w:t xml:space="preserve">. As shown in Figure S7, if the memory of Vacuolar Acidification is </w:t>
      </w:r>
      <w:proofErr w:type="gramStart"/>
      <w:r w:rsidR="00AF6A01" w:rsidRPr="00AE05B7">
        <w:rPr>
          <w:rFonts w:cs="Times New Roman"/>
          <w:color w:val="000000" w:themeColor="text1"/>
          <w:sz w:val="24"/>
          <w:shd w:val="clear" w:color="auto" w:fill="FFFFFF"/>
        </w:rPr>
        <w:t>two time</w:t>
      </w:r>
      <w:proofErr w:type="gramEnd"/>
      <w:r w:rsidR="00AF6A01" w:rsidRPr="00AE05B7">
        <w:rPr>
          <w:rFonts w:cs="Times New Roman"/>
          <w:color w:val="000000" w:themeColor="text1"/>
          <w:sz w:val="24"/>
          <w:shd w:val="clear" w:color="auto" w:fill="FFFFFF"/>
        </w:rPr>
        <w:t xml:space="preserve"> steps, it can achieve ~85% closure, and lead to the activation of the </w:t>
      </w:r>
      <w:proofErr w:type="spellStart"/>
      <w:r w:rsidR="00AF6A01" w:rsidRPr="00AE05B7">
        <w:rPr>
          <w:rFonts w:cs="Times New Roman"/>
          <w:i/>
          <w:iCs/>
          <w:color w:val="000000" w:themeColor="text1"/>
          <w:sz w:val="24"/>
          <w:shd w:val="clear" w:color="auto" w:fill="FFFFFF"/>
        </w:rPr>
        <w:t>closureM</w:t>
      </w:r>
      <w:proofErr w:type="spellEnd"/>
      <w:r w:rsidR="00AF6A01" w:rsidRPr="00AE05B7">
        <w:rPr>
          <w:rFonts w:cs="Times New Roman"/>
          <w:color w:val="000000" w:themeColor="text1"/>
          <w:sz w:val="24"/>
          <w:shd w:val="clear" w:color="auto" w:fill="FFFFFF"/>
        </w:rPr>
        <w:t> motif in approximately 70% of simulations.</w:t>
      </w:r>
    </w:p>
    <w:p w14:paraId="055762E6" w14:textId="7E149252" w:rsidR="00481153" w:rsidRDefault="00481153" w:rsidP="00177B7E">
      <w:pPr>
        <w:spacing w:line="276" w:lineRule="auto"/>
        <w:jc w:val="both"/>
        <w:rPr>
          <w:sz w:val="24"/>
        </w:rPr>
      </w:pPr>
    </w:p>
    <w:p w14:paraId="71AC93FD" w14:textId="0470AD70" w:rsidR="005066F5" w:rsidRDefault="005066F5" w:rsidP="00177B7E">
      <w:pPr>
        <w:spacing w:line="276" w:lineRule="auto"/>
        <w:jc w:val="both"/>
        <w:rPr>
          <w:b/>
          <w:bCs/>
          <w:sz w:val="24"/>
        </w:rPr>
      </w:pPr>
    </w:p>
    <w:p w14:paraId="382F610D" w14:textId="3FA2C27E" w:rsidR="008C62E6" w:rsidRPr="0076462C" w:rsidRDefault="008C62E6">
      <w:pPr>
        <w:rPr>
          <w:rFonts w:eastAsia="Times New Roman" w:cs="Times New Roman"/>
          <w:b/>
          <w:bCs/>
          <w:color w:val="9900FF"/>
          <w:sz w:val="24"/>
          <w:shd w:val="clear" w:color="auto" w:fill="FFFFFF"/>
          <w:lang w:eastAsia="en-US" w:bidi="ar-SA"/>
        </w:rPr>
      </w:pPr>
      <w:r>
        <w:rPr>
          <w:b/>
          <w:bCs/>
          <w:sz w:val="24"/>
        </w:rPr>
        <w:br w:type="page"/>
      </w:r>
    </w:p>
    <w:p w14:paraId="7C706D8A" w14:textId="77777777" w:rsidR="005066F5" w:rsidRDefault="005066F5" w:rsidP="00495545">
      <w:pPr>
        <w:spacing w:line="276" w:lineRule="auto"/>
        <w:jc w:val="both"/>
        <w:rPr>
          <w:b/>
          <w:bCs/>
          <w:sz w:val="24"/>
        </w:rPr>
      </w:pPr>
    </w:p>
    <w:p w14:paraId="0CAAFBDA" w14:textId="6CCD0430" w:rsidR="005066F5" w:rsidRDefault="005066F5" w:rsidP="00495545">
      <w:pPr>
        <w:spacing w:line="276" w:lineRule="auto"/>
        <w:jc w:val="both"/>
        <w:rPr>
          <w:b/>
          <w:bCs/>
          <w:sz w:val="24"/>
        </w:rPr>
      </w:pPr>
    </w:p>
    <w:p w14:paraId="168CA2A7" w14:textId="4B8DD310" w:rsidR="005066F5" w:rsidRDefault="00CA1181" w:rsidP="00495545">
      <w:pPr>
        <w:spacing w:line="276" w:lineRule="auto"/>
        <w:jc w:val="both"/>
        <w:rPr>
          <w:b/>
          <w:bCs/>
          <w:sz w:val="24"/>
        </w:rPr>
      </w:pPr>
      <w:r>
        <w:rPr>
          <w:b/>
          <w:bCs/>
          <w:noProof/>
          <w:sz w:val="24"/>
        </w:rPr>
        <w:drawing>
          <wp:inline distT="0" distB="0" distL="0" distR="0" wp14:anchorId="0774F828" wp14:editId="522AB5D0">
            <wp:extent cx="6323330" cy="288163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3330" cy="2881630"/>
                    </a:xfrm>
                    <a:prstGeom prst="rect">
                      <a:avLst/>
                    </a:prstGeom>
                    <a:noFill/>
                    <a:ln>
                      <a:noFill/>
                    </a:ln>
                  </pic:spPr>
                </pic:pic>
              </a:graphicData>
            </a:graphic>
          </wp:inline>
        </w:drawing>
      </w:r>
    </w:p>
    <w:p w14:paraId="2C48ACF2" w14:textId="7EFCF087" w:rsidR="005066F5" w:rsidRDefault="005066F5" w:rsidP="0084401F">
      <w:pPr>
        <w:jc w:val="both"/>
        <w:rPr>
          <w:sz w:val="24"/>
        </w:rPr>
      </w:pPr>
      <w:r>
        <w:rPr>
          <w:b/>
          <w:bCs/>
          <w:sz w:val="24"/>
        </w:rPr>
        <w:t>Figure S</w:t>
      </w:r>
      <w:r w:rsidR="00933D82" w:rsidRPr="00933D82">
        <w:rPr>
          <w:b/>
          <w:bCs/>
          <w:color w:val="auto"/>
          <w:sz w:val="24"/>
        </w:rPr>
        <w:t>7</w:t>
      </w:r>
      <w:r>
        <w:rPr>
          <w:b/>
          <w:bCs/>
          <w:sz w:val="24"/>
        </w:rPr>
        <w:t>. Effect of the memory duration on</w:t>
      </w:r>
      <w:r w:rsidRPr="00660EEA">
        <w:rPr>
          <w:b/>
          <w:bCs/>
          <w:sz w:val="24"/>
        </w:rPr>
        <w:t xml:space="preserve"> </w:t>
      </w:r>
      <w:r>
        <w:rPr>
          <w:b/>
          <w:bCs/>
          <w:sz w:val="24"/>
        </w:rPr>
        <w:t xml:space="preserve">the percentage of the ON state of the Vacuolar Acidification node and the stabilization of the </w:t>
      </w:r>
      <w:proofErr w:type="spellStart"/>
      <w:r>
        <w:rPr>
          <w:b/>
          <w:bCs/>
          <w:i/>
          <w:iCs/>
          <w:sz w:val="24"/>
        </w:rPr>
        <w:t>closureM</w:t>
      </w:r>
      <w:proofErr w:type="spellEnd"/>
      <w:r>
        <w:rPr>
          <w:b/>
          <w:bCs/>
          <w:sz w:val="24"/>
        </w:rPr>
        <w:t xml:space="preserve"> motif.</w:t>
      </w:r>
      <w:r>
        <w:rPr>
          <w:sz w:val="24"/>
        </w:rPr>
        <w:t xml:space="preserve"> </w:t>
      </w:r>
      <w:r w:rsidRPr="0029205A">
        <w:rPr>
          <w:b/>
          <w:bCs/>
          <w:sz w:val="24"/>
        </w:rPr>
        <w:t>A</w:t>
      </w:r>
      <w:r>
        <w:rPr>
          <w:sz w:val="24"/>
        </w:rPr>
        <w:t>. The time-course of the percentage of ON state of the Vacuolar Acidification node for different memory durations from 1 to 4</w:t>
      </w:r>
      <w:r w:rsidR="00AD41AB">
        <w:rPr>
          <w:sz w:val="24"/>
        </w:rPr>
        <w:t xml:space="preserve"> time-steps</w:t>
      </w:r>
      <w:r>
        <w:rPr>
          <w:sz w:val="24"/>
        </w:rPr>
        <w:t xml:space="preserve">. </w:t>
      </w:r>
      <w:r w:rsidRPr="0029205A">
        <w:rPr>
          <w:b/>
          <w:bCs/>
          <w:sz w:val="24"/>
        </w:rPr>
        <w:t>B</w:t>
      </w:r>
      <w:r>
        <w:rPr>
          <w:sz w:val="24"/>
        </w:rPr>
        <w:t xml:space="preserve">. The time-course of the percent of ON state (= stabilization) of the </w:t>
      </w:r>
      <w:proofErr w:type="spellStart"/>
      <w:r>
        <w:rPr>
          <w:i/>
          <w:iCs/>
          <w:sz w:val="24"/>
        </w:rPr>
        <w:t>closureM</w:t>
      </w:r>
      <w:proofErr w:type="spellEnd"/>
      <w:r>
        <w:rPr>
          <w:sz w:val="24"/>
        </w:rPr>
        <w:t xml:space="preserve"> stable motif for different memory durations from1 to 4. When there is no memory, Vacuolar Acidification oscillates as Ca</w:t>
      </w:r>
      <w:r w:rsidRPr="007A22D5">
        <w:rPr>
          <w:sz w:val="24"/>
          <w:vertAlign w:val="superscript"/>
        </w:rPr>
        <w:t>2+</w:t>
      </w:r>
      <w:r w:rsidRPr="007A22D5">
        <w:rPr>
          <w:sz w:val="24"/>
          <w:vertAlign w:val="subscript"/>
        </w:rPr>
        <w:t>c</w:t>
      </w:r>
      <w:r>
        <w:rPr>
          <w:sz w:val="24"/>
        </w:rPr>
        <w:t xml:space="preserve"> does and hence its average activity stays at 50%. With memory duration=1, Vacuolar Acidification percentage is greater than 50% and it increases progressively with increased memory duration. The ON state of Vacuolar Acidification is necessary for the </w:t>
      </w:r>
      <w:proofErr w:type="spellStart"/>
      <w:r>
        <w:rPr>
          <w:i/>
          <w:iCs/>
          <w:sz w:val="24"/>
        </w:rPr>
        <w:t>closureM</w:t>
      </w:r>
      <w:proofErr w:type="spellEnd"/>
      <w:r>
        <w:rPr>
          <w:sz w:val="24"/>
        </w:rPr>
        <w:t xml:space="preserve"> motif and hence at any memory duration, the percent stabilization of </w:t>
      </w:r>
      <w:proofErr w:type="spellStart"/>
      <w:r>
        <w:rPr>
          <w:i/>
          <w:iCs/>
          <w:sz w:val="24"/>
        </w:rPr>
        <w:t>closureM</w:t>
      </w:r>
      <w:proofErr w:type="spellEnd"/>
      <w:r>
        <w:rPr>
          <w:sz w:val="24"/>
        </w:rPr>
        <w:t xml:space="preserve"> is always less than the percent of the ON state of Vacuolar Acidification.</w:t>
      </w:r>
    </w:p>
    <w:p w14:paraId="7B1F964E" w14:textId="77777777" w:rsidR="005066F5" w:rsidRDefault="005066F5" w:rsidP="0084401F">
      <w:pPr>
        <w:jc w:val="both"/>
        <w:rPr>
          <w:sz w:val="24"/>
        </w:rPr>
      </w:pPr>
    </w:p>
    <w:p w14:paraId="0760B182" w14:textId="77777777" w:rsidR="0076462C" w:rsidRDefault="0076462C">
      <w:pPr>
        <w:rPr>
          <w:rFonts w:cs="Times New Roman"/>
          <w:sz w:val="24"/>
        </w:rPr>
      </w:pPr>
      <w:r>
        <w:rPr>
          <w:rFonts w:cs="Times New Roman"/>
          <w:sz w:val="24"/>
        </w:rPr>
        <w:br w:type="page"/>
      </w:r>
    </w:p>
    <w:p w14:paraId="23867243" w14:textId="77777777" w:rsidR="0076462C" w:rsidRPr="00ED4706" w:rsidRDefault="0076462C" w:rsidP="0076462C">
      <w:pPr>
        <w:spacing w:before="240" w:after="240"/>
        <w:jc w:val="both"/>
        <w:rPr>
          <w:rFonts w:eastAsia="Times New Roman" w:cs="Times New Roman"/>
          <w:color w:val="auto"/>
          <w:sz w:val="24"/>
          <w:lang w:eastAsia="en-US" w:bidi="ar-SA"/>
        </w:rPr>
      </w:pPr>
      <w:r w:rsidRPr="00ED4706">
        <w:rPr>
          <w:rFonts w:eastAsia="Times New Roman" w:cs="Times New Roman"/>
          <w:b/>
          <w:bCs/>
          <w:color w:val="auto"/>
          <w:sz w:val="24"/>
          <w:shd w:val="clear" w:color="auto" w:fill="FFFFFF"/>
          <w:lang w:eastAsia="en-US" w:bidi="ar-SA"/>
        </w:rPr>
        <w:lastRenderedPageBreak/>
        <w:t>Text S5. Bifurcation analysis of the guard cell model.</w:t>
      </w:r>
    </w:p>
    <w:p w14:paraId="77DA4A5B" w14:textId="2DEC1AE2" w:rsidR="0076462C" w:rsidRPr="00ED4706" w:rsidRDefault="0076462C" w:rsidP="0076462C">
      <w:pPr>
        <w:spacing w:before="240"/>
        <w:jc w:val="both"/>
        <w:rPr>
          <w:rFonts w:eastAsia="Times New Roman" w:cs="Times New Roman"/>
          <w:color w:val="auto"/>
          <w:sz w:val="24"/>
          <w:shd w:val="clear" w:color="auto" w:fill="FFFFFF"/>
          <w:lang w:eastAsia="en-US" w:bidi="ar-SA"/>
        </w:rPr>
      </w:pPr>
      <w:r w:rsidRPr="00ED4706">
        <w:rPr>
          <w:rFonts w:eastAsia="Times New Roman" w:cs="Times New Roman"/>
          <w:color w:val="auto"/>
          <w:sz w:val="24"/>
          <w:shd w:val="clear" w:color="auto" w:fill="FFFFFF"/>
          <w:lang w:eastAsia="en-US" w:bidi="ar-SA"/>
        </w:rPr>
        <w:t xml:space="preserve">Bifurcation diagrams of continuous systems plot the steady state values of a response variable for the whole range of a continuous parameter. This is not exactly replicable in Boolean models, which by default do not have numerical parameters, and whose variables have just two values. Nevertheless, the previous and current analysis of the guard cell model does include the identification of the attractor(s) in the presence or absence of ABA and for the knockout or constitutive activation of each node in turn. The results of this analysis indicate that the unperturbed system in the presence of ABA has a single attractor, which corresponds to stomatal closure. Knockout of a node in the presence of ABA may preserve the attractor, it may lead to an attractor in which Closure oscillates, or it may lead to an attractor that corresponds to open stomata. The nodes in each category are indicated in Table 3 in </w:t>
      </w:r>
      <w:r w:rsidRPr="00ED4706">
        <w:rPr>
          <w:rFonts w:eastAsia="Times New Roman" w:cs="Times New Roman"/>
          <w:color w:val="auto"/>
          <w:sz w:val="24"/>
          <w:shd w:val="clear" w:color="auto" w:fill="FFFFFF"/>
          <w:lang w:eastAsia="en-US" w:bidi="ar-SA"/>
        </w:rPr>
        <w:fldChar w:fldCharType="begin"/>
      </w:r>
      <w:r w:rsidRPr="00ED4706">
        <w:rPr>
          <w:rFonts w:eastAsia="Times New Roman" w:cs="Times New Roman"/>
          <w:color w:val="auto"/>
          <w:sz w:val="24"/>
          <w:shd w:val="clear" w:color="auto" w:fill="FFFFFF"/>
          <w:lang w:eastAsia="en-US" w:bidi="ar-SA"/>
        </w:rPr>
        <w:instrText xml:space="preserve"> ADDIN ZOTERO_ITEM CSL_CITATION {"citationID":"a2jv3lnqa3o","properties":{"formattedCitation":"(Albert et al. 2017)","plainCitation":"(Albert et al. 2017)","noteIndex":0},"citationItems":[{"id":4,"uris":["http://zotero.org/users/local/zboZRH9D/items/AMUECAKT"],"uri":["http://zotero.org/users/local/zboZRH9D/items/AMUECAKT"],"itemData":{"id":4,"type":"article-journal","container-title":"PLoS biology","issue":"9","note":"publisher: Public Library of Science","page":"e2003451","title":"A new discrete dynamic model of ABA-induced stomatal closure predicts key feedback loops","volume":"15","author":[{"family":"Albert","given":"Réka"},{"family":"Acharya","given":"Biswa R"},{"family":"Jeon","given":"Byeong Wook"},{"family":"Zañudo","given":"Jorge GT"},{"family":"Zhu","given":"Mengmeng"},{"family":"Osman","given":"Karim"},{"family":"Assmann","given":"Sarah M"}],"issued":{"date-parts":[["2017"]]}}}],"schema":"https://github.com/citation-style-language/schema/raw/master/csl-citation.json"} </w:instrText>
      </w:r>
      <w:r w:rsidRPr="00ED4706">
        <w:rPr>
          <w:rFonts w:eastAsia="Times New Roman" w:cs="Times New Roman"/>
          <w:color w:val="auto"/>
          <w:sz w:val="24"/>
          <w:shd w:val="clear" w:color="auto" w:fill="FFFFFF"/>
          <w:lang w:eastAsia="en-US" w:bidi="ar-SA"/>
        </w:rPr>
        <w:fldChar w:fldCharType="separate"/>
      </w:r>
      <w:r w:rsidRPr="00ED4706">
        <w:rPr>
          <w:rFonts w:cs="Times New Roman"/>
          <w:color w:val="auto"/>
          <w:sz w:val="24"/>
        </w:rPr>
        <w:t xml:space="preserve">Albert et al. </w:t>
      </w:r>
      <w:r w:rsidR="00AE05B7" w:rsidRPr="00ED4706">
        <w:rPr>
          <w:rFonts w:cs="Times New Roman"/>
          <w:color w:val="auto"/>
          <w:sz w:val="24"/>
        </w:rPr>
        <w:t>(</w:t>
      </w:r>
      <w:r w:rsidRPr="00ED4706">
        <w:rPr>
          <w:rFonts w:cs="Times New Roman"/>
          <w:color w:val="auto"/>
          <w:sz w:val="24"/>
        </w:rPr>
        <w:t>2017)</w:t>
      </w:r>
      <w:r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xml:space="preserve">. </w:t>
      </w:r>
    </w:p>
    <w:p w14:paraId="0C6372FB" w14:textId="61364220" w:rsidR="0076462C" w:rsidRPr="00ED4706" w:rsidRDefault="0076462C" w:rsidP="0076462C">
      <w:pPr>
        <w:ind w:firstLine="706"/>
        <w:jc w:val="both"/>
        <w:rPr>
          <w:rFonts w:eastAsia="Times New Roman" w:cs="Times New Roman"/>
          <w:color w:val="auto"/>
          <w:sz w:val="24"/>
          <w:shd w:val="clear" w:color="auto" w:fill="FFFFFF"/>
          <w:lang w:eastAsia="en-US" w:bidi="ar-SA"/>
        </w:rPr>
      </w:pPr>
      <w:r w:rsidRPr="00ED4706">
        <w:rPr>
          <w:rFonts w:eastAsia="Times New Roman" w:cs="Times New Roman"/>
          <w:color w:val="auto"/>
          <w:sz w:val="24"/>
          <w:shd w:val="clear" w:color="auto" w:fill="FFFFFF"/>
          <w:lang w:eastAsia="en-US" w:bidi="ar-SA"/>
        </w:rPr>
        <w:t xml:space="preserve">In the absence of ABA, the unperturbed system is multi-stable, admitting 16 very similar attractors that correspond to open stomata and an attractor that corresponds to stomatal closure. Constitutive activation of a node may preserve the multi-stability of the system or it may lead to the closure attractor to become the sole attainable attractor; see Table 2 in </w:t>
      </w:r>
      <w:r w:rsidRPr="00ED4706">
        <w:rPr>
          <w:rFonts w:eastAsia="Times New Roman" w:cs="Times New Roman"/>
          <w:color w:val="auto"/>
          <w:sz w:val="24"/>
          <w:shd w:val="clear" w:color="auto" w:fill="FFFFFF"/>
          <w:lang w:eastAsia="en-US" w:bidi="ar-SA"/>
        </w:rPr>
        <w:fldChar w:fldCharType="begin"/>
      </w:r>
      <w:r w:rsidRPr="00ED4706">
        <w:rPr>
          <w:rFonts w:eastAsia="Times New Roman" w:cs="Times New Roman"/>
          <w:color w:val="auto"/>
          <w:sz w:val="24"/>
          <w:shd w:val="clear" w:color="auto" w:fill="FFFFFF"/>
          <w:lang w:eastAsia="en-US" w:bidi="ar-SA"/>
        </w:rPr>
        <w:instrText xml:space="preserve"> ADDIN ZOTERO_ITEM CSL_CITATION {"citationID":"a2e08qefkgj","properties":{"formattedCitation":"(Maheshwari et al. 2019)","plainCitation":"(Maheshwari et al. 2019)","noteIndex":0},"citationItems":[{"id":3,"uris":["http://zotero.org/users/local/zboZRH9D/items/P58LC9ED"],"uri":["http://zotero.org/users/local/zboZRH9D/items/P58LC9ED"],"itemData":{"id":3,"type":"article-journal","container-title":"PLoS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Pr="00ED4706">
        <w:rPr>
          <w:rFonts w:eastAsia="Times New Roman" w:cs="Times New Roman"/>
          <w:color w:val="auto"/>
          <w:sz w:val="24"/>
          <w:shd w:val="clear" w:color="auto" w:fill="FFFFFF"/>
          <w:lang w:eastAsia="en-US" w:bidi="ar-SA"/>
        </w:rPr>
        <w:fldChar w:fldCharType="separate"/>
      </w:r>
      <w:r w:rsidRPr="00ED4706">
        <w:rPr>
          <w:rFonts w:cs="Times New Roman"/>
          <w:color w:val="auto"/>
          <w:sz w:val="24"/>
        </w:rPr>
        <w:t xml:space="preserve">Maheshwari et al. </w:t>
      </w:r>
      <w:r w:rsidR="008E7A8B" w:rsidRPr="00ED4706">
        <w:rPr>
          <w:rFonts w:cs="Times New Roman"/>
          <w:color w:val="auto"/>
          <w:sz w:val="24"/>
        </w:rPr>
        <w:t>(</w:t>
      </w:r>
      <w:r w:rsidRPr="00ED4706">
        <w:rPr>
          <w:rFonts w:cs="Times New Roman"/>
          <w:color w:val="auto"/>
          <w:sz w:val="24"/>
        </w:rPr>
        <w:t>2019)</w:t>
      </w:r>
      <w:r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xml:space="preserve">. Under a sequence of ABA=off, then ABA=on, then ABA=off again, the original model behaves as an irreversible switch: the closure attractor is not reversible by turning ABA off (see red trajectory in Figure S8). The model with short-term memory makes the switch reversible (see blue trajectory in Figure S8). The (conditionally) stable motifs provide the explanation of these findings. In the model that assumes the persistent activity of CPK3/21, MPK9/12, Microtubule depolymerization and Vacuolar acidification, each of these four nodes forms a stable motif regardless of the status of ABA, thus they stay ON following the removal of ABA, which in turn maintains the activation of the </w:t>
      </w:r>
      <w:proofErr w:type="spellStart"/>
      <w:r w:rsidRPr="00ED4706">
        <w:rPr>
          <w:rFonts w:eastAsia="Times New Roman" w:cs="Times New Roman"/>
          <w:i/>
          <w:iCs/>
          <w:color w:val="auto"/>
          <w:sz w:val="24"/>
          <w:shd w:val="clear" w:color="auto" w:fill="FFFFFF"/>
          <w:lang w:eastAsia="en-US" w:bidi="ar-SA"/>
        </w:rPr>
        <w:t>closureM</w:t>
      </w:r>
      <w:proofErr w:type="spellEnd"/>
      <w:r w:rsidRPr="00ED4706">
        <w:rPr>
          <w:rFonts w:eastAsia="Times New Roman" w:cs="Times New Roman"/>
          <w:color w:val="auto"/>
          <w:sz w:val="24"/>
          <w:shd w:val="clear" w:color="auto" w:fill="FFFFFF"/>
          <w:lang w:eastAsia="en-US" w:bidi="ar-SA"/>
        </w:rPr>
        <w:t xml:space="preserve"> motif and thus maintains closure (see Section 3.2). In the model with short-term memory these four nodes do not form stable motifs. The loss of ABA yields the successive decay of Ca</w:t>
      </w:r>
      <w:r w:rsidRPr="00ED4706">
        <w:rPr>
          <w:rFonts w:eastAsia="Times New Roman" w:cs="Times New Roman"/>
          <w:color w:val="auto"/>
          <w:sz w:val="24"/>
          <w:shd w:val="clear" w:color="auto" w:fill="FFFFFF"/>
          <w:vertAlign w:val="superscript"/>
          <w:lang w:eastAsia="en-US" w:bidi="ar-SA"/>
        </w:rPr>
        <w:t>2+</w:t>
      </w:r>
      <w:r w:rsidRPr="00ED4706">
        <w:rPr>
          <w:rFonts w:eastAsia="Times New Roman" w:cs="Times New Roman"/>
          <w:color w:val="auto"/>
          <w:sz w:val="24"/>
          <w:shd w:val="clear" w:color="auto" w:fill="FFFFFF"/>
          <w:vertAlign w:val="subscript"/>
          <w:lang w:eastAsia="en-US" w:bidi="ar-SA"/>
        </w:rPr>
        <w:t>c</w:t>
      </w:r>
      <w:r w:rsidRPr="00ED4706">
        <w:rPr>
          <w:rFonts w:eastAsia="Times New Roman" w:cs="Times New Roman"/>
          <w:color w:val="auto"/>
          <w:sz w:val="24"/>
          <w:shd w:val="clear" w:color="auto" w:fill="FFFFFF"/>
          <w:lang w:eastAsia="en-US" w:bidi="ar-SA"/>
        </w:rPr>
        <w:t xml:space="preserve"> oscillations and of the </w:t>
      </w:r>
      <w:proofErr w:type="spellStart"/>
      <w:r w:rsidRPr="00ED4706">
        <w:rPr>
          <w:rFonts w:eastAsia="Times New Roman" w:cs="Times New Roman"/>
          <w:i/>
          <w:iCs/>
          <w:color w:val="auto"/>
          <w:sz w:val="24"/>
          <w:shd w:val="clear" w:color="auto" w:fill="FFFFFF"/>
          <w:lang w:eastAsia="en-US" w:bidi="ar-SA"/>
        </w:rPr>
        <w:t>closureM</w:t>
      </w:r>
      <w:proofErr w:type="spellEnd"/>
      <w:r w:rsidRPr="00ED4706">
        <w:rPr>
          <w:rFonts w:eastAsia="Times New Roman" w:cs="Times New Roman"/>
          <w:i/>
          <w:iCs/>
          <w:color w:val="auto"/>
          <w:sz w:val="24"/>
          <w:shd w:val="clear" w:color="auto" w:fill="FFFFFF"/>
          <w:lang w:eastAsia="en-US" w:bidi="ar-SA"/>
        </w:rPr>
        <w:t xml:space="preserve"> </w:t>
      </w:r>
      <w:r w:rsidRPr="00ED4706">
        <w:rPr>
          <w:rFonts w:eastAsia="Times New Roman" w:cs="Times New Roman"/>
          <w:color w:val="auto"/>
          <w:sz w:val="24"/>
          <w:shd w:val="clear" w:color="auto" w:fill="FFFFFF"/>
          <w:lang w:eastAsia="en-US" w:bidi="ar-SA"/>
        </w:rPr>
        <w:t xml:space="preserve">motif, followed by the establishment of the </w:t>
      </w:r>
      <w:r w:rsidRPr="00ED4706">
        <w:rPr>
          <w:rFonts w:eastAsia="Times New Roman" w:cs="Times New Roman"/>
          <w:i/>
          <w:iCs/>
          <w:color w:val="auto"/>
          <w:sz w:val="24"/>
          <w:shd w:val="clear" w:color="auto" w:fill="FFFFFF"/>
          <w:lang w:eastAsia="en-US" w:bidi="ar-SA"/>
        </w:rPr>
        <w:t>openM1</w:t>
      </w:r>
      <w:r w:rsidRPr="00ED4706">
        <w:rPr>
          <w:rFonts w:eastAsia="Times New Roman" w:cs="Times New Roman"/>
          <w:color w:val="auto"/>
          <w:sz w:val="24"/>
          <w:shd w:val="clear" w:color="auto" w:fill="FFFFFF"/>
          <w:lang w:eastAsia="en-US" w:bidi="ar-SA"/>
        </w:rPr>
        <w:t xml:space="preserve"> motif and convergence to the open stomata attractor (see Section 3.3.2). </w:t>
      </w:r>
    </w:p>
    <w:p w14:paraId="5E3ECCA4" w14:textId="5A53AC51" w:rsidR="0076462C" w:rsidRPr="00ED4706" w:rsidRDefault="0076462C" w:rsidP="0076462C">
      <w:pPr>
        <w:rPr>
          <w:b/>
          <w:bCs/>
          <w:color w:val="auto"/>
          <w:sz w:val="24"/>
        </w:rPr>
      </w:pPr>
      <w:r w:rsidRPr="008C62E6">
        <w:rPr>
          <w:rFonts w:eastAsia="Times New Roman" w:cs="Times New Roman"/>
          <w:color w:val="0000FF"/>
          <w:sz w:val="24"/>
          <w:lang w:eastAsia="en-US" w:bidi="ar-SA"/>
        </w:rPr>
        <w:br/>
      </w:r>
      <w:r w:rsidRPr="00ED4706">
        <w:rPr>
          <w:rFonts w:eastAsia="Times New Roman" w:cs="Times New Roman"/>
          <w:noProof/>
          <w:color w:val="auto"/>
          <w:sz w:val="24"/>
          <w:bdr w:val="none" w:sz="0" w:space="0" w:color="auto" w:frame="1"/>
          <w:lang w:eastAsia="en-US" w:bidi="ar-SA"/>
        </w:rPr>
        <w:drawing>
          <wp:anchor distT="0" distB="0" distL="114300" distR="114300" simplePos="0" relativeHeight="251671552" behindDoc="0" locked="0" layoutInCell="1" allowOverlap="1" wp14:anchorId="0C111991" wp14:editId="75CDD872">
            <wp:simplePos x="0" y="0"/>
            <wp:positionH relativeFrom="column">
              <wp:posOffset>-635</wp:posOffset>
            </wp:positionH>
            <wp:positionV relativeFrom="paragraph">
              <wp:posOffset>173355</wp:posOffset>
            </wp:positionV>
            <wp:extent cx="3003550" cy="2588260"/>
            <wp:effectExtent l="0" t="0" r="635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3550" cy="258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706">
        <w:rPr>
          <w:rFonts w:eastAsia="Times New Roman" w:cs="Times New Roman"/>
          <w:b/>
          <w:bCs/>
          <w:color w:val="auto"/>
          <w:sz w:val="24"/>
          <w:shd w:val="clear" w:color="auto" w:fill="FFFFFF"/>
          <w:lang w:eastAsia="en-US" w:bidi="ar-SA"/>
        </w:rPr>
        <w:t xml:space="preserve">Figure S8. The Boolean bifurcation diagram of the model for the two assumptions regarding the memory for CPK3/21, MPK9/12, Microtubule depolymerization and Vacuolar acidification. </w:t>
      </w:r>
      <w:r w:rsidRPr="00ED4706">
        <w:rPr>
          <w:rFonts w:eastAsia="Times New Roman" w:cs="Times New Roman"/>
          <w:color w:val="auto"/>
          <w:sz w:val="24"/>
          <w:shd w:val="clear" w:color="auto" w:fill="FFFFFF"/>
          <w:lang w:eastAsia="en-US" w:bidi="ar-SA"/>
        </w:rPr>
        <w:t xml:space="preserve">The red lines represent the network model in </w:t>
      </w:r>
      <w:r w:rsidRPr="00ED4706">
        <w:rPr>
          <w:rFonts w:eastAsia="Times New Roman" w:cs="Times New Roman"/>
          <w:color w:val="auto"/>
          <w:sz w:val="24"/>
          <w:shd w:val="clear" w:color="auto" w:fill="FFFFFF"/>
          <w:lang w:eastAsia="en-US" w:bidi="ar-SA"/>
        </w:rPr>
        <w:fldChar w:fldCharType="begin"/>
      </w:r>
      <w:r w:rsidRPr="00ED4706">
        <w:rPr>
          <w:rFonts w:eastAsia="Times New Roman" w:cs="Times New Roman"/>
          <w:color w:val="auto"/>
          <w:sz w:val="24"/>
          <w:shd w:val="clear" w:color="auto" w:fill="FFFFFF"/>
          <w:lang w:eastAsia="en-US" w:bidi="ar-SA"/>
        </w:rPr>
        <w:instrText xml:space="preserve"> ADDIN ZOTERO_ITEM CSL_CITATION {"citationID":"a1gppqvostc","properties":{"formattedCitation":"(Albert et al. 2017; Maheshwari et al. 2019)","plainCitation":"(Albert et al. 2017; Maheshwari et al. 2019)","noteIndex":0},"citationItems":[{"id":4,"uris":["http://zotero.org/users/local/zboZRH9D/items/AMUECAKT"],"uri":["http://zotero.org/users/local/zboZRH9D/items/AMUECAKT"],"itemData":{"id":4,"type":"article-journal","container-title":"PLoS biology","issue":"9","note":"publisher: Public Library of Science","page":"e2003451","title":"A new discrete dynamic model of ABA-induced stomatal closure predicts key feedback loops","volume":"15","author":[{"family":"Albert","given":"Réka"},{"family":"Acharya","given":"Biswa R"},{"family":"Jeon","given":"Byeong Wook"},{"family":"Zañudo","given":"Jorge GT"},{"family":"Zhu","given":"Mengmeng"},{"family":"Osman","given":"Karim"},{"family":"Assmann","given":"Sarah M"}],"issued":{"date-parts":[["2017"]]}}},{"id":3,"uris":["http://zotero.org/users/local/zboZRH9D/items/P58LC9ED"],"uri":["http://zotero.org/users/local/zboZRH9D/items/P58LC9ED"],"itemData":{"id":3,"type":"article-journal","container-title":"PLoS computational biology","issue":"10","note":"publisher: Public Library of Science","title":"Model-driven discovery of calcium-related protein-phosphatase inhibition in plant guard cell signaling","volume":"15","author":[{"family":"Maheshwari","given":"Parul"},{"family":"Du","given":"Hao"},{"family":"Sheen","given":"Jen"},{"family":"Assmann","given":"Sarah M"},{"family":"Albert","given":"Reka"}],"issued":{"date-parts":[["2019"]]}}}],"schema":"https://github.com/citation-style-language/schema/raw/master/csl-citation.json"} </w:instrText>
      </w:r>
      <w:r w:rsidRPr="00ED4706">
        <w:rPr>
          <w:rFonts w:eastAsia="Times New Roman" w:cs="Times New Roman"/>
          <w:color w:val="auto"/>
          <w:sz w:val="24"/>
          <w:shd w:val="clear" w:color="auto" w:fill="FFFFFF"/>
          <w:lang w:eastAsia="en-US" w:bidi="ar-SA"/>
        </w:rPr>
        <w:fldChar w:fldCharType="separate"/>
      </w:r>
      <w:r w:rsidRPr="00ED4706">
        <w:rPr>
          <w:rFonts w:cs="Times New Roman"/>
          <w:color w:val="auto"/>
          <w:sz w:val="24"/>
        </w:rPr>
        <w:t xml:space="preserve">Albert et al. </w:t>
      </w:r>
      <w:r w:rsidR="00CE1F7F" w:rsidRPr="00ED4706">
        <w:rPr>
          <w:rFonts w:cs="Times New Roman"/>
          <w:color w:val="auto"/>
          <w:sz w:val="24"/>
        </w:rPr>
        <w:t>(</w:t>
      </w:r>
      <w:r w:rsidRPr="00ED4706">
        <w:rPr>
          <w:rFonts w:cs="Times New Roman"/>
          <w:color w:val="auto"/>
          <w:sz w:val="24"/>
        </w:rPr>
        <w:t>2017</w:t>
      </w:r>
      <w:r w:rsidR="00CE1F7F" w:rsidRPr="00ED4706">
        <w:rPr>
          <w:rFonts w:cs="Times New Roman"/>
          <w:color w:val="auto"/>
          <w:sz w:val="24"/>
        </w:rPr>
        <w:t>)</w:t>
      </w:r>
      <w:r w:rsidRPr="00ED4706">
        <w:rPr>
          <w:rFonts w:cs="Times New Roman"/>
          <w:color w:val="auto"/>
          <w:sz w:val="24"/>
        </w:rPr>
        <w:t xml:space="preserve">; Maheshwari et al. </w:t>
      </w:r>
      <w:r w:rsidR="00CE1F7F" w:rsidRPr="00ED4706">
        <w:rPr>
          <w:rFonts w:cs="Times New Roman"/>
          <w:color w:val="auto"/>
          <w:sz w:val="24"/>
        </w:rPr>
        <w:t>(</w:t>
      </w:r>
      <w:r w:rsidRPr="00ED4706">
        <w:rPr>
          <w:rFonts w:cs="Times New Roman"/>
          <w:color w:val="auto"/>
          <w:sz w:val="24"/>
        </w:rPr>
        <w:t>2019)</w:t>
      </w:r>
      <w:r w:rsidRPr="00ED4706">
        <w:rPr>
          <w:rFonts w:eastAsia="Times New Roman" w:cs="Times New Roman"/>
          <w:color w:val="auto"/>
          <w:sz w:val="24"/>
          <w:shd w:val="clear" w:color="auto" w:fill="FFFFFF"/>
          <w:lang w:eastAsia="en-US" w:bidi="ar-SA"/>
        </w:rPr>
        <w:fldChar w:fldCharType="end"/>
      </w:r>
      <w:r w:rsidRPr="00ED4706">
        <w:rPr>
          <w:rFonts w:eastAsia="Times New Roman" w:cs="Times New Roman"/>
          <w:color w:val="auto"/>
          <w:sz w:val="24"/>
          <w:shd w:val="clear" w:color="auto" w:fill="FFFFFF"/>
          <w:lang w:eastAsia="en-US" w:bidi="ar-SA"/>
        </w:rPr>
        <w:t xml:space="preserve">, which assumes persistent activity, i.e., infinite memory for these nodes. In this model, the presence of ABA leads to the attractor corresponding to stomatal closure. After the removal of ABA, a few nodes change </w:t>
      </w:r>
      <w:proofErr w:type="gramStart"/>
      <w:r w:rsidRPr="00ED4706">
        <w:rPr>
          <w:rFonts w:eastAsia="Times New Roman" w:cs="Times New Roman"/>
          <w:color w:val="auto"/>
          <w:sz w:val="24"/>
          <w:shd w:val="clear" w:color="auto" w:fill="FFFFFF"/>
          <w:lang w:eastAsia="en-US" w:bidi="ar-SA"/>
        </w:rPr>
        <w:t>state</w:t>
      </w:r>
      <w:proofErr w:type="gramEnd"/>
      <w:r w:rsidRPr="00ED4706">
        <w:rPr>
          <w:rFonts w:eastAsia="Times New Roman" w:cs="Times New Roman"/>
          <w:color w:val="auto"/>
          <w:sz w:val="24"/>
          <w:shd w:val="clear" w:color="auto" w:fill="FFFFFF"/>
          <w:lang w:eastAsia="en-US" w:bidi="ar-SA"/>
        </w:rPr>
        <w:t xml:space="preserve"> but the stable motifs of the system remain locked in and the corresponding attractor still has the node Closure in the ON (1) state. The blue lines represent the updated network model with short-term memory. The presence of ABA leads to stomatal closure (in a slightly different trajectory) and the removal of ABA leads to reopening of the stomata.</w:t>
      </w:r>
    </w:p>
    <w:p w14:paraId="2A3D9808" w14:textId="77777777" w:rsidR="0076462C" w:rsidRPr="00ED4706" w:rsidRDefault="0076462C" w:rsidP="0076462C">
      <w:pPr>
        <w:spacing w:line="276" w:lineRule="auto"/>
        <w:jc w:val="both"/>
        <w:rPr>
          <w:b/>
          <w:bCs/>
          <w:color w:val="auto"/>
          <w:sz w:val="24"/>
        </w:rPr>
      </w:pPr>
    </w:p>
    <w:p w14:paraId="17FE2654" w14:textId="77777777" w:rsidR="0076462C" w:rsidRPr="00ED4706" w:rsidRDefault="0076462C" w:rsidP="0076462C">
      <w:pPr>
        <w:rPr>
          <w:rFonts w:cs="Times New Roman"/>
          <w:color w:val="auto"/>
          <w:sz w:val="24"/>
        </w:rPr>
      </w:pPr>
    </w:p>
    <w:p w14:paraId="5347DCA9" w14:textId="620C27D3" w:rsidR="00A5491B" w:rsidRDefault="00A5491B">
      <w:pPr>
        <w:rPr>
          <w:rFonts w:cs="Times New Roman"/>
          <w:sz w:val="24"/>
        </w:rPr>
      </w:pPr>
      <w:r>
        <w:rPr>
          <w:rFonts w:cs="Times New Roman"/>
          <w:sz w:val="24"/>
        </w:rPr>
        <w:br w:type="page"/>
      </w:r>
    </w:p>
    <w:p w14:paraId="32F5C546" w14:textId="1B9E9894" w:rsidR="0015403B" w:rsidRDefault="00A5491B">
      <w:pPr>
        <w:jc w:val="both"/>
        <w:rPr>
          <w:rFonts w:cs="Times New Roman"/>
          <w:sz w:val="24"/>
        </w:rPr>
      </w:pPr>
      <w:r>
        <w:rPr>
          <w:rFonts w:cs="Times New Roman"/>
          <w:sz w:val="24"/>
        </w:rPr>
        <w:lastRenderedPageBreak/>
        <w:t>References:</w:t>
      </w:r>
    </w:p>
    <w:p w14:paraId="2E502D8C" w14:textId="54F02E26" w:rsidR="00A5491B" w:rsidRDefault="00A5491B">
      <w:pPr>
        <w:jc w:val="both"/>
        <w:rPr>
          <w:rFonts w:cs="Times New Roman"/>
          <w:sz w:val="24"/>
        </w:rPr>
      </w:pPr>
    </w:p>
    <w:p w14:paraId="4EF49204" w14:textId="77777777" w:rsidR="00A86D4E" w:rsidRPr="00A86D4E" w:rsidRDefault="00A5491B" w:rsidP="00A86D4E">
      <w:pPr>
        <w:pStyle w:val="Bibliography"/>
        <w:rPr>
          <w:rFonts w:cs="Times New Roman"/>
          <w:sz w:val="24"/>
        </w:rPr>
      </w:pPr>
      <w:r>
        <w:fldChar w:fldCharType="begin"/>
      </w:r>
      <w:r w:rsidR="00A86D4E">
        <w:instrText xml:space="preserve"> ADDIN ZOTERO_BIBL {"uncited":[],"omitted":[],"custom":[]} CSL_BIBLIOGRAPHY </w:instrText>
      </w:r>
      <w:r>
        <w:fldChar w:fldCharType="separate"/>
      </w:r>
      <w:r w:rsidR="00A86D4E" w:rsidRPr="00A86D4E">
        <w:rPr>
          <w:rFonts w:cs="Times New Roman"/>
          <w:sz w:val="24"/>
        </w:rPr>
        <w:t xml:space="preserve">Acharya, Biswa R., Byeong Wook Jeon, Wei Zhang, and Sarah M. Assmann. 2013. “Open Stomata 1 (OST 1) Is Limiting in Abscisic Acid Responses of Arabidopsis Guard Cells.” </w:t>
      </w:r>
      <w:r w:rsidR="00A86D4E" w:rsidRPr="00A86D4E">
        <w:rPr>
          <w:rFonts w:cs="Times New Roman"/>
          <w:i/>
          <w:iCs/>
          <w:sz w:val="24"/>
        </w:rPr>
        <w:t>New Phytologist</w:t>
      </w:r>
      <w:r w:rsidR="00A86D4E" w:rsidRPr="00A86D4E">
        <w:rPr>
          <w:rFonts w:cs="Times New Roman"/>
          <w:sz w:val="24"/>
        </w:rPr>
        <w:t xml:space="preserve"> 200 (4): 1049–1063.</w:t>
      </w:r>
    </w:p>
    <w:p w14:paraId="179288D5" w14:textId="77777777" w:rsidR="00A86D4E" w:rsidRPr="00A86D4E" w:rsidRDefault="00A86D4E" w:rsidP="00A86D4E">
      <w:pPr>
        <w:pStyle w:val="Bibliography"/>
        <w:rPr>
          <w:rFonts w:cs="Times New Roman"/>
          <w:sz w:val="24"/>
        </w:rPr>
      </w:pPr>
      <w:r w:rsidRPr="00A86D4E">
        <w:rPr>
          <w:rFonts w:cs="Times New Roman"/>
          <w:sz w:val="24"/>
        </w:rPr>
        <w:t xml:space="preserve">Albert, Réka, Biswa R Acharya, Byeong Wook Jeon, Jorge GT Zañudo, Mengmeng Zhu, Karim Osman, and Sarah M Assmann. 2017. “A New Discrete Dynamic Model of ABA-Induced Stomatal Closure Predicts Key Feedback Loops.” </w:t>
      </w:r>
      <w:r w:rsidRPr="00A86D4E">
        <w:rPr>
          <w:rFonts w:cs="Times New Roman"/>
          <w:i/>
          <w:iCs/>
          <w:sz w:val="24"/>
        </w:rPr>
        <w:t>PLoS Biology</w:t>
      </w:r>
      <w:r w:rsidRPr="00A86D4E">
        <w:rPr>
          <w:rFonts w:cs="Times New Roman"/>
          <w:sz w:val="24"/>
        </w:rPr>
        <w:t xml:space="preserve"> 15 (9): e2003451.</w:t>
      </w:r>
    </w:p>
    <w:p w14:paraId="6B982400" w14:textId="77777777" w:rsidR="00A86D4E" w:rsidRPr="00A86D4E" w:rsidRDefault="00A86D4E" w:rsidP="00A86D4E">
      <w:pPr>
        <w:pStyle w:val="Bibliography"/>
        <w:rPr>
          <w:rFonts w:cs="Times New Roman"/>
          <w:sz w:val="24"/>
        </w:rPr>
      </w:pPr>
      <w:r w:rsidRPr="00A86D4E">
        <w:rPr>
          <w:rFonts w:cs="Times New Roman"/>
          <w:sz w:val="24"/>
        </w:rPr>
        <w:t xml:space="preserve">Antoni, Regina, Miguel Gonzalez-Guzman, Lesia Rodriguez, Americo Rodrigues, Gaston A. Pizzio, and Pedro L. Rodriguez. 2012. “Selective Inhibition of Clade A Phosphatases Type 2C by PYR/PYL/RCAR Abscisic Acid Receptors.” </w:t>
      </w:r>
      <w:r w:rsidRPr="00A86D4E">
        <w:rPr>
          <w:rFonts w:cs="Times New Roman"/>
          <w:i/>
          <w:iCs/>
          <w:sz w:val="24"/>
        </w:rPr>
        <w:t>Plant Physiology</w:t>
      </w:r>
      <w:r w:rsidRPr="00A86D4E">
        <w:rPr>
          <w:rFonts w:cs="Times New Roman"/>
          <w:sz w:val="24"/>
        </w:rPr>
        <w:t xml:space="preserve"> 158 (2): 970–980.</w:t>
      </w:r>
    </w:p>
    <w:p w14:paraId="46A9FEEC" w14:textId="77777777" w:rsidR="00A86D4E" w:rsidRPr="00A86D4E" w:rsidRDefault="00A86D4E" w:rsidP="00A86D4E">
      <w:pPr>
        <w:pStyle w:val="Bibliography"/>
        <w:rPr>
          <w:rFonts w:cs="Times New Roman"/>
          <w:sz w:val="24"/>
        </w:rPr>
      </w:pPr>
      <w:r w:rsidRPr="00A86D4E">
        <w:rPr>
          <w:rFonts w:cs="Times New Roman"/>
          <w:sz w:val="24"/>
        </w:rPr>
        <w:t xml:space="preserve">Bak, Gwangbae, Eun-Jung Lee, Yuree Lee, Mariko Kato, Shoji Segami, Heven Sze, Masayoshi Maeshima, Jae-Ung Hwang, and Youngsook Lee. 2013. “Rapid Structural Changes and Acidification of Guard Cell Vacuoles during Stomatal Closure Require Phosphatidylinositol 3, 5-Bisphosphate.” </w:t>
      </w:r>
      <w:r w:rsidRPr="00A86D4E">
        <w:rPr>
          <w:rFonts w:cs="Times New Roman"/>
          <w:i/>
          <w:iCs/>
          <w:sz w:val="24"/>
        </w:rPr>
        <w:t>The Plant Cell</w:t>
      </w:r>
      <w:r w:rsidRPr="00A86D4E">
        <w:rPr>
          <w:rFonts w:cs="Times New Roman"/>
          <w:sz w:val="24"/>
        </w:rPr>
        <w:t xml:space="preserve"> 25 (6): 2202–2216.</w:t>
      </w:r>
    </w:p>
    <w:p w14:paraId="02A5855F" w14:textId="77777777" w:rsidR="00A86D4E" w:rsidRPr="00A86D4E" w:rsidRDefault="00A86D4E" w:rsidP="00A86D4E">
      <w:pPr>
        <w:pStyle w:val="Bibliography"/>
        <w:rPr>
          <w:rFonts w:cs="Times New Roman"/>
          <w:sz w:val="24"/>
        </w:rPr>
      </w:pPr>
      <w:r w:rsidRPr="00A86D4E">
        <w:rPr>
          <w:rFonts w:cs="Times New Roman"/>
          <w:sz w:val="24"/>
        </w:rPr>
        <w:t xml:space="preserve">Boss, Wendy F., and Yang Ju Im. 2012. “Phosphoinositide Signaling.” </w:t>
      </w:r>
      <w:r w:rsidRPr="00A86D4E">
        <w:rPr>
          <w:rFonts w:cs="Times New Roman"/>
          <w:i/>
          <w:iCs/>
          <w:sz w:val="24"/>
        </w:rPr>
        <w:t>Annual Review of Plant Biology</w:t>
      </w:r>
      <w:r w:rsidRPr="00A86D4E">
        <w:rPr>
          <w:rFonts w:cs="Times New Roman"/>
          <w:sz w:val="24"/>
        </w:rPr>
        <w:t xml:space="preserve"> 63: 409–429.</w:t>
      </w:r>
    </w:p>
    <w:p w14:paraId="22FA34A0" w14:textId="77777777" w:rsidR="00A86D4E" w:rsidRPr="00A86D4E" w:rsidRDefault="00A86D4E" w:rsidP="00A86D4E">
      <w:pPr>
        <w:pStyle w:val="Bibliography"/>
        <w:rPr>
          <w:rFonts w:cs="Times New Roman"/>
          <w:sz w:val="24"/>
        </w:rPr>
      </w:pPr>
      <w:r w:rsidRPr="00A86D4E">
        <w:rPr>
          <w:rFonts w:cs="Times New Roman"/>
          <w:sz w:val="24"/>
        </w:rPr>
        <w:t>Bright, Jo, Radhika Desikan, John T. Hancock, Iain S. Weir, and Steven J. Neill. 2006. “ABA-Induced NO Generation and Stomatal Closure in Arabidopsis Are Dependent on H</w:t>
      </w:r>
      <w:r w:rsidRPr="00BD66E4">
        <w:rPr>
          <w:rFonts w:cs="Times New Roman"/>
          <w:sz w:val="24"/>
          <w:vertAlign w:val="subscript"/>
        </w:rPr>
        <w:t>2</w:t>
      </w:r>
      <w:r w:rsidRPr="00A86D4E">
        <w:rPr>
          <w:rFonts w:cs="Times New Roman"/>
          <w:sz w:val="24"/>
        </w:rPr>
        <w:t>O</w:t>
      </w:r>
      <w:r w:rsidRPr="00BD66E4">
        <w:rPr>
          <w:rFonts w:cs="Times New Roman"/>
          <w:sz w:val="24"/>
          <w:vertAlign w:val="subscript"/>
        </w:rPr>
        <w:t>2</w:t>
      </w:r>
      <w:r w:rsidRPr="00A86D4E">
        <w:rPr>
          <w:rFonts w:cs="Times New Roman"/>
          <w:sz w:val="24"/>
        </w:rPr>
        <w:t xml:space="preserve"> Synthesis.” </w:t>
      </w:r>
      <w:r w:rsidRPr="00A86D4E">
        <w:rPr>
          <w:rFonts w:cs="Times New Roman"/>
          <w:i/>
          <w:iCs/>
          <w:sz w:val="24"/>
        </w:rPr>
        <w:t>The Plant Journal</w:t>
      </w:r>
      <w:r w:rsidRPr="00A86D4E">
        <w:rPr>
          <w:rFonts w:cs="Times New Roman"/>
          <w:sz w:val="24"/>
        </w:rPr>
        <w:t xml:space="preserve"> 45 (1): 113–122.</w:t>
      </w:r>
    </w:p>
    <w:p w14:paraId="73C1B0EC" w14:textId="77777777" w:rsidR="00A86D4E" w:rsidRPr="00A86D4E" w:rsidRDefault="00A86D4E" w:rsidP="00A86D4E">
      <w:pPr>
        <w:pStyle w:val="Bibliography"/>
        <w:rPr>
          <w:rFonts w:cs="Times New Roman"/>
          <w:sz w:val="24"/>
        </w:rPr>
      </w:pPr>
      <w:r w:rsidRPr="00A86D4E">
        <w:rPr>
          <w:rFonts w:cs="Times New Roman"/>
          <w:sz w:val="24"/>
        </w:rPr>
        <w:t xml:space="preserve">Coursol, Sylvie, Liu-Min Fan, Hervé Le Stunff, Sarah Spiegel, Simon Gilroy, and Sarah M Assmann. 2003. “Sphingolipid Signalling in Arabidopsis Guard Cells Involves Heterotrimeric G Proteins.” </w:t>
      </w:r>
      <w:r w:rsidRPr="00A86D4E">
        <w:rPr>
          <w:rFonts w:cs="Times New Roman"/>
          <w:i/>
          <w:iCs/>
          <w:sz w:val="24"/>
        </w:rPr>
        <w:t>Nature</w:t>
      </w:r>
      <w:r w:rsidRPr="00A86D4E">
        <w:rPr>
          <w:rFonts w:cs="Times New Roman"/>
          <w:sz w:val="24"/>
        </w:rPr>
        <w:t xml:space="preserve"> 423 (6940): 651–654.</w:t>
      </w:r>
    </w:p>
    <w:p w14:paraId="68AD338F" w14:textId="77777777" w:rsidR="00A86D4E" w:rsidRPr="00A86D4E" w:rsidRDefault="00A86D4E" w:rsidP="00A86D4E">
      <w:pPr>
        <w:pStyle w:val="Bibliography"/>
        <w:rPr>
          <w:rFonts w:cs="Times New Roman"/>
          <w:sz w:val="24"/>
        </w:rPr>
      </w:pPr>
      <w:r w:rsidRPr="00A86D4E">
        <w:rPr>
          <w:rFonts w:cs="Times New Roman"/>
          <w:sz w:val="24"/>
        </w:rPr>
        <w:t xml:space="preserve">Desikan, Radhika, Rachael Griffiths, John Hancock, and Steven Neill. 2002. “A New Role for an Old Enzyme: Nitrate Reductase-Mediated Nitric Oxide Generation Is Required for Abscisic Acid-Induced Stomatal Closure in Arabidopsis Thaliana.” </w:t>
      </w:r>
      <w:r w:rsidRPr="00A86D4E">
        <w:rPr>
          <w:rFonts w:cs="Times New Roman"/>
          <w:i/>
          <w:iCs/>
          <w:sz w:val="24"/>
        </w:rPr>
        <w:t>Proceedings of the National Academy of Sciences</w:t>
      </w:r>
      <w:r w:rsidRPr="00A86D4E">
        <w:rPr>
          <w:rFonts w:cs="Times New Roman"/>
          <w:sz w:val="24"/>
        </w:rPr>
        <w:t xml:space="preserve"> 99 (25): 16314–16318.</w:t>
      </w:r>
    </w:p>
    <w:p w14:paraId="579FEF75" w14:textId="77777777" w:rsidR="00A86D4E" w:rsidRPr="00A86D4E" w:rsidRDefault="00A86D4E" w:rsidP="00A86D4E">
      <w:pPr>
        <w:pStyle w:val="Bibliography"/>
        <w:rPr>
          <w:rFonts w:cs="Times New Roman"/>
          <w:sz w:val="24"/>
        </w:rPr>
      </w:pPr>
      <w:r w:rsidRPr="00A86D4E">
        <w:rPr>
          <w:rFonts w:cs="Times New Roman"/>
          <w:sz w:val="24"/>
        </w:rPr>
        <w:t xml:space="preserve">Distefano, Ayelen M., CARLOS GARCÍA-MATA, Lorenzo Lamattina, and Ana M. Laxalt. 2008. “Nitric Oxide-Induced Phosphatidic Acid Accumulation: A Role for Phospholipases C and D in Stomatal Closure.” </w:t>
      </w:r>
      <w:r w:rsidRPr="00A86D4E">
        <w:rPr>
          <w:rFonts w:cs="Times New Roman"/>
          <w:i/>
          <w:iCs/>
          <w:sz w:val="24"/>
        </w:rPr>
        <w:t>Plant, Cell &amp; Environment</w:t>
      </w:r>
      <w:r w:rsidRPr="00A86D4E">
        <w:rPr>
          <w:rFonts w:cs="Times New Roman"/>
          <w:sz w:val="24"/>
        </w:rPr>
        <w:t xml:space="preserve"> 31 (2): 187–194.</w:t>
      </w:r>
    </w:p>
    <w:p w14:paraId="2DB234AC" w14:textId="77777777" w:rsidR="00A86D4E" w:rsidRPr="00A86D4E" w:rsidRDefault="00A86D4E" w:rsidP="00A86D4E">
      <w:pPr>
        <w:pStyle w:val="Bibliography"/>
        <w:rPr>
          <w:rFonts w:cs="Times New Roman"/>
          <w:sz w:val="24"/>
        </w:rPr>
      </w:pPr>
      <w:r w:rsidRPr="00A86D4E">
        <w:rPr>
          <w:rFonts w:cs="Times New Roman"/>
          <w:sz w:val="24"/>
        </w:rPr>
        <w:t xml:space="preserve">Distéfano, Ayelen M., Denise Scuffi, Carlos García-Mata, Lorenzo Lamattina, and Ana M. Laxalt. 2012. “Phospholipase Dδ Is Involved in Nitric Oxide-Induced Stomatal Closure.” </w:t>
      </w:r>
      <w:r w:rsidRPr="00A86D4E">
        <w:rPr>
          <w:rFonts w:cs="Times New Roman"/>
          <w:i/>
          <w:iCs/>
          <w:sz w:val="24"/>
        </w:rPr>
        <w:t>Planta</w:t>
      </w:r>
      <w:r w:rsidRPr="00A86D4E">
        <w:rPr>
          <w:rFonts w:cs="Times New Roman"/>
          <w:sz w:val="24"/>
        </w:rPr>
        <w:t xml:space="preserve"> 236 (6): 1899–1907.</w:t>
      </w:r>
    </w:p>
    <w:p w14:paraId="289B63CE" w14:textId="77777777" w:rsidR="00A86D4E" w:rsidRPr="00A86D4E" w:rsidRDefault="00A86D4E" w:rsidP="00A86D4E">
      <w:pPr>
        <w:pStyle w:val="Bibliography"/>
        <w:rPr>
          <w:rFonts w:cs="Times New Roman"/>
          <w:sz w:val="24"/>
        </w:rPr>
      </w:pPr>
      <w:r w:rsidRPr="00A86D4E">
        <w:rPr>
          <w:rFonts w:cs="Times New Roman"/>
          <w:sz w:val="24"/>
        </w:rPr>
        <w:t xml:space="preserve">Dittrich, P., and K. Raschke. 1977. “Malate Metabolism in Isolated Epidermis of Commelina Communis L. in Relation to Stomatal Functioning.” </w:t>
      </w:r>
      <w:r w:rsidRPr="00A86D4E">
        <w:rPr>
          <w:rFonts w:cs="Times New Roman"/>
          <w:i/>
          <w:iCs/>
          <w:sz w:val="24"/>
        </w:rPr>
        <w:t>Planta</w:t>
      </w:r>
      <w:r w:rsidRPr="00A86D4E">
        <w:rPr>
          <w:rFonts w:cs="Times New Roman"/>
          <w:sz w:val="24"/>
        </w:rPr>
        <w:t xml:space="preserve"> 134 (1): 77–81.</w:t>
      </w:r>
    </w:p>
    <w:p w14:paraId="6C50ADF3" w14:textId="77777777" w:rsidR="00A86D4E" w:rsidRPr="00A86D4E" w:rsidRDefault="00A86D4E" w:rsidP="00A86D4E">
      <w:pPr>
        <w:pStyle w:val="Bibliography"/>
        <w:rPr>
          <w:rFonts w:cs="Times New Roman"/>
          <w:sz w:val="24"/>
        </w:rPr>
      </w:pPr>
      <w:r w:rsidRPr="00A86D4E">
        <w:rPr>
          <w:rFonts w:cs="Times New Roman"/>
          <w:sz w:val="24"/>
        </w:rPr>
        <w:t xml:space="preserve">Du, Zhirong, Karthik Aghoram, and William H. Outlaw Jr. 1997. “In VivoPhosphorylation of Phosphoenolpyruvate Carboxylase in Guard Cells OfVicia FabaL. Is Enhanced by Fusicoccin and Suppressed by Abscisic Acid.” </w:t>
      </w:r>
      <w:r w:rsidRPr="00A86D4E">
        <w:rPr>
          <w:rFonts w:cs="Times New Roman"/>
          <w:i/>
          <w:iCs/>
          <w:sz w:val="24"/>
        </w:rPr>
        <w:t>Archives of Biochemistry and Biophysics</w:t>
      </w:r>
      <w:r w:rsidRPr="00A86D4E">
        <w:rPr>
          <w:rFonts w:cs="Times New Roman"/>
          <w:sz w:val="24"/>
        </w:rPr>
        <w:t xml:space="preserve"> 337 (2): 345–350.</w:t>
      </w:r>
    </w:p>
    <w:p w14:paraId="6E2E347E" w14:textId="77777777" w:rsidR="00A86D4E" w:rsidRPr="00A86D4E" w:rsidRDefault="00A86D4E" w:rsidP="00A86D4E">
      <w:pPr>
        <w:pStyle w:val="Bibliography"/>
        <w:rPr>
          <w:rFonts w:cs="Times New Roman"/>
          <w:sz w:val="24"/>
        </w:rPr>
      </w:pPr>
      <w:r w:rsidRPr="00A86D4E">
        <w:rPr>
          <w:rFonts w:cs="Times New Roman"/>
          <w:sz w:val="24"/>
        </w:rPr>
        <w:t xml:space="preserve">Gardner, Melissa K., Marija Zanic, and Jonathon Howard. 2013. “Microtubule Catastrophe and Rescue.” </w:t>
      </w:r>
      <w:r w:rsidRPr="00A86D4E">
        <w:rPr>
          <w:rFonts w:cs="Times New Roman"/>
          <w:i/>
          <w:iCs/>
          <w:sz w:val="24"/>
        </w:rPr>
        <w:t>Current Opinion in Cell Biology</w:t>
      </w:r>
      <w:r w:rsidRPr="00A86D4E">
        <w:rPr>
          <w:rFonts w:cs="Times New Roman"/>
          <w:sz w:val="24"/>
        </w:rPr>
        <w:t xml:space="preserve"> 25 (1): 14–22.</w:t>
      </w:r>
    </w:p>
    <w:p w14:paraId="7DA0B14B" w14:textId="77777777" w:rsidR="00A86D4E" w:rsidRPr="00A86D4E" w:rsidRDefault="00A86D4E" w:rsidP="00A86D4E">
      <w:pPr>
        <w:pStyle w:val="Bibliography"/>
        <w:rPr>
          <w:rFonts w:cs="Times New Roman"/>
          <w:sz w:val="24"/>
        </w:rPr>
      </w:pPr>
      <w:r w:rsidRPr="00A86D4E">
        <w:rPr>
          <w:rFonts w:cs="Times New Roman"/>
          <w:sz w:val="24"/>
        </w:rPr>
        <w:t xml:space="preserve">Geiger, Dietmar, Tobias Maierhofer, Khaled AS AL-Rasheid, Sönke Scherzer, Patrick Mumm, Anja Liese, Peter Ache, Christian Wellmann, Irene Marten, and Erwin Grill. 2011. “Stomatal Closure by Fast Abscisic Acid Signaling Is Mediated by the Guard Cell Anion Channel SLAH3 and the Receptor RCAR1.” </w:t>
      </w:r>
      <w:r w:rsidRPr="00A86D4E">
        <w:rPr>
          <w:rFonts w:cs="Times New Roman"/>
          <w:i/>
          <w:iCs/>
          <w:sz w:val="24"/>
        </w:rPr>
        <w:t>Science Signaling</w:t>
      </w:r>
      <w:r w:rsidRPr="00A86D4E">
        <w:rPr>
          <w:rFonts w:cs="Times New Roman"/>
          <w:sz w:val="24"/>
        </w:rPr>
        <w:t xml:space="preserve"> 4 (173): ra32–ra32.</w:t>
      </w:r>
    </w:p>
    <w:p w14:paraId="18BE7D44" w14:textId="77777777" w:rsidR="00A86D4E" w:rsidRPr="00A86D4E" w:rsidRDefault="00A86D4E" w:rsidP="00A86D4E">
      <w:pPr>
        <w:pStyle w:val="Bibliography"/>
        <w:rPr>
          <w:rFonts w:cs="Times New Roman"/>
          <w:sz w:val="24"/>
        </w:rPr>
      </w:pPr>
      <w:r w:rsidRPr="00A86D4E">
        <w:rPr>
          <w:rFonts w:cs="Times New Roman"/>
          <w:sz w:val="24"/>
        </w:rPr>
        <w:t xml:space="preserve">Geiger, Dietmar, Sönke Scherzer, Patrick Mumm, Annette Stange, Irene Marten, Hubert Bauer, Peter Ache, Susanne Matschi, Anja Liese, and Khaled AS Al-Rasheid. 2009. “Activity of Guard Cell Anion Channel SLAC1 Is Controlled by Drought-Stress Signaling Kinase-Phosphatase Pair.” </w:t>
      </w:r>
      <w:r w:rsidRPr="00A86D4E">
        <w:rPr>
          <w:rFonts w:cs="Times New Roman"/>
          <w:i/>
          <w:iCs/>
          <w:sz w:val="24"/>
        </w:rPr>
        <w:t>Proceedings of the National Academy of Sciences</w:t>
      </w:r>
      <w:r w:rsidRPr="00A86D4E">
        <w:rPr>
          <w:rFonts w:cs="Times New Roman"/>
          <w:sz w:val="24"/>
        </w:rPr>
        <w:t xml:space="preserve"> 106 (50): 21425–21430.</w:t>
      </w:r>
    </w:p>
    <w:p w14:paraId="5ED84649" w14:textId="77777777" w:rsidR="00A86D4E" w:rsidRPr="00A86D4E" w:rsidRDefault="00A86D4E" w:rsidP="00A86D4E">
      <w:pPr>
        <w:pStyle w:val="Bibliography"/>
        <w:rPr>
          <w:rFonts w:cs="Times New Roman"/>
          <w:sz w:val="24"/>
        </w:rPr>
      </w:pPr>
      <w:r w:rsidRPr="00A86D4E">
        <w:rPr>
          <w:rFonts w:cs="Times New Roman"/>
          <w:sz w:val="24"/>
        </w:rPr>
        <w:lastRenderedPageBreak/>
        <w:t xml:space="preserve">Gonugunta, Vijay K, Nupur Srivastava, Mallikarjuna R Puli, and Agepati S Raghavendra. 2008. “Nitric Oxide Production Occurs after Cytosolic Alkalinization during Stomatal Closure Induced by Abscisic Acid.” </w:t>
      </w:r>
      <w:r w:rsidRPr="00A86D4E">
        <w:rPr>
          <w:rFonts w:cs="Times New Roman"/>
          <w:i/>
          <w:iCs/>
          <w:sz w:val="24"/>
        </w:rPr>
        <w:t>Plant, Cell &amp; Environment</w:t>
      </w:r>
      <w:r w:rsidRPr="00A86D4E">
        <w:rPr>
          <w:rFonts w:cs="Times New Roman"/>
          <w:sz w:val="24"/>
        </w:rPr>
        <w:t xml:space="preserve"> 31 (11): 1717–1724.</w:t>
      </w:r>
    </w:p>
    <w:p w14:paraId="2A0D3B48" w14:textId="77777777" w:rsidR="00A86D4E" w:rsidRPr="00A86D4E" w:rsidRDefault="00A86D4E" w:rsidP="00A86D4E">
      <w:pPr>
        <w:pStyle w:val="Bibliography"/>
        <w:rPr>
          <w:rFonts w:cs="Times New Roman"/>
          <w:sz w:val="24"/>
        </w:rPr>
      </w:pPr>
      <w:r w:rsidRPr="00A86D4E">
        <w:rPr>
          <w:rFonts w:cs="Times New Roman"/>
          <w:sz w:val="24"/>
        </w:rPr>
        <w:t xml:space="preserve">Grondin, Alexandre, Olivier Rodrigues, Lionel Verdoucq, Sylvain Merlot, Nathalie Leonhardt, and Christophe Maurel. 2015. “Aquaporins Contribute to ABA-Triggered Stomatal Closure through OST1-Mediated Phosphorylation.” </w:t>
      </w:r>
      <w:r w:rsidRPr="00A86D4E">
        <w:rPr>
          <w:rFonts w:cs="Times New Roman"/>
          <w:i/>
          <w:iCs/>
          <w:sz w:val="24"/>
        </w:rPr>
        <w:t>The Plant Cell</w:t>
      </w:r>
      <w:r w:rsidRPr="00A86D4E">
        <w:rPr>
          <w:rFonts w:cs="Times New Roman"/>
          <w:sz w:val="24"/>
        </w:rPr>
        <w:t xml:space="preserve"> 27 (7): 1945–1954.</w:t>
      </w:r>
    </w:p>
    <w:p w14:paraId="58A80E0C" w14:textId="77777777" w:rsidR="00A86D4E" w:rsidRPr="00A86D4E" w:rsidRDefault="00A86D4E" w:rsidP="00A86D4E">
      <w:pPr>
        <w:pStyle w:val="Bibliography"/>
        <w:rPr>
          <w:rFonts w:cs="Times New Roman"/>
          <w:sz w:val="24"/>
        </w:rPr>
      </w:pPr>
      <w:r w:rsidRPr="00A86D4E">
        <w:rPr>
          <w:rFonts w:cs="Times New Roman"/>
          <w:sz w:val="24"/>
        </w:rPr>
        <w:t xml:space="preserve">Guo, L., and X. Wang. 2012. “Crosstalk between Phospholipase D and Sphingosine Kinase in Plant Stress Signaling.” </w:t>
      </w:r>
      <w:r w:rsidRPr="00A86D4E">
        <w:rPr>
          <w:rFonts w:cs="Times New Roman"/>
          <w:i/>
          <w:iCs/>
          <w:sz w:val="24"/>
        </w:rPr>
        <w:t>Frontiers in Plant Science</w:t>
      </w:r>
      <w:r w:rsidRPr="00A86D4E">
        <w:rPr>
          <w:rFonts w:cs="Times New Roman"/>
          <w:sz w:val="24"/>
        </w:rPr>
        <w:t xml:space="preserve"> 3: 51–51.</w:t>
      </w:r>
    </w:p>
    <w:p w14:paraId="422FDAD8" w14:textId="77777777" w:rsidR="00A86D4E" w:rsidRPr="00A86D4E" w:rsidRDefault="00A86D4E" w:rsidP="00A86D4E">
      <w:pPr>
        <w:pStyle w:val="Bibliography"/>
        <w:rPr>
          <w:rFonts w:cs="Times New Roman"/>
          <w:sz w:val="24"/>
        </w:rPr>
      </w:pPr>
      <w:r w:rsidRPr="00A86D4E">
        <w:rPr>
          <w:rFonts w:cs="Times New Roman"/>
          <w:sz w:val="24"/>
        </w:rPr>
        <w:t xml:space="preserve">Guo, Liang, Shivakumar P. Devaiah, Rama Narasimhan, Xiangqing Pan, Yanyan Zhang, Wenhua Zhang, and Xuemin Wang. 2012. “Cytosolic Glyceraldehyde-3-Phosphate Dehydrogenases Interact with Phospholipase Dδ to Transduce Hydrogen Peroxide Signals in the Arabidopsis Response to Stress.” </w:t>
      </w:r>
      <w:r w:rsidRPr="00A86D4E">
        <w:rPr>
          <w:rFonts w:cs="Times New Roman"/>
          <w:i/>
          <w:iCs/>
          <w:sz w:val="24"/>
        </w:rPr>
        <w:t>The Plant Cell</w:t>
      </w:r>
      <w:r w:rsidRPr="00A86D4E">
        <w:rPr>
          <w:rFonts w:cs="Times New Roman"/>
          <w:sz w:val="24"/>
        </w:rPr>
        <w:t xml:space="preserve"> 24 (5): 2200–2212.</w:t>
      </w:r>
    </w:p>
    <w:p w14:paraId="40EB6D4E" w14:textId="77777777" w:rsidR="00A86D4E" w:rsidRPr="00A86D4E" w:rsidRDefault="00A86D4E" w:rsidP="00A86D4E">
      <w:pPr>
        <w:pStyle w:val="Bibliography"/>
        <w:rPr>
          <w:rFonts w:cs="Times New Roman"/>
          <w:sz w:val="24"/>
        </w:rPr>
      </w:pPr>
      <w:r w:rsidRPr="00A86D4E">
        <w:rPr>
          <w:rFonts w:cs="Times New Roman"/>
          <w:sz w:val="24"/>
        </w:rPr>
        <w:t xml:space="preserve">Guo, Liang, Girish Mishra, Kyle Taylor, and Xuemin Wang. 2011. “Phosphatidic Acid Binds and Stimulates Arabidopsis Sphingosine Kinases.” </w:t>
      </w:r>
      <w:r w:rsidRPr="00A86D4E">
        <w:rPr>
          <w:rFonts w:cs="Times New Roman"/>
          <w:i/>
          <w:iCs/>
          <w:sz w:val="24"/>
        </w:rPr>
        <w:t>Journal of Biological Chemistry</w:t>
      </w:r>
      <w:r w:rsidRPr="00A86D4E">
        <w:rPr>
          <w:rFonts w:cs="Times New Roman"/>
          <w:sz w:val="24"/>
        </w:rPr>
        <w:t xml:space="preserve"> 286 (15): 13336–13345.</w:t>
      </w:r>
    </w:p>
    <w:p w14:paraId="22CD2533" w14:textId="77777777" w:rsidR="00A86D4E" w:rsidRPr="00A86D4E" w:rsidRDefault="00A86D4E" w:rsidP="00A86D4E">
      <w:pPr>
        <w:pStyle w:val="Bibliography"/>
        <w:rPr>
          <w:rFonts w:cs="Times New Roman"/>
          <w:sz w:val="24"/>
        </w:rPr>
      </w:pPr>
      <w:r w:rsidRPr="00A86D4E">
        <w:rPr>
          <w:rFonts w:cs="Times New Roman"/>
          <w:sz w:val="24"/>
        </w:rPr>
        <w:t>Guse, Andreas H. 1999. “Cyclic ADP-Ribose: A Novel Ca</w:t>
      </w:r>
      <w:r w:rsidRPr="00BD66E4">
        <w:rPr>
          <w:rFonts w:cs="Times New Roman"/>
          <w:sz w:val="24"/>
          <w:vertAlign w:val="superscript"/>
        </w:rPr>
        <w:t>2+</w:t>
      </w:r>
      <w:r w:rsidRPr="00A86D4E">
        <w:rPr>
          <w:rFonts w:cs="Times New Roman"/>
          <w:sz w:val="24"/>
        </w:rPr>
        <w:t xml:space="preserve">-Mobilising Second Messenger.” </w:t>
      </w:r>
      <w:r w:rsidRPr="00A86D4E">
        <w:rPr>
          <w:rFonts w:cs="Times New Roman"/>
          <w:i/>
          <w:iCs/>
          <w:sz w:val="24"/>
        </w:rPr>
        <w:t>Cellular Signalling</w:t>
      </w:r>
      <w:r w:rsidRPr="00A86D4E">
        <w:rPr>
          <w:rFonts w:cs="Times New Roman"/>
          <w:sz w:val="24"/>
        </w:rPr>
        <w:t xml:space="preserve"> 11 (5): 309–316.</w:t>
      </w:r>
    </w:p>
    <w:p w14:paraId="3318E387" w14:textId="77777777" w:rsidR="00A86D4E" w:rsidRPr="00A86D4E" w:rsidRDefault="00A86D4E" w:rsidP="00A86D4E">
      <w:pPr>
        <w:pStyle w:val="Bibliography"/>
        <w:rPr>
          <w:rFonts w:cs="Times New Roman"/>
          <w:sz w:val="24"/>
        </w:rPr>
      </w:pPr>
      <w:r w:rsidRPr="00A86D4E">
        <w:rPr>
          <w:rFonts w:cs="Times New Roman"/>
          <w:sz w:val="24"/>
        </w:rPr>
        <w:t xml:space="preserve">Hedrich, Rainer. 2012. “Ion Channels in Plants.” </w:t>
      </w:r>
      <w:r w:rsidRPr="00A86D4E">
        <w:rPr>
          <w:rFonts w:cs="Times New Roman"/>
          <w:i/>
          <w:iCs/>
          <w:sz w:val="24"/>
        </w:rPr>
        <w:t>Physiological Reviews</w:t>
      </w:r>
      <w:r w:rsidRPr="00A86D4E">
        <w:rPr>
          <w:rFonts w:cs="Times New Roman"/>
          <w:sz w:val="24"/>
        </w:rPr>
        <w:t>.</w:t>
      </w:r>
    </w:p>
    <w:p w14:paraId="5CDD8F41" w14:textId="77777777" w:rsidR="00A86D4E" w:rsidRPr="00A86D4E" w:rsidRDefault="00A86D4E" w:rsidP="00A86D4E">
      <w:pPr>
        <w:pStyle w:val="Bibliography"/>
        <w:rPr>
          <w:rFonts w:cs="Times New Roman"/>
          <w:sz w:val="24"/>
        </w:rPr>
      </w:pPr>
      <w:r w:rsidRPr="00A86D4E">
        <w:rPr>
          <w:rFonts w:cs="Times New Roman"/>
          <w:sz w:val="24"/>
        </w:rPr>
        <w:t>Hosy, Eric, Alain Vavasseur, Karine Mouline, Ingo Dreyer, Frédéric Gaymard, Fabien Porée, Jossia Boucherez, et al. 2003. “The Arabidopsis Outward K</w:t>
      </w:r>
      <w:r w:rsidRPr="00BD66E4">
        <w:rPr>
          <w:rFonts w:cs="Times New Roman"/>
          <w:sz w:val="24"/>
          <w:vertAlign w:val="superscript"/>
        </w:rPr>
        <w:t>+</w:t>
      </w:r>
      <w:r w:rsidRPr="00A86D4E">
        <w:rPr>
          <w:rFonts w:cs="Times New Roman"/>
          <w:sz w:val="24"/>
        </w:rPr>
        <w:t xml:space="preserve"> Channel GORK Is Involved in Regulation of Stomatal Movements and Plant Transpiration.” </w:t>
      </w:r>
      <w:r w:rsidRPr="00A86D4E">
        <w:rPr>
          <w:rFonts w:cs="Times New Roman"/>
          <w:i/>
          <w:iCs/>
          <w:sz w:val="24"/>
        </w:rPr>
        <w:t>Proceedings of the National Academy of Sciences</w:t>
      </w:r>
      <w:r w:rsidRPr="00A86D4E">
        <w:rPr>
          <w:rFonts w:cs="Times New Roman"/>
          <w:sz w:val="24"/>
        </w:rPr>
        <w:t xml:space="preserve"> 100 (9): 5549–5554.</w:t>
      </w:r>
    </w:p>
    <w:p w14:paraId="3ACD88F4" w14:textId="77777777" w:rsidR="00A86D4E" w:rsidRPr="00A86D4E" w:rsidRDefault="00A86D4E" w:rsidP="00A86D4E">
      <w:pPr>
        <w:pStyle w:val="Bibliography"/>
        <w:rPr>
          <w:rFonts w:cs="Times New Roman"/>
          <w:sz w:val="24"/>
        </w:rPr>
      </w:pPr>
      <w:r w:rsidRPr="00A86D4E">
        <w:rPr>
          <w:rFonts w:cs="Times New Roman"/>
          <w:sz w:val="24"/>
        </w:rPr>
        <w:t xml:space="preserve">Hua, Deping, Cun Wang, Junna He, Hui Liao, Ying Duan, Ziqiang Zhu, Yan Guo, Zhizhong Chen, and Zhizhong Gong. 2012. “A Plasma Membrane Receptor Kinase, GHR1, Mediates Abscisic Acid-and Hydrogen Peroxide-Regulated Stomatal Movement in Arabidopsis.” </w:t>
      </w:r>
      <w:r w:rsidRPr="00A86D4E">
        <w:rPr>
          <w:rFonts w:cs="Times New Roman"/>
          <w:i/>
          <w:iCs/>
          <w:sz w:val="24"/>
        </w:rPr>
        <w:t>The Plant Cell</w:t>
      </w:r>
      <w:r w:rsidRPr="00A86D4E">
        <w:rPr>
          <w:rFonts w:cs="Times New Roman"/>
          <w:sz w:val="24"/>
        </w:rPr>
        <w:t xml:space="preserve"> 24 (6): 2546–2561.</w:t>
      </w:r>
    </w:p>
    <w:p w14:paraId="7A0BD865" w14:textId="77777777" w:rsidR="00A86D4E" w:rsidRPr="00A86D4E" w:rsidRDefault="00A86D4E" w:rsidP="00A86D4E">
      <w:pPr>
        <w:pStyle w:val="Bibliography"/>
        <w:rPr>
          <w:rFonts w:cs="Times New Roman"/>
          <w:sz w:val="24"/>
        </w:rPr>
      </w:pPr>
      <w:r w:rsidRPr="00A86D4E">
        <w:rPr>
          <w:rFonts w:cs="Times New Roman"/>
          <w:sz w:val="24"/>
        </w:rPr>
        <w:t xml:space="preserve">Imes, Dennis, Patrick Mumm, Jennifer Böhm, Khaled AS Al-Rasheid, Irene Marten, Dietmar Geiger, and Rainer Hedrich. 2013. “Open Stomata 1 (OST 1) Kinase Controls R–Type Anion Channel QUAC 1 in A Rabidopsis Guard Cells.” </w:t>
      </w:r>
      <w:r w:rsidRPr="00A86D4E">
        <w:rPr>
          <w:rFonts w:cs="Times New Roman"/>
          <w:i/>
          <w:iCs/>
          <w:sz w:val="24"/>
        </w:rPr>
        <w:t>The Plant Journal</w:t>
      </w:r>
      <w:r w:rsidRPr="00A86D4E">
        <w:rPr>
          <w:rFonts w:cs="Times New Roman"/>
          <w:sz w:val="24"/>
        </w:rPr>
        <w:t xml:space="preserve"> 74 (3): 372–382.</w:t>
      </w:r>
    </w:p>
    <w:p w14:paraId="3379A024" w14:textId="77777777" w:rsidR="00A86D4E" w:rsidRPr="00A86D4E" w:rsidRDefault="00A86D4E" w:rsidP="00A86D4E">
      <w:pPr>
        <w:pStyle w:val="Bibliography"/>
        <w:rPr>
          <w:rFonts w:cs="Times New Roman"/>
          <w:sz w:val="24"/>
        </w:rPr>
      </w:pPr>
      <w:r w:rsidRPr="00A86D4E">
        <w:rPr>
          <w:rFonts w:cs="Times New Roman"/>
          <w:sz w:val="24"/>
        </w:rPr>
        <w:t xml:space="preserve">Islam, Mohammad Mahbub, Mohammad Anowar Hossain, Rayhanur Jannat, Shintaro Munemasa, Yoshimasa Nakamura, Izumi C. Mori, and Yoshiyuki Murata. 2010. “Cytosolic Alkalization and Cytosolic Calcium Oscillation in Arabidopsis Guard Cells Response to ABA and MeJA.” </w:t>
      </w:r>
      <w:r w:rsidRPr="00A86D4E">
        <w:rPr>
          <w:rFonts w:cs="Times New Roman"/>
          <w:i/>
          <w:iCs/>
          <w:sz w:val="24"/>
        </w:rPr>
        <w:t>Plant and Cell Physiology</w:t>
      </w:r>
      <w:r w:rsidRPr="00A86D4E">
        <w:rPr>
          <w:rFonts w:cs="Times New Roman"/>
          <w:sz w:val="24"/>
        </w:rPr>
        <w:t xml:space="preserve"> 51 (10): 1721–1730.</w:t>
      </w:r>
    </w:p>
    <w:p w14:paraId="5C014BE2" w14:textId="77777777" w:rsidR="00A86D4E" w:rsidRPr="00A86D4E" w:rsidRDefault="00A86D4E" w:rsidP="00A86D4E">
      <w:pPr>
        <w:pStyle w:val="Bibliography"/>
        <w:rPr>
          <w:rFonts w:cs="Times New Roman"/>
          <w:sz w:val="24"/>
        </w:rPr>
      </w:pPr>
      <w:r w:rsidRPr="00A86D4E">
        <w:rPr>
          <w:rFonts w:cs="Times New Roman"/>
          <w:sz w:val="24"/>
        </w:rPr>
        <w:t xml:space="preserve">Jiang, Yan, Kai Wu, Feng Lin, Yana Qu, Xiaoxiang Liu, and Qun Zhang. 2014. “Phosphatidic Acid Integrates Calcium Signaling and Microtubule Dynamics into Regulating ABA-Induced Stomatal Closure in Arabidopsis.” </w:t>
      </w:r>
      <w:r w:rsidRPr="00A86D4E">
        <w:rPr>
          <w:rFonts w:cs="Times New Roman"/>
          <w:i/>
          <w:iCs/>
          <w:sz w:val="24"/>
        </w:rPr>
        <w:t>Planta</w:t>
      </w:r>
      <w:r w:rsidRPr="00A86D4E">
        <w:rPr>
          <w:rFonts w:cs="Times New Roman"/>
          <w:sz w:val="24"/>
        </w:rPr>
        <w:t xml:space="preserve"> 239 (3): 565–575.</w:t>
      </w:r>
    </w:p>
    <w:p w14:paraId="38C90FE4" w14:textId="77777777" w:rsidR="00A86D4E" w:rsidRPr="00A86D4E" w:rsidRDefault="00A86D4E" w:rsidP="00A86D4E">
      <w:pPr>
        <w:pStyle w:val="Bibliography"/>
        <w:rPr>
          <w:rFonts w:cs="Times New Roman"/>
          <w:sz w:val="24"/>
        </w:rPr>
      </w:pPr>
      <w:r w:rsidRPr="00A86D4E">
        <w:rPr>
          <w:rFonts w:cs="Times New Roman"/>
          <w:sz w:val="24"/>
        </w:rPr>
        <w:t xml:space="preserve">Joudoi, Takahiro, Yudai Shichiri, Nobuto Kamizono, Takaaki Akaike, Tomohiro Sawa, Jun Yoshitake, Naotaka Yamada, and Sumio Iwai. 2013. “Nitrated Cyclic GMP Modulates Guard Cell Signaling in Arabidopsis.” </w:t>
      </w:r>
      <w:r w:rsidRPr="00A86D4E">
        <w:rPr>
          <w:rFonts w:cs="Times New Roman"/>
          <w:i/>
          <w:iCs/>
          <w:sz w:val="24"/>
        </w:rPr>
        <w:t>The Plant Cell</w:t>
      </w:r>
      <w:r w:rsidRPr="00A86D4E">
        <w:rPr>
          <w:rFonts w:cs="Times New Roman"/>
          <w:sz w:val="24"/>
        </w:rPr>
        <w:t xml:space="preserve"> 25 (2): 558–571.</w:t>
      </w:r>
    </w:p>
    <w:p w14:paraId="14738229" w14:textId="77777777" w:rsidR="00A86D4E" w:rsidRPr="00A86D4E" w:rsidRDefault="00A86D4E" w:rsidP="00A86D4E">
      <w:pPr>
        <w:pStyle w:val="Bibliography"/>
        <w:rPr>
          <w:rFonts w:cs="Times New Roman"/>
          <w:sz w:val="24"/>
        </w:rPr>
      </w:pPr>
      <w:r w:rsidRPr="00A86D4E">
        <w:rPr>
          <w:rFonts w:cs="Times New Roman"/>
          <w:sz w:val="24"/>
        </w:rPr>
        <w:t xml:space="preserve">Kim, Yong-Min, Yun-Jeong Han, Ok-Jin Hwang, Si-Seok Lee, Ah-Young Shin, Soo Young Kim, and Jeong-Il Kim. 2012. “Overexpression of Arabidopsis Translationally Controlled Tumor Protein Gene AtTCTP Enhances Drought Tolerance with Rapid ABA-Induced Stomatal Closure.” </w:t>
      </w:r>
      <w:r w:rsidRPr="00A86D4E">
        <w:rPr>
          <w:rFonts w:cs="Times New Roman"/>
          <w:i/>
          <w:iCs/>
          <w:sz w:val="24"/>
        </w:rPr>
        <w:t>Molecules and Cells</w:t>
      </w:r>
      <w:r w:rsidRPr="00A86D4E">
        <w:rPr>
          <w:rFonts w:cs="Times New Roman"/>
          <w:sz w:val="24"/>
        </w:rPr>
        <w:t xml:space="preserve"> 33 (6): 617–626.</w:t>
      </w:r>
    </w:p>
    <w:p w14:paraId="2E551AB0" w14:textId="77777777" w:rsidR="00A86D4E" w:rsidRPr="00A86D4E" w:rsidRDefault="00A86D4E" w:rsidP="00A86D4E">
      <w:pPr>
        <w:pStyle w:val="Bibliography"/>
        <w:rPr>
          <w:rFonts w:cs="Times New Roman"/>
          <w:sz w:val="24"/>
        </w:rPr>
      </w:pPr>
      <w:r w:rsidRPr="00A86D4E">
        <w:rPr>
          <w:rFonts w:cs="Times New Roman"/>
          <w:sz w:val="24"/>
        </w:rPr>
        <w:t>Kinoshita, Toshinori, Mitsuo Nishimura, and K. I. Shimazaki. 1995. “Cytosolic Concentration of Ca</w:t>
      </w:r>
      <w:r w:rsidRPr="00BD66E4">
        <w:rPr>
          <w:rFonts w:cs="Times New Roman"/>
          <w:sz w:val="24"/>
          <w:vertAlign w:val="superscript"/>
        </w:rPr>
        <w:t>2+</w:t>
      </w:r>
      <w:r w:rsidRPr="00A86D4E">
        <w:rPr>
          <w:rFonts w:cs="Times New Roman"/>
          <w:sz w:val="24"/>
        </w:rPr>
        <w:t xml:space="preserve"> Regulates the Plasma Membrane H</w:t>
      </w:r>
      <w:r w:rsidRPr="00BD66E4">
        <w:rPr>
          <w:rFonts w:cs="Times New Roman"/>
          <w:sz w:val="24"/>
          <w:vertAlign w:val="superscript"/>
        </w:rPr>
        <w:t>+</w:t>
      </w:r>
      <w:r w:rsidRPr="00A86D4E">
        <w:rPr>
          <w:rFonts w:cs="Times New Roman"/>
          <w:sz w:val="24"/>
        </w:rPr>
        <w:t xml:space="preserve">-ATPase in Guard Cells of Fava Bean.” </w:t>
      </w:r>
      <w:r w:rsidRPr="00A86D4E">
        <w:rPr>
          <w:rFonts w:cs="Times New Roman"/>
          <w:i/>
          <w:iCs/>
          <w:sz w:val="24"/>
        </w:rPr>
        <w:t>The Plant Cell</w:t>
      </w:r>
      <w:r w:rsidRPr="00A86D4E">
        <w:rPr>
          <w:rFonts w:cs="Times New Roman"/>
          <w:sz w:val="24"/>
        </w:rPr>
        <w:t xml:space="preserve"> 7 (8): 1333–1342.</w:t>
      </w:r>
    </w:p>
    <w:p w14:paraId="11EDA9D5" w14:textId="77777777" w:rsidR="00A86D4E" w:rsidRPr="00A86D4E" w:rsidRDefault="00A86D4E" w:rsidP="00A86D4E">
      <w:pPr>
        <w:pStyle w:val="Bibliography"/>
        <w:rPr>
          <w:rFonts w:cs="Times New Roman"/>
          <w:sz w:val="24"/>
        </w:rPr>
      </w:pPr>
      <w:r w:rsidRPr="00A86D4E">
        <w:rPr>
          <w:rFonts w:cs="Times New Roman"/>
          <w:sz w:val="24"/>
        </w:rPr>
        <w:t xml:space="preserve">Köhler, Barbara, Adrian Hills, and Michael R. Blatt. 2003. “Control of Guard Cell Ion Channels by Hydrogen Peroxide and Abscisic Acid Indicates Their Action through Alternate Signaling Pathways.” </w:t>
      </w:r>
      <w:r w:rsidRPr="00A86D4E">
        <w:rPr>
          <w:rFonts w:cs="Times New Roman"/>
          <w:i/>
          <w:iCs/>
          <w:sz w:val="24"/>
        </w:rPr>
        <w:t>Plant Physiology</w:t>
      </w:r>
      <w:r w:rsidRPr="00A86D4E">
        <w:rPr>
          <w:rFonts w:cs="Times New Roman"/>
          <w:sz w:val="24"/>
        </w:rPr>
        <w:t xml:space="preserve"> 131 (2): 385–388.</w:t>
      </w:r>
    </w:p>
    <w:p w14:paraId="65990653" w14:textId="77777777" w:rsidR="00A86D4E" w:rsidRPr="00A86D4E" w:rsidRDefault="00A86D4E" w:rsidP="00A86D4E">
      <w:pPr>
        <w:pStyle w:val="Bibliography"/>
        <w:rPr>
          <w:rFonts w:cs="Times New Roman"/>
          <w:sz w:val="24"/>
        </w:rPr>
      </w:pPr>
      <w:r w:rsidRPr="00A86D4E">
        <w:rPr>
          <w:rFonts w:cs="Times New Roman"/>
          <w:sz w:val="24"/>
        </w:rPr>
        <w:lastRenderedPageBreak/>
        <w:t xml:space="preserve">Kwak, June M., Ji-Hye Moon, Yoshiyuki Murata, Kazuyuki Kuchitsu, Nathalie Leonhardt, Alison DeLong, and Julian I. Schroeder. 2002. “Disruption of a Guard Cell–Expressed Protein Phosphatase 2A Regulatory Subunit, RCN1, Confers Abscisic Acid Insensitivity in Arabidopsis.” </w:t>
      </w:r>
      <w:r w:rsidRPr="00A86D4E">
        <w:rPr>
          <w:rFonts w:cs="Times New Roman"/>
          <w:i/>
          <w:iCs/>
          <w:sz w:val="24"/>
        </w:rPr>
        <w:t>The Plant Cell</w:t>
      </w:r>
      <w:r w:rsidRPr="00A86D4E">
        <w:rPr>
          <w:rFonts w:cs="Times New Roman"/>
          <w:sz w:val="24"/>
        </w:rPr>
        <w:t xml:space="preserve"> 14 (11): 2849–2861.</w:t>
      </w:r>
    </w:p>
    <w:p w14:paraId="3A9495F7" w14:textId="77777777" w:rsidR="00A86D4E" w:rsidRPr="00A86D4E" w:rsidRDefault="00A86D4E" w:rsidP="00A86D4E">
      <w:pPr>
        <w:pStyle w:val="Bibliography"/>
        <w:rPr>
          <w:rFonts w:cs="Times New Roman"/>
          <w:sz w:val="24"/>
        </w:rPr>
      </w:pPr>
      <w:r w:rsidRPr="00A86D4E">
        <w:rPr>
          <w:rFonts w:cs="Times New Roman"/>
          <w:sz w:val="24"/>
        </w:rPr>
        <w:t xml:space="preserve">Lemichez, Emmanuel, Yan Wu, Juan-Pablo Sanchez, Amel Mettouchi, Jaideep Mathur, and Nam-Hai Chua. 2001. “Inactivation of AtRac1 by Abscisic Acid Is Essential for Stomatal Closure.” </w:t>
      </w:r>
      <w:r w:rsidRPr="00A86D4E">
        <w:rPr>
          <w:rFonts w:cs="Times New Roman"/>
          <w:i/>
          <w:iCs/>
          <w:sz w:val="24"/>
        </w:rPr>
        <w:t>Genes &amp; Development</w:t>
      </w:r>
      <w:r w:rsidRPr="00A86D4E">
        <w:rPr>
          <w:rFonts w:cs="Times New Roman"/>
          <w:sz w:val="24"/>
        </w:rPr>
        <w:t xml:space="preserve"> 15 (14): 1808–1816.</w:t>
      </w:r>
    </w:p>
    <w:p w14:paraId="7149E936" w14:textId="77777777" w:rsidR="00A86D4E" w:rsidRPr="00A86D4E" w:rsidRDefault="00A86D4E" w:rsidP="00A86D4E">
      <w:pPr>
        <w:pStyle w:val="Bibliography"/>
        <w:rPr>
          <w:rFonts w:cs="Times New Roman"/>
          <w:sz w:val="24"/>
        </w:rPr>
      </w:pPr>
      <w:r w:rsidRPr="00A86D4E">
        <w:rPr>
          <w:rFonts w:cs="Times New Roman"/>
          <w:sz w:val="24"/>
        </w:rPr>
        <w:t xml:space="preserve">Lemtiri-Chlieh, Fouad, Enid AC MacRobbie, Alex AR Webb, Nick F. Manison, Colin Brownlee, Jeremy N. Skepper, Jian Chen, Glenn D. Prestwich, and Charles A. Brearley. 2003. “Inositol Hexakisphosphate Mobilizes an Endomembrane Store of Calcium in Guard Cells.” </w:t>
      </w:r>
      <w:r w:rsidRPr="00A86D4E">
        <w:rPr>
          <w:rFonts w:cs="Times New Roman"/>
          <w:i/>
          <w:iCs/>
          <w:sz w:val="24"/>
        </w:rPr>
        <w:t>Proceedings of the National Academy of Sciences</w:t>
      </w:r>
      <w:r w:rsidRPr="00A86D4E">
        <w:rPr>
          <w:rFonts w:cs="Times New Roman"/>
          <w:sz w:val="24"/>
        </w:rPr>
        <w:t xml:space="preserve"> 100 (17): 10091–10095.</w:t>
      </w:r>
    </w:p>
    <w:p w14:paraId="3B84BD92" w14:textId="77777777" w:rsidR="00A86D4E" w:rsidRPr="00A86D4E" w:rsidRDefault="00A86D4E" w:rsidP="00A86D4E">
      <w:pPr>
        <w:pStyle w:val="Bibliography"/>
        <w:rPr>
          <w:rFonts w:cs="Times New Roman"/>
          <w:sz w:val="24"/>
        </w:rPr>
      </w:pPr>
      <w:r w:rsidRPr="00A86D4E">
        <w:rPr>
          <w:rFonts w:cs="Times New Roman"/>
          <w:sz w:val="24"/>
        </w:rPr>
        <w:t xml:space="preserve">Leube, M. P., E. Grill, and N. Amrhein. 1998. “ABI1 of Arabidopsis Is a Protein Serine/Threonine Phosphatase Highly Regulated by the Proton and Magnesium Ion Concentration 1.” </w:t>
      </w:r>
      <w:r w:rsidRPr="00A86D4E">
        <w:rPr>
          <w:rFonts w:cs="Times New Roman"/>
          <w:i/>
          <w:iCs/>
          <w:sz w:val="24"/>
        </w:rPr>
        <w:t>FEBS Letters</w:t>
      </w:r>
      <w:r w:rsidRPr="00A86D4E">
        <w:rPr>
          <w:rFonts w:cs="Times New Roman"/>
          <w:sz w:val="24"/>
        </w:rPr>
        <w:t xml:space="preserve"> 424 (1–2): 100–104.</w:t>
      </w:r>
    </w:p>
    <w:p w14:paraId="6E6954BD" w14:textId="77777777" w:rsidR="00A86D4E" w:rsidRPr="00A86D4E" w:rsidRDefault="00A86D4E" w:rsidP="00A86D4E">
      <w:pPr>
        <w:pStyle w:val="Bibliography"/>
        <w:rPr>
          <w:rFonts w:cs="Times New Roman"/>
          <w:sz w:val="24"/>
        </w:rPr>
      </w:pPr>
      <w:r w:rsidRPr="00A86D4E">
        <w:rPr>
          <w:rFonts w:cs="Times New Roman"/>
          <w:sz w:val="24"/>
        </w:rPr>
        <w:t xml:space="preserve">Li, Song, Sarah M Assmann, and Réka Albert. 2006. “Predicting Essential Components of Signal Transduction Networks: A Dynamic Model of Guard Cell Abscisic Acid Signaling.” </w:t>
      </w:r>
      <w:r w:rsidRPr="00A86D4E">
        <w:rPr>
          <w:rFonts w:cs="Times New Roman"/>
          <w:i/>
          <w:iCs/>
          <w:sz w:val="24"/>
        </w:rPr>
        <w:t>PLoS Biology</w:t>
      </w:r>
      <w:r w:rsidRPr="00A86D4E">
        <w:rPr>
          <w:rFonts w:cs="Times New Roman"/>
          <w:sz w:val="24"/>
        </w:rPr>
        <w:t xml:space="preserve"> 4 (10).</w:t>
      </w:r>
    </w:p>
    <w:p w14:paraId="59E4DA88" w14:textId="77777777" w:rsidR="00A86D4E" w:rsidRPr="00A86D4E" w:rsidRDefault="00A86D4E" w:rsidP="00A86D4E">
      <w:pPr>
        <w:pStyle w:val="Bibliography"/>
        <w:rPr>
          <w:rFonts w:cs="Times New Roman"/>
          <w:sz w:val="24"/>
        </w:rPr>
      </w:pPr>
      <w:r w:rsidRPr="00A86D4E">
        <w:rPr>
          <w:rFonts w:cs="Times New Roman"/>
          <w:sz w:val="24"/>
        </w:rPr>
        <w:t xml:space="preserve">Li, Zixing, Zheng Li, Xiang Gao, Viswanathan Chinnusamy, Ray Bressan, Zhi-Xin Wang, Jian-Kang Zhu, Jia-Wei Wu, and Dong Liu. 2012. “ROP11 GTPase Negatively Regulates ABA Signaling by Protecting ABI1 Phosphatase Activity from Inhibition by the ABA Receptor RCAR1/PYL9 in Arabidopsis.” </w:t>
      </w:r>
      <w:r w:rsidRPr="00A86D4E">
        <w:rPr>
          <w:rFonts w:cs="Times New Roman"/>
          <w:i/>
          <w:iCs/>
          <w:sz w:val="24"/>
        </w:rPr>
        <w:t>Journal of Integrative Plant Biology</w:t>
      </w:r>
      <w:r w:rsidRPr="00A86D4E">
        <w:rPr>
          <w:rFonts w:cs="Times New Roman"/>
          <w:sz w:val="24"/>
        </w:rPr>
        <w:t xml:space="preserve"> 54 (3): 180–188.</w:t>
      </w:r>
    </w:p>
    <w:p w14:paraId="3BA0879F" w14:textId="77777777" w:rsidR="00A86D4E" w:rsidRPr="00A86D4E" w:rsidRDefault="00A86D4E" w:rsidP="00A86D4E">
      <w:pPr>
        <w:pStyle w:val="Bibliography"/>
        <w:rPr>
          <w:rFonts w:cs="Times New Roman"/>
          <w:sz w:val="24"/>
        </w:rPr>
      </w:pPr>
      <w:r w:rsidRPr="00A86D4E">
        <w:rPr>
          <w:rFonts w:cs="Times New Roman"/>
          <w:sz w:val="24"/>
        </w:rPr>
        <w:t>Luo, Hong, Pierre Morsomme, and Marc Boutry. 1999. “The Two Major Types of Plant Plasma Membrane H</w:t>
      </w:r>
      <w:r w:rsidRPr="00BD66E4">
        <w:rPr>
          <w:rFonts w:cs="Times New Roman"/>
          <w:sz w:val="24"/>
          <w:vertAlign w:val="superscript"/>
        </w:rPr>
        <w:t>+</w:t>
      </w:r>
      <w:r w:rsidRPr="00A86D4E">
        <w:rPr>
          <w:rFonts w:cs="Times New Roman"/>
          <w:sz w:val="24"/>
        </w:rPr>
        <w:t xml:space="preserve">-ATPases Show Different Enzymatic Properties and Confer Differential PH Sensitivity of Yeast Growth.” </w:t>
      </w:r>
      <w:r w:rsidRPr="00A86D4E">
        <w:rPr>
          <w:rFonts w:cs="Times New Roman"/>
          <w:i/>
          <w:iCs/>
          <w:sz w:val="24"/>
        </w:rPr>
        <w:t>Plant Physiology</w:t>
      </w:r>
      <w:r w:rsidRPr="00A86D4E">
        <w:rPr>
          <w:rFonts w:cs="Times New Roman"/>
          <w:sz w:val="24"/>
        </w:rPr>
        <w:t xml:space="preserve"> 119 (2): 627–634.</w:t>
      </w:r>
    </w:p>
    <w:p w14:paraId="187FAE0A" w14:textId="77777777" w:rsidR="00A86D4E" w:rsidRPr="00A86D4E" w:rsidRDefault="00A86D4E" w:rsidP="00A86D4E">
      <w:pPr>
        <w:pStyle w:val="Bibliography"/>
        <w:rPr>
          <w:rFonts w:cs="Times New Roman"/>
          <w:sz w:val="24"/>
        </w:rPr>
      </w:pPr>
      <w:r w:rsidRPr="00A86D4E">
        <w:rPr>
          <w:rFonts w:cs="Times New Roman"/>
          <w:sz w:val="24"/>
        </w:rPr>
        <w:t xml:space="preserve">Ma, Yue, Izabela Szostkiewicz, Arthur Korte, Danièle Moes, Yi Yang, Alexander Christmann, and Erwin Grill. 2009. “Regulators of PP2C Phosphatase Activity Function as Abscisic Acid Sensors.” </w:t>
      </w:r>
      <w:r w:rsidRPr="00A86D4E">
        <w:rPr>
          <w:rFonts w:cs="Times New Roman"/>
          <w:i/>
          <w:iCs/>
          <w:sz w:val="24"/>
        </w:rPr>
        <w:t>Science</w:t>
      </w:r>
      <w:r w:rsidRPr="00A86D4E">
        <w:rPr>
          <w:rFonts w:cs="Times New Roman"/>
          <w:sz w:val="24"/>
        </w:rPr>
        <w:t xml:space="preserve"> 324 (5930): 1064–1068.</w:t>
      </w:r>
    </w:p>
    <w:p w14:paraId="75446FD9" w14:textId="77777777" w:rsidR="00A86D4E" w:rsidRPr="00A86D4E" w:rsidRDefault="00A86D4E" w:rsidP="00A86D4E">
      <w:pPr>
        <w:pStyle w:val="Bibliography"/>
        <w:rPr>
          <w:rFonts w:cs="Times New Roman"/>
          <w:sz w:val="24"/>
        </w:rPr>
      </w:pPr>
      <w:r w:rsidRPr="00A86D4E">
        <w:rPr>
          <w:rFonts w:cs="Times New Roman"/>
          <w:sz w:val="24"/>
        </w:rPr>
        <w:t xml:space="preserve">Maheshwari, Parul, Hao Du, Jen Sheen, Sarah M Assmann, and Reka Albert. 2019. “Model-Driven Discovery of Calcium-Related Protein-Phosphatase Inhibition in Plant Guard Cell Signaling.” </w:t>
      </w:r>
      <w:r w:rsidRPr="00A86D4E">
        <w:rPr>
          <w:rFonts w:cs="Times New Roman"/>
          <w:i/>
          <w:iCs/>
          <w:sz w:val="24"/>
        </w:rPr>
        <w:t>PLoS Computational Biology</w:t>
      </w:r>
      <w:r w:rsidRPr="00A86D4E">
        <w:rPr>
          <w:rFonts w:cs="Times New Roman"/>
          <w:sz w:val="24"/>
        </w:rPr>
        <w:t xml:space="preserve"> 15 (10).</w:t>
      </w:r>
    </w:p>
    <w:p w14:paraId="5D83DD34" w14:textId="77777777" w:rsidR="00A86D4E" w:rsidRPr="00A86D4E" w:rsidRDefault="00A86D4E" w:rsidP="00A86D4E">
      <w:pPr>
        <w:pStyle w:val="Bibliography"/>
        <w:rPr>
          <w:rFonts w:cs="Times New Roman"/>
          <w:sz w:val="24"/>
        </w:rPr>
      </w:pPr>
      <w:r w:rsidRPr="00A86D4E">
        <w:rPr>
          <w:rFonts w:cs="Times New Roman"/>
          <w:sz w:val="24"/>
        </w:rPr>
        <w:t xml:space="preserve">Martinoia, Enrico, Masayoshi Maeshima, and H. Ekkehard Neuhaus. 2007. “Vacuolar Transporters and Their Essential Role in Plant Metabolism.” </w:t>
      </w:r>
      <w:r w:rsidRPr="00A86D4E">
        <w:rPr>
          <w:rFonts w:cs="Times New Roman"/>
          <w:i/>
          <w:iCs/>
          <w:sz w:val="24"/>
        </w:rPr>
        <w:t>Journal of Experimental Botany</w:t>
      </w:r>
      <w:r w:rsidRPr="00A86D4E">
        <w:rPr>
          <w:rFonts w:cs="Times New Roman"/>
          <w:sz w:val="24"/>
        </w:rPr>
        <w:t xml:space="preserve"> 58 (1): 83–102.</w:t>
      </w:r>
    </w:p>
    <w:p w14:paraId="26C9FA05" w14:textId="77777777" w:rsidR="00A86D4E" w:rsidRPr="00A86D4E" w:rsidRDefault="00A86D4E" w:rsidP="00A86D4E">
      <w:pPr>
        <w:pStyle w:val="Bibliography"/>
        <w:rPr>
          <w:rFonts w:cs="Times New Roman"/>
          <w:sz w:val="24"/>
        </w:rPr>
      </w:pPr>
      <w:r w:rsidRPr="00A86D4E">
        <w:rPr>
          <w:rFonts w:cs="Times New Roman"/>
          <w:sz w:val="24"/>
        </w:rPr>
        <w:t xml:space="preserve">Meinhard, Michael, and Erwin Grill. 2001. “Hydrogen Peroxide Is a Regulator of ABI1, a Protein Phosphatase 2C from Arabidopsis.” </w:t>
      </w:r>
      <w:r w:rsidRPr="00A86D4E">
        <w:rPr>
          <w:rFonts w:cs="Times New Roman"/>
          <w:i/>
          <w:iCs/>
          <w:sz w:val="24"/>
        </w:rPr>
        <w:t>Febs Letters</w:t>
      </w:r>
      <w:r w:rsidRPr="00A86D4E">
        <w:rPr>
          <w:rFonts w:cs="Times New Roman"/>
          <w:sz w:val="24"/>
        </w:rPr>
        <w:t xml:space="preserve"> 508 (3): 443–446.</w:t>
      </w:r>
    </w:p>
    <w:p w14:paraId="2D895B66" w14:textId="77777777" w:rsidR="00A86D4E" w:rsidRPr="00A86D4E" w:rsidRDefault="00A86D4E" w:rsidP="00A86D4E">
      <w:pPr>
        <w:pStyle w:val="Bibliography"/>
        <w:rPr>
          <w:rFonts w:cs="Times New Roman"/>
          <w:sz w:val="24"/>
        </w:rPr>
      </w:pPr>
      <w:r w:rsidRPr="00A86D4E">
        <w:rPr>
          <w:rFonts w:cs="Times New Roman"/>
          <w:sz w:val="24"/>
        </w:rPr>
        <w:t xml:space="preserve">Meinhard, Michael, Pedro L. Rodriguez, and Erwin Grill. 2002. “The Sensitivity of ABI2 to Hydrogen Peroxide Links the Abscisic Acid-Response Regulator to Redox Signalling.” </w:t>
      </w:r>
      <w:r w:rsidRPr="00A86D4E">
        <w:rPr>
          <w:rFonts w:cs="Times New Roman"/>
          <w:i/>
          <w:iCs/>
          <w:sz w:val="24"/>
        </w:rPr>
        <w:t>Planta</w:t>
      </w:r>
      <w:r w:rsidRPr="00A86D4E">
        <w:rPr>
          <w:rFonts w:cs="Times New Roman"/>
          <w:sz w:val="24"/>
        </w:rPr>
        <w:t xml:space="preserve"> 214 (5): 775–782.</w:t>
      </w:r>
    </w:p>
    <w:p w14:paraId="098419C5" w14:textId="77777777" w:rsidR="00A86D4E" w:rsidRPr="00A86D4E" w:rsidRDefault="00A86D4E" w:rsidP="00A86D4E">
      <w:pPr>
        <w:pStyle w:val="Bibliography"/>
        <w:rPr>
          <w:rFonts w:cs="Times New Roman"/>
          <w:sz w:val="24"/>
        </w:rPr>
      </w:pPr>
      <w:r w:rsidRPr="00A86D4E">
        <w:rPr>
          <w:rFonts w:cs="Times New Roman"/>
          <w:sz w:val="24"/>
        </w:rPr>
        <w:t xml:space="preserve">Merlot, Sylvain, Françoise Gosti, Danièle Guerrier, Alain Vavasseur, and Jérôme Giraudat. 2001. “The ABI1 and ABI2 Protein Phosphatases 2C Act in a Negative Feedback Regulatory Loop of the Abscisic Acid Signalling Pathway.” </w:t>
      </w:r>
      <w:r w:rsidRPr="00A86D4E">
        <w:rPr>
          <w:rFonts w:cs="Times New Roman"/>
          <w:i/>
          <w:iCs/>
          <w:sz w:val="24"/>
        </w:rPr>
        <w:t>The Plant Journal</w:t>
      </w:r>
      <w:r w:rsidRPr="00A86D4E">
        <w:rPr>
          <w:rFonts w:cs="Times New Roman"/>
          <w:sz w:val="24"/>
        </w:rPr>
        <w:t xml:space="preserve"> 25 (3): 295–303.</w:t>
      </w:r>
    </w:p>
    <w:p w14:paraId="2BDD5982" w14:textId="79FED362" w:rsidR="00A86D4E" w:rsidRPr="00A86D4E" w:rsidRDefault="00A86D4E" w:rsidP="00A86D4E">
      <w:pPr>
        <w:pStyle w:val="Bibliography"/>
        <w:rPr>
          <w:rFonts w:cs="Times New Roman"/>
          <w:sz w:val="24"/>
        </w:rPr>
      </w:pPr>
      <w:r w:rsidRPr="00A86D4E">
        <w:rPr>
          <w:rFonts w:cs="Times New Roman"/>
          <w:sz w:val="24"/>
        </w:rPr>
        <w:t xml:space="preserve">Miedema, H., and Sarah </w:t>
      </w:r>
      <w:r w:rsidR="001F3DEE" w:rsidRPr="00A86D4E">
        <w:rPr>
          <w:rFonts w:cs="Times New Roman"/>
          <w:sz w:val="24"/>
        </w:rPr>
        <w:t>M</w:t>
      </w:r>
      <w:r w:rsidR="001F3DEE">
        <w:rPr>
          <w:rFonts w:cs="Times New Roman"/>
          <w:sz w:val="24"/>
        </w:rPr>
        <w:t>.</w:t>
      </w:r>
      <w:r w:rsidR="001F3DEE" w:rsidRPr="00A86D4E">
        <w:rPr>
          <w:rFonts w:cs="Times New Roman"/>
          <w:sz w:val="24"/>
        </w:rPr>
        <w:t xml:space="preserve"> </w:t>
      </w:r>
      <w:r w:rsidRPr="00A86D4E">
        <w:rPr>
          <w:rFonts w:cs="Times New Roman"/>
          <w:sz w:val="24"/>
        </w:rPr>
        <w:t xml:space="preserve">Assmann. 1996. “A Membrane-Delimited Effect of Internal </w:t>
      </w:r>
      <w:r w:rsidR="001F3DEE">
        <w:rPr>
          <w:rFonts w:cs="Times New Roman"/>
          <w:sz w:val="24"/>
        </w:rPr>
        <w:t>p</w:t>
      </w:r>
      <w:r w:rsidR="001F3DEE" w:rsidRPr="00A86D4E">
        <w:rPr>
          <w:rFonts w:cs="Times New Roman"/>
          <w:sz w:val="24"/>
        </w:rPr>
        <w:t xml:space="preserve">H </w:t>
      </w:r>
      <w:r w:rsidRPr="00A86D4E">
        <w:rPr>
          <w:rFonts w:cs="Times New Roman"/>
          <w:sz w:val="24"/>
        </w:rPr>
        <w:t>on the K</w:t>
      </w:r>
      <w:r w:rsidRPr="00BD66E4">
        <w:rPr>
          <w:rFonts w:cs="Times New Roman"/>
          <w:sz w:val="24"/>
          <w:vertAlign w:val="superscript"/>
        </w:rPr>
        <w:t>+</w:t>
      </w:r>
      <w:r w:rsidRPr="00A86D4E">
        <w:rPr>
          <w:rFonts w:cs="Times New Roman"/>
          <w:sz w:val="24"/>
        </w:rPr>
        <w:t xml:space="preserve"> Outward Rectifier of Vicia Faba Guard Cells.” </w:t>
      </w:r>
      <w:r w:rsidRPr="00A86D4E">
        <w:rPr>
          <w:rFonts w:cs="Times New Roman"/>
          <w:i/>
          <w:iCs/>
          <w:sz w:val="24"/>
        </w:rPr>
        <w:t>The Journal of Membrane Biology</w:t>
      </w:r>
      <w:r w:rsidRPr="00A86D4E">
        <w:rPr>
          <w:rFonts w:cs="Times New Roman"/>
          <w:sz w:val="24"/>
        </w:rPr>
        <w:t xml:space="preserve"> 154 (3): 227–237.</w:t>
      </w:r>
    </w:p>
    <w:p w14:paraId="65BF99E1" w14:textId="77777777" w:rsidR="00A86D4E" w:rsidRPr="00A86D4E" w:rsidRDefault="00A86D4E" w:rsidP="00A86D4E">
      <w:pPr>
        <w:pStyle w:val="Bibliography"/>
        <w:rPr>
          <w:rFonts w:cs="Times New Roman"/>
          <w:sz w:val="24"/>
        </w:rPr>
      </w:pPr>
      <w:r w:rsidRPr="00A86D4E">
        <w:rPr>
          <w:rFonts w:cs="Times New Roman"/>
          <w:sz w:val="24"/>
        </w:rPr>
        <w:t xml:space="preserve">Mulaudzi, Takalani, Ndiko Ludidi, Oziniel Ruzvidzo, Monique Morse, Nicolette Hendricks, Emmanuel Iwuoha, and Chris Gehring. 2011. “Identification of a Novel Arabidopsis Thaliana Nitric Oxide-Binding Molecule with Guanylate Cyclase Activity in Vitro.” </w:t>
      </w:r>
      <w:r w:rsidRPr="00A86D4E">
        <w:rPr>
          <w:rFonts w:cs="Times New Roman"/>
          <w:i/>
          <w:iCs/>
          <w:sz w:val="24"/>
        </w:rPr>
        <w:t>FEBS Letters</w:t>
      </w:r>
      <w:r w:rsidRPr="00A86D4E">
        <w:rPr>
          <w:rFonts w:cs="Times New Roman"/>
          <w:sz w:val="24"/>
        </w:rPr>
        <w:t xml:space="preserve"> 585 (17): 2693–2697.</w:t>
      </w:r>
    </w:p>
    <w:p w14:paraId="027F3BC9" w14:textId="77777777" w:rsidR="00A86D4E" w:rsidRPr="00A86D4E" w:rsidRDefault="00A86D4E" w:rsidP="00A86D4E">
      <w:pPr>
        <w:pStyle w:val="Bibliography"/>
        <w:rPr>
          <w:rFonts w:cs="Times New Roman"/>
          <w:sz w:val="24"/>
        </w:rPr>
      </w:pPr>
      <w:r w:rsidRPr="00A86D4E">
        <w:rPr>
          <w:rFonts w:cs="Times New Roman"/>
          <w:sz w:val="24"/>
        </w:rPr>
        <w:t xml:space="preserve">Munnik, T., R. F. Irvine, and A. Musgrave. 1998. “Phospholipid Signalling in Plants.” </w:t>
      </w:r>
      <w:r w:rsidRPr="00A86D4E">
        <w:rPr>
          <w:rFonts w:cs="Times New Roman"/>
          <w:i/>
          <w:iCs/>
          <w:sz w:val="24"/>
        </w:rPr>
        <w:t>Biochimica et Biophysica Acta (BBA)-Lipids and Lipid Metabolism</w:t>
      </w:r>
      <w:r w:rsidRPr="00A86D4E">
        <w:rPr>
          <w:rFonts w:cs="Times New Roman"/>
          <w:sz w:val="24"/>
        </w:rPr>
        <w:t xml:space="preserve"> 1389 (3): 222–272.</w:t>
      </w:r>
    </w:p>
    <w:p w14:paraId="662548D6" w14:textId="7C2649E7" w:rsidR="00A86D4E" w:rsidRPr="00A86D4E" w:rsidRDefault="00A86D4E" w:rsidP="00A86D4E">
      <w:pPr>
        <w:pStyle w:val="Bibliography"/>
        <w:rPr>
          <w:rFonts w:cs="Times New Roman"/>
          <w:sz w:val="24"/>
        </w:rPr>
      </w:pPr>
      <w:r w:rsidRPr="00A86D4E">
        <w:rPr>
          <w:rFonts w:cs="Times New Roman"/>
          <w:sz w:val="24"/>
        </w:rPr>
        <w:lastRenderedPageBreak/>
        <w:t>Murata, Yoshiyuki, Zhen-Ming Pei, Izumi C Mori, and Julian Schroeder. 2001. “Abscisic Acid Activation of Plasma Membrane Ca</w:t>
      </w:r>
      <w:r w:rsidRPr="00BD66E4">
        <w:rPr>
          <w:rFonts w:cs="Times New Roman"/>
          <w:sz w:val="24"/>
          <w:vertAlign w:val="superscript"/>
        </w:rPr>
        <w:t>2+</w:t>
      </w:r>
      <w:r w:rsidRPr="00A86D4E">
        <w:rPr>
          <w:rFonts w:cs="Times New Roman"/>
          <w:sz w:val="24"/>
        </w:rPr>
        <w:t xml:space="preserve"> Channels in Guard Cells Requires Cytosolic NAD(P)H and Is Differentially Disrupted Upstream and Downstream of Reactive Oxygen Species Production in </w:t>
      </w:r>
      <w:r w:rsidR="001F3DEE" w:rsidRPr="00A86D4E">
        <w:rPr>
          <w:rFonts w:cs="Times New Roman"/>
          <w:sz w:val="24"/>
        </w:rPr>
        <w:t>A</w:t>
      </w:r>
      <w:r w:rsidR="001F3DEE">
        <w:rPr>
          <w:rFonts w:cs="Times New Roman"/>
          <w:sz w:val="24"/>
        </w:rPr>
        <w:t>BI</w:t>
      </w:r>
      <w:r w:rsidR="001F3DEE" w:rsidRPr="00A86D4E">
        <w:rPr>
          <w:rFonts w:cs="Times New Roman"/>
          <w:sz w:val="24"/>
        </w:rPr>
        <w:t>1</w:t>
      </w:r>
      <w:r w:rsidRPr="00A86D4E">
        <w:rPr>
          <w:rFonts w:cs="Times New Roman"/>
          <w:sz w:val="24"/>
        </w:rPr>
        <w:t xml:space="preserve">-1 and </w:t>
      </w:r>
      <w:r w:rsidR="001F3DEE" w:rsidRPr="00A86D4E">
        <w:rPr>
          <w:rFonts w:cs="Times New Roman"/>
          <w:sz w:val="24"/>
        </w:rPr>
        <w:t>A</w:t>
      </w:r>
      <w:r w:rsidR="001F3DEE">
        <w:rPr>
          <w:rFonts w:cs="Times New Roman"/>
          <w:sz w:val="24"/>
        </w:rPr>
        <w:t>BI</w:t>
      </w:r>
      <w:r w:rsidR="001F3DEE" w:rsidRPr="00A86D4E">
        <w:rPr>
          <w:rFonts w:cs="Times New Roman"/>
          <w:sz w:val="24"/>
        </w:rPr>
        <w:t>2</w:t>
      </w:r>
      <w:r w:rsidRPr="00A86D4E">
        <w:rPr>
          <w:rFonts w:cs="Times New Roman"/>
          <w:sz w:val="24"/>
        </w:rPr>
        <w:t xml:space="preserve">-1 Protein Phosphatase 2C Mutants.” </w:t>
      </w:r>
      <w:r w:rsidRPr="00A86D4E">
        <w:rPr>
          <w:rFonts w:cs="Times New Roman"/>
          <w:i/>
          <w:iCs/>
          <w:sz w:val="24"/>
        </w:rPr>
        <w:t>The Plant Cell</w:t>
      </w:r>
      <w:r w:rsidRPr="00A86D4E">
        <w:rPr>
          <w:rFonts w:cs="Times New Roman"/>
          <w:sz w:val="24"/>
        </w:rPr>
        <w:t xml:space="preserve"> 13 (11): 2513–2523.</w:t>
      </w:r>
    </w:p>
    <w:p w14:paraId="3F682A23" w14:textId="77777777" w:rsidR="00A86D4E" w:rsidRPr="00A86D4E" w:rsidRDefault="00A86D4E" w:rsidP="00A86D4E">
      <w:pPr>
        <w:pStyle w:val="Bibliography"/>
        <w:rPr>
          <w:rFonts w:cs="Times New Roman"/>
          <w:sz w:val="24"/>
        </w:rPr>
      </w:pPr>
      <w:r w:rsidRPr="00A86D4E">
        <w:rPr>
          <w:rFonts w:cs="Times New Roman"/>
          <w:sz w:val="24"/>
        </w:rPr>
        <w:t xml:space="preserve">Nagy, Szilvia K., Zsuzsanna Darula, Brigitta M. Kállai, László Bögre, Gábor Bánhegyi, Katalin F. Medzihradszky, Gábor V. Horváth, and Tamás Mészáros. 2015. “Activation of AtMPK9 through Autophosphorylation That Makes It Independent of the Canonical MAPK Cascades.” </w:t>
      </w:r>
      <w:r w:rsidRPr="00A86D4E">
        <w:rPr>
          <w:rFonts w:cs="Times New Roman"/>
          <w:i/>
          <w:iCs/>
          <w:sz w:val="24"/>
        </w:rPr>
        <w:t>Biochemical Journal</w:t>
      </w:r>
      <w:r w:rsidRPr="00A86D4E">
        <w:rPr>
          <w:rFonts w:cs="Times New Roman"/>
          <w:sz w:val="24"/>
        </w:rPr>
        <w:t xml:space="preserve"> 467 (1): 167–175.</w:t>
      </w:r>
    </w:p>
    <w:p w14:paraId="1A255CE1" w14:textId="7C32440D" w:rsidR="00A86D4E" w:rsidRPr="00A86D4E" w:rsidRDefault="00A86D4E" w:rsidP="00A86D4E">
      <w:pPr>
        <w:pStyle w:val="Bibliography"/>
        <w:rPr>
          <w:rFonts w:cs="Times New Roman"/>
          <w:sz w:val="24"/>
        </w:rPr>
      </w:pPr>
      <w:r w:rsidRPr="00A86D4E">
        <w:rPr>
          <w:rFonts w:cs="Times New Roman"/>
          <w:sz w:val="24"/>
        </w:rPr>
        <w:t>Nishimura, Noriyuki, Ali Sarkeshik, Kazumasa Nito, Sang-Youl Park, Angela Wang, Paulo C. Carvalho, Stephen Lee, Daniel F. Caddell, Sean R. Cutler, and Joanne Chory. 2010. “PYR/PYL/RCAR Family Members Are Major in-</w:t>
      </w:r>
      <w:r w:rsidR="001F3DEE">
        <w:rPr>
          <w:rFonts w:cs="Times New Roman"/>
          <w:sz w:val="24"/>
        </w:rPr>
        <w:t>v</w:t>
      </w:r>
      <w:r w:rsidR="001F3DEE" w:rsidRPr="00A86D4E">
        <w:rPr>
          <w:rFonts w:cs="Times New Roman"/>
          <w:sz w:val="24"/>
        </w:rPr>
        <w:t xml:space="preserve">ivo </w:t>
      </w:r>
      <w:r w:rsidRPr="00A86D4E">
        <w:rPr>
          <w:rFonts w:cs="Times New Roman"/>
          <w:sz w:val="24"/>
        </w:rPr>
        <w:t xml:space="preserve">ABI1 Protein Phosphatase 2C-Interacting Proteins in Arabidopsis.” </w:t>
      </w:r>
      <w:r w:rsidRPr="00A86D4E">
        <w:rPr>
          <w:rFonts w:cs="Times New Roman"/>
          <w:i/>
          <w:iCs/>
          <w:sz w:val="24"/>
        </w:rPr>
        <w:t>The Plant Journal</w:t>
      </w:r>
      <w:r w:rsidRPr="00A86D4E">
        <w:rPr>
          <w:rFonts w:cs="Times New Roman"/>
          <w:sz w:val="24"/>
        </w:rPr>
        <w:t xml:space="preserve"> 61 (2): 290–299.</w:t>
      </w:r>
    </w:p>
    <w:p w14:paraId="2668E740" w14:textId="77777777" w:rsidR="00A86D4E" w:rsidRPr="00A86D4E" w:rsidRDefault="00A86D4E" w:rsidP="00A86D4E">
      <w:pPr>
        <w:pStyle w:val="Bibliography"/>
        <w:rPr>
          <w:rFonts w:cs="Times New Roman"/>
          <w:sz w:val="24"/>
        </w:rPr>
      </w:pPr>
      <w:r w:rsidRPr="00A86D4E">
        <w:rPr>
          <w:rFonts w:cs="Times New Roman"/>
          <w:sz w:val="24"/>
        </w:rPr>
        <w:t xml:space="preserve">Otterhag, Lotta, Marianne Sommarin, and Christophe Pical. 2001. “N-Terminal EF-Hand-like Domain Is Required for Phosphoinositide-Specific Phospholipase C Activity in Arabidopsis Thaliana.” </w:t>
      </w:r>
      <w:r w:rsidRPr="00A86D4E">
        <w:rPr>
          <w:rFonts w:cs="Times New Roman"/>
          <w:i/>
          <w:iCs/>
          <w:sz w:val="24"/>
        </w:rPr>
        <w:t>FEBS Letters</w:t>
      </w:r>
      <w:r w:rsidRPr="00A86D4E">
        <w:rPr>
          <w:rFonts w:cs="Times New Roman"/>
          <w:sz w:val="24"/>
        </w:rPr>
        <w:t xml:space="preserve"> 497 (2–3): 165–170.</w:t>
      </w:r>
    </w:p>
    <w:p w14:paraId="217C4EFB" w14:textId="77777777" w:rsidR="00A86D4E" w:rsidRPr="00A86D4E" w:rsidRDefault="00A86D4E" w:rsidP="00A86D4E">
      <w:pPr>
        <w:pStyle w:val="Bibliography"/>
        <w:rPr>
          <w:rFonts w:cs="Times New Roman"/>
          <w:sz w:val="24"/>
        </w:rPr>
      </w:pPr>
      <w:r w:rsidRPr="00A86D4E">
        <w:rPr>
          <w:rFonts w:cs="Times New Roman"/>
          <w:sz w:val="24"/>
        </w:rPr>
        <w:t xml:space="preserve">Pappan, Kirk L., and Xuemin Wang. 2013. “Assaying Different Types of Plant Phospholipase D Activities in Vitro.” In </w:t>
      </w:r>
      <w:r w:rsidRPr="00A86D4E">
        <w:rPr>
          <w:rFonts w:cs="Times New Roman"/>
          <w:i/>
          <w:iCs/>
          <w:sz w:val="24"/>
        </w:rPr>
        <w:t>Plant Lipid Signaling Protocols</w:t>
      </w:r>
      <w:r w:rsidRPr="00A86D4E">
        <w:rPr>
          <w:rFonts w:cs="Times New Roman"/>
          <w:sz w:val="24"/>
        </w:rPr>
        <w:t>, 205–217. Springer.</w:t>
      </w:r>
    </w:p>
    <w:p w14:paraId="38EEA6A9" w14:textId="77777777" w:rsidR="00A86D4E" w:rsidRPr="00A86D4E" w:rsidRDefault="00A86D4E" w:rsidP="00A86D4E">
      <w:pPr>
        <w:pStyle w:val="Bibliography"/>
        <w:rPr>
          <w:rFonts w:cs="Times New Roman"/>
          <w:sz w:val="24"/>
        </w:rPr>
      </w:pPr>
      <w:r w:rsidRPr="00A86D4E">
        <w:rPr>
          <w:rFonts w:cs="Times New Roman"/>
          <w:sz w:val="24"/>
        </w:rPr>
        <w:t xml:space="preserve">Park, Sang-Youl, Pauline Fung, Noriyuki Nishimura, Davin R. Jensen, Hiroaki Fujii, Yang Zhao, Shelley Lumba, Julia Santiago, Americo Rodrigues, and F. Chow Tsz-fung. 2009. “Abscisic Acid Inhibits Type 2C Protein Phosphatases via the PYR/PYL Family of START Proteins.” </w:t>
      </w:r>
      <w:r w:rsidRPr="00A86D4E">
        <w:rPr>
          <w:rFonts w:cs="Times New Roman"/>
          <w:i/>
          <w:iCs/>
          <w:sz w:val="24"/>
        </w:rPr>
        <w:t>Science</w:t>
      </w:r>
      <w:r w:rsidRPr="00A86D4E">
        <w:rPr>
          <w:rFonts w:cs="Times New Roman"/>
          <w:sz w:val="24"/>
        </w:rPr>
        <w:t xml:space="preserve"> 324 (5930): 1068–1071.</w:t>
      </w:r>
    </w:p>
    <w:p w14:paraId="367C7311" w14:textId="77777777" w:rsidR="00A86D4E" w:rsidRPr="00A86D4E" w:rsidRDefault="00A86D4E" w:rsidP="00A86D4E">
      <w:pPr>
        <w:pStyle w:val="Bibliography"/>
        <w:rPr>
          <w:rFonts w:cs="Times New Roman"/>
          <w:sz w:val="24"/>
        </w:rPr>
      </w:pPr>
      <w:r w:rsidRPr="00A86D4E">
        <w:rPr>
          <w:rFonts w:cs="Times New Roman"/>
          <w:sz w:val="24"/>
        </w:rPr>
        <w:t xml:space="preserve">Rubio, Silvia, Americo Rodrigues, Angela Saez, Marie B. Dizon, Alexander Galle, Tae-Houn Kim, Julia Santiago, Jaume Flexas, Julian I. Schroeder, and Pedro L. Rodriguez. 2009. “Triple Loss of Function of Protein Phosphatases Type 2C Leads to Partial Constitutive Response to Endogenous Abscisic Acid.” </w:t>
      </w:r>
      <w:r w:rsidRPr="00A86D4E">
        <w:rPr>
          <w:rFonts w:cs="Times New Roman"/>
          <w:i/>
          <w:iCs/>
          <w:sz w:val="24"/>
        </w:rPr>
        <w:t>Plant Physiology</w:t>
      </w:r>
      <w:r w:rsidRPr="00A86D4E">
        <w:rPr>
          <w:rFonts w:cs="Times New Roman"/>
          <w:sz w:val="24"/>
        </w:rPr>
        <w:t xml:space="preserve"> 150 (3): 1345–1355.</w:t>
      </w:r>
    </w:p>
    <w:p w14:paraId="5F572C90" w14:textId="77777777" w:rsidR="00A86D4E" w:rsidRPr="00A86D4E" w:rsidRDefault="00A86D4E" w:rsidP="00A86D4E">
      <w:pPr>
        <w:pStyle w:val="Bibliography"/>
        <w:rPr>
          <w:rFonts w:cs="Times New Roman"/>
          <w:sz w:val="24"/>
        </w:rPr>
      </w:pPr>
      <w:r w:rsidRPr="00A86D4E">
        <w:rPr>
          <w:rFonts w:cs="Times New Roman"/>
          <w:sz w:val="24"/>
        </w:rPr>
        <w:t xml:space="preserve">Saez, Angela, Nadia Robert, Mohammad H. Maktabi, Julian I. Schroeder, Ramón Serrano, and Pedro L. Rodriguez. 2006. “Enhancement of Abscisic Acid Sensitivity and Reduction of Water Consumption in Arabidopsis by Combined Inactivation of the Protein Phosphatases Type 2C ABI1 and HAB1.” </w:t>
      </w:r>
      <w:r w:rsidRPr="00A86D4E">
        <w:rPr>
          <w:rFonts w:cs="Times New Roman"/>
          <w:i/>
          <w:iCs/>
          <w:sz w:val="24"/>
        </w:rPr>
        <w:t>Plant Physiology</w:t>
      </w:r>
      <w:r w:rsidRPr="00A86D4E">
        <w:rPr>
          <w:rFonts w:cs="Times New Roman"/>
          <w:sz w:val="24"/>
        </w:rPr>
        <w:t xml:space="preserve"> 141 (4): 1389–1399.</w:t>
      </w:r>
    </w:p>
    <w:p w14:paraId="2E5584E7" w14:textId="77777777" w:rsidR="00A86D4E" w:rsidRPr="00A86D4E" w:rsidRDefault="00A86D4E" w:rsidP="00A86D4E">
      <w:pPr>
        <w:pStyle w:val="Bibliography"/>
        <w:rPr>
          <w:rFonts w:cs="Times New Roman"/>
          <w:sz w:val="24"/>
        </w:rPr>
      </w:pPr>
      <w:r w:rsidRPr="00A86D4E">
        <w:rPr>
          <w:rFonts w:cs="Times New Roman"/>
          <w:sz w:val="24"/>
        </w:rPr>
        <w:t xml:space="preserve">Sanders, Dale, Jérôme Pelloux, Colin Brownlee, and Jeffrey F. Harper. 2002. “Calcium at the Crossroads of Signaling.” </w:t>
      </w:r>
      <w:r w:rsidRPr="00A86D4E">
        <w:rPr>
          <w:rFonts w:cs="Times New Roman"/>
          <w:i/>
          <w:iCs/>
          <w:sz w:val="24"/>
        </w:rPr>
        <w:t>The Plant Cell</w:t>
      </w:r>
      <w:r w:rsidRPr="00A86D4E">
        <w:rPr>
          <w:rFonts w:cs="Times New Roman"/>
          <w:sz w:val="24"/>
        </w:rPr>
        <w:t xml:space="preserve"> 14 (suppl 1): S401–S417.</w:t>
      </w:r>
    </w:p>
    <w:p w14:paraId="21D85DAC" w14:textId="77777777" w:rsidR="00A86D4E" w:rsidRPr="00A86D4E" w:rsidRDefault="00A86D4E" w:rsidP="00A86D4E">
      <w:pPr>
        <w:pStyle w:val="Bibliography"/>
        <w:rPr>
          <w:rFonts w:cs="Times New Roman"/>
          <w:sz w:val="24"/>
        </w:rPr>
      </w:pPr>
      <w:r w:rsidRPr="00A86D4E">
        <w:rPr>
          <w:rFonts w:cs="Times New Roman"/>
          <w:sz w:val="24"/>
        </w:rPr>
        <w:t xml:space="preserve">Sasaki, Takayuki, Izumi C. Mori, Takuya Furuichi, Shintaro Munemasa, Kiminori Toyooka, Ken Matsuoka, Yoshiyuki Murata, and Yoko Yamamoto. 2010. “Closing Plant Stomata Requires a Homolog of an Aluminum-Activated Malate Transporter.” </w:t>
      </w:r>
      <w:r w:rsidRPr="00A86D4E">
        <w:rPr>
          <w:rFonts w:cs="Times New Roman"/>
          <w:i/>
          <w:iCs/>
          <w:sz w:val="24"/>
        </w:rPr>
        <w:t>Plant and Cell Physiology</w:t>
      </w:r>
      <w:r w:rsidRPr="00A86D4E">
        <w:rPr>
          <w:rFonts w:cs="Times New Roman"/>
          <w:sz w:val="24"/>
        </w:rPr>
        <w:t xml:space="preserve"> 51 (3): 354–365.</w:t>
      </w:r>
    </w:p>
    <w:p w14:paraId="048E5B77" w14:textId="77777777" w:rsidR="00A86D4E" w:rsidRPr="00A86D4E" w:rsidRDefault="00A86D4E" w:rsidP="00A86D4E">
      <w:pPr>
        <w:pStyle w:val="Bibliography"/>
        <w:rPr>
          <w:rFonts w:cs="Times New Roman"/>
          <w:sz w:val="24"/>
        </w:rPr>
      </w:pPr>
      <w:r w:rsidRPr="00A86D4E">
        <w:rPr>
          <w:rFonts w:cs="Times New Roman"/>
          <w:sz w:val="24"/>
        </w:rPr>
        <w:t xml:space="preserve">Scherzer, Sönke, Tobias Maierhofer, Khaled AS Al-Rasheid, Dietmar Geiger, and Rainer Hedrich. 2012. “Multiple Calcium-Dependent Kinases Modulate ABA-Activated Guard Cell Anion Channels.” </w:t>
      </w:r>
      <w:r w:rsidRPr="00A86D4E">
        <w:rPr>
          <w:rFonts w:cs="Times New Roman"/>
          <w:i/>
          <w:iCs/>
          <w:sz w:val="24"/>
        </w:rPr>
        <w:t>Molecular Plant</w:t>
      </w:r>
      <w:r w:rsidRPr="00A86D4E">
        <w:rPr>
          <w:rFonts w:cs="Times New Roman"/>
          <w:sz w:val="24"/>
        </w:rPr>
        <w:t xml:space="preserve"> 5 (6): 1409–1412.</w:t>
      </w:r>
    </w:p>
    <w:p w14:paraId="64579EBF" w14:textId="77777777" w:rsidR="00A86D4E" w:rsidRPr="00A86D4E" w:rsidRDefault="00A86D4E" w:rsidP="00A86D4E">
      <w:pPr>
        <w:pStyle w:val="Bibliography"/>
        <w:rPr>
          <w:rFonts w:cs="Times New Roman"/>
          <w:sz w:val="24"/>
        </w:rPr>
      </w:pPr>
      <w:r w:rsidRPr="00A86D4E">
        <w:rPr>
          <w:rFonts w:cs="Times New Roman"/>
          <w:sz w:val="24"/>
        </w:rPr>
        <w:t>Schwartz, Amnon. 1985. “Role of Ca</w:t>
      </w:r>
      <w:r w:rsidRPr="00BD66E4">
        <w:rPr>
          <w:rFonts w:cs="Times New Roman"/>
          <w:sz w:val="24"/>
          <w:vertAlign w:val="superscript"/>
        </w:rPr>
        <w:t>2+</w:t>
      </w:r>
      <w:r w:rsidRPr="00A86D4E">
        <w:rPr>
          <w:rFonts w:cs="Times New Roman"/>
          <w:sz w:val="24"/>
        </w:rPr>
        <w:t xml:space="preserve"> and EGTA on Stomatal Movements in Commelina Communis L.” </w:t>
      </w:r>
      <w:r w:rsidRPr="00A86D4E">
        <w:rPr>
          <w:rFonts w:cs="Times New Roman"/>
          <w:i/>
          <w:iCs/>
          <w:sz w:val="24"/>
        </w:rPr>
        <w:t>Plant Physiology</w:t>
      </w:r>
      <w:r w:rsidRPr="00A86D4E">
        <w:rPr>
          <w:rFonts w:cs="Times New Roman"/>
          <w:sz w:val="24"/>
        </w:rPr>
        <w:t xml:space="preserve"> 79 (4): 1003–1005.</w:t>
      </w:r>
    </w:p>
    <w:p w14:paraId="10720046" w14:textId="77777777" w:rsidR="00A86D4E" w:rsidRPr="00A86D4E" w:rsidRDefault="00A86D4E" w:rsidP="00A86D4E">
      <w:pPr>
        <w:pStyle w:val="Bibliography"/>
        <w:rPr>
          <w:rFonts w:cs="Times New Roman"/>
          <w:sz w:val="24"/>
        </w:rPr>
      </w:pPr>
      <w:r w:rsidRPr="00A86D4E">
        <w:rPr>
          <w:rFonts w:cs="Times New Roman"/>
          <w:sz w:val="24"/>
        </w:rPr>
        <w:t>Sokolovski, Sergei, and Michael R. Blatt. 2004. “Nitric Oxide Block of Outward-Rectifying K</w:t>
      </w:r>
      <w:r w:rsidRPr="00BD66E4">
        <w:rPr>
          <w:rFonts w:cs="Times New Roman"/>
          <w:sz w:val="24"/>
          <w:vertAlign w:val="superscript"/>
        </w:rPr>
        <w:t>+</w:t>
      </w:r>
      <w:r w:rsidRPr="00A86D4E">
        <w:rPr>
          <w:rFonts w:cs="Times New Roman"/>
          <w:sz w:val="24"/>
        </w:rPr>
        <w:t xml:space="preserve"> Channels Indicates Direct Control by Protein Nitrosylation in Guard Cells.” </w:t>
      </w:r>
      <w:r w:rsidRPr="00A86D4E">
        <w:rPr>
          <w:rFonts w:cs="Times New Roman"/>
          <w:i/>
          <w:iCs/>
          <w:sz w:val="24"/>
        </w:rPr>
        <w:t>Plant Physiology</w:t>
      </w:r>
      <w:r w:rsidRPr="00A86D4E">
        <w:rPr>
          <w:rFonts w:cs="Times New Roman"/>
          <w:sz w:val="24"/>
        </w:rPr>
        <w:t xml:space="preserve"> 136 (4): 4275–4284.</w:t>
      </w:r>
    </w:p>
    <w:p w14:paraId="00812CB7" w14:textId="06CDD09C" w:rsidR="00A86D4E" w:rsidRPr="00A86D4E" w:rsidRDefault="00A86D4E" w:rsidP="00A86D4E">
      <w:pPr>
        <w:pStyle w:val="Bibliography"/>
        <w:rPr>
          <w:rFonts w:cs="Times New Roman"/>
          <w:sz w:val="24"/>
        </w:rPr>
      </w:pPr>
      <w:r w:rsidRPr="00A86D4E">
        <w:rPr>
          <w:rFonts w:cs="Times New Roman"/>
          <w:sz w:val="24"/>
        </w:rPr>
        <w:t>Sridharamurthy, Madhuri, Amanda Kovach, Yang Zhao, Jian-Kang Zhu, H. Eric Xu, Kunchithapadam Swaminathan, and Karsten Melcher. 2014. “H</w:t>
      </w:r>
      <w:r w:rsidRPr="00BD66E4">
        <w:rPr>
          <w:rFonts w:cs="Times New Roman"/>
          <w:sz w:val="24"/>
          <w:vertAlign w:val="subscript"/>
        </w:rPr>
        <w:t>2</w:t>
      </w:r>
      <w:r w:rsidRPr="00A86D4E">
        <w:rPr>
          <w:rFonts w:cs="Times New Roman"/>
          <w:sz w:val="24"/>
        </w:rPr>
        <w:t>O</w:t>
      </w:r>
      <w:r w:rsidRPr="00BD66E4">
        <w:rPr>
          <w:rFonts w:cs="Times New Roman"/>
          <w:sz w:val="24"/>
          <w:vertAlign w:val="subscript"/>
        </w:rPr>
        <w:t xml:space="preserve">2 </w:t>
      </w:r>
      <w:r w:rsidRPr="00A86D4E">
        <w:rPr>
          <w:rFonts w:cs="Times New Roman"/>
          <w:sz w:val="24"/>
        </w:rPr>
        <w:t xml:space="preserve">Inhibits ABA-Signaling Protein Phosphatase HAB1.” </w:t>
      </w:r>
      <w:r w:rsidRPr="00A86D4E">
        <w:rPr>
          <w:rFonts w:cs="Times New Roman"/>
          <w:i/>
          <w:iCs/>
          <w:sz w:val="24"/>
        </w:rPr>
        <w:t>PLoS One</w:t>
      </w:r>
      <w:r w:rsidRPr="00A86D4E">
        <w:rPr>
          <w:rFonts w:cs="Times New Roman"/>
          <w:sz w:val="24"/>
        </w:rPr>
        <w:t xml:space="preserve"> 9 (12): e113643.</w:t>
      </w:r>
    </w:p>
    <w:p w14:paraId="769D0D31" w14:textId="77777777" w:rsidR="00A86D4E" w:rsidRPr="00A86D4E" w:rsidRDefault="00A86D4E" w:rsidP="00A86D4E">
      <w:pPr>
        <w:pStyle w:val="Bibliography"/>
        <w:rPr>
          <w:rFonts w:cs="Times New Roman"/>
          <w:sz w:val="24"/>
        </w:rPr>
      </w:pPr>
      <w:r w:rsidRPr="00A86D4E">
        <w:rPr>
          <w:rFonts w:cs="Times New Roman"/>
          <w:sz w:val="24"/>
        </w:rPr>
        <w:t xml:space="preserve">Staxén, Irina, Christophe Pical, Lucy T. Montgomery, Julie E. Gray, Alistair M. Hetherington, and Martin R. McAinsh. 1999. “Abscisic Acid Induces Oscillations in Guard-Cell Cytosolic Free </w:t>
      </w:r>
      <w:r w:rsidRPr="00A86D4E">
        <w:rPr>
          <w:rFonts w:cs="Times New Roman"/>
          <w:sz w:val="24"/>
        </w:rPr>
        <w:lastRenderedPageBreak/>
        <w:t xml:space="preserve">Calcium That Involve Phosphoinositide-Specific Phospholipase C.” </w:t>
      </w:r>
      <w:r w:rsidRPr="00A86D4E">
        <w:rPr>
          <w:rFonts w:cs="Times New Roman"/>
          <w:i/>
          <w:iCs/>
          <w:sz w:val="24"/>
        </w:rPr>
        <w:t>Proceedings of the National Academy of Sciences</w:t>
      </w:r>
      <w:r w:rsidRPr="00A86D4E">
        <w:rPr>
          <w:rFonts w:cs="Times New Roman"/>
          <w:sz w:val="24"/>
        </w:rPr>
        <w:t xml:space="preserve"> 96 (4): 1779–1784.</w:t>
      </w:r>
    </w:p>
    <w:p w14:paraId="02101129" w14:textId="77777777" w:rsidR="00A86D4E" w:rsidRPr="00A86D4E" w:rsidRDefault="00A86D4E" w:rsidP="00A86D4E">
      <w:pPr>
        <w:pStyle w:val="Bibliography"/>
        <w:rPr>
          <w:rFonts w:cs="Times New Roman"/>
          <w:sz w:val="24"/>
        </w:rPr>
      </w:pPr>
      <w:r w:rsidRPr="00A86D4E">
        <w:rPr>
          <w:rFonts w:cs="Times New Roman"/>
          <w:sz w:val="24"/>
        </w:rPr>
        <w:t xml:space="preserve">Suhita, Dontamala, Agepati S. Raghavendra, June M. Kwak, and Alain Vavasseur. 2004. “Cytoplasmic Alkalization Precedes Reactive Oxygen Species Production during Methyl Jasmonate-and Abscisic Acid-Induced Stomatal Closure.” </w:t>
      </w:r>
      <w:r w:rsidRPr="00A86D4E">
        <w:rPr>
          <w:rFonts w:cs="Times New Roman"/>
          <w:i/>
          <w:iCs/>
          <w:sz w:val="24"/>
        </w:rPr>
        <w:t>Plant Physiology</w:t>
      </w:r>
      <w:r w:rsidRPr="00A86D4E">
        <w:rPr>
          <w:rFonts w:cs="Times New Roman"/>
          <w:sz w:val="24"/>
        </w:rPr>
        <w:t xml:space="preserve"> 134 (4): 1536–1545.</w:t>
      </w:r>
    </w:p>
    <w:p w14:paraId="3D6EF064" w14:textId="77777777" w:rsidR="00A86D4E" w:rsidRPr="00A86D4E" w:rsidRDefault="00A86D4E" w:rsidP="00A86D4E">
      <w:pPr>
        <w:pStyle w:val="Bibliography"/>
        <w:rPr>
          <w:rFonts w:cs="Times New Roman"/>
          <w:sz w:val="24"/>
        </w:rPr>
      </w:pPr>
      <w:r w:rsidRPr="00A86D4E">
        <w:rPr>
          <w:rFonts w:cs="Times New Roman"/>
          <w:sz w:val="24"/>
        </w:rPr>
        <w:t xml:space="preserve">Swatek, Kirby N., Rashaun S. Wilson, Nagib Ahsan, Rebecca L. Tritz, and Jay J. Thelen. 2014. “Multisite Phosphorylation of 14-3-3 Proteins by Calcium-Dependent Protein Kinases.” </w:t>
      </w:r>
      <w:r w:rsidRPr="00A86D4E">
        <w:rPr>
          <w:rFonts w:cs="Times New Roman"/>
          <w:i/>
          <w:iCs/>
          <w:sz w:val="24"/>
        </w:rPr>
        <w:t>Biochemical Journal</w:t>
      </w:r>
      <w:r w:rsidRPr="00A86D4E">
        <w:rPr>
          <w:rFonts w:cs="Times New Roman"/>
          <w:sz w:val="24"/>
        </w:rPr>
        <w:t xml:space="preserve"> 459 (1): 15–25.</w:t>
      </w:r>
    </w:p>
    <w:p w14:paraId="64090365" w14:textId="77777777" w:rsidR="00A86D4E" w:rsidRPr="00A86D4E" w:rsidRDefault="00A86D4E" w:rsidP="00A86D4E">
      <w:pPr>
        <w:pStyle w:val="Bibliography"/>
        <w:rPr>
          <w:rFonts w:cs="Times New Roman"/>
          <w:sz w:val="24"/>
        </w:rPr>
      </w:pPr>
      <w:r w:rsidRPr="00A86D4E">
        <w:rPr>
          <w:rFonts w:cs="Times New Roman"/>
          <w:sz w:val="24"/>
        </w:rPr>
        <w:t xml:space="preserve">Tang, Ren-Jie, Hua Liu, Yang Yang, Lei Yang, Xiao-Shu Gao, Veder J. Garcia, Sheng Luan, and Hong-Xia Zhang. 2012. “Tonoplast Calcium Sensors CBL2 and CBL3 Control Plant Growth and Ion Homeostasis through Regulating V-ATPase Activity in Arabidopsis.” </w:t>
      </w:r>
      <w:r w:rsidRPr="00A86D4E">
        <w:rPr>
          <w:rFonts w:cs="Times New Roman"/>
          <w:i/>
          <w:iCs/>
          <w:sz w:val="24"/>
        </w:rPr>
        <w:t>Cell Research</w:t>
      </w:r>
      <w:r w:rsidRPr="00A86D4E">
        <w:rPr>
          <w:rFonts w:cs="Times New Roman"/>
          <w:sz w:val="24"/>
        </w:rPr>
        <w:t xml:space="preserve"> 22 (12): 1650–1665.</w:t>
      </w:r>
    </w:p>
    <w:p w14:paraId="48D42D15" w14:textId="77777777" w:rsidR="00A86D4E" w:rsidRPr="00A86D4E" w:rsidRDefault="00A86D4E" w:rsidP="00A86D4E">
      <w:pPr>
        <w:pStyle w:val="Bibliography"/>
        <w:rPr>
          <w:rFonts w:cs="Times New Roman"/>
          <w:sz w:val="24"/>
        </w:rPr>
      </w:pPr>
      <w:r w:rsidRPr="00A86D4E">
        <w:rPr>
          <w:rFonts w:cs="Times New Roman"/>
          <w:sz w:val="24"/>
        </w:rPr>
        <w:t xml:space="preserve">Umezawa, Taishi, Naoyuki Sugiyama, Masahide Mizoguchi, Shimpei Hayashi, Fumiyoshi Myouga, Kazuko Yamaguchi-Shinozaki, Yasushi Ishihama, Takashi Hirayama, and Kazuo Shinozaki. 2009. “Type 2C Protein Phosphatases Directly Regulate Abscisic Acid-Activated Protein Kinases in Arabidopsis.” </w:t>
      </w:r>
      <w:r w:rsidRPr="00A86D4E">
        <w:rPr>
          <w:rFonts w:cs="Times New Roman"/>
          <w:i/>
          <w:iCs/>
          <w:sz w:val="24"/>
        </w:rPr>
        <w:t>Proceedings of the National Academy of Sciences</w:t>
      </w:r>
      <w:r w:rsidRPr="00A86D4E">
        <w:rPr>
          <w:rFonts w:cs="Times New Roman"/>
          <w:sz w:val="24"/>
        </w:rPr>
        <w:t xml:space="preserve"> 106 (41): 17588–17593.</w:t>
      </w:r>
    </w:p>
    <w:p w14:paraId="0ED24DFB" w14:textId="77777777" w:rsidR="00A86D4E" w:rsidRPr="00A86D4E" w:rsidRDefault="00A86D4E" w:rsidP="00A86D4E">
      <w:pPr>
        <w:pStyle w:val="Bibliography"/>
        <w:rPr>
          <w:rFonts w:cs="Times New Roman"/>
          <w:sz w:val="24"/>
        </w:rPr>
      </w:pPr>
      <w:r w:rsidRPr="00A86D4E">
        <w:rPr>
          <w:rFonts w:cs="Times New Roman"/>
          <w:sz w:val="24"/>
        </w:rPr>
        <w:t xml:space="preserve">Wang, Xi-Qing, Hemayet Ullah, Alan M Jones, and Sarah M Assmann. 2001. “G Protein Regulation of Ion Channels and Abscisic Acid Signaling in Arabidopsis Guard Cells.” </w:t>
      </w:r>
      <w:r w:rsidRPr="00A86D4E">
        <w:rPr>
          <w:rFonts w:cs="Times New Roman"/>
          <w:i/>
          <w:iCs/>
          <w:sz w:val="24"/>
        </w:rPr>
        <w:t>Science</w:t>
      </w:r>
      <w:r w:rsidRPr="00A86D4E">
        <w:rPr>
          <w:rFonts w:cs="Times New Roman"/>
          <w:sz w:val="24"/>
        </w:rPr>
        <w:t xml:space="preserve"> 292 (5524): 2070–2072.</w:t>
      </w:r>
    </w:p>
    <w:p w14:paraId="3506575F" w14:textId="77777777" w:rsidR="00A86D4E" w:rsidRPr="00A86D4E" w:rsidRDefault="00A86D4E" w:rsidP="00A86D4E">
      <w:pPr>
        <w:pStyle w:val="Bibliography"/>
        <w:rPr>
          <w:rFonts w:cs="Times New Roman"/>
          <w:sz w:val="24"/>
        </w:rPr>
      </w:pPr>
      <w:r w:rsidRPr="00A86D4E">
        <w:rPr>
          <w:rFonts w:cs="Times New Roman"/>
          <w:sz w:val="24"/>
        </w:rPr>
        <w:t>Ward, John M., and Julian I. Schroeder. 1994. “Calcium-Activated K</w:t>
      </w:r>
      <w:r w:rsidRPr="00BD66E4">
        <w:rPr>
          <w:rFonts w:cs="Times New Roman"/>
          <w:sz w:val="24"/>
          <w:vertAlign w:val="superscript"/>
        </w:rPr>
        <w:t>+</w:t>
      </w:r>
      <w:r w:rsidRPr="00A86D4E">
        <w:rPr>
          <w:rFonts w:cs="Times New Roman"/>
          <w:sz w:val="24"/>
        </w:rPr>
        <w:t xml:space="preserve"> Channels and Calcium-Induced Calcium Release by Slow Vacuolar Ion Channels in Guard Cell Vacuoles Implicated in the Control of Stomatal Closure.” </w:t>
      </w:r>
      <w:r w:rsidRPr="00A86D4E">
        <w:rPr>
          <w:rFonts w:cs="Times New Roman"/>
          <w:i/>
          <w:iCs/>
          <w:sz w:val="24"/>
        </w:rPr>
        <w:t>The Plant Cell</w:t>
      </w:r>
      <w:r w:rsidRPr="00A86D4E">
        <w:rPr>
          <w:rFonts w:cs="Times New Roman"/>
          <w:sz w:val="24"/>
        </w:rPr>
        <w:t xml:space="preserve"> 6 (5): 669–683.</w:t>
      </w:r>
    </w:p>
    <w:p w14:paraId="4F52B266" w14:textId="77777777" w:rsidR="00A86D4E" w:rsidRPr="00A86D4E" w:rsidRDefault="00A86D4E" w:rsidP="00A86D4E">
      <w:pPr>
        <w:pStyle w:val="Bibliography"/>
        <w:rPr>
          <w:rFonts w:cs="Times New Roman"/>
          <w:sz w:val="24"/>
        </w:rPr>
      </w:pPr>
      <w:r w:rsidRPr="00A86D4E">
        <w:rPr>
          <w:rFonts w:cs="Times New Roman"/>
          <w:sz w:val="24"/>
        </w:rPr>
        <w:t xml:space="preserve">Yu, Feng, Lichao Qian, Candida Nibau, Qiaohong Duan, Daniel Kita, Kathryn Levasseur, Xiaoqian Li, Changqing Lu, Hui Li, and Congcong Hou. 2012. “FERONIA Receptor Kinase Pathway Suppresses Abscisic Acid Signaling in Arabidopsis by Activating ABI2 Phosphatase.” </w:t>
      </w:r>
      <w:r w:rsidRPr="00A86D4E">
        <w:rPr>
          <w:rFonts w:cs="Times New Roman"/>
          <w:i/>
          <w:iCs/>
          <w:sz w:val="24"/>
        </w:rPr>
        <w:t>Proceedings of the National Academy of Sciences</w:t>
      </w:r>
      <w:r w:rsidRPr="00A86D4E">
        <w:rPr>
          <w:rFonts w:cs="Times New Roman"/>
          <w:sz w:val="24"/>
        </w:rPr>
        <w:t xml:space="preserve"> 109 (36): 14693–14698.</w:t>
      </w:r>
    </w:p>
    <w:p w14:paraId="3292D98F" w14:textId="20C8A38E" w:rsidR="00A86D4E" w:rsidRPr="00A86D4E" w:rsidRDefault="00A86D4E" w:rsidP="00A86D4E">
      <w:pPr>
        <w:pStyle w:val="Bibliography"/>
        <w:rPr>
          <w:rFonts w:cs="Times New Roman"/>
          <w:sz w:val="24"/>
        </w:rPr>
      </w:pPr>
      <w:r w:rsidRPr="00A86D4E">
        <w:rPr>
          <w:rFonts w:cs="Times New Roman"/>
          <w:sz w:val="24"/>
        </w:rPr>
        <w:t xml:space="preserve">Zhang, Wei, Liu-Min Fan, and Wei-Hua Wu. 2007. “Osmo-Sensitive and Stretch-Activated Calcium-Permeable Channels in </w:t>
      </w:r>
      <w:r w:rsidRPr="00BD66E4">
        <w:rPr>
          <w:rFonts w:cs="Times New Roman"/>
          <w:i/>
          <w:sz w:val="24"/>
        </w:rPr>
        <w:t xml:space="preserve">Vicia </w:t>
      </w:r>
      <w:r w:rsidR="001F3DEE" w:rsidRPr="00BD66E4">
        <w:rPr>
          <w:rFonts w:cs="Times New Roman"/>
          <w:i/>
          <w:sz w:val="24"/>
        </w:rPr>
        <w:t>f</w:t>
      </w:r>
      <w:r w:rsidRPr="00BD66E4">
        <w:rPr>
          <w:rFonts w:cs="Times New Roman"/>
          <w:i/>
          <w:sz w:val="24"/>
        </w:rPr>
        <w:t>aba</w:t>
      </w:r>
      <w:r w:rsidRPr="00A86D4E">
        <w:rPr>
          <w:rFonts w:cs="Times New Roman"/>
          <w:sz w:val="24"/>
        </w:rPr>
        <w:t xml:space="preserve"> Guard Cells Are Regulated by Actin Dynamics.” </w:t>
      </w:r>
      <w:r w:rsidRPr="00A86D4E">
        <w:rPr>
          <w:rFonts w:cs="Times New Roman"/>
          <w:i/>
          <w:iCs/>
          <w:sz w:val="24"/>
        </w:rPr>
        <w:t>Plant Physiology</w:t>
      </w:r>
      <w:r w:rsidRPr="00A86D4E">
        <w:rPr>
          <w:rFonts w:cs="Times New Roman"/>
          <w:sz w:val="24"/>
        </w:rPr>
        <w:t xml:space="preserve"> 143 (3): 1140–1151.</w:t>
      </w:r>
    </w:p>
    <w:p w14:paraId="46B10902" w14:textId="77777777" w:rsidR="00A86D4E" w:rsidRPr="00A86D4E" w:rsidRDefault="00A86D4E" w:rsidP="00A86D4E">
      <w:pPr>
        <w:pStyle w:val="Bibliography"/>
        <w:rPr>
          <w:rFonts w:cs="Times New Roman"/>
          <w:sz w:val="24"/>
        </w:rPr>
      </w:pPr>
      <w:r w:rsidRPr="00A86D4E">
        <w:rPr>
          <w:rFonts w:cs="Times New Roman"/>
          <w:sz w:val="24"/>
        </w:rPr>
        <w:t xml:space="preserve">Zhang, Wei, Byeong Wook Jeon, and Sarah M. Assmann. 2011. “Heterotrimeric G-Protein Regulation of ROS Signalling and Calcium Currents in Arabidopsis Guard Cells.” </w:t>
      </w:r>
      <w:r w:rsidRPr="00A86D4E">
        <w:rPr>
          <w:rFonts w:cs="Times New Roman"/>
          <w:i/>
          <w:iCs/>
          <w:sz w:val="24"/>
        </w:rPr>
        <w:t>Journal of Experimental Botany</w:t>
      </w:r>
      <w:r w:rsidRPr="00A86D4E">
        <w:rPr>
          <w:rFonts w:cs="Times New Roman"/>
          <w:sz w:val="24"/>
        </w:rPr>
        <w:t xml:space="preserve"> 62 (7): 2371–2379.</w:t>
      </w:r>
    </w:p>
    <w:p w14:paraId="10B36533" w14:textId="77777777" w:rsidR="00A86D4E" w:rsidRPr="00A86D4E" w:rsidRDefault="00A86D4E" w:rsidP="00A86D4E">
      <w:pPr>
        <w:pStyle w:val="Bibliography"/>
        <w:rPr>
          <w:rFonts w:cs="Times New Roman"/>
          <w:sz w:val="24"/>
        </w:rPr>
      </w:pPr>
      <w:r w:rsidRPr="00A86D4E">
        <w:rPr>
          <w:rFonts w:cs="Times New Roman"/>
          <w:sz w:val="24"/>
        </w:rPr>
        <w:t xml:space="preserve">Zhang, Wenhua, Chunbo Qin, Jian Zhao, and Xuemin Wang. 2004. “Phospholipase Dα1-Derived Phosphatidic Acid Interacts with ABI1 Phosphatase 2C and Regulates Abscisic Acid Signaling.” </w:t>
      </w:r>
      <w:r w:rsidRPr="00A86D4E">
        <w:rPr>
          <w:rFonts w:cs="Times New Roman"/>
          <w:i/>
          <w:iCs/>
          <w:sz w:val="24"/>
        </w:rPr>
        <w:t>Proceedings of the National Academy of Sciences</w:t>
      </w:r>
      <w:r w:rsidRPr="00A86D4E">
        <w:rPr>
          <w:rFonts w:cs="Times New Roman"/>
          <w:sz w:val="24"/>
        </w:rPr>
        <w:t xml:space="preserve"> 101 (25): 9508–9513.</w:t>
      </w:r>
    </w:p>
    <w:p w14:paraId="4D3E1657" w14:textId="77777777" w:rsidR="00A86D4E" w:rsidRPr="00A86D4E" w:rsidRDefault="00A86D4E" w:rsidP="00A86D4E">
      <w:pPr>
        <w:pStyle w:val="Bibliography"/>
        <w:rPr>
          <w:rFonts w:cs="Times New Roman"/>
          <w:sz w:val="24"/>
        </w:rPr>
      </w:pPr>
      <w:r w:rsidRPr="00A86D4E">
        <w:rPr>
          <w:rFonts w:cs="Times New Roman"/>
          <w:sz w:val="24"/>
        </w:rPr>
        <w:t>Zhang, Xiao, Hengbin Wang, Atsushi Takemiya, Chun-peng Song, Toshinori Kinoshita, and Ken-ichiro Shimazaki. 2004. “Inhibition of Blue Light-Dependent H</w:t>
      </w:r>
      <w:r w:rsidRPr="00BD66E4">
        <w:rPr>
          <w:rFonts w:cs="Times New Roman"/>
          <w:sz w:val="24"/>
          <w:vertAlign w:val="superscript"/>
        </w:rPr>
        <w:t>+</w:t>
      </w:r>
      <w:r w:rsidRPr="00A86D4E">
        <w:rPr>
          <w:rFonts w:cs="Times New Roman"/>
          <w:sz w:val="24"/>
        </w:rPr>
        <w:t xml:space="preserve"> Pumping by Abscisic Acid through Hydrogen Peroxide-Induced Dephosphorylation of the Plasma Membrane H</w:t>
      </w:r>
      <w:r w:rsidRPr="00BD66E4">
        <w:rPr>
          <w:rFonts w:cs="Times New Roman"/>
          <w:sz w:val="24"/>
          <w:vertAlign w:val="superscript"/>
        </w:rPr>
        <w:t>+</w:t>
      </w:r>
      <w:r w:rsidRPr="00A86D4E">
        <w:rPr>
          <w:rFonts w:cs="Times New Roman"/>
          <w:sz w:val="24"/>
        </w:rPr>
        <w:t xml:space="preserve">-ATPase in Guard Cell Protoplasts.” </w:t>
      </w:r>
      <w:r w:rsidRPr="00A86D4E">
        <w:rPr>
          <w:rFonts w:cs="Times New Roman"/>
          <w:i/>
          <w:iCs/>
          <w:sz w:val="24"/>
        </w:rPr>
        <w:t>Plant Physiology</w:t>
      </w:r>
      <w:r w:rsidRPr="00A86D4E">
        <w:rPr>
          <w:rFonts w:cs="Times New Roman"/>
          <w:sz w:val="24"/>
        </w:rPr>
        <w:t xml:space="preserve"> 136 (4): 4150–4158.</w:t>
      </w:r>
    </w:p>
    <w:p w14:paraId="61EBE603" w14:textId="77777777" w:rsidR="00A86D4E" w:rsidRPr="00A86D4E" w:rsidRDefault="00A86D4E" w:rsidP="00A86D4E">
      <w:pPr>
        <w:pStyle w:val="Bibliography"/>
        <w:rPr>
          <w:rFonts w:cs="Times New Roman"/>
          <w:sz w:val="24"/>
        </w:rPr>
      </w:pPr>
      <w:r w:rsidRPr="00A86D4E">
        <w:rPr>
          <w:rFonts w:cs="Times New Roman"/>
          <w:sz w:val="24"/>
        </w:rPr>
        <w:t xml:space="preserve">Zhang, Yanyan, Huiying Zhu, Qun Zhang, Maoyin Li, Min Yan, Rong Wang, Liling Wang, Ruth Welti, Wenhua Zhang, and Xuemin Wang. 2009. “Phospholipase Dα1 and Phosphatidic Acid Regulate NADPH Oxidase Activity and Production of Reactive Oxygen Species in ABA-Mediated Stomatal Closure in Arabidopsis.” </w:t>
      </w:r>
      <w:r w:rsidRPr="00A86D4E">
        <w:rPr>
          <w:rFonts w:cs="Times New Roman"/>
          <w:i/>
          <w:iCs/>
          <w:sz w:val="24"/>
        </w:rPr>
        <w:t>The Plant Cell</w:t>
      </w:r>
      <w:r w:rsidRPr="00A86D4E">
        <w:rPr>
          <w:rFonts w:cs="Times New Roman"/>
          <w:sz w:val="24"/>
        </w:rPr>
        <w:t xml:space="preserve"> 21 (8): 2357–2377.</w:t>
      </w:r>
    </w:p>
    <w:p w14:paraId="1D273CED" w14:textId="31E3FC33" w:rsidR="00A5491B" w:rsidRPr="00D055A0" w:rsidRDefault="00A5491B">
      <w:pPr>
        <w:jc w:val="both"/>
        <w:rPr>
          <w:rFonts w:cs="Times New Roman"/>
          <w:sz w:val="24"/>
        </w:rPr>
      </w:pPr>
      <w:r>
        <w:rPr>
          <w:rFonts w:cs="Times New Roman"/>
          <w:sz w:val="24"/>
        </w:rPr>
        <w:fldChar w:fldCharType="end"/>
      </w:r>
    </w:p>
    <w:sectPr w:rsidR="00A5491B" w:rsidRPr="00D055A0">
      <w:pgSz w:w="12240" w:h="15840"/>
      <w:pgMar w:top="1134" w:right="1134" w:bottom="1134" w:left="1134" w:header="0" w:footer="0" w:gutter="0"/>
      <w:cols w:space="720"/>
      <w:formProt w:val="0"/>
      <w:docGrid w:linePitch="240" w:charSpace="614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AD77" w16cex:dateUtc="2020-04-21T03: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E87C" w14:textId="77777777" w:rsidR="00BB1972" w:rsidRDefault="00BB1972" w:rsidP="003E25DA">
      <w:r>
        <w:separator/>
      </w:r>
    </w:p>
  </w:endnote>
  <w:endnote w:type="continuationSeparator" w:id="0">
    <w:p w14:paraId="5ED4E386" w14:textId="77777777" w:rsidR="00BB1972" w:rsidRDefault="00BB1972" w:rsidP="003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CJK SC Regular">
    <w:altName w:val="Cambria"/>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reeSans">
    <w:altName w:val="Cambria"/>
    <w:panose1 w:val="020B0604020202020204"/>
    <w:charset w:val="00"/>
    <w:family w:val="roman"/>
    <w:pitch w:val="default"/>
  </w:font>
  <w:font w:name="Liberation Sans">
    <w:altName w:val="Arial"/>
    <w:panose1 w:val="020B0604020202020204"/>
    <w:charset w:val="01"/>
    <w:family w:val="roman"/>
    <w:pitch w:val="default"/>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badi MT Condensed Extra Bold">
    <w:panose1 w:val="020B0A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75F0" w14:textId="77777777" w:rsidR="00BB1972" w:rsidRDefault="00BB1972" w:rsidP="003E25DA">
      <w:r>
        <w:separator/>
      </w:r>
    </w:p>
  </w:footnote>
  <w:footnote w:type="continuationSeparator" w:id="0">
    <w:p w14:paraId="0A52015D" w14:textId="77777777" w:rsidR="00BB1972" w:rsidRDefault="00BB1972" w:rsidP="003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196"/>
    <w:multiLevelType w:val="hybridMultilevel"/>
    <w:tmpl w:val="001E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02086"/>
    <w:multiLevelType w:val="hybridMultilevel"/>
    <w:tmpl w:val="B9F69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E2291"/>
    <w:multiLevelType w:val="hybridMultilevel"/>
    <w:tmpl w:val="E084B492"/>
    <w:lvl w:ilvl="0" w:tplc="0AB07848">
      <w:numFmt w:val="bullet"/>
      <w:lvlText w:val="-"/>
      <w:lvlJc w:val="left"/>
      <w:pPr>
        <w:ind w:left="720" w:hanging="360"/>
      </w:pPr>
      <w:rPr>
        <w:rFonts w:ascii="Times New Roman" w:eastAsia="Noto Sans CJK SC Regular"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17567"/>
    <w:multiLevelType w:val="hybridMultilevel"/>
    <w:tmpl w:val="001E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6025E"/>
    <w:multiLevelType w:val="hybridMultilevel"/>
    <w:tmpl w:val="0E5C3226"/>
    <w:lvl w:ilvl="0" w:tplc="7054D14C">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0MDQxMjS0MLAwNTNQ0lEKTi0uzszPAykwNKoFAKSjOI0tAAAA"/>
  </w:docVars>
  <w:rsids>
    <w:rsidRoot w:val="007941FB"/>
    <w:rsid w:val="00000CC0"/>
    <w:rsid w:val="000024F7"/>
    <w:rsid w:val="00013290"/>
    <w:rsid w:val="000135A7"/>
    <w:rsid w:val="000155F9"/>
    <w:rsid w:val="000226FE"/>
    <w:rsid w:val="00024544"/>
    <w:rsid w:val="0003082A"/>
    <w:rsid w:val="00031E77"/>
    <w:rsid w:val="00037E89"/>
    <w:rsid w:val="0004102A"/>
    <w:rsid w:val="00044E03"/>
    <w:rsid w:val="00051B4D"/>
    <w:rsid w:val="00051FBE"/>
    <w:rsid w:val="00054A4A"/>
    <w:rsid w:val="0005631A"/>
    <w:rsid w:val="00056468"/>
    <w:rsid w:val="000603C5"/>
    <w:rsid w:val="00066190"/>
    <w:rsid w:val="00070E75"/>
    <w:rsid w:val="00073498"/>
    <w:rsid w:val="000751D7"/>
    <w:rsid w:val="000758EA"/>
    <w:rsid w:val="00080F6A"/>
    <w:rsid w:val="000849BC"/>
    <w:rsid w:val="00086847"/>
    <w:rsid w:val="000869D0"/>
    <w:rsid w:val="0009034B"/>
    <w:rsid w:val="0009082E"/>
    <w:rsid w:val="00090C70"/>
    <w:rsid w:val="00095C85"/>
    <w:rsid w:val="000A0169"/>
    <w:rsid w:val="000A0FED"/>
    <w:rsid w:val="000A4635"/>
    <w:rsid w:val="000A70A6"/>
    <w:rsid w:val="000B148B"/>
    <w:rsid w:val="000B2B58"/>
    <w:rsid w:val="000B54F7"/>
    <w:rsid w:val="000B57AE"/>
    <w:rsid w:val="000B7DAB"/>
    <w:rsid w:val="000C06C9"/>
    <w:rsid w:val="000C236B"/>
    <w:rsid w:val="000C4025"/>
    <w:rsid w:val="000C6D5E"/>
    <w:rsid w:val="000D224A"/>
    <w:rsid w:val="000D4E5C"/>
    <w:rsid w:val="000D5DD3"/>
    <w:rsid w:val="000D5FDE"/>
    <w:rsid w:val="000D63A2"/>
    <w:rsid w:val="000E0919"/>
    <w:rsid w:val="000E27EF"/>
    <w:rsid w:val="000E3EFB"/>
    <w:rsid w:val="000E54B6"/>
    <w:rsid w:val="000F1F75"/>
    <w:rsid w:val="000F3BE8"/>
    <w:rsid w:val="000F4618"/>
    <w:rsid w:val="000F5122"/>
    <w:rsid w:val="00102C72"/>
    <w:rsid w:val="00107358"/>
    <w:rsid w:val="001073D8"/>
    <w:rsid w:val="00113D99"/>
    <w:rsid w:val="001165D0"/>
    <w:rsid w:val="0011785E"/>
    <w:rsid w:val="001210DE"/>
    <w:rsid w:val="0012211D"/>
    <w:rsid w:val="001252F5"/>
    <w:rsid w:val="00130ADA"/>
    <w:rsid w:val="00134E70"/>
    <w:rsid w:val="00136C8A"/>
    <w:rsid w:val="00140B36"/>
    <w:rsid w:val="00141C27"/>
    <w:rsid w:val="001436ED"/>
    <w:rsid w:val="00146DF7"/>
    <w:rsid w:val="00153209"/>
    <w:rsid w:val="0015360F"/>
    <w:rsid w:val="0015403B"/>
    <w:rsid w:val="00154DCC"/>
    <w:rsid w:val="00157268"/>
    <w:rsid w:val="00161433"/>
    <w:rsid w:val="0016308B"/>
    <w:rsid w:val="0016355B"/>
    <w:rsid w:val="001654F9"/>
    <w:rsid w:val="00167ECE"/>
    <w:rsid w:val="00173169"/>
    <w:rsid w:val="00173E1C"/>
    <w:rsid w:val="001768B3"/>
    <w:rsid w:val="00177319"/>
    <w:rsid w:val="00177B7E"/>
    <w:rsid w:val="00184E30"/>
    <w:rsid w:val="001858CE"/>
    <w:rsid w:val="00187514"/>
    <w:rsid w:val="001914D6"/>
    <w:rsid w:val="00192211"/>
    <w:rsid w:val="0019483F"/>
    <w:rsid w:val="0019528E"/>
    <w:rsid w:val="00196B3E"/>
    <w:rsid w:val="00197FA7"/>
    <w:rsid w:val="001A2561"/>
    <w:rsid w:val="001A2D77"/>
    <w:rsid w:val="001A3B43"/>
    <w:rsid w:val="001A59DB"/>
    <w:rsid w:val="001A677B"/>
    <w:rsid w:val="001A6A77"/>
    <w:rsid w:val="001A76F2"/>
    <w:rsid w:val="001B05DB"/>
    <w:rsid w:val="001B6548"/>
    <w:rsid w:val="001C4E84"/>
    <w:rsid w:val="001C4F16"/>
    <w:rsid w:val="001C7A97"/>
    <w:rsid w:val="001C7FB3"/>
    <w:rsid w:val="001D0DA8"/>
    <w:rsid w:val="001D19F3"/>
    <w:rsid w:val="001D27C1"/>
    <w:rsid w:val="001D3AC5"/>
    <w:rsid w:val="001E3C97"/>
    <w:rsid w:val="001E4ABF"/>
    <w:rsid w:val="001F3AA6"/>
    <w:rsid w:val="001F3DEE"/>
    <w:rsid w:val="001F5350"/>
    <w:rsid w:val="002003AA"/>
    <w:rsid w:val="0020089E"/>
    <w:rsid w:val="00201C08"/>
    <w:rsid w:val="0021051E"/>
    <w:rsid w:val="00210FFD"/>
    <w:rsid w:val="00211C82"/>
    <w:rsid w:val="002172CD"/>
    <w:rsid w:val="002248EE"/>
    <w:rsid w:val="0022689E"/>
    <w:rsid w:val="00230CEB"/>
    <w:rsid w:val="00232725"/>
    <w:rsid w:val="00232C3F"/>
    <w:rsid w:val="00233D03"/>
    <w:rsid w:val="00234CEE"/>
    <w:rsid w:val="00242C8B"/>
    <w:rsid w:val="0025083D"/>
    <w:rsid w:val="0025183C"/>
    <w:rsid w:val="002529C2"/>
    <w:rsid w:val="002563DD"/>
    <w:rsid w:val="002619F3"/>
    <w:rsid w:val="00262B79"/>
    <w:rsid w:val="0026447C"/>
    <w:rsid w:val="00275AB5"/>
    <w:rsid w:val="00276E32"/>
    <w:rsid w:val="0028162E"/>
    <w:rsid w:val="002825C5"/>
    <w:rsid w:val="0028597C"/>
    <w:rsid w:val="00290281"/>
    <w:rsid w:val="0029205A"/>
    <w:rsid w:val="0029244D"/>
    <w:rsid w:val="00292494"/>
    <w:rsid w:val="00294018"/>
    <w:rsid w:val="002956A6"/>
    <w:rsid w:val="0029650B"/>
    <w:rsid w:val="002976D1"/>
    <w:rsid w:val="002A3C7A"/>
    <w:rsid w:val="002A6CB2"/>
    <w:rsid w:val="002A7185"/>
    <w:rsid w:val="002B1BAB"/>
    <w:rsid w:val="002B2D51"/>
    <w:rsid w:val="002B374C"/>
    <w:rsid w:val="002B4F40"/>
    <w:rsid w:val="002B7138"/>
    <w:rsid w:val="002C02A8"/>
    <w:rsid w:val="002C6A6D"/>
    <w:rsid w:val="002C6C4E"/>
    <w:rsid w:val="002C75A2"/>
    <w:rsid w:val="002D04E9"/>
    <w:rsid w:val="002D15FC"/>
    <w:rsid w:val="002D1C88"/>
    <w:rsid w:val="002D59FD"/>
    <w:rsid w:val="002D61DB"/>
    <w:rsid w:val="002E0A30"/>
    <w:rsid w:val="002E0EFE"/>
    <w:rsid w:val="002E3191"/>
    <w:rsid w:val="002E37B7"/>
    <w:rsid w:val="002E4BE2"/>
    <w:rsid w:val="002E541F"/>
    <w:rsid w:val="002E611B"/>
    <w:rsid w:val="002F0966"/>
    <w:rsid w:val="002F15FC"/>
    <w:rsid w:val="002F17CC"/>
    <w:rsid w:val="002F27A7"/>
    <w:rsid w:val="002F53C7"/>
    <w:rsid w:val="002F5928"/>
    <w:rsid w:val="002F5A31"/>
    <w:rsid w:val="002F61ED"/>
    <w:rsid w:val="003001D9"/>
    <w:rsid w:val="00300940"/>
    <w:rsid w:val="00304F1F"/>
    <w:rsid w:val="00307DFD"/>
    <w:rsid w:val="0031505B"/>
    <w:rsid w:val="0032495A"/>
    <w:rsid w:val="0032568A"/>
    <w:rsid w:val="003269FB"/>
    <w:rsid w:val="003274A1"/>
    <w:rsid w:val="003277DC"/>
    <w:rsid w:val="00330330"/>
    <w:rsid w:val="00330F86"/>
    <w:rsid w:val="00331D4E"/>
    <w:rsid w:val="0033278D"/>
    <w:rsid w:val="003347AD"/>
    <w:rsid w:val="00334FA7"/>
    <w:rsid w:val="00336002"/>
    <w:rsid w:val="0033713C"/>
    <w:rsid w:val="00341006"/>
    <w:rsid w:val="00346E90"/>
    <w:rsid w:val="00353895"/>
    <w:rsid w:val="0035412E"/>
    <w:rsid w:val="0035644A"/>
    <w:rsid w:val="003607C2"/>
    <w:rsid w:val="0036106C"/>
    <w:rsid w:val="00361DB1"/>
    <w:rsid w:val="00364D3D"/>
    <w:rsid w:val="00377577"/>
    <w:rsid w:val="0038173A"/>
    <w:rsid w:val="00382E6C"/>
    <w:rsid w:val="0038320D"/>
    <w:rsid w:val="00384EC1"/>
    <w:rsid w:val="00391171"/>
    <w:rsid w:val="00392A48"/>
    <w:rsid w:val="003937E9"/>
    <w:rsid w:val="00394F63"/>
    <w:rsid w:val="00397286"/>
    <w:rsid w:val="00397344"/>
    <w:rsid w:val="003976A6"/>
    <w:rsid w:val="003A0E56"/>
    <w:rsid w:val="003A23AF"/>
    <w:rsid w:val="003A2E9E"/>
    <w:rsid w:val="003A6F65"/>
    <w:rsid w:val="003B3DC4"/>
    <w:rsid w:val="003B6D6C"/>
    <w:rsid w:val="003C11E1"/>
    <w:rsid w:val="003C2263"/>
    <w:rsid w:val="003C2DF2"/>
    <w:rsid w:val="003C49C0"/>
    <w:rsid w:val="003C4B2F"/>
    <w:rsid w:val="003C5CB0"/>
    <w:rsid w:val="003D1390"/>
    <w:rsid w:val="003D1636"/>
    <w:rsid w:val="003E25DA"/>
    <w:rsid w:val="003E473E"/>
    <w:rsid w:val="003E5C99"/>
    <w:rsid w:val="003E7E60"/>
    <w:rsid w:val="003F01B2"/>
    <w:rsid w:val="003F2EEA"/>
    <w:rsid w:val="003F41EB"/>
    <w:rsid w:val="003F49DF"/>
    <w:rsid w:val="003F4E61"/>
    <w:rsid w:val="003F6ACF"/>
    <w:rsid w:val="003F6EF6"/>
    <w:rsid w:val="0040040F"/>
    <w:rsid w:val="0040298A"/>
    <w:rsid w:val="0040728F"/>
    <w:rsid w:val="00411AE6"/>
    <w:rsid w:val="00413D95"/>
    <w:rsid w:val="004150B4"/>
    <w:rsid w:val="00427714"/>
    <w:rsid w:val="004279F7"/>
    <w:rsid w:val="00431A40"/>
    <w:rsid w:val="00432720"/>
    <w:rsid w:val="00433F58"/>
    <w:rsid w:val="00435A69"/>
    <w:rsid w:val="00442BFD"/>
    <w:rsid w:val="00446884"/>
    <w:rsid w:val="004514EF"/>
    <w:rsid w:val="0045208D"/>
    <w:rsid w:val="004534BE"/>
    <w:rsid w:val="0045452D"/>
    <w:rsid w:val="004556F1"/>
    <w:rsid w:val="004612AD"/>
    <w:rsid w:val="004614AB"/>
    <w:rsid w:val="00470497"/>
    <w:rsid w:val="00470545"/>
    <w:rsid w:val="00471586"/>
    <w:rsid w:val="00471753"/>
    <w:rsid w:val="0047185D"/>
    <w:rsid w:val="00473413"/>
    <w:rsid w:val="00473B95"/>
    <w:rsid w:val="00473BDB"/>
    <w:rsid w:val="0047611D"/>
    <w:rsid w:val="0048039A"/>
    <w:rsid w:val="004806C0"/>
    <w:rsid w:val="00481153"/>
    <w:rsid w:val="00483232"/>
    <w:rsid w:val="00483403"/>
    <w:rsid w:val="00484CE3"/>
    <w:rsid w:val="0048506B"/>
    <w:rsid w:val="00490D16"/>
    <w:rsid w:val="00492C98"/>
    <w:rsid w:val="00495545"/>
    <w:rsid w:val="004A3994"/>
    <w:rsid w:val="004A6FBB"/>
    <w:rsid w:val="004B0E9A"/>
    <w:rsid w:val="004B31C9"/>
    <w:rsid w:val="004C14D1"/>
    <w:rsid w:val="004C2D4A"/>
    <w:rsid w:val="004C361F"/>
    <w:rsid w:val="004C5DE8"/>
    <w:rsid w:val="004D12D5"/>
    <w:rsid w:val="004D27CB"/>
    <w:rsid w:val="004D3C57"/>
    <w:rsid w:val="004D50E2"/>
    <w:rsid w:val="004D7586"/>
    <w:rsid w:val="004E14A2"/>
    <w:rsid w:val="004E459F"/>
    <w:rsid w:val="004E5758"/>
    <w:rsid w:val="004E6C19"/>
    <w:rsid w:val="004F1F4E"/>
    <w:rsid w:val="004F2720"/>
    <w:rsid w:val="004F4275"/>
    <w:rsid w:val="004F44A0"/>
    <w:rsid w:val="004F45C9"/>
    <w:rsid w:val="004F5BED"/>
    <w:rsid w:val="00501493"/>
    <w:rsid w:val="00502068"/>
    <w:rsid w:val="005037C2"/>
    <w:rsid w:val="005041F8"/>
    <w:rsid w:val="00504953"/>
    <w:rsid w:val="00504BEE"/>
    <w:rsid w:val="005062D3"/>
    <w:rsid w:val="005066F5"/>
    <w:rsid w:val="0051011C"/>
    <w:rsid w:val="00511C99"/>
    <w:rsid w:val="00517447"/>
    <w:rsid w:val="00522408"/>
    <w:rsid w:val="00522C2B"/>
    <w:rsid w:val="005240A7"/>
    <w:rsid w:val="00526581"/>
    <w:rsid w:val="00527C08"/>
    <w:rsid w:val="00530551"/>
    <w:rsid w:val="00530BD8"/>
    <w:rsid w:val="0053747E"/>
    <w:rsid w:val="00537AF5"/>
    <w:rsid w:val="00541292"/>
    <w:rsid w:val="005419CD"/>
    <w:rsid w:val="0054271E"/>
    <w:rsid w:val="00544F81"/>
    <w:rsid w:val="00546B9D"/>
    <w:rsid w:val="00547D0A"/>
    <w:rsid w:val="00550AD0"/>
    <w:rsid w:val="005577E6"/>
    <w:rsid w:val="00560FFA"/>
    <w:rsid w:val="0056266F"/>
    <w:rsid w:val="00564874"/>
    <w:rsid w:val="0056539E"/>
    <w:rsid w:val="00565FAE"/>
    <w:rsid w:val="00571A15"/>
    <w:rsid w:val="005720F1"/>
    <w:rsid w:val="005721EB"/>
    <w:rsid w:val="0057324F"/>
    <w:rsid w:val="005747B0"/>
    <w:rsid w:val="00585206"/>
    <w:rsid w:val="0059066B"/>
    <w:rsid w:val="00591546"/>
    <w:rsid w:val="00593650"/>
    <w:rsid w:val="0059472A"/>
    <w:rsid w:val="00594D53"/>
    <w:rsid w:val="00595206"/>
    <w:rsid w:val="005959DC"/>
    <w:rsid w:val="00596E65"/>
    <w:rsid w:val="005B115B"/>
    <w:rsid w:val="005B1199"/>
    <w:rsid w:val="005B46BB"/>
    <w:rsid w:val="005C0729"/>
    <w:rsid w:val="005C5FC9"/>
    <w:rsid w:val="005C6D78"/>
    <w:rsid w:val="005D01B7"/>
    <w:rsid w:val="005D1F6D"/>
    <w:rsid w:val="005D3716"/>
    <w:rsid w:val="005D3954"/>
    <w:rsid w:val="005D7160"/>
    <w:rsid w:val="005E0188"/>
    <w:rsid w:val="005E0278"/>
    <w:rsid w:val="005E07FE"/>
    <w:rsid w:val="005E0BA5"/>
    <w:rsid w:val="005E1184"/>
    <w:rsid w:val="005E19BE"/>
    <w:rsid w:val="005E1AF1"/>
    <w:rsid w:val="005E2DA3"/>
    <w:rsid w:val="005E7874"/>
    <w:rsid w:val="005F2B31"/>
    <w:rsid w:val="005F3145"/>
    <w:rsid w:val="005F5473"/>
    <w:rsid w:val="00607029"/>
    <w:rsid w:val="00607EEB"/>
    <w:rsid w:val="006114AF"/>
    <w:rsid w:val="00611A26"/>
    <w:rsid w:val="00614031"/>
    <w:rsid w:val="00622CEA"/>
    <w:rsid w:val="00623146"/>
    <w:rsid w:val="006246E2"/>
    <w:rsid w:val="00625AE6"/>
    <w:rsid w:val="00635DF1"/>
    <w:rsid w:val="00642162"/>
    <w:rsid w:val="006440E2"/>
    <w:rsid w:val="00644C29"/>
    <w:rsid w:val="00645F93"/>
    <w:rsid w:val="00646E00"/>
    <w:rsid w:val="00652C85"/>
    <w:rsid w:val="0065333A"/>
    <w:rsid w:val="00656149"/>
    <w:rsid w:val="00656AF1"/>
    <w:rsid w:val="00656E84"/>
    <w:rsid w:val="006605B8"/>
    <w:rsid w:val="00660EEA"/>
    <w:rsid w:val="006617CC"/>
    <w:rsid w:val="00661D7C"/>
    <w:rsid w:val="0066224D"/>
    <w:rsid w:val="00663237"/>
    <w:rsid w:val="006645B6"/>
    <w:rsid w:val="006646F4"/>
    <w:rsid w:val="00664EEC"/>
    <w:rsid w:val="00670A45"/>
    <w:rsid w:val="0067340F"/>
    <w:rsid w:val="00676063"/>
    <w:rsid w:val="00676F8E"/>
    <w:rsid w:val="00677384"/>
    <w:rsid w:val="00677E07"/>
    <w:rsid w:val="00680146"/>
    <w:rsid w:val="00682B08"/>
    <w:rsid w:val="00683F46"/>
    <w:rsid w:val="006854FC"/>
    <w:rsid w:val="0069068C"/>
    <w:rsid w:val="00694B00"/>
    <w:rsid w:val="0069528C"/>
    <w:rsid w:val="006970A2"/>
    <w:rsid w:val="006A341B"/>
    <w:rsid w:val="006A5535"/>
    <w:rsid w:val="006B07E6"/>
    <w:rsid w:val="006B25E7"/>
    <w:rsid w:val="006B7137"/>
    <w:rsid w:val="006C0F48"/>
    <w:rsid w:val="006C1357"/>
    <w:rsid w:val="006C153E"/>
    <w:rsid w:val="006C3E00"/>
    <w:rsid w:val="006C47D3"/>
    <w:rsid w:val="006C5F3A"/>
    <w:rsid w:val="006C6706"/>
    <w:rsid w:val="006C7103"/>
    <w:rsid w:val="006C74EB"/>
    <w:rsid w:val="006D06FA"/>
    <w:rsid w:val="006D2C2C"/>
    <w:rsid w:val="006D3B9B"/>
    <w:rsid w:val="006E1D97"/>
    <w:rsid w:val="006E2824"/>
    <w:rsid w:val="006E3570"/>
    <w:rsid w:val="006E3DC5"/>
    <w:rsid w:val="006E4ACF"/>
    <w:rsid w:val="006E5130"/>
    <w:rsid w:val="006E558C"/>
    <w:rsid w:val="006E5FFE"/>
    <w:rsid w:val="006E79AE"/>
    <w:rsid w:val="006F3D12"/>
    <w:rsid w:val="006F5035"/>
    <w:rsid w:val="00700893"/>
    <w:rsid w:val="007015AB"/>
    <w:rsid w:val="007040FB"/>
    <w:rsid w:val="0070736A"/>
    <w:rsid w:val="00707565"/>
    <w:rsid w:val="007113E8"/>
    <w:rsid w:val="007153FF"/>
    <w:rsid w:val="0072088A"/>
    <w:rsid w:val="00720CD4"/>
    <w:rsid w:val="00721A98"/>
    <w:rsid w:val="007236DE"/>
    <w:rsid w:val="0072448C"/>
    <w:rsid w:val="00725633"/>
    <w:rsid w:val="00730692"/>
    <w:rsid w:val="00730AD2"/>
    <w:rsid w:val="00733315"/>
    <w:rsid w:val="00733B15"/>
    <w:rsid w:val="00734FD7"/>
    <w:rsid w:val="00737BF1"/>
    <w:rsid w:val="00741A49"/>
    <w:rsid w:val="00743023"/>
    <w:rsid w:val="00743A55"/>
    <w:rsid w:val="00744A7D"/>
    <w:rsid w:val="0074550F"/>
    <w:rsid w:val="0074748D"/>
    <w:rsid w:val="007515DC"/>
    <w:rsid w:val="007524AF"/>
    <w:rsid w:val="0075272D"/>
    <w:rsid w:val="00760A08"/>
    <w:rsid w:val="00760FC6"/>
    <w:rsid w:val="0076462C"/>
    <w:rsid w:val="00767217"/>
    <w:rsid w:val="007703C2"/>
    <w:rsid w:val="00770DA5"/>
    <w:rsid w:val="0077338E"/>
    <w:rsid w:val="0077511E"/>
    <w:rsid w:val="00775ECD"/>
    <w:rsid w:val="00776170"/>
    <w:rsid w:val="00780EE4"/>
    <w:rsid w:val="00784069"/>
    <w:rsid w:val="0078477B"/>
    <w:rsid w:val="007941FB"/>
    <w:rsid w:val="00795AD2"/>
    <w:rsid w:val="007969F4"/>
    <w:rsid w:val="007A1187"/>
    <w:rsid w:val="007A12A1"/>
    <w:rsid w:val="007A22D5"/>
    <w:rsid w:val="007A4728"/>
    <w:rsid w:val="007A6502"/>
    <w:rsid w:val="007B0A87"/>
    <w:rsid w:val="007B1AA1"/>
    <w:rsid w:val="007B2094"/>
    <w:rsid w:val="007B320D"/>
    <w:rsid w:val="007B5521"/>
    <w:rsid w:val="007B628F"/>
    <w:rsid w:val="007B7284"/>
    <w:rsid w:val="007B75D6"/>
    <w:rsid w:val="007C02A1"/>
    <w:rsid w:val="007C070C"/>
    <w:rsid w:val="007C0965"/>
    <w:rsid w:val="007C19F8"/>
    <w:rsid w:val="007C1B3E"/>
    <w:rsid w:val="007C291D"/>
    <w:rsid w:val="007C3531"/>
    <w:rsid w:val="007C4FBF"/>
    <w:rsid w:val="007C50BC"/>
    <w:rsid w:val="007D01C8"/>
    <w:rsid w:val="007D2BD5"/>
    <w:rsid w:val="007D53EF"/>
    <w:rsid w:val="007E3AF3"/>
    <w:rsid w:val="007F14FC"/>
    <w:rsid w:val="007F5F85"/>
    <w:rsid w:val="00800397"/>
    <w:rsid w:val="00801756"/>
    <w:rsid w:val="008059FB"/>
    <w:rsid w:val="008109DC"/>
    <w:rsid w:val="00811023"/>
    <w:rsid w:val="008120DD"/>
    <w:rsid w:val="0081418D"/>
    <w:rsid w:val="00815A8C"/>
    <w:rsid w:val="008165CA"/>
    <w:rsid w:val="008221D7"/>
    <w:rsid w:val="008227B6"/>
    <w:rsid w:val="00823A40"/>
    <w:rsid w:val="008262E9"/>
    <w:rsid w:val="00831D46"/>
    <w:rsid w:val="008325AB"/>
    <w:rsid w:val="00832FC7"/>
    <w:rsid w:val="00834E4B"/>
    <w:rsid w:val="00835AF3"/>
    <w:rsid w:val="00837188"/>
    <w:rsid w:val="008403D4"/>
    <w:rsid w:val="00840443"/>
    <w:rsid w:val="008412DA"/>
    <w:rsid w:val="00842DA5"/>
    <w:rsid w:val="0084401F"/>
    <w:rsid w:val="00860526"/>
    <w:rsid w:val="008615D7"/>
    <w:rsid w:val="0086167C"/>
    <w:rsid w:val="00862D8A"/>
    <w:rsid w:val="008644B5"/>
    <w:rsid w:val="00864B4C"/>
    <w:rsid w:val="00865958"/>
    <w:rsid w:val="00870700"/>
    <w:rsid w:val="00874A5B"/>
    <w:rsid w:val="00874F41"/>
    <w:rsid w:val="008759B2"/>
    <w:rsid w:val="008769F7"/>
    <w:rsid w:val="008803D0"/>
    <w:rsid w:val="0088044C"/>
    <w:rsid w:val="0088088D"/>
    <w:rsid w:val="00881652"/>
    <w:rsid w:val="0088364C"/>
    <w:rsid w:val="008845EA"/>
    <w:rsid w:val="008904B9"/>
    <w:rsid w:val="008929B1"/>
    <w:rsid w:val="0089695D"/>
    <w:rsid w:val="00896DDA"/>
    <w:rsid w:val="008A12B5"/>
    <w:rsid w:val="008A3CC3"/>
    <w:rsid w:val="008A6A1A"/>
    <w:rsid w:val="008A7137"/>
    <w:rsid w:val="008B227C"/>
    <w:rsid w:val="008B5F74"/>
    <w:rsid w:val="008B76C1"/>
    <w:rsid w:val="008C018E"/>
    <w:rsid w:val="008C1B0C"/>
    <w:rsid w:val="008C3CBD"/>
    <w:rsid w:val="008C4060"/>
    <w:rsid w:val="008C4CB0"/>
    <w:rsid w:val="008C62E6"/>
    <w:rsid w:val="008C6505"/>
    <w:rsid w:val="008D0178"/>
    <w:rsid w:val="008D5838"/>
    <w:rsid w:val="008D6B8E"/>
    <w:rsid w:val="008D6DA3"/>
    <w:rsid w:val="008E0222"/>
    <w:rsid w:val="008E4082"/>
    <w:rsid w:val="008E4398"/>
    <w:rsid w:val="008E64AD"/>
    <w:rsid w:val="008E7A8B"/>
    <w:rsid w:val="008F0729"/>
    <w:rsid w:val="008F3329"/>
    <w:rsid w:val="008F5803"/>
    <w:rsid w:val="00901EC6"/>
    <w:rsid w:val="00907730"/>
    <w:rsid w:val="00910FE0"/>
    <w:rsid w:val="00914CCA"/>
    <w:rsid w:val="0091507E"/>
    <w:rsid w:val="00915A02"/>
    <w:rsid w:val="00915CE6"/>
    <w:rsid w:val="00916448"/>
    <w:rsid w:val="009164F6"/>
    <w:rsid w:val="00923770"/>
    <w:rsid w:val="00927599"/>
    <w:rsid w:val="00933D82"/>
    <w:rsid w:val="00933F6F"/>
    <w:rsid w:val="009346B2"/>
    <w:rsid w:val="009415C9"/>
    <w:rsid w:val="00944D91"/>
    <w:rsid w:val="009513B7"/>
    <w:rsid w:val="00960394"/>
    <w:rsid w:val="00961530"/>
    <w:rsid w:val="00962B95"/>
    <w:rsid w:val="00963969"/>
    <w:rsid w:val="00964CA5"/>
    <w:rsid w:val="00970127"/>
    <w:rsid w:val="00971988"/>
    <w:rsid w:val="00971C97"/>
    <w:rsid w:val="00977A99"/>
    <w:rsid w:val="00983629"/>
    <w:rsid w:val="0098751E"/>
    <w:rsid w:val="009878D1"/>
    <w:rsid w:val="009915F4"/>
    <w:rsid w:val="009964D5"/>
    <w:rsid w:val="00996A4D"/>
    <w:rsid w:val="00996C87"/>
    <w:rsid w:val="009A60B1"/>
    <w:rsid w:val="009A657A"/>
    <w:rsid w:val="009B27C9"/>
    <w:rsid w:val="009B35FA"/>
    <w:rsid w:val="009B51DD"/>
    <w:rsid w:val="009C74E3"/>
    <w:rsid w:val="009C7BD7"/>
    <w:rsid w:val="009D1E56"/>
    <w:rsid w:val="009D2788"/>
    <w:rsid w:val="009D2CFA"/>
    <w:rsid w:val="009E043B"/>
    <w:rsid w:val="009E0E9A"/>
    <w:rsid w:val="009F0310"/>
    <w:rsid w:val="009F224F"/>
    <w:rsid w:val="009F3052"/>
    <w:rsid w:val="009F6B67"/>
    <w:rsid w:val="00A02665"/>
    <w:rsid w:val="00A03EDD"/>
    <w:rsid w:val="00A05E01"/>
    <w:rsid w:val="00A05F8F"/>
    <w:rsid w:val="00A06608"/>
    <w:rsid w:val="00A108A1"/>
    <w:rsid w:val="00A11B11"/>
    <w:rsid w:val="00A11BE7"/>
    <w:rsid w:val="00A11F9E"/>
    <w:rsid w:val="00A15614"/>
    <w:rsid w:val="00A15CBF"/>
    <w:rsid w:val="00A16568"/>
    <w:rsid w:val="00A20596"/>
    <w:rsid w:val="00A215E7"/>
    <w:rsid w:val="00A222CE"/>
    <w:rsid w:val="00A2371B"/>
    <w:rsid w:val="00A238CA"/>
    <w:rsid w:val="00A261A0"/>
    <w:rsid w:val="00A26F7A"/>
    <w:rsid w:val="00A27464"/>
    <w:rsid w:val="00A321EC"/>
    <w:rsid w:val="00A32AF6"/>
    <w:rsid w:val="00A3423B"/>
    <w:rsid w:val="00A34940"/>
    <w:rsid w:val="00A34C84"/>
    <w:rsid w:val="00A35E4D"/>
    <w:rsid w:val="00A364E0"/>
    <w:rsid w:val="00A4036F"/>
    <w:rsid w:val="00A42B14"/>
    <w:rsid w:val="00A430D5"/>
    <w:rsid w:val="00A4480D"/>
    <w:rsid w:val="00A50AD1"/>
    <w:rsid w:val="00A51433"/>
    <w:rsid w:val="00A51AC1"/>
    <w:rsid w:val="00A5491B"/>
    <w:rsid w:val="00A55F79"/>
    <w:rsid w:val="00A57D3D"/>
    <w:rsid w:val="00A63C53"/>
    <w:rsid w:val="00A7000E"/>
    <w:rsid w:val="00A700F2"/>
    <w:rsid w:val="00A70747"/>
    <w:rsid w:val="00A70C16"/>
    <w:rsid w:val="00A712B8"/>
    <w:rsid w:val="00A7137E"/>
    <w:rsid w:val="00A72209"/>
    <w:rsid w:val="00A814B4"/>
    <w:rsid w:val="00A814EE"/>
    <w:rsid w:val="00A848C1"/>
    <w:rsid w:val="00A85F14"/>
    <w:rsid w:val="00A86D4E"/>
    <w:rsid w:val="00A908EC"/>
    <w:rsid w:val="00A9359C"/>
    <w:rsid w:val="00A95C13"/>
    <w:rsid w:val="00AA0E8C"/>
    <w:rsid w:val="00AA2C16"/>
    <w:rsid w:val="00AA37F4"/>
    <w:rsid w:val="00AB1636"/>
    <w:rsid w:val="00AB1B61"/>
    <w:rsid w:val="00AB64A9"/>
    <w:rsid w:val="00AC37D1"/>
    <w:rsid w:val="00AC433A"/>
    <w:rsid w:val="00AC5817"/>
    <w:rsid w:val="00AC5C96"/>
    <w:rsid w:val="00AC7ABB"/>
    <w:rsid w:val="00AD1BC3"/>
    <w:rsid w:val="00AD1D9F"/>
    <w:rsid w:val="00AD309D"/>
    <w:rsid w:val="00AD41AB"/>
    <w:rsid w:val="00AD5625"/>
    <w:rsid w:val="00AD671B"/>
    <w:rsid w:val="00AE05B7"/>
    <w:rsid w:val="00AE0BAE"/>
    <w:rsid w:val="00AE2171"/>
    <w:rsid w:val="00AE4D2F"/>
    <w:rsid w:val="00AE5A82"/>
    <w:rsid w:val="00AE61DC"/>
    <w:rsid w:val="00AE6300"/>
    <w:rsid w:val="00AE6AA9"/>
    <w:rsid w:val="00AF6A01"/>
    <w:rsid w:val="00B02112"/>
    <w:rsid w:val="00B04857"/>
    <w:rsid w:val="00B1103D"/>
    <w:rsid w:val="00B12026"/>
    <w:rsid w:val="00B128D0"/>
    <w:rsid w:val="00B13060"/>
    <w:rsid w:val="00B13648"/>
    <w:rsid w:val="00B1440A"/>
    <w:rsid w:val="00B174B2"/>
    <w:rsid w:val="00B17C51"/>
    <w:rsid w:val="00B23E27"/>
    <w:rsid w:val="00B25BF4"/>
    <w:rsid w:val="00B266A1"/>
    <w:rsid w:val="00B33401"/>
    <w:rsid w:val="00B34518"/>
    <w:rsid w:val="00B37DA7"/>
    <w:rsid w:val="00B414B0"/>
    <w:rsid w:val="00B446E5"/>
    <w:rsid w:val="00B45B92"/>
    <w:rsid w:val="00B4652C"/>
    <w:rsid w:val="00B50ABA"/>
    <w:rsid w:val="00B51D8F"/>
    <w:rsid w:val="00B520F6"/>
    <w:rsid w:val="00B61B98"/>
    <w:rsid w:val="00B62A5B"/>
    <w:rsid w:val="00B635AB"/>
    <w:rsid w:val="00B638C0"/>
    <w:rsid w:val="00B64E12"/>
    <w:rsid w:val="00B66A43"/>
    <w:rsid w:val="00B70DA4"/>
    <w:rsid w:val="00B74940"/>
    <w:rsid w:val="00B8070D"/>
    <w:rsid w:val="00B82DF6"/>
    <w:rsid w:val="00B8372B"/>
    <w:rsid w:val="00B852D7"/>
    <w:rsid w:val="00B907B1"/>
    <w:rsid w:val="00B91679"/>
    <w:rsid w:val="00B923A8"/>
    <w:rsid w:val="00B93119"/>
    <w:rsid w:val="00B94B02"/>
    <w:rsid w:val="00BA0977"/>
    <w:rsid w:val="00BA3F81"/>
    <w:rsid w:val="00BA41FE"/>
    <w:rsid w:val="00BA76BF"/>
    <w:rsid w:val="00BB1972"/>
    <w:rsid w:val="00BB45A3"/>
    <w:rsid w:val="00BB61C1"/>
    <w:rsid w:val="00BC441C"/>
    <w:rsid w:val="00BC6E5A"/>
    <w:rsid w:val="00BC7090"/>
    <w:rsid w:val="00BD5329"/>
    <w:rsid w:val="00BD66E4"/>
    <w:rsid w:val="00BE0CFC"/>
    <w:rsid w:val="00BE1A51"/>
    <w:rsid w:val="00BE2227"/>
    <w:rsid w:val="00BE6740"/>
    <w:rsid w:val="00BE79C0"/>
    <w:rsid w:val="00BE7C6E"/>
    <w:rsid w:val="00BF73C8"/>
    <w:rsid w:val="00C05949"/>
    <w:rsid w:val="00C05F68"/>
    <w:rsid w:val="00C10A4B"/>
    <w:rsid w:val="00C1171F"/>
    <w:rsid w:val="00C16E5F"/>
    <w:rsid w:val="00C237B1"/>
    <w:rsid w:val="00C24965"/>
    <w:rsid w:val="00C2566F"/>
    <w:rsid w:val="00C25BBD"/>
    <w:rsid w:val="00C268F1"/>
    <w:rsid w:val="00C3236A"/>
    <w:rsid w:val="00C326B1"/>
    <w:rsid w:val="00C32A73"/>
    <w:rsid w:val="00C37519"/>
    <w:rsid w:val="00C4002F"/>
    <w:rsid w:val="00C416BB"/>
    <w:rsid w:val="00C4225C"/>
    <w:rsid w:val="00C43696"/>
    <w:rsid w:val="00C45ED4"/>
    <w:rsid w:val="00C475DC"/>
    <w:rsid w:val="00C52E32"/>
    <w:rsid w:val="00C53A8D"/>
    <w:rsid w:val="00C546E8"/>
    <w:rsid w:val="00C65C33"/>
    <w:rsid w:val="00C6687C"/>
    <w:rsid w:val="00C6722A"/>
    <w:rsid w:val="00C702BF"/>
    <w:rsid w:val="00C7510A"/>
    <w:rsid w:val="00C76F0A"/>
    <w:rsid w:val="00C77F7D"/>
    <w:rsid w:val="00C874FB"/>
    <w:rsid w:val="00C901B1"/>
    <w:rsid w:val="00C93AEE"/>
    <w:rsid w:val="00C97B6D"/>
    <w:rsid w:val="00CA07C8"/>
    <w:rsid w:val="00CA1181"/>
    <w:rsid w:val="00CA4F6B"/>
    <w:rsid w:val="00CA55FF"/>
    <w:rsid w:val="00CB17AA"/>
    <w:rsid w:val="00CB3034"/>
    <w:rsid w:val="00CB447A"/>
    <w:rsid w:val="00CC0540"/>
    <w:rsid w:val="00CC6D53"/>
    <w:rsid w:val="00CD1A2D"/>
    <w:rsid w:val="00CD2931"/>
    <w:rsid w:val="00CD460D"/>
    <w:rsid w:val="00CD4764"/>
    <w:rsid w:val="00CD4CD9"/>
    <w:rsid w:val="00CE1F7F"/>
    <w:rsid w:val="00CE7153"/>
    <w:rsid w:val="00CF33D1"/>
    <w:rsid w:val="00CF37AE"/>
    <w:rsid w:val="00CF38EE"/>
    <w:rsid w:val="00CF737C"/>
    <w:rsid w:val="00D01523"/>
    <w:rsid w:val="00D042D9"/>
    <w:rsid w:val="00D055A0"/>
    <w:rsid w:val="00D111E7"/>
    <w:rsid w:val="00D12911"/>
    <w:rsid w:val="00D15915"/>
    <w:rsid w:val="00D1697C"/>
    <w:rsid w:val="00D17346"/>
    <w:rsid w:val="00D205E3"/>
    <w:rsid w:val="00D21359"/>
    <w:rsid w:val="00D304B2"/>
    <w:rsid w:val="00D32614"/>
    <w:rsid w:val="00D331A2"/>
    <w:rsid w:val="00D3465A"/>
    <w:rsid w:val="00D361B8"/>
    <w:rsid w:val="00D4051F"/>
    <w:rsid w:val="00D452CD"/>
    <w:rsid w:val="00D5144D"/>
    <w:rsid w:val="00D53544"/>
    <w:rsid w:val="00D56CA5"/>
    <w:rsid w:val="00D57DB0"/>
    <w:rsid w:val="00D60760"/>
    <w:rsid w:val="00D6283C"/>
    <w:rsid w:val="00D6392C"/>
    <w:rsid w:val="00D66F6B"/>
    <w:rsid w:val="00D675B2"/>
    <w:rsid w:val="00D71573"/>
    <w:rsid w:val="00D715BC"/>
    <w:rsid w:val="00D737FB"/>
    <w:rsid w:val="00D81A34"/>
    <w:rsid w:val="00D83382"/>
    <w:rsid w:val="00D855E2"/>
    <w:rsid w:val="00D85A7B"/>
    <w:rsid w:val="00D9043C"/>
    <w:rsid w:val="00D92D64"/>
    <w:rsid w:val="00D95D18"/>
    <w:rsid w:val="00D968C6"/>
    <w:rsid w:val="00DA278F"/>
    <w:rsid w:val="00DA5A87"/>
    <w:rsid w:val="00DA7768"/>
    <w:rsid w:val="00DA7ADC"/>
    <w:rsid w:val="00DB0594"/>
    <w:rsid w:val="00DB0BB1"/>
    <w:rsid w:val="00DB0F9C"/>
    <w:rsid w:val="00DB52B5"/>
    <w:rsid w:val="00DC09DD"/>
    <w:rsid w:val="00DC0BF8"/>
    <w:rsid w:val="00DC15BA"/>
    <w:rsid w:val="00DC253C"/>
    <w:rsid w:val="00DC6709"/>
    <w:rsid w:val="00DC6E4D"/>
    <w:rsid w:val="00DC73B3"/>
    <w:rsid w:val="00DD1954"/>
    <w:rsid w:val="00DD2ADC"/>
    <w:rsid w:val="00DD3EBF"/>
    <w:rsid w:val="00DE05EA"/>
    <w:rsid w:val="00DE3AD5"/>
    <w:rsid w:val="00DE4A4B"/>
    <w:rsid w:val="00DE5DBA"/>
    <w:rsid w:val="00DF56F5"/>
    <w:rsid w:val="00DF787B"/>
    <w:rsid w:val="00E00F76"/>
    <w:rsid w:val="00E01929"/>
    <w:rsid w:val="00E03B28"/>
    <w:rsid w:val="00E07C0A"/>
    <w:rsid w:val="00E107A9"/>
    <w:rsid w:val="00E122E8"/>
    <w:rsid w:val="00E13713"/>
    <w:rsid w:val="00E16228"/>
    <w:rsid w:val="00E211AD"/>
    <w:rsid w:val="00E22381"/>
    <w:rsid w:val="00E22F6E"/>
    <w:rsid w:val="00E2382E"/>
    <w:rsid w:val="00E24015"/>
    <w:rsid w:val="00E24035"/>
    <w:rsid w:val="00E25302"/>
    <w:rsid w:val="00E25318"/>
    <w:rsid w:val="00E259A8"/>
    <w:rsid w:val="00E27663"/>
    <w:rsid w:val="00E3076C"/>
    <w:rsid w:val="00E351AB"/>
    <w:rsid w:val="00E37120"/>
    <w:rsid w:val="00E3775E"/>
    <w:rsid w:val="00E40F43"/>
    <w:rsid w:val="00E43920"/>
    <w:rsid w:val="00E450EF"/>
    <w:rsid w:val="00E467DB"/>
    <w:rsid w:val="00E50589"/>
    <w:rsid w:val="00E533A6"/>
    <w:rsid w:val="00E5722E"/>
    <w:rsid w:val="00E611DE"/>
    <w:rsid w:val="00E6215A"/>
    <w:rsid w:val="00E64BB5"/>
    <w:rsid w:val="00E65E69"/>
    <w:rsid w:val="00E66701"/>
    <w:rsid w:val="00E676F6"/>
    <w:rsid w:val="00E74ADD"/>
    <w:rsid w:val="00E75D3E"/>
    <w:rsid w:val="00E76ED7"/>
    <w:rsid w:val="00E77535"/>
    <w:rsid w:val="00E83555"/>
    <w:rsid w:val="00E85867"/>
    <w:rsid w:val="00E900DD"/>
    <w:rsid w:val="00E921C9"/>
    <w:rsid w:val="00E9272B"/>
    <w:rsid w:val="00EA069E"/>
    <w:rsid w:val="00EA4BA0"/>
    <w:rsid w:val="00EA56B6"/>
    <w:rsid w:val="00EA579E"/>
    <w:rsid w:val="00EB1538"/>
    <w:rsid w:val="00EB6B78"/>
    <w:rsid w:val="00EB7386"/>
    <w:rsid w:val="00EC12C0"/>
    <w:rsid w:val="00EC4BC6"/>
    <w:rsid w:val="00EC4D38"/>
    <w:rsid w:val="00EC7884"/>
    <w:rsid w:val="00ED07E2"/>
    <w:rsid w:val="00ED31E2"/>
    <w:rsid w:val="00ED4706"/>
    <w:rsid w:val="00ED5E4A"/>
    <w:rsid w:val="00EE3679"/>
    <w:rsid w:val="00EF17FB"/>
    <w:rsid w:val="00EF19F1"/>
    <w:rsid w:val="00EF31B5"/>
    <w:rsid w:val="00EF3FF1"/>
    <w:rsid w:val="00EF7183"/>
    <w:rsid w:val="00F02F6B"/>
    <w:rsid w:val="00F07660"/>
    <w:rsid w:val="00F07747"/>
    <w:rsid w:val="00F14CAC"/>
    <w:rsid w:val="00F174C7"/>
    <w:rsid w:val="00F206C3"/>
    <w:rsid w:val="00F215A6"/>
    <w:rsid w:val="00F231FA"/>
    <w:rsid w:val="00F242B4"/>
    <w:rsid w:val="00F320AE"/>
    <w:rsid w:val="00F3323A"/>
    <w:rsid w:val="00F3680C"/>
    <w:rsid w:val="00F37440"/>
    <w:rsid w:val="00F4201A"/>
    <w:rsid w:val="00F42CF5"/>
    <w:rsid w:val="00F452AC"/>
    <w:rsid w:val="00F45379"/>
    <w:rsid w:val="00F46BE9"/>
    <w:rsid w:val="00F50139"/>
    <w:rsid w:val="00F516AA"/>
    <w:rsid w:val="00F542BD"/>
    <w:rsid w:val="00F5686A"/>
    <w:rsid w:val="00F56C74"/>
    <w:rsid w:val="00F615B6"/>
    <w:rsid w:val="00F636BB"/>
    <w:rsid w:val="00F64EC6"/>
    <w:rsid w:val="00F70ADE"/>
    <w:rsid w:val="00F7108C"/>
    <w:rsid w:val="00F772AE"/>
    <w:rsid w:val="00F77A57"/>
    <w:rsid w:val="00F80075"/>
    <w:rsid w:val="00F847DD"/>
    <w:rsid w:val="00F859C6"/>
    <w:rsid w:val="00F87C66"/>
    <w:rsid w:val="00F95442"/>
    <w:rsid w:val="00F95BD7"/>
    <w:rsid w:val="00F9749A"/>
    <w:rsid w:val="00FB1518"/>
    <w:rsid w:val="00FB651A"/>
    <w:rsid w:val="00FC1CE8"/>
    <w:rsid w:val="00FC714C"/>
    <w:rsid w:val="00FD245C"/>
    <w:rsid w:val="00FD3B5A"/>
    <w:rsid w:val="00FD4CCB"/>
    <w:rsid w:val="00FD79E1"/>
    <w:rsid w:val="00FE088D"/>
    <w:rsid w:val="00FE20E7"/>
    <w:rsid w:val="00FE34CB"/>
    <w:rsid w:val="00FE3C4D"/>
    <w:rsid w:val="00FF49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B2BC"/>
  <w15:docId w15:val="{EB0A09E9-D2CF-4302-85C7-9737C266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Noto Sans CJK SC Regular" w:hAnsi="Times New Roman"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table" w:styleId="TableGrid">
    <w:name w:val="Table Grid"/>
    <w:basedOn w:val="TableNormal"/>
    <w:uiPriority w:val="39"/>
    <w:rsid w:val="00C6722A"/>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CFC"/>
    <w:rPr>
      <w:rFonts w:cs="Mangal"/>
      <w:szCs w:val="16"/>
    </w:rPr>
  </w:style>
  <w:style w:type="character" w:customStyle="1" w:styleId="BalloonTextChar">
    <w:name w:val="Balloon Text Char"/>
    <w:basedOn w:val="DefaultParagraphFont"/>
    <w:link w:val="BalloonText"/>
    <w:uiPriority w:val="99"/>
    <w:semiHidden/>
    <w:rsid w:val="00BE0CFC"/>
    <w:rPr>
      <w:rFonts w:cs="Mangal"/>
      <w:color w:val="00000A"/>
      <w:sz w:val="18"/>
      <w:szCs w:val="16"/>
    </w:rPr>
  </w:style>
  <w:style w:type="character" w:styleId="CommentReference">
    <w:name w:val="annotation reference"/>
    <w:basedOn w:val="DefaultParagraphFont"/>
    <w:uiPriority w:val="99"/>
    <w:semiHidden/>
    <w:unhideWhenUsed/>
    <w:rsid w:val="00BE0CFC"/>
    <w:rPr>
      <w:sz w:val="16"/>
      <w:szCs w:val="16"/>
    </w:rPr>
  </w:style>
  <w:style w:type="paragraph" w:styleId="CommentText">
    <w:name w:val="annotation text"/>
    <w:basedOn w:val="Normal"/>
    <w:link w:val="CommentTextChar"/>
    <w:uiPriority w:val="99"/>
    <w:unhideWhenUsed/>
    <w:rsid w:val="00BE0CFC"/>
    <w:rPr>
      <w:rFonts w:cs="Mangal"/>
      <w:sz w:val="20"/>
      <w:szCs w:val="18"/>
    </w:rPr>
  </w:style>
  <w:style w:type="character" w:customStyle="1" w:styleId="CommentTextChar">
    <w:name w:val="Comment Text Char"/>
    <w:basedOn w:val="DefaultParagraphFont"/>
    <w:link w:val="CommentText"/>
    <w:uiPriority w:val="99"/>
    <w:rsid w:val="00BE0CFC"/>
    <w:rPr>
      <w:rFonts w:cs="Mangal"/>
      <w:color w:val="00000A"/>
      <w:szCs w:val="18"/>
    </w:rPr>
  </w:style>
  <w:style w:type="paragraph" w:styleId="CommentSubject">
    <w:name w:val="annotation subject"/>
    <w:basedOn w:val="CommentText"/>
    <w:next w:val="CommentText"/>
    <w:link w:val="CommentSubjectChar"/>
    <w:uiPriority w:val="99"/>
    <w:semiHidden/>
    <w:unhideWhenUsed/>
    <w:rsid w:val="00BE0CFC"/>
    <w:rPr>
      <w:b/>
      <w:bCs/>
    </w:rPr>
  </w:style>
  <w:style w:type="character" w:customStyle="1" w:styleId="CommentSubjectChar">
    <w:name w:val="Comment Subject Char"/>
    <w:basedOn w:val="CommentTextChar"/>
    <w:link w:val="CommentSubject"/>
    <w:uiPriority w:val="99"/>
    <w:semiHidden/>
    <w:rsid w:val="00BE0CFC"/>
    <w:rPr>
      <w:rFonts w:cs="Mangal"/>
      <w:b/>
      <w:bCs/>
      <w:color w:val="00000A"/>
      <w:szCs w:val="18"/>
    </w:rPr>
  </w:style>
  <w:style w:type="paragraph" w:customStyle="1" w:styleId="EndNoteBibliography">
    <w:name w:val="EndNote Bibliography"/>
    <w:basedOn w:val="Normal"/>
    <w:qFormat/>
    <w:rsid w:val="0015403B"/>
    <w:pPr>
      <w:suppressAutoHyphens/>
      <w:jc w:val="both"/>
    </w:pPr>
    <w:rPr>
      <w:rFonts w:ascii="Abadi MT Condensed Extra Bold" w:hAnsi="Abadi MT Condensed Extra Bold" w:cs="Arial"/>
      <w:sz w:val="20"/>
    </w:rPr>
  </w:style>
  <w:style w:type="paragraph" w:styleId="ListParagraph">
    <w:name w:val="List Paragraph"/>
    <w:basedOn w:val="Normal"/>
    <w:uiPriority w:val="34"/>
    <w:qFormat/>
    <w:rsid w:val="00EC4BC6"/>
    <w:pPr>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Revision">
    <w:name w:val="Revision"/>
    <w:hidden/>
    <w:uiPriority w:val="99"/>
    <w:semiHidden/>
    <w:rsid w:val="00CD460D"/>
    <w:rPr>
      <w:rFonts w:cs="Mangal"/>
      <w:color w:val="00000A"/>
      <w:sz w:val="18"/>
    </w:rPr>
  </w:style>
  <w:style w:type="character" w:customStyle="1" w:styleId="apple-converted-space">
    <w:name w:val="apple-converted-space"/>
    <w:basedOn w:val="DefaultParagraphFont"/>
    <w:qFormat/>
    <w:rsid w:val="006645B6"/>
  </w:style>
  <w:style w:type="character" w:customStyle="1" w:styleId="highlight">
    <w:name w:val="highlight"/>
    <w:basedOn w:val="DefaultParagraphFont"/>
    <w:qFormat/>
    <w:rsid w:val="006645B6"/>
  </w:style>
  <w:style w:type="paragraph" w:styleId="Header">
    <w:name w:val="header"/>
    <w:basedOn w:val="Normal"/>
    <w:link w:val="HeaderChar"/>
    <w:uiPriority w:val="99"/>
    <w:unhideWhenUsed/>
    <w:rsid w:val="003E25DA"/>
    <w:pPr>
      <w:tabs>
        <w:tab w:val="center" w:pos="4680"/>
        <w:tab w:val="right" w:pos="9360"/>
      </w:tabs>
    </w:pPr>
    <w:rPr>
      <w:rFonts w:cs="Mangal"/>
    </w:rPr>
  </w:style>
  <w:style w:type="character" w:customStyle="1" w:styleId="HeaderChar">
    <w:name w:val="Header Char"/>
    <w:basedOn w:val="DefaultParagraphFont"/>
    <w:link w:val="Header"/>
    <w:uiPriority w:val="99"/>
    <w:rsid w:val="003E25DA"/>
    <w:rPr>
      <w:rFonts w:cs="Mangal"/>
      <w:color w:val="00000A"/>
      <w:sz w:val="18"/>
    </w:rPr>
  </w:style>
  <w:style w:type="paragraph" w:styleId="Footer">
    <w:name w:val="footer"/>
    <w:basedOn w:val="Normal"/>
    <w:link w:val="FooterChar"/>
    <w:uiPriority w:val="99"/>
    <w:unhideWhenUsed/>
    <w:rsid w:val="003E25DA"/>
    <w:pPr>
      <w:tabs>
        <w:tab w:val="center" w:pos="4680"/>
        <w:tab w:val="right" w:pos="9360"/>
      </w:tabs>
    </w:pPr>
    <w:rPr>
      <w:rFonts w:cs="Mangal"/>
    </w:rPr>
  </w:style>
  <w:style w:type="character" w:customStyle="1" w:styleId="FooterChar">
    <w:name w:val="Footer Char"/>
    <w:basedOn w:val="DefaultParagraphFont"/>
    <w:link w:val="Footer"/>
    <w:uiPriority w:val="99"/>
    <w:rsid w:val="003E25DA"/>
    <w:rPr>
      <w:rFonts w:cs="Mangal"/>
      <w:color w:val="00000A"/>
      <w:sz w:val="18"/>
    </w:rPr>
  </w:style>
  <w:style w:type="paragraph" w:customStyle="1" w:styleId="PreformattedText">
    <w:name w:val="Preformatted Text"/>
    <w:basedOn w:val="Normal"/>
    <w:qFormat/>
    <w:rsid w:val="00D66F6B"/>
  </w:style>
  <w:style w:type="paragraph" w:styleId="Bibliography">
    <w:name w:val="Bibliography"/>
    <w:basedOn w:val="Normal"/>
    <w:next w:val="Normal"/>
    <w:uiPriority w:val="37"/>
    <w:unhideWhenUsed/>
    <w:rsid w:val="00A5491B"/>
    <w:pPr>
      <w:ind w:left="720" w:hanging="720"/>
    </w:pPr>
    <w:rPr>
      <w:rFonts w:cs="Mangal"/>
    </w:rPr>
  </w:style>
  <w:style w:type="paragraph" w:styleId="NormalWeb">
    <w:name w:val="Normal (Web)"/>
    <w:basedOn w:val="Normal"/>
    <w:uiPriority w:val="99"/>
    <w:semiHidden/>
    <w:unhideWhenUsed/>
    <w:rsid w:val="007B2094"/>
    <w:pPr>
      <w:spacing w:before="100" w:beforeAutospacing="1" w:after="100" w:afterAutospacing="1"/>
    </w:pPr>
    <w:rPr>
      <w:rFonts w:eastAsia="Times New Roman" w:cs="Times New Roman"/>
      <w:color w:val="auto"/>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29346">
      <w:bodyDiv w:val="1"/>
      <w:marLeft w:val="0"/>
      <w:marRight w:val="0"/>
      <w:marTop w:val="0"/>
      <w:marBottom w:val="0"/>
      <w:divBdr>
        <w:top w:val="none" w:sz="0" w:space="0" w:color="auto"/>
        <w:left w:val="none" w:sz="0" w:space="0" w:color="auto"/>
        <w:bottom w:val="none" w:sz="0" w:space="0" w:color="auto"/>
        <w:right w:val="none" w:sz="0" w:space="0" w:color="auto"/>
      </w:divBdr>
    </w:div>
    <w:div w:id="1642343831">
      <w:bodyDiv w:val="1"/>
      <w:marLeft w:val="0"/>
      <w:marRight w:val="0"/>
      <w:marTop w:val="0"/>
      <w:marBottom w:val="0"/>
      <w:divBdr>
        <w:top w:val="none" w:sz="0" w:space="0" w:color="auto"/>
        <w:left w:val="none" w:sz="0" w:space="0" w:color="auto"/>
        <w:bottom w:val="none" w:sz="0" w:space="0" w:color="auto"/>
        <w:right w:val="none" w:sz="0" w:space="0" w:color="auto"/>
      </w:divBdr>
    </w:div>
    <w:div w:id="1842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58C6-C8C9-5F42-95AC-C594AA59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25421</Words>
  <Characters>144901</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Maheshwari</dc:creator>
  <dc:description/>
  <cp:lastModifiedBy>Reka Albert</cp:lastModifiedBy>
  <cp:revision>10</cp:revision>
  <dcterms:created xsi:type="dcterms:W3CDTF">2020-07-23T16:28:00Z</dcterms:created>
  <dcterms:modified xsi:type="dcterms:W3CDTF">2020-07-24T15:57:00Z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id="sUPuTc9c"/&gt;&lt;style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 name="delayCitationUpdates" value="true"/&gt;&lt;/prefs&gt;&lt;/data&gt;</vt:lpwstr>
  </property>
</Properties>
</file>