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F" w:rsidRPr="00F94639" w:rsidRDefault="008E1B64" w:rsidP="0058519D">
      <w:pPr>
        <w:widowControl w:val="0"/>
        <w:autoSpaceDE w:val="0"/>
        <w:autoSpaceDN w:val="0"/>
        <w:adjustRightInd w:val="0"/>
        <w:spacing w:after="240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Supplementary t</w:t>
      </w:r>
      <w:r w:rsidR="001917DF" w:rsidRPr="00F94639">
        <w:rPr>
          <w:rFonts w:ascii="Times New Roman" w:eastAsia="Calibri" w:hAnsi="Times New Roman" w:cs="Times New Roman"/>
          <w:b/>
        </w:rPr>
        <w:t>able 1.</w:t>
      </w:r>
      <w:r w:rsidR="001917DF" w:rsidRPr="00F94639">
        <w:rPr>
          <w:rFonts w:ascii="Times New Roman" w:eastAsia="Calibri" w:hAnsi="Times New Roman" w:cs="Times New Roman"/>
        </w:rPr>
        <w:t xml:space="preserve"> Serum concentrations of inflammatory mediators</w:t>
      </w:r>
      <w:r w:rsidR="000D7F33">
        <w:rPr>
          <w:rFonts w:ascii="Times New Roman" w:eastAsia="Calibri" w:hAnsi="Times New Roman" w:cs="Times New Roman"/>
        </w:rPr>
        <w:t xml:space="preserve"> and</w:t>
      </w:r>
      <w:r w:rsidR="001917DF" w:rsidRPr="00F94639">
        <w:rPr>
          <w:rFonts w:ascii="Times New Roman" w:eastAsia="Calibri" w:hAnsi="Times New Roman" w:cs="Times New Roman"/>
        </w:rPr>
        <w:t xml:space="preserve"> amino acid and derivatives, and </w:t>
      </w:r>
      <w:r w:rsidR="000D7F33">
        <w:rPr>
          <w:rFonts w:ascii="Times New Roman" w:eastAsia="Calibri" w:hAnsi="Times New Roman" w:cs="Times New Roman"/>
        </w:rPr>
        <w:t>quantification of selected</w:t>
      </w:r>
      <w:r w:rsidR="001917DF" w:rsidRPr="00F94639">
        <w:rPr>
          <w:rFonts w:ascii="Times New Roman" w:eastAsia="Calibri" w:hAnsi="Times New Roman" w:cs="Times New Roman"/>
        </w:rPr>
        <w:t xml:space="preserve"> mitochondrial</w:t>
      </w:r>
      <w:r w:rsidR="00C07A7D">
        <w:rPr>
          <w:rFonts w:ascii="Times New Roman" w:eastAsia="Calibri" w:hAnsi="Times New Roman" w:cs="Times New Roman"/>
        </w:rPr>
        <w:t>-derived vesicle</w:t>
      </w:r>
      <w:r w:rsidR="001917DF" w:rsidRPr="00F94639">
        <w:rPr>
          <w:rFonts w:ascii="Times New Roman" w:eastAsia="Calibri" w:hAnsi="Times New Roman" w:cs="Times New Roman"/>
        </w:rPr>
        <w:t xml:space="preserve"> </w:t>
      </w:r>
      <w:r w:rsidR="00074C0B">
        <w:rPr>
          <w:rFonts w:ascii="Times New Roman" w:eastAsia="Calibri" w:hAnsi="Times New Roman" w:cs="Times New Roman"/>
        </w:rPr>
        <w:t>markers</w:t>
      </w:r>
      <w:r w:rsidR="001917DF" w:rsidRPr="00F94639">
        <w:rPr>
          <w:rFonts w:ascii="Times New Roman" w:eastAsia="Calibri" w:hAnsi="Times New Roman" w:cs="Times New Roman"/>
        </w:rPr>
        <w:t xml:space="preserve"> in participants with and without physical frailty &amp; sarcopenia.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8"/>
        <w:gridCol w:w="2770"/>
        <w:gridCol w:w="1770"/>
        <w:gridCol w:w="1526"/>
        <w:gridCol w:w="766"/>
      </w:tblGrid>
      <w:tr w:rsidR="00960090" w:rsidRPr="00960090" w:rsidTr="00960090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60090" w:rsidRPr="00960090" w:rsidRDefault="00960090" w:rsidP="00960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Biological pathways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A702E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Assayed biomolecules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58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nonPF&amp;S (</w:t>
            </w:r>
            <w:r w:rsidRPr="0096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</w:t>
            </w: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= 10)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60090" w:rsidRPr="00960090" w:rsidRDefault="00960090" w:rsidP="0058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PF&amp;S (</w:t>
            </w:r>
            <w:r w:rsidRPr="0096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</w:t>
            </w: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= 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60090" w:rsidRPr="00960090" w:rsidRDefault="00960090" w:rsidP="00585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 w:val="restart"/>
            <w:vAlign w:val="center"/>
          </w:tcPr>
          <w:p w:rsidR="00960090" w:rsidRPr="00960090" w:rsidRDefault="00960090" w:rsidP="0096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Inflammation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BDNF (ng/mL)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31.47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14.35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36.89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9.38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0.3134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CCL11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230.96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118.98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175.34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93.35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0.2456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CCL5 (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D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7.83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7.71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1.51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3.45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0.0529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CRP (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D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0.74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0.44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0.32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0.19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0.0184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FGF bas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ic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36.87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13.20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53.55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8.96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0.0028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FGF21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480.85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500.51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426.34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133.24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0.1489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GM-CSF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1.61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0.59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1.00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0.56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0.0248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IFNγ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0.61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3.43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1.28</w:t>
            </w:r>
          </w:p>
        </w:tc>
        <w:tc>
          <w:tcPr>
            <w:tcW w:w="0" w:type="auto"/>
          </w:tcPr>
          <w:p w:rsidR="00960090" w:rsidRPr="00960090" w:rsidRDefault="00960090" w:rsidP="00162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0.0974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IL12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2.12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1.49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2.91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1.01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0.3404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IL17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16.16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6.31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24.20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8.95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0.0293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IL1ra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125.65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40.73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165.54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28.48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0.0167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IL1ß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0.34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0.96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0.35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0.3295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IL4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2.09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2.07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5.23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2.48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0.0054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IL6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2.73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0.64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2.67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1.35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0.8978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IL8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12.63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7.32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14.06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3.56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0.5696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IL9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123.60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49.65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115.18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16.06</w:t>
            </w:r>
          </w:p>
        </w:tc>
        <w:tc>
          <w:tcPr>
            <w:tcW w:w="0" w:type="auto"/>
          </w:tcPr>
          <w:p w:rsidR="00960090" w:rsidRPr="00960090" w:rsidRDefault="00960090" w:rsidP="00162163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0.5974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IP10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934.40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648.32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883.98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702.04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0.6472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MCP1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33.65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12.54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32.88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19.17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0.9160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MIP-1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5.32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1.79</w:t>
            </w:r>
          </w:p>
        </w:tc>
        <w:tc>
          <w:tcPr>
            <w:tcW w:w="0" w:type="auto"/>
          </w:tcPr>
          <w:p w:rsidR="00960090" w:rsidRPr="00960090" w:rsidRDefault="00960090" w:rsidP="00162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0.0265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MIP-1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2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137.00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54.69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198.63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23.50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0.0029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MPO (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D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5.911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10.82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23.98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27.05</w:t>
            </w:r>
          </w:p>
        </w:tc>
        <w:tc>
          <w:tcPr>
            <w:tcW w:w="0" w:type="auto"/>
          </w:tcPr>
          <w:p w:rsidR="00960090" w:rsidRPr="00960090" w:rsidRDefault="00960090" w:rsidP="00163D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0.6986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PDGF-BB (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D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g/mL)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1.38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3.49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1.49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0.7483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TNF-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(pg/mL)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31.69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16.22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44.66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0.0390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60090" w:rsidRPr="00960090" w:rsidRDefault="00960090" w:rsidP="0096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Amino acid metabolism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-amino butyric acid (µmol/L)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26.16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20.92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9.55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0.1558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2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-alanine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6.28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3.04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5.39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2.63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0.4927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62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-amino butyric acid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1.52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2.33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0.83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0.8699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1-methylhistidine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6.74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7.52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1.49</w:t>
            </w:r>
          </w:p>
        </w:tc>
        <w:tc>
          <w:tcPr>
            <w:tcW w:w="0" w:type="auto"/>
          </w:tcPr>
          <w:p w:rsidR="00960090" w:rsidRPr="00960090" w:rsidRDefault="00EC4A4A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Pr="00EC4A4A">
              <w:rPr>
                <w:rFonts w:ascii="Times New Roman" w:eastAsia="Calibri" w:hAnsi="Times New Roman" w:cs="Times New Roman"/>
                <w:sz w:val="20"/>
                <w:szCs w:val="20"/>
              </w:rPr>
              <w:t>2905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3-methylhistidine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4.52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1.55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5.01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1.87</w:t>
            </w:r>
          </w:p>
        </w:tc>
        <w:tc>
          <w:tcPr>
            <w:tcW w:w="0" w:type="auto"/>
          </w:tcPr>
          <w:p w:rsidR="00960090" w:rsidRPr="00960090" w:rsidRDefault="00EC4A4A" w:rsidP="00EC4A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A4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4A4A">
              <w:rPr>
                <w:rFonts w:ascii="Times New Roman" w:eastAsia="Calibri" w:hAnsi="Times New Roman" w:cs="Times New Roman"/>
                <w:sz w:val="20"/>
                <w:szCs w:val="20"/>
              </w:rPr>
              <w:t>5972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4-hydroxyproline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18.18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9.35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5.57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0.4097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Alanine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459.45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102.18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470.43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145.67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0.8452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Aminoadipic acid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1.82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0.95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1.95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0.88</w:t>
            </w:r>
          </w:p>
        </w:tc>
        <w:tc>
          <w:tcPr>
            <w:tcW w:w="0" w:type="auto"/>
          </w:tcPr>
          <w:p w:rsidR="00960090" w:rsidRPr="00960090" w:rsidRDefault="00C11F1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Pr="00C11F10">
              <w:rPr>
                <w:rFonts w:ascii="Times New Roman" w:eastAsia="Calibri" w:hAnsi="Times New Roman" w:cs="Times New Roman"/>
                <w:sz w:val="20"/>
                <w:szCs w:val="20"/>
              </w:rPr>
              <w:t>4590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Arginine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114.23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45.05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95.77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28.31</w:t>
            </w:r>
          </w:p>
        </w:tc>
        <w:tc>
          <w:tcPr>
            <w:tcW w:w="0" w:type="auto"/>
          </w:tcPr>
          <w:p w:rsidR="00960090" w:rsidRPr="00960090" w:rsidRDefault="003D0D85" w:rsidP="003D0D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D8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D0D85">
              <w:rPr>
                <w:rFonts w:ascii="Times New Roman" w:eastAsia="Calibri" w:hAnsi="Times New Roman" w:cs="Times New Roman"/>
                <w:sz w:val="20"/>
                <w:szCs w:val="20"/>
              </w:rPr>
              <w:t>2453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Asparagine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105.23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27.77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99.89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27.29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0.6620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Aspartic acid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22.12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3.54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18.25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3.28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0.0174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Citrulline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39.18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13.23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34.26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10.13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0.3474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Cystine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24.14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8.59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30.05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9.64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0.1562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Ethanolamine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3.03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10.52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2.08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0.7011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Glycine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263.53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63.49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279.97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78.27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0.6055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Glutamic acid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93.64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39.49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86.22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30.35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0.6327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Histidine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87.57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11.38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91.62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12.78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0.4546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Isoleucine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76.02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24.22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68.66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24.39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0.4969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Leucine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114.70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38.66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142.73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39.80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0.8193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Lysine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219.64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51.60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201.59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29.97</w:t>
            </w:r>
          </w:p>
        </w:tc>
        <w:tc>
          <w:tcPr>
            <w:tcW w:w="0" w:type="auto"/>
          </w:tcPr>
          <w:p w:rsidR="00960090" w:rsidRPr="00960090" w:rsidRDefault="00176F84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Pr="00176F84">
              <w:rPr>
                <w:rFonts w:ascii="Times New Roman" w:eastAsia="Calibri" w:hAnsi="Times New Roman" w:cs="Times New Roman"/>
                <w:sz w:val="20"/>
                <w:szCs w:val="20"/>
              </w:rPr>
              <w:t>8603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Methionine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26.16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8.33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24.69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4.49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0.6159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Ornithine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119.98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28.81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108.40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34.02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0.4129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Phenylalanine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81.27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11.90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73.28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7.86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0.0826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Phosphoethanolamine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0.40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1.13</w:t>
            </w:r>
          </w:p>
        </w:tc>
        <w:tc>
          <w:tcPr>
            <w:tcW w:w="0" w:type="auto"/>
          </w:tcPr>
          <w:p w:rsidR="00960090" w:rsidRPr="00960090" w:rsidRDefault="00EC4A4A" w:rsidP="00EC4A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A4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4A4A">
              <w:rPr>
                <w:rFonts w:ascii="Times New Roman" w:eastAsia="Calibri" w:hAnsi="Times New Roman" w:cs="Times New Roman"/>
                <w:sz w:val="20"/>
                <w:szCs w:val="20"/>
              </w:rPr>
              <w:t>0043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Proline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259.99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84.33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258.70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127.04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0.9786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Sarcosine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1.94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1.31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1.95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0.51</w:t>
            </w:r>
          </w:p>
        </w:tc>
        <w:tc>
          <w:tcPr>
            <w:tcW w:w="0" w:type="auto"/>
          </w:tcPr>
          <w:p w:rsidR="00960090" w:rsidRPr="00960090" w:rsidRDefault="00EC4A4A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Pr="00EC4A4A">
              <w:rPr>
                <w:rFonts w:ascii="Times New Roman" w:eastAsia="Calibri" w:hAnsi="Times New Roman" w:cs="Times New Roman"/>
                <w:sz w:val="20"/>
                <w:szCs w:val="20"/>
              </w:rPr>
              <w:t>4593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Serine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</w:pPr>
            <w:r w:rsidRPr="00960090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 xml:space="preserve">128.48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15.25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140.07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20.27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0.1583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Taurine (µmol/L)</w:t>
            </w:r>
          </w:p>
        </w:tc>
        <w:tc>
          <w:tcPr>
            <w:tcW w:w="0" w:type="auto"/>
            <w:shd w:val="clear" w:color="auto" w:fill="auto"/>
            <w:noWrap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181.49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46.60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192.88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59.28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0.6325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Threonine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137.95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32.65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128.61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28.81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0.4944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Tryptophan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67.38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10.91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55.13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5.04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0.0033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Tyrosine (µmol/L)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73.33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17.52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65.65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13.14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0.2673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Valine (µmol/L)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253.10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250.33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67.21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0.9262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60090" w:rsidRPr="00960090" w:rsidRDefault="00960090" w:rsidP="0096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MDVs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ATP5A (AU)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5851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32.83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50.54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60.64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34.32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0.2175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CD63 (AU)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27.85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31.82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8.95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6.21</w:t>
            </w:r>
          </w:p>
        </w:tc>
        <w:tc>
          <w:tcPr>
            <w:tcW w:w="0" w:type="auto"/>
          </w:tcPr>
          <w:p w:rsidR="00960090" w:rsidRPr="00960090" w:rsidRDefault="00960090" w:rsidP="00163D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0.2597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NDUFS3 (AU)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52.17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42.81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14.95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11.58</w:t>
            </w:r>
          </w:p>
        </w:tc>
        <w:tc>
          <w:tcPr>
            <w:tcW w:w="0" w:type="auto"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0184</w:t>
            </w:r>
          </w:p>
        </w:tc>
      </w:tr>
      <w:tr w:rsidR="00960090" w:rsidRPr="00960090" w:rsidTr="00960090">
        <w:trPr>
          <w:trHeight w:val="29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A70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SDHB (AU)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89.49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164.84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0090" w:rsidRPr="00960090" w:rsidRDefault="00960090" w:rsidP="00A70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18.53 </w:t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1"/>
            </w: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0090" w:rsidRPr="00960090" w:rsidRDefault="00960090" w:rsidP="00163D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090">
              <w:rPr>
                <w:rFonts w:ascii="Times New Roman" w:eastAsia="Calibri" w:hAnsi="Times New Roman" w:cs="Times New Roman"/>
                <w:sz w:val="20"/>
                <w:szCs w:val="20"/>
              </w:rPr>
              <w:t>0.2179</w:t>
            </w:r>
          </w:p>
        </w:tc>
      </w:tr>
    </w:tbl>
    <w:p w:rsidR="001917DF" w:rsidRPr="00F94639" w:rsidRDefault="001917DF" w:rsidP="0058519D">
      <w:pPr>
        <w:spacing w:before="240"/>
        <w:rPr>
          <w:rFonts w:ascii="Times New Roman" w:hAnsi="Times New Roman" w:cs="Times New Roman"/>
          <w:snapToGrid w:val="0"/>
          <w:lang w:bidi="en-US"/>
        </w:rPr>
      </w:pPr>
      <w:r w:rsidRPr="00F94639">
        <w:rPr>
          <w:rFonts w:ascii="Times New Roman" w:hAnsi="Times New Roman" w:cs="Times New Roman"/>
          <w:snapToGrid w:val="0"/>
          <w:lang w:bidi="en-US"/>
        </w:rPr>
        <w:t xml:space="preserve">Data are shown as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mean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 </w:t>
      </w:r>
      <w:r w:rsidR="0058519D" w:rsidRPr="00F94639">
        <w:rPr>
          <w:rFonts w:ascii="Times New Roman" w:eastAsia="Calibri" w:hAnsi="Times New Roman" w:cs="Times New Roman"/>
        </w:rPr>
        <w:sym w:font="Symbol" w:char="F0B1"/>
      </w:r>
      <w:r w:rsidR="0058519D" w:rsidRPr="00F94639">
        <w:rPr>
          <w:rFonts w:ascii="Times New Roman" w:eastAsia="Calibri" w:hAnsi="Times New Roman" w:cs="Times New Roman"/>
        </w:rPr>
        <w:t xml:space="preserve"> standard deviation</w:t>
      </w:r>
      <w:r w:rsidRPr="00F94639">
        <w:rPr>
          <w:rFonts w:ascii="Times New Roman" w:hAnsi="Times New Roman" w:cs="Times New Roman"/>
          <w:snapToGrid w:val="0"/>
          <w:lang w:bidi="en-US"/>
        </w:rPr>
        <w:t>.</w:t>
      </w:r>
    </w:p>
    <w:p w:rsidR="001917DF" w:rsidRPr="00F94639" w:rsidRDefault="001917DF" w:rsidP="001917DF">
      <w:pPr>
        <w:rPr>
          <w:rFonts w:ascii="Times New Roman" w:hAnsi="Times New Roman" w:cs="Times New Roman"/>
          <w:snapToGrid w:val="0"/>
          <w:lang w:bidi="en-US"/>
        </w:rPr>
      </w:pPr>
      <w:r w:rsidRPr="00F94639">
        <w:rPr>
          <w:rFonts w:ascii="Times New Roman" w:hAnsi="Times New Roman" w:cs="Times New Roman"/>
          <w:i/>
          <w:snapToGrid w:val="0"/>
          <w:lang w:bidi="en-US"/>
        </w:rPr>
        <w:t>Abbreviations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: </w:t>
      </w:r>
      <w:r w:rsidR="0058519D" w:rsidRPr="00F94639">
        <w:rPr>
          <w:rFonts w:ascii="Times New Roman" w:eastAsia="Calibri" w:hAnsi="Times New Roman" w:cs="Times New Roman"/>
        </w:rPr>
        <w:t>ATP5A: adenosine triphosphate 5A;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 xml:space="preserve"> </w:t>
      </w:r>
      <w:r w:rsidR="00DA5E3D" w:rsidRPr="00F94639">
        <w:rPr>
          <w:rFonts w:ascii="Times New Roman" w:hAnsi="Times New Roman" w:cs="Times New Roman"/>
          <w:snapToGrid w:val="0"/>
          <w:lang w:bidi="en-US"/>
        </w:rPr>
        <w:t xml:space="preserve">AU: arbitrary unit;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 xml:space="preserve">BDNF: brain-derived neutrophic factor; 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CCL, C-C motif chemokine ligand;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 xml:space="preserve">CD: cluster of differentiation; CRP: C-reactive protein; </w:t>
      </w:r>
      <w:r w:rsidRPr="00F94639">
        <w:rPr>
          <w:rFonts w:ascii="Times New Roman" w:hAnsi="Times New Roman" w:cs="Times New Roman"/>
          <w:snapToGrid w:val="0"/>
          <w:lang w:bidi="en-US"/>
        </w:rPr>
        <w:t>FGF: fibroblast growth factor; GM-CSF: granulocyte-macrophage colony-stimulating factor; IFN: interferon; IL: interleukin; IL1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r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a, interleukin 1 receptor agonist; IP: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i</w:t>
      </w:r>
      <w:r w:rsidRPr="00F94639">
        <w:rPr>
          <w:rFonts w:ascii="Times New Roman" w:hAnsi="Times New Roman" w:cs="Times New Roman"/>
          <w:snapToGrid w:val="0"/>
          <w:lang w:bidi="en-US"/>
        </w:rPr>
        <w:t>nterf</w:t>
      </w:r>
      <w:r w:rsidR="00F94639" w:rsidRPr="00F94639">
        <w:rPr>
          <w:rFonts w:ascii="Times New Roman" w:hAnsi="Times New Roman" w:cs="Times New Roman"/>
          <w:snapToGrid w:val="0"/>
          <w:lang w:bidi="en-US"/>
        </w:rPr>
        <w:t>eron gamma-induced protein; MCP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1: monocyte chemoattractant protein 1; </w:t>
      </w:r>
      <w:r w:rsidR="00960090" w:rsidRPr="00960090">
        <w:rPr>
          <w:rFonts w:ascii="Times New Roman" w:hAnsi="Times New Roman" w:cs="Times New Roman"/>
          <w:snapToGrid w:val="0"/>
          <w:lang w:bidi="en-US"/>
        </w:rPr>
        <w:t>MDVs: mitochondrial-derived vesicles</w:t>
      </w:r>
      <w:r w:rsidR="00960090">
        <w:rPr>
          <w:rFonts w:ascii="Times New Roman" w:hAnsi="Times New Roman" w:cs="Times New Roman"/>
          <w:snapToGrid w:val="0"/>
          <w:lang w:bidi="en-US"/>
        </w:rPr>
        <w:t>;</w:t>
      </w:r>
      <w:r w:rsidR="00960090" w:rsidRPr="00960090">
        <w:rPr>
          <w:rFonts w:ascii="Times New Roman" w:hAnsi="Times New Roman" w:cs="Times New Roman"/>
          <w:snapToGrid w:val="0"/>
          <w:lang w:bidi="en-US"/>
        </w:rPr>
        <w:t xml:space="preserve"> 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MIP: </w:t>
      </w:r>
      <w:r w:rsidR="00F94639" w:rsidRPr="00F94639">
        <w:rPr>
          <w:rFonts w:ascii="Times New Roman" w:hAnsi="Times New Roman" w:cs="Times New Roman"/>
          <w:snapToGrid w:val="0"/>
          <w:lang w:bidi="en-US"/>
        </w:rPr>
        <w:t>macrophage inflammatory protein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;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MPO: myeloperoxidase; NDUFS</w:t>
      </w:r>
      <w:r w:rsidR="00F94639" w:rsidRPr="00F94639">
        <w:rPr>
          <w:rFonts w:ascii="Times New Roman" w:hAnsi="Times New Roman" w:cs="Times New Roman"/>
          <w:snapToGrid w:val="0"/>
          <w:lang w:bidi="en-US"/>
        </w:rPr>
        <w:t>3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: nicotinamide adenine dinucleotide reduced form:ubiquinone oxidoreductase subunit S</w:t>
      </w:r>
      <w:r w:rsidR="00F94639" w:rsidRPr="00F94639">
        <w:rPr>
          <w:rFonts w:ascii="Times New Roman" w:hAnsi="Times New Roman" w:cs="Times New Roman"/>
          <w:snapToGrid w:val="0"/>
          <w:lang w:bidi="en-US"/>
        </w:rPr>
        <w:t>3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 xml:space="preserve">; </w:t>
      </w:r>
      <w:r w:rsidRPr="00F94639">
        <w:rPr>
          <w:rFonts w:ascii="Times New Roman" w:hAnsi="Times New Roman" w:cs="Times New Roman"/>
          <w:snapToGrid w:val="0"/>
          <w:lang w:bidi="en-US"/>
        </w:rPr>
        <w:t>PDGF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-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BB, platelet derived growth factor BB; PF&amp;S: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p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hysical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f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railty </w:t>
      </w:r>
      <w:r w:rsidR="00F94639" w:rsidRPr="00F94639">
        <w:rPr>
          <w:rFonts w:ascii="Times New Roman" w:hAnsi="Times New Roman" w:cs="Times New Roman"/>
          <w:snapToGrid w:val="0"/>
          <w:lang w:bidi="en-US"/>
        </w:rPr>
        <w:t>&amp;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>s</w:t>
      </w:r>
      <w:r w:rsidRPr="00F94639">
        <w:rPr>
          <w:rFonts w:ascii="Times New Roman" w:hAnsi="Times New Roman" w:cs="Times New Roman"/>
          <w:snapToGrid w:val="0"/>
          <w:lang w:bidi="en-US"/>
        </w:rPr>
        <w:t xml:space="preserve">arcopenia; </w:t>
      </w:r>
      <w:r w:rsidR="0058519D" w:rsidRPr="00F94639">
        <w:rPr>
          <w:rFonts w:ascii="Times New Roman" w:hAnsi="Times New Roman" w:cs="Times New Roman"/>
          <w:snapToGrid w:val="0"/>
          <w:lang w:bidi="en-US"/>
        </w:rPr>
        <w:t xml:space="preserve">SDHB: succinate dehydrogenase complex iron sulfur subunit B; </w:t>
      </w:r>
      <w:r w:rsidRPr="00F94639">
        <w:rPr>
          <w:rFonts w:ascii="Times New Roman" w:hAnsi="Times New Roman" w:cs="Times New Roman"/>
          <w:snapToGrid w:val="0"/>
          <w:lang w:bidi="en-US"/>
        </w:rPr>
        <w:t>TNF, tumor necrosis factor.</w:t>
      </w:r>
    </w:p>
    <w:p w:rsidR="001917DF" w:rsidRPr="001917DF" w:rsidRDefault="001917DF" w:rsidP="001917DF">
      <w:pPr>
        <w:rPr>
          <w:rFonts w:ascii="Times New Roman" w:hAnsi="Times New Roman" w:cs="Times New Roman"/>
        </w:rPr>
      </w:pPr>
    </w:p>
    <w:p w:rsidR="001917DF" w:rsidRPr="001917DF" w:rsidRDefault="001917DF" w:rsidP="001917DF">
      <w:pPr>
        <w:rPr>
          <w:rFonts w:ascii="Times New Roman" w:eastAsia="Calibri" w:hAnsi="Times New Roman" w:cs="Times New Roman"/>
        </w:rPr>
      </w:pPr>
    </w:p>
    <w:p w:rsidR="001917DF" w:rsidRPr="001917DF" w:rsidRDefault="001917DF" w:rsidP="001917DF">
      <w:pPr>
        <w:rPr>
          <w:rFonts w:ascii="Times New Roman" w:hAnsi="Times New Roman" w:cs="Times New Roman"/>
        </w:rPr>
      </w:pPr>
    </w:p>
    <w:p w:rsidR="004C3D52" w:rsidRPr="001917DF" w:rsidRDefault="004C3D52">
      <w:pPr>
        <w:rPr>
          <w:rFonts w:ascii="Times New Roman" w:hAnsi="Times New Roman" w:cs="Times New Roman"/>
        </w:rPr>
      </w:pPr>
    </w:p>
    <w:sectPr w:rsidR="004C3D52" w:rsidRPr="001917DF" w:rsidSect="001F2D61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EF" w:rsidRDefault="00FA74EF" w:rsidP="001917DF">
      <w:r>
        <w:separator/>
      </w:r>
    </w:p>
  </w:endnote>
  <w:endnote w:type="continuationSeparator" w:id="0">
    <w:p w:rsidR="00FA74EF" w:rsidRDefault="00FA74EF" w:rsidP="0019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4A" w:rsidRPr="00885BB0" w:rsidRDefault="00EC4A4A" w:rsidP="001F2D61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4A" w:rsidRPr="001917DF" w:rsidRDefault="00EC4A4A" w:rsidP="001F2D61">
    <w:pPr>
      <w:pStyle w:val="MDPIfooterfirstpage"/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EF" w:rsidRDefault="00FA74EF" w:rsidP="001917DF">
      <w:r>
        <w:separator/>
      </w:r>
    </w:p>
  </w:footnote>
  <w:footnote w:type="continuationSeparator" w:id="0">
    <w:p w:rsidR="00FA74EF" w:rsidRDefault="00FA74EF" w:rsidP="0019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4A" w:rsidRDefault="00EC4A4A" w:rsidP="001F2D6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4A" w:rsidRDefault="00E26D61" w:rsidP="001F2D61">
    <w:pPr>
      <w:pStyle w:val="MDPIheaderjournallogo"/>
    </w:pPr>
    <w:r>
      <w:rPr>
        <w:i w:val="0"/>
        <w:noProof/>
        <w:szCs w:val="16"/>
        <w:lang w:eastAsia="en-U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95885" cy="70929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A4A" w:rsidRDefault="00EC4A4A" w:rsidP="001F2D61">
                          <w:pPr>
                            <w:pStyle w:val="MDPIheaderjournallogo"/>
                            <w:jc w:val="center"/>
                            <w:rPr>
                              <w:i w:val="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7.55pt;height:55.8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" stroked="f">
              <v:textbox inset="0,0,0,0">
                <w:txbxContent>
                  <w:p w:rsidR="00EC4A4A" w:rsidRDefault="00EC4A4A" w:rsidP="001F2D61">
                    <w:pPr>
                      <w:pStyle w:val="MDPIheaderjournallogo"/>
                      <w:jc w:val="center"/>
                      <w:rPr>
                        <w:i w:val="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DF"/>
    <w:rsid w:val="00060BE6"/>
    <w:rsid w:val="00074C0B"/>
    <w:rsid w:val="000D7F33"/>
    <w:rsid w:val="00162163"/>
    <w:rsid w:val="00163D54"/>
    <w:rsid w:val="00176F84"/>
    <w:rsid w:val="001917DF"/>
    <w:rsid w:val="001E02C6"/>
    <w:rsid w:val="001F2D61"/>
    <w:rsid w:val="002079DC"/>
    <w:rsid w:val="003D0D85"/>
    <w:rsid w:val="004C3D52"/>
    <w:rsid w:val="0058519D"/>
    <w:rsid w:val="00631D68"/>
    <w:rsid w:val="0076671D"/>
    <w:rsid w:val="008E1B64"/>
    <w:rsid w:val="00924F8C"/>
    <w:rsid w:val="00960090"/>
    <w:rsid w:val="009648D9"/>
    <w:rsid w:val="009931C8"/>
    <w:rsid w:val="00A702E5"/>
    <w:rsid w:val="00AD431D"/>
    <w:rsid w:val="00AE509A"/>
    <w:rsid w:val="00B32984"/>
    <w:rsid w:val="00BA05F5"/>
    <w:rsid w:val="00C07A7D"/>
    <w:rsid w:val="00C11F10"/>
    <w:rsid w:val="00DA5E3D"/>
    <w:rsid w:val="00E26D61"/>
    <w:rsid w:val="00EC4A4A"/>
    <w:rsid w:val="00F54D5A"/>
    <w:rsid w:val="00F94639"/>
    <w:rsid w:val="00F956F6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17DF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1917DF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19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1917DF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1917DF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szCs w:val="22"/>
      <w:lang w:eastAsia="de-CH"/>
    </w:rPr>
  </w:style>
  <w:style w:type="paragraph" w:customStyle="1" w:styleId="MDPIfooterfirstpage">
    <w:name w:val="MDPI_footer_firstpage"/>
    <w:basedOn w:val="Normal"/>
    <w:qFormat/>
    <w:rsid w:val="001917DF"/>
    <w:pPr>
      <w:tabs>
        <w:tab w:val="right" w:pos="8845"/>
      </w:tabs>
      <w:adjustRightInd w:val="0"/>
      <w:snapToGrid w:val="0"/>
      <w:spacing w:before="12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17DF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1917DF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19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1917DF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1917DF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szCs w:val="22"/>
      <w:lang w:eastAsia="de-CH"/>
    </w:rPr>
  </w:style>
  <w:style w:type="paragraph" w:customStyle="1" w:styleId="MDPIfooterfirstpage">
    <w:name w:val="MDPI_footer_firstpage"/>
    <w:basedOn w:val="Normal"/>
    <w:qFormat/>
    <w:rsid w:val="001917DF"/>
    <w:pPr>
      <w:tabs>
        <w:tab w:val="right" w:pos="8845"/>
      </w:tabs>
      <w:adjustRightInd w:val="0"/>
      <w:snapToGrid w:val="0"/>
      <w:spacing w:before="12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Picca</dc:creator>
  <cp:lastModifiedBy> Sakthivel</cp:lastModifiedBy>
  <cp:revision>2</cp:revision>
  <dcterms:created xsi:type="dcterms:W3CDTF">2020-09-16T13:57:00Z</dcterms:created>
  <dcterms:modified xsi:type="dcterms:W3CDTF">2020-09-16T13:57:00Z</dcterms:modified>
</cp:coreProperties>
</file>