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F3766" w14:textId="08E4932F" w:rsidR="00A95805" w:rsidRPr="00F46471" w:rsidRDefault="00A95805" w:rsidP="00F46471">
      <w:pPr>
        <w:jc w:val="center"/>
        <w:rPr>
          <w:rFonts w:cs="Times New Roman"/>
          <w:b/>
          <w:bCs/>
          <w:sz w:val="32"/>
          <w:szCs w:val="32"/>
        </w:rPr>
      </w:pPr>
      <w:r w:rsidRPr="00F46471">
        <w:rPr>
          <w:rFonts w:cs="Times New Roman"/>
          <w:b/>
          <w:bCs/>
          <w:sz w:val="32"/>
          <w:szCs w:val="32"/>
        </w:rPr>
        <w:t>The Dunkin Hartley guinea pig is a model of primary osteoarthritis that also exhibits early onset myofiber remodeling that resembles human musculoskeletal aging</w:t>
      </w:r>
    </w:p>
    <w:p w14:paraId="6333F763" w14:textId="5018699F" w:rsidR="00A95805" w:rsidRPr="00A95805" w:rsidRDefault="00654E8F" w:rsidP="00F46471">
      <w:pPr>
        <w:pStyle w:val="SupplementaryMaterial"/>
      </w:pPr>
      <w:r w:rsidRPr="001549D3">
        <w:t>Supplementary Materia</w:t>
      </w:r>
      <w:r w:rsidR="00A95805">
        <w:t>l</w:t>
      </w:r>
    </w:p>
    <w:p w14:paraId="63D7C2B0" w14:textId="6ACBD0D4" w:rsidR="00994A3D" w:rsidRPr="001549D3" w:rsidRDefault="00DA53DC" w:rsidP="005E1916">
      <w:pPr>
        <w:pStyle w:val="Heading2"/>
        <w:numPr>
          <w:ilvl w:val="0"/>
          <w:numId w:val="0"/>
        </w:numPr>
        <w:ind w:left="567" w:hanging="567"/>
      </w:pPr>
      <w:r>
        <w:rPr>
          <w:noProof/>
        </w:rPr>
        <w:drawing>
          <wp:anchor distT="0" distB="0" distL="114300" distR="114300" simplePos="0" relativeHeight="251666432" behindDoc="0" locked="0" layoutInCell="1" allowOverlap="1" wp14:anchorId="6B7842A8" wp14:editId="6530ED1B">
            <wp:simplePos x="0" y="0"/>
            <wp:positionH relativeFrom="column">
              <wp:posOffset>-39370</wp:posOffset>
            </wp:positionH>
            <wp:positionV relativeFrom="paragraph">
              <wp:posOffset>527296</wp:posOffset>
            </wp:positionV>
            <wp:extent cx="6208395" cy="385127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851275"/>
                    </a:xfrm>
                    <a:prstGeom prst="rect">
                      <a:avLst/>
                    </a:prstGeom>
                  </pic:spPr>
                </pic:pic>
              </a:graphicData>
            </a:graphic>
          </wp:anchor>
        </w:drawing>
      </w:r>
      <w:r w:rsidR="00994A3D" w:rsidRPr="0001436A">
        <w:t>Supplementary</w:t>
      </w:r>
      <w:r w:rsidR="00994A3D" w:rsidRPr="001549D3">
        <w:t xml:space="preserve"> Figures</w:t>
      </w:r>
    </w:p>
    <w:p w14:paraId="6754D378" w14:textId="39C8E37C" w:rsidR="00994A3D" w:rsidRPr="001549D3" w:rsidRDefault="00994A3D" w:rsidP="00994A3D">
      <w:pPr>
        <w:keepNext/>
        <w:rPr>
          <w:rFonts w:cs="Times New Roman"/>
          <w:szCs w:val="24"/>
        </w:rPr>
      </w:pPr>
    </w:p>
    <w:p w14:paraId="3C419443" w14:textId="36E53D57" w:rsidR="00994A3D" w:rsidRPr="001549D3" w:rsidRDefault="00994A3D" w:rsidP="00994A3D">
      <w:pPr>
        <w:keepNext/>
        <w:jc w:val="center"/>
        <w:rPr>
          <w:rFonts w:cs="Times New Roman"/>
          <w:szCs w:val="24"/>
        </w:rPr>
      </w:pPr>
    </w:p>
    <w:p w14:paraId="7B65BC41" w14:textId="225A8398" w:rsidR="00C72FA4" w:rsidRDefault="00994A3D" w:rsidP="009406CD">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9406CD" w:rsidRPr="009406CD">
        <w:rPr>
          <w:rFonts w:cs="Times New Roman"/>
          <w:szCs w:val="24"/>
        </w:rPr>
        <w:t xml:space="preserve">Cross sectional area of soleus myofibers of Dunkin Hartley and Strain 13 guinea pigs. There was no difference in average myofiber CSA of the soleus between 5 </w:t>
      </w:r>
      <w:proofErr w:type="spellStart"/>
      <w:r w:rsidR="009406CD" w:rsidRPr="009406CD">
        <w:rPr>
          <w:rFonts w:cs="Times New Roman"/>
          <w:szCs w:val="24"/>
        </w:rPr>
        <w:t>mo</w:t>
      </w:r>
      <w:proofErr w:type="spellEnd"/>
      <w:r w:rsidR="009406CD" w:rsidRPr="009406CD">
        <w:rPr>
          <w:rFonts w:cs="Times New Roman"/>
          <w:szCs w:val="24"/>
        </w:rPr>
        <w:t xml:space="preserve"> and 15 </w:t>
      </w:r>
      <w:proofErr w:type="spellStart"/>
      <w:r w:rsidR="009406CD" w:rsidRPr="009406CD">
        <w:rPr>
          <w:rFonts w:cs="Times New Roman"/>
          <w:szCs w:val="24"/>
        </w:rPr>
        <w:t>mo</w:t>
      </w:r>
      <w:proofErr w:type="spellEnd"/>
      <w:r w:rsidR="009406CD" w:rsidRPr="009406CD">
        <w:rPr>
          <w:rFonts w:cs="Times New Roman"/>
          <w:szCs w:val="24"/>
        </w:rPr>
        <w:t xml:space="preserve"> guinea pigs </w:t>
      </w:r>
      <w:r w:rsidR="009406CD" w:rsidRPr="009406CD">
        <w:rPr>
          <w:rFonts w:cs="Times New Roman"/>
          <w:b/>
          <w:bCs/>
          <w:szCs w:val="24"/>
        </w:rPr>
        <w:t>(A)</w:t>
      </w:r>
      <w:r w:rsidR="009406CD" w:rsidRPr="009406CD">
        <w:rPr>
          <w:rFonts w:cs="Times New Roman"/>
          <w:szCs w:val="24"/>
        </w:rPr>
        <w:t xml:space="preserve">. There was a significant difference (p&lt;0.05) in myofiber CSA of the soleus between 5 </w:t>
      </w:r>
      <w:proofErr w:type="spellStart"/>
      <w:r w:rsidR="009406CD" w:rsidRPr="009406CD">
        <w:rPr>
          <w:rFonts w:cs="Times New Roman"/>
          <w:szCs w:val="24"/>
        </w:rPr>
        <w:t>mo</w:t>
      </w:r>
      <w:proofErr w:type="spellEnd"/>
      <w:r w:rsidR="009406CD" w:rsidRPr="009406CD">
        <w:rPr>
          <w:rFonts w:cs="Times New Roman"/>
          <w:szCs w:val="24"/>
        </w:rPr>
        <w:t xml:space="preserve"> and 15 </w:t>
      </w:r>
      <w:proofErr w:type="spellStart"/>
      <w:r w:rsidR="009406CD" w:rsidRPr="009406CD">
        <w:rPr>
          <w:rFonts w:cs="Times New Roman"/>
          <w:szCs w:val="24"/>
        </w:rPr>
        <w:t>mo</w:t>
      </w:r>
      <w:proofErr w:type="spellEnd"/>
      <w:r w:rsidR="009406CD" w:rsidRPr="009406CD">
        <w:rPr>
          <w:rFonts w:cs="Times New Roman"/>
          <w:szCs w:val="24"/>
        </w:rPr>
        <w:t xml:space="preserve"> Strain 13 guinea pigs </w:t>
      </w:r>
      <w:r w:rsidR="009406CD" w:rsidRPr="009406CD">
        <w:rPr>
          <w:rFonts w:cs="Times New Roman"/>
          <w:b/>
          <w:bCs/>
          <w:szCs w:val="24"/>
        </w:rPr>
        <w:t>(B)</w:t>
      </w:r>
      <w:r w:rsidR="009406CD" w:rsidRPr="009406CD">
        <w:rPr>
          <w:rFonts w:cs="Times New Roman"/>
          <w:szCs w:val="24"/>
        </w:rPr>
        <w:t xml:space="preserve">. n=3 for 15 </w:t>
      </w:r>
      <w:proofErr w:type="spellStart"/>
      <w:r w:rsidR="009406CD" w:rsidRPr="009406CD">
        <w:rPr>
          <w:rFonts w:cs="Times New Roman"/>
          <w:szCs w:val="24"/>
        </w:rPr>
        <w:t>mo</w:t>
      </w:r>
      <w:proofErr w:type="spellEnd"/>
      <w:r w:rsidR="009406CD" w:rsidRPr="009406CD">
        <w:rPr>
          <w:rFonts w:cs="Times New Roman"/>
          <w:szCs w:val="24"/>
        </w:rPr>
        <w:t xml:space="preserve"> Dunkin Hartley guinea pigs due to insufficient sample for </w:t>
      </w:r>
      <w:proofErr w:type="spellStart"/>
      <w:r w:rsidR="009406CD" w:rsidRPr="009406CD">
        <w:rPr>
          <w:rFonts w:cs="Times New Roman"/>
          <w:szCs w:val="24"/>
        </w:rPr>
        <w:t>cryosectioning</w:t>
      </w:r>
      <w:proofErr w:type="spellEnd"/>
      <w:r w:rsidR="009406CD" w:rsidRPr="009406CD">
        <w:rPr>
          <w:rFonts w:cs="Times New Roman"/>
          <w:szCs w:val="24"/>
        </w:rPr>
        <w:t xml:space="preserve"> for one guinea pig. * denotes p&lt;0.05 compared to 5 mo.</w:t>
      </w:r>
    </w:p>
    <w:p w14:paraId="0577287A" w14:textId="77777777" w:rsidR="00C72FA4" w:rsidRDefault="00C72FA4">
      <w:pPr>
        <w:spacing w:before="0" w:after="200" w:line="276" w:lineRule="auto"/>
        <w:rPr>
          <w:rFonts w:cs="Times New Roman"/>
          <w:szCs w:val="24"/>
        </w:rPr>
      </w:pPr>
      <w:r>
        <w:rPr>
          <w:rFonts w:cs="Times New Roman"/>
          <w:szCs w:val="24"/>
        </w:rPr>
        <w:br w:type="page"/>
      </w:r>
    </w:p>
    <w:p w14:paraId="420BD42B" w14:textId="77777777" w:rsidR="001E6B84" w:rsidRDefault="001E6B84" w:rsidP="00BA4626">
      <w:pPr>
        <w:keepNext/>
        <w:rPr>
          <w:rFonts w:cs="Times New Roman"/>
          <w:szCs w:val="24"/>
        </w:rPr>
      </w:pPr>
      <w:r w:rsidRPr="00C72FA4">
        <w:rPr>
          <w:noProof/>
        </w:rPr>
        <w:lastRenderedPageBreak/>
        <w:drawing>
          <wp:anchor distT="0" distB="0" distL="114300" distR="114300" simplePos="0" relativeHeight="251661312" behindDoc="0" locked="0" layoutInCell="1" allowOverlap="1" wp14:anchorId="1E0FEEB0" wp14:editId="7A6F832C">
            <wp:simplePos x="0" y="0"/>
            <wp:positionH relativeFrom="column">
              <wp:posOffset>3337</wp:posOffset>
            </wp:positionH>
            <wp:positionV relativeFrom="paragraph">
              <wp:posOffset>85844</wp:posOffset>
            </wp:positionV>
            <wp:extent cx="6208395" cy="47294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8395" cy="4729480"/>
                    </a:xfrm>
                    <a:prstGeom prst="rect">
                      <a:avLst/>
                    </a:prstGeom>
                  </pic:spPr>
                </pic:pic>
              </a:graphicData>
            </a:graphic>
          </wp:anchor>
        </w:drawing>
      </w:r>
    </w:p>
    <w:p w14:paraId="2C88AF3C" w14:textId="748F8C71" w:rsidR="009541B1" w:rsidRDefault="00BA4626" w:rsidP="00BA4626">
      <w:pPr>
        <w:keepNext/>
        <w:rPr>
          <w:rFonts w:cs="Times New Roman"/>
          <w:szCs w:val="24"/>
        </w:rPr>
      </w:pPr>
      <w:r w:rsidRPr="0001436A">
        <w:rPr>
          <w:rFonts w:cs="Times New Roman"/>
          <w:b/>
          <w:szCs w:val="24"/>
        </w:rPr>
        <w:t xml:space="preserve">Supplementary Figure </w:t>
      </w:r>
      <w:r w:rsidR="009541B1">
        <w:rPr>
          <w:rFonts w:cs="Times New Roman"/>
          <w:b/>
          <w:szCs w:val="24"/>
        </w:rPr>
        <w:t>2</w:t>
      </w:r>
      <w:r w:rsidRPr="0001436A">
        <w:rPr>
          <w:rFonts w:cs="Times New Roman"/>
          <w:b/>
          <w:szCs w:val="24"/>
        </w:rPr>
        <w:t>.</w:t>
      </w:r>
      <w:r w:rsidRPr="001549D3">
        <w:rPr>
          <w:rFonts w:cs="Times New Roman"/>
          <w:szCs w:val="24"/>
        </w:rPr>
        <w:t xml:space="preserve"> </w:t>
      </w:r>
      <w:r w:rsidR="009541B1" w:rsidRPr="009541B1">
        <w:rPr>
          <w:rFonts w:cs="Times New Roman"/>
          <w:szCs w:val="24"/>
        </w:rPr>
        <w:t xml:space="preserve">Muscle fiber type-specific CSA averages in the gastrocnemius of Strain 13 guinea pigs. There were no differences between the CSA of skeletal muscle fibers of any type in the gastrocnemii of 5 </w:t>
      </w:r>
      <w:proofErr w:type="spellStart"/>
      <w:r w:rsidR="009541B1" w:rsidRPr="009541B1">
        <w:rPr>
          <w:rFonts w:cs="Times New Roman"/>
          <w:szCs w:val="24"/>
        </w:rPr>
        <w:t>mo</w:t>
      </w:r>
      <w:proofErr w:type="spellEnd"/>
      <w:r w:rsidR="009541B1" w:rsidRPr="009541B1">
        <w:rPr>
          <w:rFonts w:cs="Times New Roman"/>
          <w:szCs w:val="24"/>
        </w:rPr>
        <w:t xml:space="preserve"> and 15 </w:t>
      </w:r>
      <w:proofErr w:type="spellStart"/>
      <w:r w:rsidR="009541B1" w:rsidRPr="009541B1">
        <w:rPr>
          <w:rFonts w:cs="Times New Roman"/>
          <w:szCs w:val="24"/>
        </w:rPr>
        <w:t>mo</w:t>
      </w:r>
      <w:proofErr w:type="spellEnd"/>
      <w:r w:rsidR="009541B1" w:rsidRPr="009541B1">
        <w:rPr>
          <w:rFonts w:cs="Times New Roman"/>
          <w:szCs w:val="24"/>
        </w:rPr>
        <w:t xml:space="preserve"> Strain 13 guinea pigs.</w:t>
      </w:r>
    </w:p>
    <w:p w14:paraId="7586DCDD" w14:textId="77777777" w:rsidR="009541B1" w:rsidRDefault="009541B1">
      <w:pPr>
        <w:spacing w:before="0" w:after="200" w:line="276" w:lineRule="auto"/>
        <w:rPr>
          <w:rFonts w:cs="Times New Roman"/>
          <w:szCs w:val="24"/>
        </w:rPr>
      </w:pPr>
      <w:r>
        <w:rPr>
          <w:rFonts w:cs="Times New Roman"/>
          <w:szCs w:val="24"/>
        </w:rPr>
        <w:br w:type="page"/>
      </w:r>
    </w:p>
    <w:p w14:paraId="4993FF80" w14:textId="4CCBDF95" w:rsidR="00A67F95" w:rsidRDefault="00A67F95" w:rsidP="009406CD">
      <w:pPr>
        <w:keepNext/>
      </w:pPr>
      <w:r w:rsidRPr="00A67F95">
        <w:rPr>
          <w:noProof/>
        </w:rPr>
        <w:lastRenderedPageBreak/>
        <w:drawing>
          <wp:anchor distT="0" distB="0" distL="114300" distR="114300" simplePos="0" relativeHeight="251663360" behindDoc="0" locked="0" layoutInCell="1" allowOverlap="1" wp14:anchorId="641A5B56" wp14:editId="3B630A67">
            <wp:simplePos x="0" y="0"/>
            <wp:positionH relativeFrom="column">
              <wp:posOffset>16510</wp:posOffset>
            </wp:positionH>
            <wp:positionV relativeFrom="paragraph">
              <wp:posOffset>0</wp:posOffset>
            </wp:positionV>
            <wp:extent cx="6168390" cy="21971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8390" cy="2197100"/>
                    </a:xfrm>
                    <a:prstGeom prst="rect">
                      <a:avLst/>
                    </a:prstGeom>
                  </pic:spPr>
                </pic:pic>
              </a:graphicData>
            </a:graphic>
            <wp14:sizeRelH relativeFrom="margin">
              <wp14:pctWidth>0</wp14:pctWidth>
            </wp14:sizeRelH>
          </wp:anchor>
        </w:drawing>
      </w:r>
    </w:p>
    <w:p w14:paraId="136618A4" w14:textId="0D5B4448" w:rsidR="001E6B84" w:rsidRDefault="001E6B84" w:rsidP="001E6B84">
      <w:pPr>
        <w:keepNext/>
        <w:rPr>
          <w:rFonts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0022268C" w:rsidRPr="0022268C">
        <w:rPr>
          <w:rFonts w:cs="Times New Roman"/>
          <w:szCs w:val="24"/>
        </w:rPr>
        <w:t>CSA distribution of all myofibers in both the gastrocnemius and soleus of Strain 13 guinea pigs. There were no differences in myofiber size distribution in the gastrocnemius (A). But there were significant differences (p&lt;0.05) in fiber size bins greater than 2750 µm</w:t>
      </w:r>
      <w:r w:rsidR="0022268C" w:rsidRPr="00DA56D1">
        <w:rPr>
          <w:rFonts w:cs="Times New Roman"/>
          <w:szCs w:val="24"/>
          <w:vertAlign w:val="superscript"/>
        </w:rPr>
        <w:t>2</w:t>
      </w:r>
      <w:r w:rsidR="0022268C" w:rsidRPr="0022268C">
        <w:rPr>
          <w:rFonts w:cs="Times New Roman"/>
          <w:szCs w:val="24"/>
        </w:rPr>
        <w:t xml:space="preserve"> in the soleus (B) of Strain 13 guinea pigs. * denotes p&lt;0.05 compared to 5 mo.</w:t>
      </w:r>
    </w:p>
    <w:p w14:paraId="01574378" w14:textId="658471E5" w:rsidR="00091D37" w:rsidRDefault="00091D37" w:rsidP="001E6B84">
      <w:pPr>
        <w:keepNext/>
        <w:rPr>
          <w:rFonts w:cs="Times New Roman"/>
          <w:szCs w:val="24"/>
        </w:rPr>
      </w:pPr>
      <w:r w:rsidRPr="00091D37">
        <w:rPr>
          <w:rFonts w:cs="Times New Roman"/>
          <w:noProof/>
          <w:szCs w:val="24"/>
        </w:rPr>
        <w:drawing>
          <wp:anchor distT="0" distB="0" distL="114300" distR="114300" simplePos="0" relativeHeight="251665408" behindDoc="0" locked="0" layoutInCell="1" allowOverlap="1" wp14:anchorId="25124CB6" wp14:editId="6887FA1D">
            <wp:simplePos x="0" y="0"/>
            <wp:positionH relativeFrom="column">
              <wp:posOffset>1270</wp:posOffset>
            </wp:positionH>
            <wp:positionV relativeFrom="paragraph">
              <wp:posOffset>-1270</wp:posOffset>
            </wp:positionV>
            <wp:extent cx="3794760" cy="2814955"/>
            <wp:effectExtent l="0" t="0" r="254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4760" cy="2814955"/>
                    </a:xfrm>
                    <a:prstGeom prst="rect">
                      <a:avLst/>
                    </a:prstGeom>
                  </pic:spPr>
                </pic:pic>
              </a:graphicData>
            </a:graphic>
            <wp14:sizeRelH relativeFrom="margin">
              <wp14:pctWidth>0</wp14:pctWidth>
            </wp14:sizeRelH>
            <wp14:sizeRelV relativeFrom="margin">
              <wp14:pctHeight>0</wp14:pctHeight>
            </wp14:sizeRelV>
          </wp:anchor>
        </w:drawing>
      </w:r>
    </w:p>
    <w:p w14:paraId="7FFB7EEE" w14:textId="3E629CFB" w:rsidR="00A67F95" w:rsidRDefault="00A67F95" w:rsidP="009406CD">
      <w:pPr>
        <w:keepNext/>
      </w:pPr>
    </w:p>
    <w:p w14:paraId="682D0BB8" w14:textId="23277713" w:rsidR="00091D37" w:rsidRDefault="00091D37" w:rsidP="009406CD">
      <w:pPr>
        <w:keepNext/>
      </w:pPr>
    </w:p>
    <w:p w14:paraId="3C0FD697" w14:textId="46A82BA8" w:rsidR="00091D37" w:rsidRDefault="00091D37" w:rsidP="009406CD">
      <w:pPr>
        <w:keepNext/>
      </w:pPr>
    </w:p>
    <w:p w14:paraId="3C9FACD7" w14:textId="54B681A8" w:rsidR="00091D37" w:rsidRDefault="00091D37" w:rsidP="009406CD">
      <w:pPr>
        <w:keepNext/>
      </w:pPr>
    </w:p>
    <w:p w14:paraId="7898E3CB" w14:textId="1C67D3D1" w:rsidR="00091D37" w:rsidRDefault="00091D37" w:rsidP="009406CD">
      <w:pPr>
        <w:keepNext/>
      </w:pPr>
    </w:p>
    <w:p w14:paraId="5635B026" w14:textId="64B3769F" w:rsidR="00091D37" w:rsidRDefault="00091D37" w:rsidP="009406CD">
      <w:pPr>
        <w:keepNext/>
      </w:pPr>
    </w:p>
    <w:p w14:paraId="53DAA347" w14:textId="05B6BBC1" w:rsidR="00091D37" w:rsidRDefault="00091D37" w:rsidP="009406CD">
      <w:pPr>
        <w:keepNext/>
      </w:pPr>
    </w:p>
    <w:p w14:paraId="1A36FB18" w14:textId="28A37FA0" w:rsidR="00091D37" w:rsidRDefault="00091D37" w:rsidP="009406CD">
      <w:pPr>
        <w:keepNext/>
      </w:pPr>
    </w:p>
    <w:p w14:paraId="4D3CD0F2" w14:textId="00A9F10A" w:rsidR="00743C9A" w:rsidRDefault="00743C9A" w:rsidP="00743C9A">
      <w:pPr>
        <w:keepNext/>
        <w:rPr>
          <w:rFonts w:cs="Times New Roman"/>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sidR="00D9604A" w:rsidRPr="00D9604A">
        <w:rPr>
          <w:rFonts w:cs="Times New Roman"/>
          <w:szCs w:val="24"/>
        </w:rPr>
        <w:t xml:space="preserve">Fiber type composition of the gastrocnemius of Strain 13 guinea pigs. There was a significant greater proportion of type I myofibers in 15 </w:t>
      </w:r>
      <w:proofErr w:type="spellStart"/>
      <w:r w:rsidR="00D9604A" w:rsidRPr="00D9604A">
        <w:rPr>
          <w:rFonts w:cs="Times New Roman"/>
          <w:szCs w:val="24"/>
        </w:rPr>
        <w:t>mo</w:t>
      </w:r>
      <w:proofErr w:type="spellEnd"/>
      <w:r w:rsidR="00D9604A" w:rsidRPr="00D9604A">
        <w:rPr>
          <w:rFonts w:cs="Times New Roman"/>
          <w:szCs w:val="24"/>
        </w:rPr>
        <w:t xml:space="preserve"> Strain 13 guinea pigs compared to 5 </w:t>
      </w:r>
      <w:proofErr w:type="spellStart"/>
      <w:r w:rsidR="00D9604A" w:rsidRPr="00D9604A">
        <w:rPr>
          <w:rFonts w:cs="Times New Roman"/>
          <w:szCs w:val="24"/>
        </w:rPr>
        <w:t>mo</w:t>
      </w:r>
      <w:proofErr w:type="spellEnd"/>
      <w:r w:rsidR="00D9604A" w:rsidRPr="00D9604A">
        <w:rPr>
          <w:rFonts w:cs="Times New Roman"/>
          <w:szCs w:val="24"/>
        </w:rPr>
        <w:t xml:space="preserve"> guinea pigs. There were no differences in the proportion of any type II myofibers</w:t>
      </w:r>
      <w:r w:rsidRPr="0022268C">
        <w:rPr>
          <w:rFonts w:cs="Times New Roman"/>
          <w:szCs w:val="24"/>
        </w:rPr>
        <w:t>.</w:t>
      </w:r>
    </w:p>
    <w:p w14:paraId="2363F864" w14:textId="77777777" w:rsidR="00743C9A" w:rsidRDefault="00743C9A" w:rsidP="009406CD">
      <w:pPr>
        <w:keepNext/>
      </w:pPr>
    </w:p>
    <w:p w14:paraId="517C2864" w14:textId="77777777" w:rsidR="00091D37" w:rsidRPr="001549D3" w:rsidRDefault="00091D37" w:rsidP="009406CD">
      <w:pPr>
        <w:keepNext/>
      </w:pPr>
    </w:p>
    <w:sectPr w:rsidR="00091D37"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28F31" w14:textId="77777777" w:rsidR="008A1CDD" w:rsidRDefault="008A1CDD" w:rsidP="00117666">
      <w:pPr>
        <w:spacing w:after="0"/>
      </w:pPr>
      <w:r>
        <w:separator/>
      </w:r>
    </w:p>
  </w:endnote>
  <w:endnote w:type="continuationSeparator" w:id="0">
    <w:p w14:paraId="3DD96FD4" w14:textId="77777777" w:rsidR="008A1CDD" w:rsidRDefault="008A1CD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D121D" w14:textId="77777777" w:rsidR="008A1CDD" w:rsidRDefault="008A1CDD" w:rsidP="00117666">
      <w:pPr>
        <w:spacing w:after="0"/>
      </w:pPr>
      <w:r>
        <w:separator/>
      </w:r>
    </w:p>
  </w:footnote>
  <w:footnote w:type="continuationSeparator" w:id="0">
    <w:p w14:paraId="348739F8" w14:textId="77777777" w:rsidR="008A1CDD" w:rsidRDefault="008A1CD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1307"/>
    <w:rsid w:val="00034304"/>
    <w:rsid w:val="00035434"/>
    <w:rsid w:val="00052A14"/>
    <w:rsid w:val="00077D53"/>
    <w:rsid w:val="00091D37"/>
    <w:rsid w:val="000F34BE"/>
    <w:rsid w:val="00105FD9"/>
    <w:rsid w:val="00117666"/>
    <w:rsid w:val="001549D3"/>
    <w:rsid w:val="00160065"/>
    <w:rsid w:val="00177D84"/>
    <w:rsid w:val="001E6B84"/>
    <w:rsid w:val="0022268C"/>
    <w:rsid w:val="00267D18"/>
    <w:rsid w:val="00274347"/>
    <w:rsid w:val="002868E2"/>
    <w:rsid w:val="002869C3"/>
    <w:rsid w:val="002936E4"/>
    <w:rsid w:val="002B4A57"/>
    <w:rsid w:val="002C74CA"/>
    <w:rsid w:val="003123F4"/>
    <w:rsid w:val="003544FB"/>
    <w:rsid w:val="00390CBF"/>
    <w:rsid w:val="003D2F2D"/>
    <w:rsid w:val="00401590"/>
    <w:rsid w:val="00447801"/>
    <w:rsid w:val="00452E9C"/>
    <w:rsid w:val="004735C8"/>
    <w:rsid w:val="004947A6"/>
    <w:rsid w:val="004961FF"/>
    <w:rsid w:val="00517A89"/>
    <w:rsid w:val="005250F2"/>
    <w:rsid w:val="00593EEA"/>
    <w:rsid w:val="005A5EEE"/>
    <w:rsid w:val="005E1916"/>
    <w:rsid w:val="006375C7"/>
    <w:rsid w:val="00654E8F"/>
    <w:rsid w:val="00660D05"/>
    <w:rsid w:val="006820B1"/>
    <w:rsid w:val="006B7D14"/>
    <w:rsid w:val="00701727"/>
    <w:rsid w:val="0070566C"/>
    <w:rsid w:val="00714C50"/>
    <w:rsid w:val="00725A7D"/>
    <w:rsid w:val="00743C9A"/>
    <w:rsid w:val="007501BE"/>
    <w:rsid w:val="00790BB3"/>
    <w:rsid w:val="007C206C"/>
    <w:rsid w:val="00817DD6"/>
    <w:rsid w:val="0083759F"/>
    <w:rsid w:val="00885156"/>
    <w:rsid w:val="008A1CDD"/>
    <w:rsid w:val="009151AA"/>
    <w:rsid w:val="0093429D"/>
    <w:rsid w:val="009406CD"/>
    <w:rsid w:val="00943573"/>
    <w:rsid w:val="009541B1"/>
    <w:rsid w:val="00964134"/>
    <w:rsid w:val="00970F7D"/>
    <w:rsid w:val="00994A3D"/>
    <w:rsid w:val="009C2B12"/>
    <w:rsid w:val="00A174D9"/>
    <w:rsid w:val="00A67F95"/>
    <w:rsid w:val="00A95805"/>
    <w:rsid w:val="00AA4D24"/>
    <w:rsid w:val="00AB6715"/>
    <w:rsid w:val="00B1671E"/>
    <w:rsid w:val="00B25EB8"/>
    <w:rsid w:val="00B37F4D"/>
    <w:rsid w:val="00BA4626"/>
    <w:rsid w:val="00C52A7B"/>
    <w:rsid w:val="00C56BAF"/>
    <w:rsid w:val="00C679AA"/>
    <w:rsid w:val="00C72FA4"/>
    <w:rsid w:val="00C75972"/>
    <w:rsid w:val="00CD066B"/>
    <w:rsid w:val="00CE4FEE"/>
    <w:rsid w:val="00D060CF"/>
    <w:rsid w:val="00D9604A"/>
    <w:rsid w:val="00DA53DC"/>
    <w:rsid w:val="00DA56D1"/>
    <w:rsid w:val="00DB59C3"/>
    <w:rsid w:val="00DC259A"/>
    <w:rsid w:val="00DE23E8"/>
    <w:rsid w:val="00E52377"/>
    <w:rsid w:val="00E537AD"/>
    <w:rsid w:val="00E64E17"/>
    <w:rsid w:val="00E866C9"/>
    <w:rsid w:val="00EA3D3C"/>
    <w:rsid w:val="00EC090A"/>
    <w:rsid w:val="00ED20B5"/>
    <w:rsid w:val="00F349B5"/>
    <w:rsid w:val="00F46471"/>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9</TotalTime>
  <Pages>3</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Musci,Rob</cp:lastModifiedBy>
  <cp:revision>21</cp:revision>
  <cp:lastPrinted>2013-10-03T12:51:00Z</cp:lastPrinted>
  <dcterms:created xsi:type="dcterms:W3CDTF">2018-11-23T08:58:00Z</dcterms:created>
  <dcterms:modified xsi:type="dcterms:W3CDTF">2020-09-16T17:42:00Z</dcterms:modified>
</cp:coreProperties>
</file>