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B6" w:rsidRPr="007417E9" w:rsidRDefault="00301AFA" w:rsidP="00F47485">
      <w:pPr>
        <w:pStyle w:val="MDPI41tablecaption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417E9">
        <w:rPr>
          <w:rFonts w:ascii="Times New Roman" w:hAnsi="Times New Roman"/>
          <w:b/>
          <w:color w:val="auto"/>
          <w:sz w:val="24"/>
          <w:szCs w:val="24"/>
        </w:rPr>
        <w:t>Appendix 2</w:t>
      </w:r>
    </w:p>
    <w:p w:rsidR="00F47485" w:rsidRPr="007417E9" w:rsidRDefault="00F47485" w:rsidP="00F47485">
      <w:pPr>
        <w:pStyle w:val="MDPI41tablecaption"/>
        <w:spacing w:after="0"/>
        <w:jc w:val="center"/>
        <w:rPr>
          <w:b/>
          <w:color w:val="auto"/>
        </w:rPr>
      </w:pPr>
      <w:r w:rsidRPr="007417E9">
        <w:rPr>
          <w:b/>
          <w:color w:val="auto"/>
        </w:rPr>
        <w:t xml:space="preserve">Table 2 </w:t>
      </w:r>
      <w:r w:rsidRPr="007417E9">
        <w:rPr>
          <w:color w:val="auto"/>
        </w:rPr>
        <w:t>Literature review summary</w:t>
      </w:r>
    </w:p>
    <w:tbl>
      <w:tblPr>
        <w:tblStyle w:val="TableGrid"/>
        <w:tblW w:w="9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20"/>
        <w:gridCol w:w="600"/>
        <w:gridCol w:w="1300"/>
        <w:gridCol w:w="800"/>
        <w:gridCol w:w="121"/>
        <w:gridCol w:w="379"/>
        <w:gridCol w:w="500"/>
        <w:gridCol w:w="500"/>
        <w:gridCol w:w="600"/>
        <w:gridCol w:w="548"/>
        <w:gridCol w:w="735"/>
        <w:gridCol w:w="718"/>
        <w:gridCol w:w="518"/>
        <w:gridCol w:w="593"/>
      </w:tblGrid>
      <w:tr w:rsidR="006552CE" w:rsidRPr="007417E9" w:rsidTr="006552CE">
        <w:trPr>
          <w:trHeight w:val="158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Author (s)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 xml:space="preserve">Year 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Main notes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Extracted themes</w:t>
            </w: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PGTL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NL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BL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LD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HM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TN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VDTL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HWB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PA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DC</w:t>
            </w: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  <w:tcBorders>
              <w:top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Ramkissoon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2014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Spa; wellness retreat; therapeutic places </w:t>
            </w: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6552CE" w:rsidRPr="007417E9" w:rsidRDefault="0091586A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  <w:tcBorders>
              <w:top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  <w:tcBorders>
              <w:top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</w:rPr>
            </w:pPr>
            <w:proofErr w:type="gramStart"/>
            <w:r w:rsidRPr="007417E9">
              <w:rPr>
                <w:rFonts w:ascii="Times New Roman" w:hAnsi="Times New Roman"/>
                <w:color w:val="auto"/>
                <w:sz w:val="16"/>
              </w:rPr>
              <w:t>van</w:t>
            </w:r>
            <w:proofErr w:type="gramEnd"/>
            <w:r w:rsidRPr="007417E9">
              <w:rPr>
                <w:rFonts w:ascii="Times New Roman" w:hAnsi="Times New Roman"/>
                <w:color w:val="auto"/>
                <w:sz w:val="16"/>
              </w:rPr>
              <w:t xml:space="preserve"> Riper et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</w:rPr>
              <w:t>aL.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2019 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Nature; place attachment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</w:rPr>
              <w:t>Colley and Craig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Natural places; individuals’ perceptions; place attachment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</w:rPr>
              <w:t>Menatti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Place attachment; landscape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restorativeness</w:t>
            </w:r>
            <w:proofErr w:type="spellEnd"/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</w:rPr>
              <w:t>Gössling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Pandemic; tourism; COVID-19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D30D99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Kale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Place attachment;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Twedt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Nature and perceived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restorativeness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; visual appeal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Rosenbaum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Martin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Nature, health, and well-being; pro-environmental behavior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Bugden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Stedman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Place and behavior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Park and Mattson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Indoor plants and hospital’s internal environment; patients’ health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MacKenzie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Brymer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Nature sport; nature and health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Yeo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Internal environmental settings for health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Coburn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Psychological responses and behaviors, natural environment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Jiang et al.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</w:t>
            </w:r>
            <w:r w:rsidR="007E739A" w:rsidRPr="007417E9">
              <w:rPr>
                <w:rFonts w:ascii="Times New Roman" w:hAnsi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Destination image; place attachment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Bolten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Built environment; physical and psychological health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Tse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2006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Tourism; crisis; </w:t>
            </w: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destination and landscape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Jiang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2018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Natural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soundscapes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; nature and tourism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Harvey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Biodiversity; psychological benefits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Plane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Klodawsky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2013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Health and well-being; place and health; park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Andrews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2005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Nursing home geographies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Andrews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2004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Health care and place; therapeutic geographies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Smith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</w:rPr>
              <w:t>Puczkó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2014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Wellness treatment; medical travel; health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Choe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Natural environment; health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Smith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Puczko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Health and wellness tourism; place and health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Karmanov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Hamel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2008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landscape; urban environment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Oster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2011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landscapes: health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Wang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Psychology; behaviors; disease outbreak; COVID-19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Yamashita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2002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Perceptions of landscapes; blue space; natural environment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Wilton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DeVerteuil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2006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Health and place; therapeutic landscape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Milligan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2004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landscapes; aging population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Maxfield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Wiltshier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Water festivals; visitors’ motivations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Hall and Page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2002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Geography; environment; health and place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White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Natural and built scenes; blue space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Asakawa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2004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Green places; urban planning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Pitt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2014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landscape; community gardens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Steinwender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</w:t>
            </w: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2008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Water; blue </w:t>
            </w: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space; land and water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Gesler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2003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Healing and recovery; place, health,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Britton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Blue space; health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Stigsdotter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</w:t>
            </w:r>
            <w:r w:rsidR="00BA3FF8" w:rsidRPr="007417E9">
              <w:rPr>
                <w:rFonts w:ascii="Times New Roman" w:hAnsi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Nature-based therapeutic interventions; health and place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Dustin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People-nature interaction; place and health; health promotion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Hoffman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2017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Pharmaceuticals; tourist spaces; therapeutic landscapes; health and place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Sampson and Gifford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Place-making; well-being; therapeutic landscapes; role of place for healing and recovery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Nunkoo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Ramkissoon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</w:t>
            </w:r>
            <w:r w:rsidR="000A5310" w:rsidRPr="007417E9">
              <w:rPr>
                <w:rFonts w:ascii="Times New Roman" w:hAnsi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Enclave tourism; tourism stakeholders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Rose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2012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landscapes; psychoanalytic analysis; space between mind and place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Kennedy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2004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places; health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Agyekum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Newbold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2016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Spirituality; therapeutic landscape; health and place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Bone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2013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Spiritual retreat tourism; wellness tourism; therapeutic destination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Williams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Spiritual therapeutic landscapes; place and healing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Williams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2013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Therapeutic landscapes;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cyberpilgrimage</w:t>
            </w:r>
            <w:proofErr w:type="spellEnd"/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Evans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landscapes; therapeutic aesthetics; medical spaces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Buzinde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Yarnal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2012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landscapes; medical tourism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Bell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2018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Therapeutic landscape: </w:t>
            </w: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healthy places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Dunkley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</w:t>
            </w:r>
            <w:r w:rsidR="008651FA" w:rsidRPr="007417E9">
              <w:rPr>
                <w:rFonts w:ascii="Times New Roman" w:hAnsi="Times New Roman"/>
                <w:color w:val="auto"/>
                <w:sz w:val="16"/>
                <w:szCs w:val="16"/>
              </w:rPr>
              <w:t>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landscape; wilderness therapy; health and place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Huang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Xu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2018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landscape; health and place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Smyth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2005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landscapes; health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Finlay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2015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landscapes; well-being; aging population; blue and  green places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Moon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2006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Gatrell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2013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landscape; health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Novelli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2018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Disease outbreak; tourism crisis; Health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Smith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Diekmann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2017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Tourism; health and well-being; therapeutic landscapes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Bell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2015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Health and well-being; water, land, blue space; therapeutic landscape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Bell et al.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2017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landscapes; health and place; green space; blue space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Little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2013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landscapes; well-being; women health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Love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2012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landscape; drug treatment; place and health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Hoyez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2007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Yoga; therapeutic landscape; health and  place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Williams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2014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Health and place; place and healing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Völker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Kistemann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2013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Water, land, health, and well-being; therapeutic landscape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Coghlan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2015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Tourism and health; positive psychology; place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Foley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Holy well; health and place; therapeutic landscape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Wakefield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Mcmullan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2005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Health and place; therapeutic landscapes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Zhou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2017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Aging population; traveling for health enhancement; therapeutic landscapes; physical health; mental health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Adongo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2017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Spa; therapeutic activities; therapeutic landscape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English et al. 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2008</w:t>
            </w:r>
          </w:p>
        </w:tc>
        <w:tc>
          <w:tcPr>
            <w:tcW w:w="1300" w:type="dxa"/>
            <w:vMerge w:val="restart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Role of place in health, healing, and recovery; breast cancer survivors; therapeutic landscapes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Liamputtong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Suwankhong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2015</w:t>
            </w:r>
          </w:p>
        </w:tc>
        <w:tc>
          <w:tcPr>
            <w:tcW w:w="1300" w:type="dxa"/>
            <w:vMerge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44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Kaspar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Therapeutic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mobilities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ab/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Foley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Kistemann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2015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Geographies; blue space; ocean, coast, river, and lakes; health and place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 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Smith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2015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Health tourism; health places; healing and recovery places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Majeed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2018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Medical tourism; wellness tourism; health resort; healing and recovery places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Majeed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2017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Medical tourism; mobility to therapeutic places; place-based wellness treatment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Völker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Kistemann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2011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Blue space; air, water; and green scenery; therapeutic landscape; human cognition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  <w:p w:rsidR="0032686C" w:rsidRPr="007417E9" w:rsidRDefault="0032686C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Jeuring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Becken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2013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Tourists and environment; protective behavior decisions</w:t>
            </w:r>
            <w:r w:rsidR="00F94D06" w:rsidRPr="007417E9">
              <w:rPr>
                <w:rFonts w:ascii="Times New Roman" w:hAnsi="Times New Roman"/>
                <w:color w:val="auto"/>
                <w:sz w:val="16"/>
                <w:szCs w:val="16"/>
              </w:rPr>
              <w:t>; destination challenges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Wang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2018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space; sand therapy; disease, place, and health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Majeed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Lu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2017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Medical tourism; preference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Miller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2007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Disaster; hurricane; landscape; tourism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Plzáková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Stupková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Natural environment; health and well-being; visit to tourism destination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Foley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2013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Holy well; place and health;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Elsubbaugh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2004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Crisis management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158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Dryglas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Salamaga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2018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Health tourism; spa resorts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26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Majeed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Health enhancement; quality of life enhancement;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26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Majeed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Cosmetic surgery tourism; wellness tourism; medical tourism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Laws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Prideaux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2005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Tourism; place and health; destination crisis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Law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2006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Perceived risk; travel decisions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Dolnicar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2007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Crisis; impacts on tourism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Larsen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Perceived risks; tourist behaviors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Wang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Sustainability; psychological well-being; nature and health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Beirman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2003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Tourism; destination crisis; health crisis; health and place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Pavli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2014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Health crisis, MERs-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Cov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; travel precautions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Pine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Mckercher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2004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Tourism; disease outbreak; SARS; Hong Kong’s tourism industry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Tsi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Chen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Tourism; earthquake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Rodiek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Fried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2005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Landscape design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Sonuç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Wellness tourism; well-being; sustainability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lastRenderedPageBreak/>
              <w:t>Seymour and Moore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Crisis management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Townsend et al.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2018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Therapeutic landscape; restorative environment; place attachment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Ramkissoon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2018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Natural environment; quality of life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Ramkissoon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2013b</w:t>
            </w:r>
          </w:p>
        </w:tc>
        <w:tc>
          <w:tcPr>
            <w:tcW w:w="1300" w:type="dxa"/>
            <w:vMerge w:val="restart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Place attachment; pro-environmental behavior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Ramkissoon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2013a</w:t>
            </w:r>
          </w:p>
        </w:tc>
        <w:tc>
          <w:tcPr>
            <w:tcW w:w="1300" w:type="dxa"/>
            <w:vMerge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Ramkissoon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2012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Place attachment; pro-environmental behavior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Romao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2016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Tourism growth; beach disease and consequence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Wilder-Smith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2006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SARS; impact on travel and tourism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Baker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2015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Tourism and health; impact of infectious disease and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Hassan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Ramkissoon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2020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Tourism; health benefits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Hansen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2017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Forest bathing; nature and therapy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Brown and Raymond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2007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Place attachment; landscape values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Ramkissoon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Mavondo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2015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Satisfaction and place; place attachment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Mao et al.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2010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SARS, crisis management; tourist re-visits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Rittichainuwat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Chakraborty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2012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Perceptions; destination crisis; tourism; destination management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Aro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et al. 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2009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Travel; health risks; Influenza outbreak and tourists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E30927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Ramkissoon</w:t>
            </w:r>
            <w:proofErr w:type="spellEnd"/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2016</w:t>
            </w:r>
          </w:p>
        </w:tc>
        <w:tc>
          <w:tcPr>
            <w:tcW w:w="13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Island destination; place satisfaction, place attachment; well-being</w:t>
            </w:r>
          </w:p>
        </w:tc>
        <w:tc>
          <w:tcPr>
            <w:tcW w:w="8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4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552CE" w:rsidRPr="007417E9" w:rsidTr="006552CE">
        <w:trPr>
          <w:trHeight w:val="437"/>
        </w:trPr>
        <w:tc>
          <w:tcPr>
            <w:tcW w:w="1220" w:type="dxa"/>
            <w:tcBorders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Ramkissoon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Mavondo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2017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Proenvironmental</w:t>
            </w:r>
            <w:proofErr w:type="spellEnd"/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behavior; place attachment; satisfaction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gridSpan w:val="2"/>
            <w:tcBorders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7417E9">
              <w:rPr>
                <w:rFonts w:ascii="Times New Roman" w:hAnsi="Times New Roman"/>
                <w:color w:val="auto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bottom w:val="single" w:sz="4" w:space="0" w:color="auto"/>
            </w:tcBorders>
          </w:tcPr>
          <w:p w:rsidR="006552CE" w:rsidRPr="007417E9" w:rsidRDefault="006552CE" w:rsidP="0054735D">
            <w:pPr>
              <w:pStyle w:val="MDPI42tablebody"/>
              <w:spacing w:line="240" w:lineRule="auto"/>
              <w:jc w:val="both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F47485" w:rsidRPr="005E5F89" w:rsidRDefault="00F47485" w:rsidP="00F47485">
      <w:pPr>
        <w:spacing w:line="240" w:lineRule="auto"/>
        <w:rPr>
          <w:rFonts w:ascii="Palatino Linotype" w:hAnsi="Palatino Linotype"/>
          <w:sz w:val="18"/>
          <w:lang w:bidi="en-US"/>
        </w:rPr>
      </w:pPr>
      <w:r w:rsidRPr="007417E9">
        <w:rPr>
          <w:rFonts w:ascii="Palatino Linotype" w:hAnsi="Palatino Linotype"/>
          <w:sz w:val="18"/>
          <w:lang w:bidi="en-US"/>
        </w:rPr>
        <w:lastRenderedPageBreak/>
        <w:t>JA = Journal Article; BK = book; BC= book chapter; PGTL = Perceived goodness of therapeutic landscapes; NL = natural landscapes; BL= built landscapes; LD = landscape design; HM= holistic medicine; TN = therapeutic networks; VDTL = visits to destination’s therapeutic landscapes; HWB = health and well-being</w:t>
      </w:r>
      <w:r w:rsidR="003303C6" w:rsidRPr="007417E9">
        <w:rPr>
          <w:rFonts w:ascii="Palatino Linotype" w:hAnsi="Palatino Linotype"/>
          <w:sz w:val="18"/>
          <w:lang w:bidi="en-US"/>
        </w:rPr>
        <w:t>; PA=place attachment; DC=destination crises</w:t>
      </w:r>
    </w:p>
    <w:p w:rsidR="006D7794" w:rsidRDefault="006D7794"/>
    <w:sectPr w:rsidR="006D7794" w:rsidSect="00BC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1442E5"/>
    <w:multiLevelType w:val="hybridMultilevel"/>
    <w:tmpl w:val="3038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014F1"/>
    <w:multiLevelType w:val="hybridMultilevel"/>
    <w:tmpl w:val="84C60938"/>
    <w:lvl w:ilvl="0" w:tplc="3C3C44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218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8ECB22E">
      <w:start w:val="1"/>
      <w:numFmt w:val="decimal"/>
      <w:lvlText w:val="%4."/>
      <w:lvlJc w:val="left"/>
      <w:pPr>
        <w:ind w:left="501" w:hanging="360"/>
      </w:pPr>
      <w:rPr>
        <w:i w:val="0"/>
      </w:r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47485"/>
    <w:rsid w:val="00014AF6"/>
    <w:rsid w:val="000158E5"/>
    <w:rsid w:val="00043B3C"/>
    <w:rsid w:val="0004469E"/>
    <w:rsid w:val="00050943"/>
    <w:rsid w:val="000768E7"/>
    <w:rsid w:val="00084169"/>
    <w:rsid w:val="000A5310"/>
    <w:rsid w:val="000C19D1"/>
    <w:rsid w:val="000E04FE"/>
    <w:rsid w:val="001351BB"/>
    <w:rsid w:val="00151F4D"/>
    <w:rsid w:val="00177E9E"/>
    <w:rsid w:val="00181CB6"/>
    <w:rsid w:val="00197AC5"/>
    <w:rsid w:val="001A7F28"/>
    <w:rsid w:val="001D2DB0"/>
    <w:rsid w:val="001D79D2"/>
    <w:rsid w:val="001F6DF2"/>
    <w:rsid w:val="00205728"/>
    <w:rsid w:val="00227782"/>
    <w:rsid w:val="00262C99"/>
    <w:rsid w:val="00265786"/>
    <w:rsid w:val="0027454C"/>
    <w:rsid w:val="002961D9"/>
    <w:rsid w:val="002B2DAB"/>
    <w:rsid w:val="002C3F93"/>
    <w:rsid w:val="002E13CA"/>
    <w:rsid w:val="00301AFA"/>
    <w:rsid w:val="00305CB6"/>
    <w:rsid w:val="0032686C"/>
    <w:rsid w:val="003303C6"/>
    <w:rsid w:val="00331956"/>
    <w:rsid w:val="00370A77"/>
    <w:rsid w:val="00371C1E"/>
    <w:rsid w:val="003846E4"/>
    <w:rsid w:val="003A0E51"/>
    <w:rsid w:val="003A6CA9"/>
    <w:rsid w:val="003A76F4"/>
    <w:rsid w:val="003D19B6"/>
    <w:rsid w:val="003D405F"/>
    <w:rsid w:val="003D5F22"/>
    <w:rsid w:val="003E06C5"/>
    <w:rsid w:val="00413ADF"/>
    <w:rsid w:val="00455858"/>
    <w:rsid w:val="00455D32"/>
    <w:rsid w:val="00497CE9"/>
    <w:rsid w:val="004B7F5E"/>
    <w:rsid w:val="004E7B4E"/>
    <w:rsid w:val="00512637"/>
    <w:rsid w:val="00534FCE"/>
    <w:rsid w:val="0053760C"/>
    <w:rsid w:val="0054735D"/>
    <w:rsid w:val="005527A8"/>
    <w:rsid w:val="00576A9F"/>
    <w:rsid w:val="00580D71"/>
    <w:rsid w:val="005A118B"/>
    <w:rsid w:val="005B4F42"/>
    <w:rsid w:val="005C45C4"/>
    <w:rsid w:val="005D20CB"/>
    <w:rsid w:val="005E2392"/>
    <w:rsid w:val="00607D84"/>
    <w:rsid w:val="0064098F"/>
    <w:rsid w:val="00645AB3"/>
    <w:rsid w:val="006552CE"/>
    <w:rsid w:val="00657D9E"/>
    <w:rsid w:val="0066326D"/>
    <w:rsid w:val="00687228"/>
    <w:rsid w:val="006D7794"/>
    <w:rsid w:val="006E3C70"/>
    <w:rsid w:val="006F3EE2"/>
    <w:rsid w:val="007005A6"/>
    <w:rsid w:val="0070117E"/>
    <w:rsid w:val="007046A1"/>
    <w:rsid w:val="007255F1"/>
    <w:rsid w:val="00741575"/>
    <w:rsid w:val="007417E9"/>
    <w:rsid w:val="00741B1D"/>
    <w:rsid w:val="00745DDA"/>
    <w:rsid w:val="007643DE"/>
    <w:rsid w:val="00781914"/>
    <w:rsid w:val="0079132B"/>
    <w:rsid w:val="007A50DB"/>
    <w:rsid w:val="007D6276"/>
    <w:rsid w:val="007E26EA"/>
    <w:rsid w:val="007E739A"/>
    <w:rsid w:val="007F4F0A"/>
    <w:rsid w:val="0080272C"/>
    <w:rsid w:val="00814E74"/>
    <w:rsid w:val="008269B4"/>
    <w:rsid w:val="008318A1"/>
    <w:rsid w:val="008651FA"/>
    <w:rsid w:val="008B6265"/>
    <w:rsid w:val="008C01ED"/>
    <w:rsid w:val="008E600A"/>
    <w:rsid w:val="00901C8E"/>
    <w:rsid w:val="0091586A"/>
    <w:rsid w:val="009311E9"/>
    <w:rsid w:val="00931EA2"/>
    <w:rsid w:val="009440AD"/>
    <w:rsid w:val="00946624"/>
    <w:rsid w:val="009726F6"/>
    <w:rsid w:val="00973D29"/>
    <w:rsid w:val="009869D6"/>
    <w:rsid w:val="009D5FA2"/>
    <w:rsid w:val="00A1495C"/>
    <w:rsid w:val="00A34395"/>
    <w:rsid w:val="00A44EFB"/>
    <w:rsid w:val="00A73BBD"/>
    <w:rsid w:val="00A90F6B"/>
    <w:rsid w:val="00AB099D"/>
    <w:rsid w:val="00AB7A48"/>
    <w:rsid w:val="00AC3781"/>
    <w:rsid w:val="00AC45FC"/>
    <w:rsid w:val="00AD7ED6"/>
    <w:rsid w:val="00AF0278"/>
    <w:rsid w:val="00B001DE"/>
    <w:rsid w:val="00B020D0"/>
    <w:rsid w:val="00B50D2A"/>
    <w:rsid w:val="00B859C4"/>
    <w:rsid w:val="00BA1581"/>
    <w:rsid w:val="00BA3FF8"/>
    <w:rsid w:val="00BC25D6"/>
    <w:rsid w:val="00BD2B4D"/>
    <w:rsid w:val="00BE1C81"/>
    <w:rsid w:val="00BF59AF"/>
    <w:rsid w:val="00C026D1"/>
    <w:rsid w:val="00C1629F"/>
    <w:rsid w:val="00C635FD"/>
    <w:rsid w:val="00C70C65"/>
    <w:rsid w:val="00CA5D14"/>
    <w:rsid w:val="00CC2934"/>
    <w:rsid w:val="00CF32B6"/>
    <w:rsid w:val="00D176D5"/>
    <w:rsid w:val="00D30D99"/>
    <w:rsid w:val="00D44715"/>
    <w:rsid w:val="00D53AAA"/>
    <w:rsid w:val="00D62AE0"/>
    <w:rsid w:val="00DA65B3"/>
    <w:rsid w:val="00DB18BD"/>
    <w:rsid w:val="00DD64BD"/>
    <w:rsid w:val="00DE55C7"/>
    <w:rsid w:val="00DE7CD6"/>
    <w:rsid w:val="00E203B8"/>
    <w:rsid w:val="00E2406B"/>
    <w:rsid w:val="00E30927"/>
    <w:rsid w:val="00E37724"/>
    <w:rsid w:val="00E56E65"/>
    <w:rsid w:val="00E77EA0"/>
    <w:rsid w:val="00EA7C4F"/>
    <w:rsid w:val="00EE2F31"/>
    <w:rsid w:val="00EE56A0"/>
    <w:rsid w:val="00F12EE8"/>
    <w:rsid w:val="00F21803"/>
    <w:rsid w:val="00F47485"/>
    <w:rsid w:val="00F52C0F"/>
    <w:rsid w:val="00F60BC6"/>
    <w:rsid w:val="00F64C63"/>
    <w:rsid w:val="00F87E32"/>
    <w:rsid w:val="00F94D06"/>
    <w:rsid w:val="00FC53CE"/>
    <w:rsid w:val="00FC7D40"/>
    <w:rsid w:val="00FD5FC4"/>
    <w:rsid w:val="00FF41AC"/>
    <w:rsid w:val="00FF66A8"/>
    <w:rsid w:val="00FF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F47485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F47485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F47485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Normal"/>
    <w:qFormat/>
    <w:rsid w:val="00F47485"/>
    <w:pPr>
      <w:ind w:left="113"/>
      <w:jc w:val="left"/>
    </w:pPr>
    <w:rPr>
      <w:snapToGrid/>
    </w:rPr>
  </w:style>
  <w:style w:type="paragraph" w:customStyle="1" w:styleId="MDPI16affiliation">
    <w:name w:val="MDPI_1.6_affiliation"/>
    <w:basedOn w:val="MDPI62Acknowledgments"/>
    <w:qFormat/>
    <w:rsid w:val="00F47485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F47485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Normal"/>
    <w:qFormat/>
    <w:rsid w:val="00F47485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F47485"/>
    <w:pPr>
      <w:pBdr>
        <w:bottom w:val="single" w:sz="6" w:space="1" w:color="auto"/>
      </w:pBdr>
      <w:ind w:firstLine="0"/>
    </w:pPr>
    <w:rPr>
      <w:snapToGrid/>
      <w:szCs w:val="24"/>
    </w:rPr>
  </w:style>
  <w:style w:type="table" w:customStyle="1" w:styleId="Mdeck5tablebodythreelines">
    <w:name w:val="M_deck_5_table_body_three_lines"/>
    <w:basedOn w:val="TableNormal"/>
    <w:uiPriority w:val="99"/>
    <w:rsid w:val="00F47485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F4748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47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F47485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F47485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eastAsia="de-CH"/>
    </w:rPr>
  </w:style>
  <w:style w:type="paragraph" w:customStyle="1" w:styleId="MDPI32textnoindent">
    <w:name w:val="MDPI_3.2_text_no_indent"/>
    <w:basedOn w:val="MDPI31text"/>
    <w:qFormat/>
    <w:rsid w:val="00F47485"/>
    <w:pPr>
      <w:ind w:firstLine="0"/>
    </w:pPr>
  </w:style>
  <w:style w:type="paragraph" w:customStyle="1" w:styleId="MDPI33textspaceafter">
    <w:name w:val="MDPI_3.3_text_space_after"/>
    <w:basedOn w:val="MDPI31text"/>
    <w:qFormat/>
    <w:rsid w:val="00F47485"/>
    <w:pPr>
      <w:spacing w:after="240"/>
    </w:pPr>
  </w:style>
  <w:style w:type="paragraph" w:customStyle="1" w:styleId="MDPI35textbeforelist">
    <w:name w:val="MDPI_3.5_text_before_list"/>
    <w:basedOn w:val="MDPI31text"/>
    <w:qFormat/>
    <w:rsid w:val="00F47485"/>
    <w:pPr>
      <w:spacing w:after="120"/>
    </w:pPr>
  </w:style>
  <w:style w:type="paragraph" w:customStyle="1" w:styleId="MDPI36textafterlist">
    <w:name w:val="MDPI_3.6_text_after_list"/>
    <w:basedOn w:val="MDPI31text"/>
    <w:qFormat/>
    <w:rsid w:val="00F47485"/>
    <w:pPr>
      <w:spacing w:before="120"/>
    </w:pPr>
  </w:style>
  <w:style w:type="paragraph" w:customStyle="1" w:styleId="MDPI37itemize">
    <w:name w:val="MDPI_3.7_itemize"/>
    <w:basedOn w:val="MDPI31text"/>
    <w:qFormat/>
    <w:rsid w:val="00F47485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F47485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F47485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F47485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F47485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F47485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F47485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F47485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F47485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F47485"/>
    <w:pPr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4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F47485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F47485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F47485"/>
  </w:style>
  <w:style w:type="paragraph" w:customStyle="1" w:styleId="MDPIfooterfirstpage">
    <w:name w:val="MDPI_footer_firstpage"/>
    <w:basedOn w:val="Normal"/>
    <w:qFormat/>
    <w:rsid w:val="00F47485"/>
    <w:pPr>
      <w:tabs>
        <w:tab w:val="right" w:pos="8845"/>
      </w:tabs>
      <w:adjustRightInd w:val="0"/>
      <w:snapToGrid w:val="0"/>
      <w:spacing w:before="120"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31text">
    <w:name w:val="MDPI_3.1_text"/>
    <w:qFormat/>
    <w:rsid w:val="00F4748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3heading3">
    <w:name w:val="MDPI_2.3_heading3"/>
    <w:basedOn w:val="MDPI31text"/>
    <w:qFormat/>
    <w:rsid w:val="00F47485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F47485"/>
    <w:pPr>
      <w:outlineLvl w:val="0"/>
    </w:pPr>
    <w:rPr>
      <w:b/>
    </w:rPr>
  </w:style>
  <w:style w:type="paragraph" w:customStyle="1" w:styleId="MDPI22heading2">
    <w:name w:val="MDPI_2.2_heading2"/>
    <w:basedOn w:val="Normal"/>
    <w:qFormat/>
    <w:rsid w:val="00F4748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eastAsia="de-DE" w:bidi="en-US"/>
    </w:rPr>
  </w:style>
  <w:style w:type="paragraph" w:customStyle="1" w:styleId="MDPI71References">
    <w:name w:val="MDPI_7.1_References"/>
    <w:basedOn w:val="MDPI62Acknowledgments"/>
    <w:qFormat/>
    <w:rsid w:val="00F47485"/>
    <w:pPr>
      <w:numPr>
        <w:numId w:val="3"/>
      </w:numPr>
      <w:spacing w:before="0" w:line="260" w:lineRule="atLeast"/>
      <w:ind w:left="425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748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85"/>
    <w:rPr>
      <w:rFonts w:ascii="Times New Roman" w:eastAsia="Times New Roman" w:hAnsi="Times New Roman" w:cs="Times New Roman"/>
      <w:color w:val="00000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F47485"/>
  </w:style>
  <w:style w:type="table" w:customStyle="1" w:styleId="MDPI41threelinetable">
    <w:name w:val="MDPI_4.1_three_line_table"/>
    <w:basedOn w:val="TableNormal"/>
    <w:uiPriority w:val="99"/>
    <w:rsid w:val="00F47485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F4748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4748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47485"/>
    <w:pPr>
      <w:tabs>
        <w:tab w:val="center" w:pos="4153"/>
        <w:tab w:val="right" w:pos="8306"/>
      </w:tabs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F47485"/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table" w:customStyle="1" w:styleId="PlainTable4">
    <w:name w:val="Plain Table 4"/>
    <w:basedOn w:val="TableNormal"/>
    <w:uiPriority w:val="44"/>
    <w:rsid w:val="00F47485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7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748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485"/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85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47485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F47485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474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74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4748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 Lambetto</dc:creator>
  <cp:keywords/>
  <dc:description/>
  <cp:lastModifiedBy>Salman</cp:lastModifiedBy>
  <cp:revision>150</cp:revision>
  <dcterms:created xsi:type="dcterms:W3CDTF">2020-08-06T16:04:00Z</dcterms:created>
  <dcterms:modified xsi:type="dcterms:W3CDTF">2020-09-18T09:48:00Z</dcterms:modified>
</cp:coreProperties>
</file>