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22891" w14:textId="5C04F1DE" w:rsidR="008A540C" w:rsidRPr="009B29AD" w:rsidRDefault="00950E3E" w:rsidP="008A540C">
      <w:pPr>
        <w:pStyle w:val="ListParagraph"/>
        <w:spacing w:line="360" w:lineRule="auto"/>
        <w:ind w:leftChars="0"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0E3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Turmeric is therapeutic </w:t>
      </w:r>
      <w:r w:rsidRPr="00950E3E">
        <w:rPr>
          <w:rFonts w:ascii="Times New Roman" w:eastAsia="SimSun" w:hAnsi="Times New Roman" w:cs="Times New Roman"/>
          <w:b/>
          <w:bCs/>
          <w:i/>
          <w:sz w:val="28"/>
          <w:szCs w:val="28"/>
          <w:lang w:eastAsia="zh-CN"/>
        </w:rPr>
        <w:t>in vivo</w:t>
      </w:r>
      <w:r w:rsidRPr="00950E3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on patient-derived colorectal cancer xenografts: inhibition of growth, metastasis and </w:t>
      </w:r>
      <w:proofErr w:type="spellStart"/>
      <w:r w:rsidRPr="00950E3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tumour</w:t>
      </w:r>
      <w:proofErr w:type="spellEnd"/>
      <w:r w:rsidRPr="00950E3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</w:t>
      </w:r>
      <w:proofErr w:type="gramStart"/>
      <w:r w:rsidRPr="00950E3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recurrence</w:t>
      </w:r>
      <w:proofErr w:type="gramEnd"/>
      <w:r w:rsidRPr="00950E3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</w:t>
      </w:r>
    </w:p>
    <w:p w14:paraId="5D33B90A" w14:textId="51C92AD2" w:rsidR="008A540C" w:rsidRPr="00975B6C" w:rsidRDefault="008A540C" w:rsidP="008A540C">
      <w:pPr>
        <w:widowControl/>
        <w:shd w:val="clear" w:color="auto" w:fill="FFFFFF"/>
        <w:spacing w:before="90" w:after="90" w:line="360" w:lineRule="auto"/>
        <w:jc w:val="both"/>
        <w:outlineLvl w:val="0"/>
        <w:rPr>
          <w:rFonts w:ascii="Times New Roman" w:hAnsi="Times New Roman" w:cs="Times New Roman"/>
          <w:b/>
          <w:color w:val="231F20"/>
          <w:szCs w:val="24"/>
        </w:rPr>
      </w:pPr>
      <w:proofErr w:type="spellStart"/>
      <w:r w:rsidRPr="00975B6C"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>Mingyue</w:t>
      </w:r>
      <w:proofErr w:type="spellEnd"/>
      <w:r w:rsidRPr="00975B6C"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 xml:space="preserve"> Li, Grace Gar-Lee Yue, </w:t>
      </w:r>
      <w:proofErr w:type="spellStart"/>
      <w:r w:rsidRPr="00975B6C"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>Lianxiang</w:t>
      </w:r>
      <w:proofErr w:type="spellEnd"/>
      <w:r w:rsidRPr="00975B6C"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 xml:space="preserve"> Luo, Stephen Kwok-Wing </w:t>
      </w:r>
      <w:proofErr w:type="spellStart"/>
      <w:r w:rsidRPr="00975B6C"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>Tsui</w:t>
      </w:r>
      <w:proofErr w:type="spellEnd"/>
      <w:r w:rsidRPr="00975B6C"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>, Kwok-</w:t>
      </w:r>
      <w:proofErr w:type="spellStart"/>
      <w:r w:rsidRPr="00975B6C"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>Pui</w:t>
      </w:r>
      <w:proofErr w:type="spellEnd"/>
      <w:r w:rsidRPr="00975B6C"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 xml:space="preserve"> Fung,</w:t>
      </w:r>
      <w:r w:rsidRPr="00975B6C">
        <w:rPr>
          <w:rFonts w:ascii="Times New Roman" w:hAnsi="Times New Roman" w:cs="Times New Roman"/>
          <w:b/>
          <w:color w:val="231F20"/>
          <w:szCs w:val="24"/>
        </w:rPr>
        <w:t xml:space="preserve"> Simon Siu-Man Ng</w:t>
      </w:r>
      <w:r w:rsidRPr="00975B6C"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>, Clara Bik-San Lau</w:t>
      </w:r>
    </w:p>
    <w:p w14:paraId="54B24E32" w14:textId="77777777" w:rsidR="008A540C" w:rsidRDefault="008A540C" w:rsidP="008D27EF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14:paraId="28D3959D" w14:textId="15AE2446" w:rsidR="008D27EF" w:rsidRPr="00BF68DF" w:rsidRDefault="008D27EF" w:rsidP="008D27EF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C2125">
        <w:rPr>
          <w:rFonts w:ascii="Times New Roman" w:hAnsi="Times New Roman" w:cs="Times New Roman" w:hint="eastAsia"/>
          <w:b/>
          <w:bCs/>
          <w:color w:val="000000"/>
          <w:sz w:val="28"/>
          <w:szCs w:val="28"/>
        </w:rPr>
        <w:t>Supplement information</w:t>
      </w:r>
    </w:p>
    <w:p w14:paraId="581F7835" w14:textId="77777777" w:rsidR="008D27EF" w:rsidRPr="00E058A2" w:rsidRDefault="008D27EF" w:rsidP="008D27EF">
      <w:pPr>
        <w:spacing w:line="360" w:lineRule="auto"/>
        <w:ind w:firstLineChars="1200" w:firstLine="2883"/>
        <w:jc w:val="both"/>
        <w:rPr>
          <w:rFonts w:ascii="Times New Roman" w:hAnsi="Times New Roman" w:cs="Times New Roman"/>
          <w:bCs/>
          <w:color w:val="000000"/>
          <w:szCs w:val="24"/>
        </w:rPr>
      </w:pPr>
      <w:bookmarkStart w:id="0" w:name="OLE_LINK70"/>
      <w:r w:rsidRPr="00D0036A">
        <w:rPr>
          <w:rFonts w:ascii="Times New Roman" w:hAnsi="Times New Roman" w:cs="Times New Roman"/>
          <w:b/>
          <w:bCs/>
          <w:color w:val="000000"/>
          <w:szCs w:val="24"/>
        </w:rPr>
        <w:t>Table S1</w:t>
      </w:r>
      <w:r>
        <w:rPr>
          <w:rFonts w:ascii="Times New Roman" w:hAnsi="Times New Roman" w:cs="Times New Roman"/>
          <w:bCs/>
          <w:color w:val="000000"/>
          <w:szCs w:val="24"/>
        </w:rPr>
        <w:t>.</w:t>
      </w:r>
      <w:r w:rsidRPr="00E058A2">
        <w:rPr>
          <w:rFonts w:ascii="Times New Roman" w:hAnsi="Times New Roman" w:cs="Times New Roman"/>
          <w:bCs/>
          <w:color w:val="000000"/>
          <w:szCs w:val="24"/>
        </w:rPr>
        <w:t xml:space="preserve"> </w:t>
      </w:r>
      <w:bookmarkEnd w:id="0"/>
      <w:r w:rsidRPr="00E058A2">
        <w:rPr>
          <w:rFonts w:ascii="Times New Roman" w:hAnsi="Times New Roman" w:cs="Times New Roman"/>
          <w:bCs/>
          <w:color w:val="000000"/>
          <w:szCs w:val="24"/>
        </w:rPr>
        <w:t>Gene specific PCR primers</w:t>
      </w:r>
    </w:p>
    <w:tbl>
      <w:tblPr>
        <w:tblW w:w="9038" w:type="dxa"/>
        <w:tblBorders>
          <w:top w:val="single" w:sz="4" w:space="0" w:color="auto"/>
          <w:bottom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2"/>
        <w:gridCol w:w="3827"/>
        <w:gridCol w:w="3969"/>
      </w:tblGrid>
      <w:tr w:rsidR="008D27EF" w:rsidRPr="009A5527" w14:paraId="1441F00D" w14:textId="77777777" w:rsidTr="00602BF2">
        <w:trPr>
          <w:trHeight w:val="312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5370BB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Genes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89DA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color w:val="000000"/>
                <w:kern w:val="0"/>
                <w:szCs w:val="24"/>
              </w:rPr>
            </w:pPr>
            <w:r w:rsidRPr="009A5527">
              <w:rPr>
                <w:rFonts w:ascii="Times New Roman" w:eastAsia="PMingLiU" w:hAnsi="Times New Roman" w:cs="Times New Roman"/>
                <w:b/>
                <w:color w:val="000000"/>
                <w:kern w:val="0"/>
                <w:szCs w:val="24"/>
              </w:rPr>
              <w:t>Forward Primer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5AD2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color w:val="000000"/>
                <w:kern w:val="0"/>
                <w:szCs w:val="24"/>
              </w:rPr>
            </w:pPr>
            <w:r w:rsidRPr="009A5527">
              <w:rPr>
                <w:rFonts w:ascii="Times New Roman" w:eastAsia="PMingLiU" w:hAnsi="Times New Roman" w:cs="Times New Roman"/>
                <w:b/>
                <w:color w:val="000000"/>
                <w:kern w:val="0"/>
                <w:szCs w:val="24"/>
              </w:rPr>
              <w:t>Reverse Primer</w:t>
            </w:r>
          </w:p>
        </w:tc>
      </w:tr>
      <w:tr w:rsidR="008D27EF" w:rsidRPr="009A5527" w14:paraId="76217DBF" w14:textId="77777777" w:rsidTr="00602BF2">
        <w:trPr>
          <w:trHeight w:val="300"/>
        </w:trPr>
        <w:tc>
          <w:tcPr>
            <w:tcW w:w="124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0A2DA52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ABCA13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29E4D16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AGGAGTGTGAGGCTCTTTGC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0021E7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GGTGCTGTCCCTTGAACTGA</w:t>
            </w:r>
          </w:p>
        </w:tc>
      </w:tr>
      <w:tr w:rsidR="008D27EF" w:rsidRPr="009A5527" w14:paraId="28D35704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7DE1F8A0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ABCB1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610C1639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CTGCTTGATGGCAAAGAAATAAAG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27BD6B8A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GGCTGTTGTCTCCATAGGCAAT</w:t>
            </w:r>
          </w:p>
        </w:tc>
      </w:tr>
      <w:tr w:rsidR="008D27EF" w:rsidRPr="009A5527" w14:paraId="33265D63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4EBDEBAD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ASNS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670720AA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CACTCCGCGACTCCCTTTT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177D0B47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ACCATTTCCACGGATGCAA</w:t>
            </w:r>
          </w:p>
        </w:tc>
      </w:tr>
      <w:tr w:rsidR="008D27EF" w:rsidRPr="009A5527" w14:paraId="28266C29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61D97A73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AXIN2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6F3B85A9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ATTCGGCCACTGTTCAGACG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9839636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GACAACCAACTCACTGGCCTG</w:t>
            </w:r>
          </w:p>
        </w:tc>
      </w:tr>
      <w:tr w:rsidR="008D27EF" w:rsidRPr="009A5527" w14:paraId="5C085BFB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651032DD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CD9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397C3D8C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TGCATCTGTATCCAGCGCCA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6E5207F6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CTCAGGGATGTAAGCTGACT</w:t>
            </w:r>
          </w:p>
        </w:tc>
      </w:tr>
      <w:tr w:rsidR="008D27EF" w:rsidRPr="009A5527" w14:paraId="5A43661A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47BD9083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DKK1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4E5DD3BF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AGCGTTGTTACTGTGGAGAAG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00911E48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GTGTGAAGCCTAGAAGAATTACTG</w:t>
            </w:r>
          </w:p>
        </w:tc>
      </w:tr>
      <w:tr w:rsidR="008D27EF" w:rsidRPr="009A5527" w14:paraId="267FE068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66B0EB41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E-cadherin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C3E12ED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231F2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231F20"/>
                <w:kern w:val="0"/>
                <w:sz w:val="20"/>
                <w:szCs w:val="20"/>
              </w:rPr>
              <w:t>TTGACGCCGAGAGCTACAC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6468E0AB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GTCGACCGGTGCAATCTT</w:t>
            </w:r>
          </w:p>
        </w:tc>
      </w:tr>
      <w:tr w:rsidR="008D27EF" w:rsidRPr="009A5527" w14:paraId="032F946C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12D0B8EC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proofErr w:type="spellStart"/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EpCAM</w:t>
            </w:r>
            <w:proofErr w:type="spellEnd"/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6C52DF9E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2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2"/>
              </w:rPr>
              <w:t>AGTTGGTGCACAAAATACTGTCAT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42599ED8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2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2"/>
              </w:rPr>
              <w:t>TCCCAAGTTTTGAGCCATTC</w:t>
            </w:r>
          </w:p>
        </w:tc>
      </w:tr>
      <w:tr w:rsidR="008D27EF" w:rsidRPr="009A5527" w14:paraId="54C9C1C8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535D9F71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EGFR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49BA9256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TCCCTCAGCCACCCATATGTAC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158CC762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GTCTCGGGCCATTTTGGAGAATTC</w:t>
            </w:r>
          </w:p>
        </w:tc>
      </w:tr>
      <w:tr w:rsidR="008D27EF" w:rsidRPr="009A5527" w14:paraId="79C2BB12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5B1C04EC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GAPDH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5CF5C7D2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CGAGATCCCTCCAAAATCAA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5BFFA751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GGTGCTAAGCAGTTGGTGGT</w:t>
            </w:r>
          </w:p>
        </w:tc>
      </w:tr>
      <w:tr w:rsidR="008D27EF" w:rsidRPr="009A5527" w14:paraId="526C9DB9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3E8F89EA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N-cadherin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3AAB0E6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231F2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231F20"/>
                <w:kern w:val="0"/>
                <w:sz w:val="20"/>
                <w:szCs w:val="20"/>
              </w:rPr>
              <w:t>TCGCCATCCAGACCGACCCA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665127B1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231F2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231F20"/>
                <w:kern w:val="0"/>
                <w:sz w:val="20"/>
                <w:szCs w:val="20"/>
              </w:rPr>
              <w:t>TGAGGCGGGTGCTGAATTCCC</w:t>
            </w:r>
          </w:p>
        </w:tc>
      </w:tr>
      <w:tr w:rsidR="008D27EF" w:rsidRPr="009A5527" w14:paraId="593E0699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2BEB95AE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PDGFRB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07D9F507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AGACACGGGAGAATACTTTTGC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4F99C597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AGTTCCTCGGCATCATTAGGG</w:t>
            </w:r>
          </w:p>
        </w:tc>
      </w:tr>
      <w:tr w:rsidR="008D27EF" w:rsidRPr="009A5527" w14:paraId="2F3743EE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3B900621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RTKN2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1F480512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ATGCTCGACTAATGGCCTATACA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28F7384A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CGTCGTGATCGTTCTTTATTGCT</w:t>
            </w:r>
          </w:p>
        </w:tc>
      </w:tr>
      <w:tr w:rsidR="008D27EF" w:rsidRPr="009A5527" w14:paraId="0E2624FE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7635BB27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SMAD7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0659C221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GACAGCTCAATTCGGACAAC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14:paraId="3C792250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0"/>
                <w:szCs w:val="20"/>
              </w:rPr>
              <w:t>TCTCGTAGTCGAAAGCCTTG</w:t>
            </w:r>
          </w:p>
        </w:tc>
      </w:tr>
      <w:tr w:rsidR="008D27EF" w:rsidRPr="009A5527" w14:paraId="25A9689F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6865D427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 xml:space="preserve">Snail 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588B8A2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2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2"/>
              </w:rPr>
              <w:t>ATGCCGCGCTCTTTCCTCGTC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091FD7E0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000000"/>
                <w:kern w:val="0"/>
                <w:sz w:val="22"/>
              </w:rPr>
            </w:pPr>
            <w:r w:rsidRPr="009A5527">
              <w:rPr>
                <w:rFonts w:ascii="Times New Roman" w:eastAsia="PMingLiU" w:hAnsi="Times New Roman" w:cs="Times New Roman"/>
                <w:color w:val="000000"/>
                <w:kern w:val="0"/>
                <w:sz w:val="22"/>
              </w:rPr>
              <w:t>AGCAGGTGGGCCTGGTCGTAG</w:t>
            </w:r>
          </w:p>
        </w:tc>
      </w:tr>
      <w:tr w:rsidR="008D27EF" w:rsidRPr="009A5527" w14:paraId="64F47396" w14:textId="77777777" w:rsidTr="00602BF2">
        <w:trPr>
          <w:trHeight w:val="300"/>
        </w:trPr>
        <w:tc>
          <w:tcPr>
            <w:tcW w:w="1242" w:type="dxa"/>
            <w:shd w:val="clear" w:color="auto" w:fill="auto"/>
            <w:vAlign w:val="center"/>
            <w:hideMark/>
          </w:tcPr>
          <w:p w14:paraId="6F1F50BC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</w:pPr>
            <w:r w:rsidRPr="009A5527">
              <w:rPr>
                <w:rFonts w:ascii="Times New Roman" w:eastAsia="PMingLiU" w:hAnsi="Times New Roman" w:cs="Times New Roman"/>
                <w:b/>
                <w:bCs/>
                <w:iCs/>
                <w:color w:val="000000"/>
                <w:kern w:val="0"/>
                <w:sz w:val="21"/>
                <w:szCs w:val="21"/>
              </w:rPr>
              <w:t>vimentin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F69263F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231F2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231F20"/>
                <w:kern w:val="0"/>
                <w:sz w:val="20"/>
                <w:szCs w:val="20"/>
              </w:rPr>
              <w:t>ATTCCACTTTGCGTTCAAGG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1FED12BC" w14:textId="77777777" w:rsidR="008D27EF" w:rsidRPr="009A5527" w:rsidRDefault="008D27EF" w:rsidP="00602BF2">
            <w:pPr>
              <w:widowControl/>
              <w:spacing w:line="360" w:lineRule="auto"/>
              <w:jc w:val="both"/>
              <w:rPr>
                <w:rFonts w:ascii="Times New Roman" w:eastAsia="PMingLiU" w:hAnsi="Times New Roman" w:cs="Times New Roman"/>
                <w:color w:val="231F20"/>
                <w:kern w:val="0"/>
                <w:sz w:val="20"/>
                <w:szCs w:val="20"/>
              </w:rPr>
            </w:pPr>
            <w:r w:rsidRPr="009A5527">
              <w:rPr>
                <w:rFonts w:ascii="Times New Roman" w:eastAsia="PMingLiU" w:hAnsi="Times New Roman" w:cs="Times New Roman"/>
                <w:color w:val="231F20"/>
                <w:kern w:val="0"/>
                <w:sz w:val="20"/>
                <w:szCs w:val="20"/>
              </w:rPr>
              <w:t>CTTCAGAGAGAGGAAGCCGA</w:t>
            </w:r>
          </w:p>
        </w:tc>
      </w:tr>
    </w:tbl>
    <w:p w14:paraId="110331AA" w14:textId="53B7CA0C" w:rsidR="008A540C" w:rsidRDefault="008A540C" w:rsidP="008D27EF">
      <w:pPr>
        <w:spacing w:line="360" w:lineRule="auto"/>
        <w:jc w:val="both"/>
        <w:rPr>
          <w:rFonts w:eastAsia="SimSun"/>
          <w:lang w:eastAsia="zh-CN"/>
        </w:rPr>
      </w:pPr>
    </w:p>
    <w:p w14:paraId="4CCF19CE" w14:textId="77777777" w:rsidR="008A540C" w:rsidRDefault="008A540C">
      <w:pPr>
        <w:widowControl/>
        <w:rPr>
          <w:rFonts w:eastAsia="SimSun"/>
          <w:lang w:eastAsia="zh-CN"/>
        </w:rPr>
      </w:pPr>
      <w:r>
        <w:rPr>
          <w:rFonts w:eastAsia="SimSun"/>
          <w:lang w:eastAsia="zh-CN"/>
        </w:rPr>
        <w:br w:type="page"/>
      </w:r>
    </w:p>
    <w:p w14:paraId="4294F703" w14:textId="3A25D572" w:rsidR="008D27EF" w:rsidRPr="001E239B" w:rsidRDefault="008D27EF" w:rsidP="008D27EF">
      <w:pPr>
        <w:jc w:val="center"/>
        <w:outlineLvl w:val="0"/>
        <w:rPr>
          <w:rFonts w:ascii="Times New Roman" w:eastAsia="DengXian" w:hAnsi="Times New Roman" w:cs="Times New Roman"/>
          <w:color w:val="000000"/>
          <w:kern w:val="0"/>
          <w:sz w:val="18"/>
          <w:szCs w:val="18"/>
        </w:rPr>
      </w:pPr>
      <w:r w:rsidRPr="00D0036A">
        <w:rPr>
          <w:rFonts w:ascii="Times New Roman" w:hAnsi="Times New Roman" w:cs="Times New Roman"/>
          <w:b/>
          <w:bCs/>
          <w:color w:val="000000"/>
          <w:szCs w:val="24"/>
        </w:rPr>
        <w:lastRenderedPageBreak/>
        <w:t>Table S2</w:t>
      </w:r>
      <w:r w:rsidRPr="001E239B">
        <w:rPr>
          <w:rFonts w:ascii="Times New Roman" w:eastAsia="DengXian" w:hAnsi="Times New Roman" w:cs="Times New Roman"/>
          <w:color w:val="000000"/>
          <w:kern w:val="0"/>
          <w:sz w:val="18"/>
          <w:szCs w:val="18"/>
        </w:rPr>
        <w:t xml:space="preserve">. </w:t>
      </w:r>
      <w:r w:rsidRPr="00427918">
        <w:rPr>
          <w:rFonts w:ascii="Times New Roman" w:hAnsi="Times New Roman" w:cs="Times New Roman"/>
          <w:bCs/>
          <w:color w:val="000000"/>
          <w:szCs w:val="24"/>
        </w:rPr>
        <w:t xml:space="preserve">14 potential active compounds of </w:t>
      </w:r>
      <w:r w:rsidR="00D0036A">
        <w:rPr>
          <w:rFonts w:ascii="Times New Roman" w:hAnsi="Times New Roman" w:cs="Times New Roman"/>
          <w:bCs/>
          <w:color w:val="000000"/>
          <w:szCs w:val="24"/>
        </w:rPr>
        <w:t>t</w:t>
      </w:r>
      <w:r>
        <w:rPr>
          <w:rFonts w:ascii="Times New Roman" w:hAnsi="Times New Roman" w:cs="Times New Roman"/>
          <w:bCs/>
          <w:color w:val="000000"/>
          <w:szCs w:val="24"/>
        </w:rPr>
        <w:t>urmeric extract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1843"/>
        <w:gridCol w:w="1956"/>
      </w:tblGrid>
      <w:tr w:rsidR="008D27EF" w:rsidRPr="00C8460F" w14:paraId="551E90E4" w14:textId="77777777" w:rsidTr="00602BF2">
        <w:trPr>
          <w:trHeight w:val="279"/>
        </w:trPr>
        <w:tc>
          <w:tcPr>
            <w:tcW w:w="5103" w:type="dxa"/>
            <w:tcBorders>
              <w:bottom w:val="single" w:sz="4" w:space="0" w:color="auto"/>
            </w:tcBorders>
            <w:noWrap/>
            <w:hideMark/>
          </w:tcPr>
          <w:p w14:paraId="67D50707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Chemical Component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14:paraId="727B88AF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C846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Pubchem</w:t>
            </w:r>
            <w:proofErr w:type="spellEnd"/>
            <w:r w:rsidRPr="00C846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Cid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14:paraId="0837860F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2D Structure</w:t>
            </w:r>
          </w:p>
        </w:tc>
      </w:tr>
      <w:tr w:rsidR="008D27EF" w:rsidRPr="00C8460F" w14:paraId="725C8E34" w14:textId="77777777" w:rsidTr="00602BF2">
        <w:trPr>
          <w:trHeight w:val="279"/>
        </w:trPr>
        <w:tc>
          <w:tcPr>
            <w:tcW w:w="5103" w:type="dxa"/>
            <w:tcBorders>
              <w:top w:val="single" w:sz="4" w:space="0" w:color="auto"/>
            </w:tcBorders>
            <w:noWrap/>
            <w:hideMark/>
          </w:tcPr>
          <w:p w14:paraId="10A95173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4AA65B5B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Bisdemethoxycurcumin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6B0B7CD6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32C10239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5315472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14:paraId="317F0E83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0A2F96CB" wp14:editId="4FB26EF9">
                  <wp:extent cx="1105110" cy="1080000"/>
                  <wp:effectExtent l="0" t="0" r="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sdemethoxycurcumin_500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1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1D512CB8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63C86031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191F2905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1,7-Bis(4-Hydroxy-3-Methoxyphenyl)-1,4,6-Heptatrien-3-One</w:t>
            </w:r>
          </w:p>
        </w:tc>
        <w:tc>
          <w:tcPr>
            <w:tcW w:w="1843" w:type="dxa"/>
            <w:noWrap/>
            <w:hideMark/>
          </w:tcPr>
          <w:p w14:paraId="5B7569E6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426C8887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10904292</w:t>
            </w:r>
          </w:p>
        </w:tc>
        <w:tc>
          <w:tcPr>
            <w:tcW w:w="1360" w:type="dxa"/>
          </w:tcPr>
          <w:p w14:paraId="58BE7311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6D2951B8" wp14:editId="5BA1053D">
                  <wp:extent cx="1080000" cy="1080000"/>
                  <wp:effectExtent l="0" t="0" r="635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90429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2414AD05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4E2D44A4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39AF3174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1,5-Bis(4-Hydroxy-3-Methoxyphenyl)-1,4-Pentadien-3-One</w:t>
            </w:r>
          </w:p>
        </w:tc>
        <w:tc>
          <w:tcPr>
            <w:tcW w:w="1843" w:type="dxa"/>
            <w:noWrap/>
            <w:hideMark/>
          </w:tcPr>
          <w:p w14:paraId="1108FBDF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20B34D7D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468133</w:t>
            </w:r>
          </w:p>
        </w:tc>
        <w:tc>
          <w:tcPr>
            <w:tcW w:w="1360" w:type="dxa"/>
          </w:tcPr>
          <w:p w14:paraId="19B08616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21E7749C" wp14:editId="60BE10C8">
                  <wp:extent cx="1080000" cy="1080000"/>
                  <wp:effectExtent l="0" t="0" r="6350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6813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5BA4F809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483E670B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1D03DCC0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1,7-Bis(4-Hydroxyphenyl)-1,4,6-Heptatrien-3-One</w:t>
            </w:r>
          </w:p>
        </w:tc>
        <w:tc>
          <w:tcPr>
            <w:tcW w:w="1843" w:type="dxa"/>
            <w:noWrap/>
            <w:hideMark/>
          </w:tcPr>
          <w:p w14:paraId="38387DBA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6A3C2973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71346280</w:t>
            </w:r>
          </w:p>
        </w:tc>
        <w:tc>
          <w:tcPr>
            <w:tcW w:w="1360" w:type="dxa"/>
          </w:tcPr>
          <w:p w14:paraId="210F1BA9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62778271" wp14:editId="10A70890">
                  <wp:extent cx="1080000" cy="1080000"/>
                  <wp:effectExtent l="0" t="0" r="635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134628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1A827876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62CC62B6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55F3BA1B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Calebin A</w:t>
            </w:r>
          </w:p>
        </w:tc>
        <w:tc>
          <w:tcPr>
            <w:tcW w:w="1843" w:type="dxa"/>
            <w:noWrap/>
            <w:hideMark/>
          </w:tcPr>
          <w:p w14:paraId="02377D6C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25D34305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637429</w:t>
            </w:r>
          </w:p>
        </w:tc>
        <w:tc>
          <w:tcPr>
            <w:tcW w:w="1360" w:type="dxa"/>
          </w:tcPr>
          <w:p w14:paraId="34BEE5CB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6D092DC3" wp14:editId="7A8710E9">
                  <wp:extent cx="1080000" cy="1080000"/>
                  <wp:effectExtent l="0" t="0" r="635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3742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6BDF40C1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1A5406EF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249ABDEA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Curcumin</w:t>
            </w:r>
          </w:p>
        </w:tc>
        <w:tc>
          <w:tcPr>
            <w:tcW w:w="1843" w:type="dxa"/>
            <w:noWrap/>
            <w:hideMark/>
          </w:tcPr>
          <w:p w14:paraId="5F749199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16028163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969516</w:t>
            </w:r>
          </w:p>
        </w:tc>
        <w:tc>
          <w:tcPr>
            <w:tcW w:w="1360" w:type="dxa"/>
          </w:tcPr>
          <w:p w14:paraId="792A6E88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2E6619ED" wp14:editId="2C2B138D">
                  <wp:extent cx="1080000" cy="1080000"/>
                  <wp:effectExtent l="0" t="0" r="6350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6951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65247ECB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6EC414EF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73641985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Demethoxycurcumin</w:t>
            </w:r>
            <w:proofErr w:type="spellEnd"/>
          </w:p>
        </w:tc>
        <w:tc>
          <w:tcPr>
            <w:tcW w:w="1843" w:type="dxa"/>
            <w:noWrap/>
            <w:hideMark/>
          </w:tcPr>
          <w:p w14:paraId="6233F787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7EABEBC0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5469424</w:t>
            </w:r>
          </w:p>
        </w:tc>
        <w:tc>
          <w:tcPr>
            <w:tcW w:w="1360" w:type="dxa"/>
          </w:tcPr>
          <w:p w14:paraId="248032AB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1D8E659D" wp14:editId="6BCD1B3C">
                  <wp:extent cx="1080000" cy="1080000"/>
                  <wp:effectExtent l="0" t="0" r="6350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4694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10389EA9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4421262F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46C2BD41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Isoprocurcumenol</w:t>
            </w:r>
            <w:proofErr w:type="spellEnd"/>
          </w:p>
        </w:tc>
        <w:tc>
          <w:tcPr>
            <w:tcW w:w="1843" w:type="dxa"/>
            <w:noWrap/>
            <w:hideMark/>
          </w:tcPr>
          <w:p w14:paraId="37E33AD5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2354DD84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14543198</w:t>
            </w:r>
          </w:p>
        </w:tc>
        <w:tc>
          <w:tcPr>
            <w:tcW w:w="1360" w:type="dxa"/>
          </w:tcPr>
          <w:p w14:paraId="09C2C628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0B828CE4" wp14:editId="43BB8034">
                  <wp:extent cx="1080000" cy="1080000"/>
                  <wp:effectExtent l="0" t="0" r="635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454319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54F0C5A9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672B80B9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0AF6366A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Procurcumadiol</w:t>
            </w:r>
            <w:proofErr w:type="spellEnd"/>
          </w:p>
        </w:tc>
        <w:tc>
          <w:tcPr>
            <w:tcW w:w="1843" w:type="dxa"/>
            <w:noWrap/>
            <w:hideMark/>
          </w:tcPr>
          <w:p w14:paraId="229247FE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60E099B0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14633011</w:t>
            </w:r>
          </w:p>
        </w:tc>
        <w:tc>
          <w:tcPr>
            <w:tcW w:w="1360" w:type="dxa"/>
          </w:tcPr>
          <w:p w14:paraId="2374DA8B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4E9E97A1" wp14:editId="15FD9F20">
                  <wp:extent cx="1080000" cy="1080000"/>
                  <wp:effectExtent l="0" t="0" r="6350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463301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197199CF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33DBC2F5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10D2ED53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Zedoarondiol</w:t>
            </w:r>
            <w:proofErr w:type="spellEnd"/>
          </w:p>
        </w:tc>
        <w:tc>
          <w:tcPr>
            <w:tcW w:w="1843" w:type="dxa"/>
            <w:noWrap/>
            <w:hideMark/>
          </w:tcPr>
          <w:p w14:paraId="06E74519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71528F8B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24834047</w:t>
            </w:r>
          </w:p>
        </w:tc>
        <w:tc>
          <w:tcPr>
            <w:tcW w:w="1360" w:type="dxa"/>
          </w:tcPr>
          <w:p w14:paraId="0759C1EF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6D9E0972" wp14:editId="7F3D9851">
                  <wp:extent cx="1080000" cy="1080000"/>
                  <wp:effectExtent l="0" t="0" r="635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483404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0FE04953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36266594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7A13AE43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Stigmasterol</w:t>
            </w:r>
          </w:p>
        </w:tc>
        <w:tc>
          <w:tcPr>
            <w:tcW w:w="1843" w:type="dxa"/>
            <w:noWrap/>
            <w:hideMark/>
          </w:tcPr>
          <w:p w14:paraId="601135D3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0F4AD8AA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5280794</w:t>
            </w:r>
          </w:p>
        </w:tc>
        <w:tc>
          <w:tcPr>
            <w:tcW w:w="1360" w:type="dxa"/>
          </w:tcPr>
          <w:p w14:paraId="4566B2A5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5C5565E9" wp14:editId="219F9599">
                  <wp:extent cx="1080000" cy="1080000"/>
                  <wp:effectExtent l="0" t="0" r="635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28079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6E4F2890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2A699F6A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31156A12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campesterol</w:t>
            </w:r>
            <w:proofErr w:type="spellEnd"/>
          </w:p>
        </w:tc>
        <w:tc>
          <w:tcPr>
            <w:tcW w:w="1843" w:type="dxa"/>
            <w:noWrap/>
            <w:hideMark/>
          </w:tcPr>
          <w:p w14:paraId="1D92EFBC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2903C5CE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173183</w:t>
            </w:r>
          </w:p>
        </w:tc>
        <w:tc>
          <w:tcPr>
            <w:tcW w:w="1360" w:type="dxa"/>
          </w:tcPr>
          <w:p w14:paraId="10C846C2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782C07D8" wp14:editId="0CC484F3">
                  <wp:extent cx="1080000" cy="1080000"/>
                  <wp:effectExtent l="0" t="0" r="6350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7318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7EF" w:rsidRPr="00C8460F" w14:paraId="7F97DAF7" w14:textId="77777777" w:rsidTr="00602BF2">
        <w:trPr>
          <w:trHeight w:val="279"/>
        </w:trPr>
        <w:tc>
          <w:tcPr>
            <w:tcW w:w="5103" w:type="dxa"/>
            <w:noWrap/>
            <w:hideMark/>
          </w:tcPr>
          <w:p w14:paraId="6DD3FCF8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62D86E48" w14:textId="5700EF99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cholesterol</w:t>
            </w:r>
          </w:p>
        </w:tc>
        <w:tc>
          <w:tcPr>
            <w:tcW w:w="1843" w:type="dxa"/>
            <w:noWrap/>
            <w:hideMark/>
          </w:tcPr>
          <w:p w14:paraId="240BAC6E" w14:textId="77777777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2C0D7EF5" w14:textId="10848867" w:rsidR="008D27EF" w:rsidRPr="00C8460F" w:rsidRDefault="008D27EF" w:rsidP="008A540C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5997</w:t>
            </w:r>
          </w:p>
        </w:tc>
        <w:tc>
          <w:tcPr>
            <w:tcW w:w="1360" w:type="dxa"/>
          </w:tcPr>
          <w:p w14:paraId="619A82C6" w14:textId="0883EF31" w:rsidR="008D27EF" w:rsidRPr="00C8460F" w:rsidRDefault="008D27EF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427918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4BDF16D2" wp14:editId="302DEFF2">
                  <wp:extent cx="1080000" cy="1080000"/>
                  <wp:effectExtent l="0" t="0" r="635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997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40C" w:rsidRPr="00C8460F" w14:paraId="379F99EB" w14:textId="77777777" w:rsidTr="00602BF2">
        <w:trPr>
          <w:trHeight w:val="279"/>
        </w:trPr>
        <w:tc>
          <w:tcPr>
            <w:tcW w:w="5103" w:type="dxa"/>
            <w:noWrap/>
          </w:tcPr>
          <w:p w14:paraId="63D0827C" w14:textId="139156D1" w:rsidR="008A540C" w:rsidRPr="00C8460F" w:rsidRDefault="008A540C" w:rsidP="00602BF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1Îo-Hydroxy-1,7-Bis(4-Hydroxy-3-Methoxyphenyl)-6-Heptene-3,5-Dione</w:t>
            </w:r>
          </w:p>
        </w:tc>
        <w:tc>
          <w:tcPr>
            <w:tcW w:w="1843" w:type="dxa"/>
            <w:noWrap/>
          </w:tcPr>
          <w:p w14:paraId="512ACB47" w14:textId="6177192D" w:rsidR="008A540C" w:rsidRPr="00C8460F" w:rsidRDefault="008A540C" w:rsidP="008A540C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C8460F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CID: 68548065</w:t>
            </w:r>
          </w:p>
        </w:tc>
        <w:tc>
          <w:tcPr>
            <w:tcW w:w="1360" w:type="dxa"/>
          </w:tcPr>
          <w:p w14:paraId="71C542C6" w14:textId="5897ED4B" w:rsidR="008A540C" w:rsidRPr="00427918" w:rsidRDefault="008A540C" w:rsidP="00602BF2">
            <w:pPr>
              <w:widowControl/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</w:pPr>
            <w:r w:rsidRPr="00A1291C">
              <w:rPr>
                <w:rFonts w:ascii="Times New Roman" w:eastAsia="DengXian" w:hAnsi="Times New Roman" w:cs="Times New Roman"/>
                <w:noProof/>
                <w:color w:val="000000"/>
                <w:kern w:val="0"/>
                <w:sz w:val="18"/>
                <w:szCs w:val="18"/>
                <w:lang w:eastAsia="zh-CN"/>
              </w:rPr>
              <w:drawing>
                <wp:inline distT="0" distB="0" distL="0" distR="0" wp14:anchorId="57772AC4" wp14:editId="11B076D9">
                  <wp:extent cx="1080000" cy="1080000"/>
                  <wp:effectExtent l="0" t="0" r="6350" b="63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ID_68548065_500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B82B4A" w14:textId="77777777" w:rsidR="008D27EF" w:rsidRDefault="008D27EF" w:rsidP="008D27EF">
      <w:pPr>
        <w:spacing w:line="360" w:lineRule="auto"/>
        <w:jc w:val="both"/>
        <w:rPr>
          <w:rFonts w:eastAsia="SimSun"/>
          <w:lang w:eastAsia="zh-CN"/>
        </w:rPr>
      </w:pPr>
    </w:p>
    <w:p w14:paraId="5761B5EF" w14:textId="398A63F6" w:rsidR="008D27EF" w:rsidRDefault="008D27EF" w:rsidP="008D27EF">
      <w:pPr>
        <w:spacing w:line="360" w:lineRule="auto"/>
        <w:jc w:val="both"/>
        <w:rPr>
          <w:rFonts w:eastAsia="SimSun"/>
          <w:lang w:eastAsia="zh-CN"/>
        </w:rPr>
      </w:pPr>
    </w:p>
    <w:p w14:paraId="2BEA7F2E" w14:textId="381A47BD" w:rsidR="008A540C" w:rsidRDefault="00824C37" w:rsidP="008D27EF">
      <w:pPr>
        <w:spacing w:line="360" w:lineRule="auto"/>
        <w:jc w:val="both"/>
        <w:rPr>
          <w:rFonts w:ascii="Times New Roman" w:hAnsi="Times New Roman" w:cs="Times New Roman"/>
          <w:b/>
          <w:color w:val="000000"/>
          <w:kern w:val="0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kern w:val="0"/>
          <w:szCs w:val="24"/>
          <w:lang w:eastAsia="zh-CN"/>
        </w:rPr>
        <w:lastRenderedPageBreak/>
        <w:drawing>
          <wp:inline distT="0" distB="0" distL="0" distR="0" wp14:anchorId="4F4A00E7" wp14:editId="39733526">
            <wp:extent cx="5777321" cy="407166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80" cy="4073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D7BFF" w14:textId="4779EF9F" w:rsidR="008D27EF" w:rsidRPr="00427918" w:rsidRDefault="008D27EF" w:rsidP="008D27EF">
      <w:pPr>
        <w:spacing w:line="360" w:lineRule="auto"/>
        <w:jc w:val="both"/>
        <w:rPr>
          <w:rFonts w:ascii="Times New Roman" w:hAnsi="Times New Roman" w:cs="Times New Roman"/>
          <w:b/>
          <w:color w:val="000000"/>
          <w:kern w:val="0"/>
          <w:szCs w:val="24"/>
        </w:rPr>
      </w:pPr>
      <w:r w:rsidRPr="00427918">
        <w:rPr>
          <w:rFonts w:ascii="Times New Roman" w:hAnsi="Times New Roman" w:cs="Times New Roman"/>
          <w:b/>
          <w:color w:val="000000"/>
          <w:kern w:val="0"/>
          <w:szCs w:val="24"/>
        </w:rPr>
        <w:t xml:space="preserve">Fig. </w:t>
      </w:r>
      <w:r w:rsidR="008A540C">
        <w:rPr>
          <w:rFonts w:ascii="Times New Roman" w:hAnsi="Times New Roman" w:cs="Times New Roman"/>
          <w:b/>
          <w:color w:val="000000"/>
          <w:kern w:val="0"/>
          <w:szCs w:val="24"/>
        </w:rPr>
        <w:t>S</w:t>
      </w:r>
      <w:r w:rsidRPr="00427918">
        <w:rPr>
          <w:rFonts w:ascii="Times New Roman" w:hAnsi="Times New Roman" w:cs="Times New Roman"/>
          <w:b/>
          <w:color w:val="000000"/>
          <w:kern w:val="0"/>
          <w:szCs w:val="24"/>
        </w:rPr>
        <w:t>1 Network pharmacology workflow</w:t>
      </w:r>
    </w:p>
    <w:p w14:paraId="00DACE3E" w14:textId="77777777" w:rsidR="008D27EF" w:rsidRDefault="008D27EF" w:rsidP="008D27EF">
      <w:pPr>
        <w:spacing w:line="360" w:lineRule="auto"/>
        <w:jc w:val="both"/>
        <w:rPr>
          <w:rFonts w:ascii="Times New Roman" w:hAnsi="Times New Roman" w:cs="Times New Roman"/>
          <w:color w:val="000000"/>
          <w:kern w:val="0"/>
          <w:szCs w:val="24"/>
        </w:rPr>
      </w:pPr>
    </w:p>
    <w:p w14:paraId="6526C383" w14:textId="77777777" w:rsidR="008D27EF" w:rsidRDefault="008D27EF" w:rsidP="008D27EF">
      <w:pPr>
        <w:spacing w:line="360" w:lineRule="auto"/>
        <w:jc w:val="both"/>
        <w:rPr>
          <w:rFonts w:ascii="Times New Roman" w:eastAsia="SimSun" w:hAnsi="Times New Roman" w:cs="Times New Roman"/>
          <w:szCs w:val="24"/>
          <w:lang w:eastAsia="zh-CN"/>
        </w:rPr>
      </w:pPr>
      <w:r w:rsidRPr="00A1291C">
        <w:rPr>
          <w:rFonts w:ascii="Times New Roman" w:eastAsia="SimSun" w:hAnsi="Times New Roman" w:cs="Times New Roman"/>
          <w:noProof/>
          <w:szCs w:val="24"/>
          <w:lang w:eastAsia="zh-CN"/>
        </w:rPr>
        <w:drawing>
          <wp:inline distT="0" distB="0" distL="0" distR="0" wp14:anchorId="7D7B659D" wp14:editId="01F63FBC">
            <wp:extent cx="5759450" cy="2981325"/>
            <wp:effectExtent l="0" t="0" r="6350" b="0"/>
            <wp:docPr id="16" name="内容占位符 4">
              <a:extLst xmlns:a="http://schemas.openxmlformats.org/drawingml/2006/main">
                <a:ext uri="{FF2B5EF4-FFF2-40B4-BE49-F238E27FC236}">
                  <a16:creationId xmlns:a16="http://schemas.microsoft.com/office/drawing/2014/main" id="{FE9C322F-9D3B-452C-9D7B-C78A38E2C2E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内容占位符 4">
                      <a:extLst>
                        <a:ext uri="{FF2B5EF4-FFF2-40B4-BE49-F238E27FC236}">
                          <a16:creationId xmlns:a16="http://schemas.microsoft.com/office/drawing/2014/main" id="{FE9C322F-9D3B-452C-9D7B-C78A38E2C2E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7221" w14:textId="2C1E548D" w:rsidR="008D27EF" w:rsidRDefault="008D27EF" w:rsidP="008D27EF">
      <w:pPr>
        <w:spacing w:line="360" w:lineRule="auto"/>
        <w:jc w:val="both"/>
        <w:rPr>
          <w:rFonts w:ascii="Times New Roman" w:hAnsi="Times New Roman" w:cs="Times New Roman"/>
          <w:color w:val="000000"/>
          <w:kern w:val="0"/>
          <w:szCs w:val="24"/>
        </w:rPr>
      </w:pPr>
      <w:r w:rsidRPr="00427918">
        <w:rPr>
          <w:rFonts w:ascii="Times New Roman" w:hAnsi="Times New Roman" w:cs="Times New Roman"/>
          <w:b/>
          <w:color w:val="000000"/>
          <w:kern w:val="0"/>
          <w:szCs w:val="24"/>
        </w:rPr>
        <w:t>Fig.</w:t>
      </w:r>
      <w:r w:rsidR="008A540C">
        <w:rPr>
          <w:rFonts w:ascii="Times New Roman" w:hAnsi="Times New Roman" w:cs="Times New Roman"/>
          <w:b/>
          <w:color w:val="000000"/>
          <w:kern w:val="0"/>
          <w:szCs w:val="24"/>
        </w:rPr>
        <w:t xml:space="preserve"> S2</w:t>
      </w:r>
      <w:r w:rsidRPr="00427918">
        <w:rPr>
          <w:rFonts w:ascii="Times New Roman" w:hAnsi="Times New Roman" w:cs="Times New Roman"/>
          <w:b/>
          <w:color w:val="000000"/>
          <w:kern w:val="0"/>
          <w:szCs w:val="24"/>
        </w:rPr>
        <w:t xml:space="preserve"> Compound-target Network of potential targets in Turmeric extract.</w:t>
      </w:r>
      <w:r w:rsidRPr="00427918">
        <w:rPr>
          <w:rFonts w:ascii="Times New Roman" w:hAnsi="Times New Roman" w:cs="Times New Roman"/>
          <w:color w:val="000000"/>
          <w:kern w:val="0"/>
          <w:szCs w:val="24"/>
        </w:rPr>
        <w:t xml:space="preserve"> Yellow nodes stand for bioactive compounds from Turmeric extract. White nodes stand for putative targets.</w:t>
      </w:r>
    </w:p>
    <w:p w14:paraId="53520C64" w14:textId="77777777" w:rsidR="008D27EF" w:rsidRDefault="008D27EF" w:rsidP="008D27EF">
      <w:pPr>
        <w:spacing w:line="360" w:lineRule="auto"/>
        <w:jc w:val="both"/>
        <w:rPr>
          <w:rFonts w:ascii="Times New Roman" w:eastAsia="SimSun" w:hAnsi="Times New Roman" w:cs="Times New Roman"/>
          <w:szCs w:val="24"/>
          <w:lang w:eastAsia="zh-CN"/>
        </w:rPr>
      </w:pPr>
      <w:r w:rsidRPr="00A1291C">
        <w:rPr>
          <w:rFonts w:ascii="Times New Roman" w:eastAsia="SimSun" w:hAnsi="Times New Roman" w:cs="Times New Roman"/>
          <w:noProof/>
          <w:szCs w:val="24"/>
          <w:lang w:eastAsia="zh-CN"/>
        </w:rPr>
        <w:lastRenderedPageBreak/>
        <w:drawing>
          <wp:inline distT="0" distB="0" distL="0" distR="0" wp14:anchorId="5EF7C0F9" wp14:editId="61B2FAB5">
            <wp:extent cx="5759450" cy="3048635"/>
            <wp:effectExtent l="0" t="0" r="6350" b="0"/>
            <wp:docPr id="17" name="内容占位符 6">
              <a:extLst xmlns:a="http://schemas.openxmlformats.org/drawingml/2006/main">
                <a:ext uri="{FF2B5EF4-FFF2-40B4-BE49-F238E27FC236}">
                  <a16:creationId xmlns:a16="http://schemas.microsoft.com/office/drawing/2014/main" id="{BC75BA1E-AAC4-4DE1-9229-A1F9299BBE4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内容占位符 6">
                      <a:extLst>
                        <a:ext uri="{FF2B5EF4-FFF2-40B4-BE49-F238E27FC236}">
                          <a16:creationId xmlns:a16="http://schemas.microsoft.com/office/drawing/2014/main" id="{BC75BA1E-AAC4-4DE1-9229-A1F9299BBE4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3F35" w14:textId="0BA610D3" w:rsidR="008D27EF" w:rsidRDefault="008D27EF" w:rsidP="008D27EF">
      <w:pPr>
        <w:spacing w:line="360" w:lineRule="auto"/>
        <w:jc w:val="both"/>
        <w:rPr>
          <w:rFonts w:ascii="Times New Roman" w:hAnsi="Times New Roman" w:cs="Times New Roman"/>
          <w:color w:val="000000"/>
          <w:kern w:val="0"/>
          <w:szCs w:val="24"/>
        </w:rPr>
      </w:pPr>
      <w:r w:rsidRPr="00427918">
        <w:rPr>
          <w:rFonts w:ascii="Times New Roman" w:hAnsi="Times New Roman" w:cs="Times New Roman"/>
          <w:b/>
          <w:color w:val="000000"/>
          <w:kern w:val="0"/>
          <w:szCs w:val="24"/>
        </w:rPr>
        <w:t xml:space="preserve">Fig. </w:t>
      </w:r>
      <w:r w:rsidR="008A540C">
        <w:rPr>
          <w:rFonts w:ascii="Times New Roman" w:hAnsi="Times New Roman" w:cs="Times New Roman"/>
          <w:b/>
          <w:color w:val="000000"/>
          <w:kern w:val="0"/>
          <w:szCs w:val="24"/>
        </w:rPr>
        <w:t>S</w:t>
      </w:r>
      <w:r w:rsidRPr="00427918">
        <w:rPr>
          <w:rFonts w:ascii="Times New Roman" w:hAnsi="Times New Roman" w:cs="Times New Roman"/>
          <w:b/>
          <w:color w:val="000000"/>
          <w:kern w:val="0"/>
          <w:szCs w:val="24"/>
        </w:rPr>
        <w:t>3 Compound-candidate target Network.</w:t>
      </w:r>
      <w:r w:rsidRPr="00427918">
        <w:rPr>
          <w:rFonts w:ascii="Times New Roman" w:hAnsi="Times New Roman" w:cs="Times New Roman"/>
          <w:color w:val="000000"/>
          <w:kern w:val="0"/>
          <w:szCs w:val="24"/>
        </w:rPr>
        <w:t xml:space="preserve"> The white nodes represent candidate targets of Turmeric extract treated colorectal cancer. The colored nodes represent bioactive compounds from Turmeric extract. The darker the color, the greater the degree.</w:t>
      </w:r>
    </w:p>
    <w:p w14:paraId="7CE013E3" w14:textId="07DBD477" w:rsidR="00B92758" w:rsidRDefault="00B92758" w:rsidP="008D27EF">
      <w:pPr>
        <w:spacing w:line="360" w:lineRule="auto"/>
        <w:jc w:val="both"/>
        <w:rPr>
          <w:rFonts w:ascii="Times New Roman" w:hAnsi="Times New Roman" w:cs="Times New Roman"/>
          <w:color w:val="000000"/>
          <w:kern w:val="0"/>
          <w:szCs w:val="24"/>
        </w:rPr>
      </w:pPr>
    </w:p>
    <w:p w14:paraId="17728E35" w14:textId="71C05EB3" w:rsidR="00B92758" w:rsidRDefault="00B92758" w:rsidP="008D27EF">
      <w:pPr>
        <w:spacing w:line="360" w:lineRule="auto"/>
        <w:jc w:val="both"/>
        <w:rPr>
          <w:rFonts w:ascii="Times New Roman" w:hAnsi="Times New Roman" w:cs="Times New Roman"/>
          <w:color w:val="000000"/>
          <w:kern w:val="0"/>
          <w:szCs w:val="24"/>
        </w:rPr>
      </w:pPr>
    </w:p>
    <w:p w14:paraId="7BFDE479" w14:textId="77777777" w:rsidR="00B92758" w:rsidRPr="00427918" w:rsidRDefault="00B92758" w:rsidP="008D27EF">
      <w:pPr>
        <w:spacing w:line="360" w:lineRule="auto"/>
        <w:jc w:val="both"/>
        <w:rPr>
          <w:rFonts w:ascii="Times New Roman" w:eastAsia="SimSun" w:hAnsi="Times New Roman" w:cs="Times New Roman"/>
          <w:szCs w:val="24"/>
          <w:lang w:eastAsia="zh-CN"/>
        </w:rPr>
      </w:pPr>
    </w:p>
    <w:p w14:paraId="40FECD4A" w14:textId="273A1EFA" w:rsidR="00031617" w:rsidRDefault="008128DB">
      <w:r>
        <w:rPr>
          <w:noProof/>
          <w:lang w:eastAsia="zh-CN"/>
        </w:rPr>
        <w:drawing>
          <wp:inline distT="0" distB="0" distL="0" distR="0" wp14:anchorId="375FB53C" wp14:editId="771905A9">
            <wp:extent cx="5799311" cy="22352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12" cy="22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33349" w14:textId="00FCEBBF" w:rsidR="008128DB" w:rsidRDefault="008128DB"/>
    <w:p w14:paraId="01ECB922" w14:textId="37F3EE65" w:rsidR="008128DB" w:rsidRPr="008D27EF" w:rsidRDefault="008128DB" w:rsidP="008128DB">
      <w:pPr>
        <w:jc w:val="both"/>
      </w:pPr>
      <w:r w:rsidRPr="00795BFB">
        <w:rPr>
          <w:rFonts w:ascii="Times New Roman" w:eastAsia="SimSun" w:hAnsi="Times New Roman" w:cs="Times New Roman" w:hint="eastAsia"/>
          <w:b/>
          <w:bCs/>
          <w:color w:val="000000"/>
          <w:szCs w:val="24"/>
          <w:lang w:eastAsia="zh-CN"/>
        </w:rPr>
        <w:t>Fig</w:t>
      </w:r>
      <w:r>
        <w:rPr>
          <w:rFonts w:ascii="Times New Roman" w:eastAsia="SimSun" w:hAnsi="Times New Roman" w:cs="Times New Roman"/>
          <w:b/>
          <w:bCs/>
          <w:color w:val="000000"/>
          <w:szCs w:val="24"/>
          <w:lang w:eastAsia="zh-CN"/>
        </w:rPr>
        <w:t>. S4</w:t>
      </w:r>
      <w:r w:rsidRPr="00795BFB">
        <w:rPr>
          <w:rFonts w:ascii="Times New Roman" w:eastAsia="SimSun" w:hAnsi="Times New Roman" w:cs="Times New Roman" w:hint="eastAsia"/>
          <w:b/>
          <w:bCs/>
          <w:color w:val="000000"/>
          <w:szCs w:val="24"/>
          <w:lang w:eastAsia="zh-CN"/>
        </w:rPr>
        <w:t xml:space="preserve"> </w:t>
      </w:r>
      <w:bookmarkStart w:id="1" w:name="OLE_LINK25"/>
      <w:r w:rsidRPr="00795BFB">
        <w:rPr>
          <w:rFonts w:ascii="Times New Roman" w:eastAsia="SimSun" w:hAnsi="Times New Roman" w:cs="Times New Roman"/>
          <w:b/>
          <w:bCs/>
          <w:color w:val="000000"/>
          <w:szCs w:val="24"/>
          <w:lang w:eastAsia="zh-CN"/>
        </w:rPr>
        <w:t>E</w:t>
      </w:r>
      <w:r w:rsidRPr="00795BFB">
        <w:rPr>
          <w:rFonts w:ascii="Times New Roman" w:eastAsia="SimSun" w:hAnsi="Times New Roman" w:cs="Times New Roman" w:hint="eastAsia"/>
          <w:b/>
          <w:color w:val="231F20"/>
          <w:szCs w:val="24"/>
          <w:lang w:eastAsia="zh-CN"/>
        </w:rPr>
        <w:t xml:space="preserve">ffects of </w:t>
      </w:r>
      <w:r w:rsidRPr="00795BFB"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 xml:space="preserve">TE treatment in </w:t>
      </w:r>
      <w:r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>PDX</w:t>
      </w:r>
      <w:r w:rsidRPr="00795BFB"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 xml:space="preserve"> sample CC1</w:t>
      </w:r>
      <w:r>
        <w:rPr>
          <w:rFonts w:ascii="Times New Roman" w:eastAsia="SimSun" w:hAnsi="Times New Roman" w:cs="Times New Roman"/>
          <w:b/>
          <w:color w:val="231F20"/>
          <w:szCs w:val="24"/>
          <w:lang w:eastAsia="zh-CN"/>
        </w:rPr>
        <w:t>6AET.</w:t>
      </w:r>
      <w:r w:rsidRPr="00121537">
        <w:rPr>
          <w:rFonts w:ascii="Times New Roman" w:eastAsia="SimSun" w:hAnsi="Times New Roman" w:cs="Times New Roman" w:hint="eastAsia"/>
          <w:color w:val="231F20"/>
          <w:szCs w:val="24"/>
          <w:lang w:eastAsia="zh-CN"/>
        </w:rPr>
        <w:t xml:space="preserve"> </w:t>
      </w:r>
      <w:bookmarkEnd w:id="1"/>
      <w:r w:rsidRPr="00121537">
        <w:rPr>
          <w:rFonts w:ascii="Times New Roman" w:eastAsia="SimSun" w:hAnsi="Times New Roman" w:cs="Times New Roman" w:hint="eastAsia"/>
          <w:color w:val="231F20"/>
          <w:szCs w:val="24"/>
          <w:lang w:eastAsia="zh-CN"/>
        </w:rPr>
        <w:t>T</w:t>
      </w:r>
      <w:r w:rsidRPr="00121537">
        <w:rPr>
          <w:rFonts w:ascii="Times New Roman" w:eastAsia="SimSun" w:hAnsi="Times New Roman" w:cs="Times New Roman"/>
          <w:color w:val="231F20"/>
          <w:szCs w:val="24"/>
          <w:lang w:eastAsia="zh-CN"/>
        </w:rPr>
        <w:t>h</w:t>
      </w:r>
      <w:r w:rsidRPr="00121537">
        <w:rPr>
          <w:rFonts w:ascii="Times New Roman" w:eastAsia="SimSun" w:hAnsi="Times New Roman" w:cs="Times New Roman" w:hint="eastAsia"/>
          <w:color w:val="231F20"/>
          <w:szCs w:val="24"/>
          <w:lang w:eastAsia="zh-CN"/>
        </w:rPr>
        <w:t xml:space="preserve">e </w:t>
      </w:r>
      <w:r>
        <w:rPr>
          <w:rFonts w:ascii="Times New Roman" w:eastAsia="SimSun" w:hAnsi="Times New Roman" w:cs="Times New Roman"/>
          <w:color w:val="231F20"/>
          <w:szCs w:val="24"/>
          <w:lang w:eastAsia="zh-CN"/>
        </w:rPr>
        <w:t xml:space="preserve">(A) </w:t>
      </w:r>
      <w:r w:rsidRPr="00121537">
        <w:rPr>
          <w:rFonts w:ascii="Times New Roman" w:eastAsia="SimSun" w:hAnsi="Times New Roman" w:cs="Times New Roman" w:hint="eastAsia"/>
          <w:color w:val="231F20"/>
          <w:szCs w:val="24"/>
          <w:lang w:eastAsia="zh-CN"/>
        </w:rPr>
        <w:t>tumor</w:t>
      </w:r>
      <w:bookmarkStart w:id="2" w:name="OLE_LINK13"/>
      <w:bookmarkStart w:id="3" w:name="OLE_LINK14"/>
      <w:bookmarkStart w:id="4" w:name="OLE_LINK22"/>
      <w:bookmarkStart w:id="5" w:name="OLE_LINK23"/>
      <w:bookmarkStart w:id="6" w:name="OLE_LINK24"/>
      <w:r w:rsidRPr="00121537">
        <w:rPr>
          <w:rFonts w:ascii="Times New Roman" w:eastAsia="SimSun" w:hAnsi="Times New Roman" w:cs="Times New Roman" w:hint="eastAsia"/>
          <w:color w:val="231F20"/>
          <w:szCs w:val="24"/>
          <w:lang w:eastAsia="zh-CN"/>
        </w:rPr>
        <w:t xml:space="preserve"> </w:t>
      </w:r>
      <w:r w:rsidRPr="00121537">
        <w:rPr>
          <w:rFonts w:ascii="Times New Roman" w:eastAsia="SimSun" w:hAnsi="Times New Roman" w:cs="Times New Roman" w:hint="eastAsia"/>
          <w:bCs/>
          <w:color w:val="000000"/>
          <w:szCs w:val="20"/>
          <w:lang w:eastAsia="zh-CN"/>
        </w:rPr>
        <w:t>volume</w:t>
      </w:r>
      <w:bookmarkEnd w:id="2"/>
      <w:bookmarkEnd w:id="3"/>
      <w:bookmarkEnd w:id="4"/>
      <w:bookmarkEnd w:id="5"/>
      <w:bookmarkEnd w:id="6"/>
      <w:r>
        <w:rPr>
          <w:rFonts w:ascii="Times New Roman" w:eastAsia="SimSun" w:hAnsi="Times New Roman" w:cs="Times New Roman" w:hint="eastAsia"/>
          <w:color w:val="231F20"/>
          <w:szCs w:val="24"/>
          <w:lang w:eastAsia="zh-CN"/>
        </w:rPr>
        <w:t xml:space="preserve"> and </w:t>
      </w:r>
      <w:r>
        <w:rPr>
          <w:rFonts w:ascii="Times New Roman" w:eastAsia="SimSun" w:hAnsi="Times New Roman" w:cs="Times New Roman"/>
          <w:color w:val="231F20"/>
          <w:szCs w:val="24"/>
          <w:lang w:eastAsia="zh-CN"/>
        </w:rPr>
        <w:t xml:space="preserve">(B) </w:t>
      </w:r>
      <w:r w:rsidRPr="00121537">
        <w:rPr>
          <w:rFonts w:ascii="Times New Roman" w:eastAsia="SimSun" w:hAnsi="Times New Roman" w:cs="Times New Roman" w:hint="eastAsia"/>
          <w:color w:val="231F20"/>
          <w:szCs w:val="24"/>
          <w:lang w:eastAsia="zh-CN"/>
        </w:rPr>
        <w:t xml:space="preserve">weight in the control group and </w:t>
      </w:r>
      <w:r>
        <w:rPr>
          <w:rFonts w:ascii="Times New Roman" w:eastAsia="SimSun" w:hAnsi="Times New Roman" w:cs="Times New Roman"/>
          <w:color w:val="231F20"/>
          <w:szCs w:val="24"/>
          <w:lang w:eastAsia="zh-CN"/>
        </w:rPr>
        <w:t xml:space="preserve">TE </w:t>
      </w:r>
      <w:r w:rsidRPr="00121537">
        <w:rPr>
          <w:rFonts w:ascii="Times New Roman" w:eastAsia="SimSun" w:hAnsi="Times New Roman" w:cs="Times New Roman" w:hint="eastAsia"/>
          <w:color w:val="231F20"/>
          <w:szCs w:val="24"/>
          <w:lang w:eastAsia="zh-CN"/>
        </w:rPr>
        <w:t xml:space="preserve">treatment groups </w:t>
      </w:r>
      <w:r>
        <w:rPr>
          <w:rFonts w:ascii="Times New Roman" w:eastAsia="SimSun" w:hAnsi="Times New Roman" w:cs="Times New Roman"/>
          <w:color w:val="231F20"/>
          <w:szCs w:val="24"/>
          <w:lang w:eastAsia="zh-CN"/>
        </w:rPr>
        <w:t>were shown (n = 7-8)</w:t>
      </w:r>
      <w:r w:rsidRPr="00121537">
        <w:rPr>
          <w:rFonts w:ascii="Times New Roman" w:eastAsia="SimSun" w:hAnsi="Times New Roman" w:cs="Times New Roman" w:hint="eastAsia"/>
          <w:color w:val="231F20"/>
          <w:szCs w:val="24"/>
          <w:lang w:eastAsia="zh-CN"/>
        </w:rPr>
        <w:t xml:space="preserve">. </w:t>
      </w:r>
      <w:r w:rsidRPr="00121537">
        <w:rPr>
          <w:rFonts w:ascii="Times New Roman" w:eastAsia="SimSun" w:hAnsi="Times New Roman" w:cs="Times New Roman"/>
          <w:bCs/>
          <w:color w:val="000000"/>
          <w:szCs w:val="20"/>
          <w:lang w:eastAsia="zh-CN"/>
        </w:rPr>
        <w:t xml:space="preserve">Tumor </w:t>
      </w:r>
      <w:r w:rsidRPr="00121537">
        <w:rPr>
          <w:rFonts w:ascii="Times New Roman" w:eastAsia="SimSun" w:hAnsi="Times New Roman" w:cs="Times New Roman" w:hint="eastAsia"/>
          <w:bCs/>
          <w:color w:val="000000"/>
          <w:szCs w:val="20"/>
          <w:lang w:eastAsia="zh-CN"/>
        </w:rPr>
        <w:t>volume</w:t>
      </w:r>
      <w:r w:rsidRPr="00121537">
        <w:rPr>
          <w:rFonts w:ascii="Times New Roman" w:eastAsia="SimSun" w:hAnsi="Times New Roman" w:cs="Times New Roman"/>
          <w:bCs/>
          <w:color w:val="000000"/>
          <w:szCs w:val="20"/>
          <w:lang w:eastAsia="zh-CN"/>
        </w:rPr>
        <w:t xml:space="preserve"> </w:t>
      </w:r>
      <w:r>
        <w:rPr>
          <w:rFonts w:ascii="Times New Roman" w:eastAsia="SimSun" w:hAnsi="Times New Roman" w:cs="Times New Roman"/>
          <w:bCs/>
          <w:color w:val="000000"/>
          <w:szCs w:val="20"/>
          <w:lang w:eastAsia="zh-CN"/>
        </w:rPr>
        <w:t>was</w:t>
      </w:r>
      <w:r w:rsidRPr="00121537">
        <w:rPr>
          <w:rFonts w:ascii="Times New Roman" w:eastAsia="SimSun" w:hAnsi="Times New Roman" w:cs="Times New Roman"/>
          <w:bCs/>
          <w:color w:val="000000"/>
          <w:szCs w:val="20"/>
          <w:lang w:eastAsia="zh-CN"/>
        </w:rPr>
        <w:t xml:space="preserve"> </w:t>
      </w:r>
      <w:r w:rsidRPr="00121537">
        <w:rPr>
          <w:rFonts w:ascii="Times New Roman" w:eastAsia="SimSun" w:hAnsi="Times New Roman" w:cs="Times New Roman" w:hint="eastAsia"/>
          <w:bCs/>
          <w:color w:val="000000"/>
          <w:szCs w:val="20"/>
          <w:lang w:eastAsia="zh-CN"/>
        </w:rPr>
        <w:t>measured</w:t>
      </w:r>
      <w:r w:rsidRPr="00121537">
        <w:rPr>
          <w:rFonts w:ascii="Times New Roman" w:eastAsia="SimSun" w:hAnsi="Times New Roman" w:cs="Times New Roman"/>
          <w:bCs/>
          <w:color w:val="000000"/>
          <w:szCs w:val="20"/>
          <w:lang w:eastAsia="zh-CN"/>
        </w:rPr>
        <w:t xml:space="preserve"> </w:t>
      </w:r>
      <w:r w:rsidRPr="00121537">
        <w:rPr>
          <w:rFonts w:ascii="Times New Roman" w:eastAsia="SimSun" w:hAnsi="Times New Roman" w:cs="Times New Roman" w:hint="eastAsia"/>
          <w:bCs/>
          <w:color w:val="000000"/>
          <w:szCs w:val="20"/>
          <w:lang w:eastAsia="zh-CN"/>
        </w:rPr>
        <w:t>once</w:t>
      </w:r>
      <w:r>
        <w:rPr>
          <w:rFonts w:ascii="Times New Roman" w:eastAsia="SimSun" w:hAnsi="Times New Roman" w:cs="Times New Roman"/>
          <w:bCs/>
          <w:color w:val="000000"/>
          <w:szCs w:val="20"/>
          <w:lang w:eastAsia="zh-CN"/>
        </w:rPr>
        <w:t xml:space="preserve"> a week while the final </w:t>
      </w:r>
      <w:r w:rsidRPr="00121537">
        <w:rPr>
          <w:rFonts w:ascii="Times New Roman" w:eastAsia="SimSun" w:hAnsi="Times New Roman" w:cs="Times New Roman"/>
          <w:bCs/>
          <w:color w:val="000000"/>
          <w:szCs w:val="20"/>
          <w:lang w:eastAsia="zh-CN"/>
        </w:rPr>
        <w:t>tumor weight w</w:t>
      </w:r>
      <w:r>
        <w:rPr>
          <w:rFonts w:ascii="Times New Roman" w:eastAsia="SimSun" w:hAnsi="Times New Roman" w:cs="Times New Roman"/>
          <w:bCs/>
          <w:color w:val="000000"/>
          <w:szCs w:val="20"/>
          <w:lang w:eastAsia="zh-CN"/>
        </w:rPr>
        <w:t>as</w:t>
      </w:r>
      <w:r w:rsidRPr="00121537">
        <w:rPr>
          <w:rFonts w:ascii="Times New Roman" w:eastAsia="SimSun" w:hAnsi="Times New Roman" w:cs="Times New Roman"/>
          <w:bCs/>
          <w:color w:val="000000"/>
          <w:szCs w:val="20"/>
          <w:lang w:eastAsia="zh-CN"/>
        </w:rPr>
        <w:t xml:space="preserve"> measured at the end of the experiment. </w:t>
      </w:r>
      <w:r w:rsidRPr="00121537">
        <w:rPr>
          <w:rFonts w:ascii="Times New Roman" w:eastAsia="SimSun" w:hAnsi="Times New Roman" w:cs="Times New Roman" w:hint="eastAsia"/>
          <w:color w:val="231F20"/>
          <w:szCs w:val="24"/>
          <w:lang w:eastAsia="zh-CN"/>
        </w:rPr>
        <w:t xml:space="preserve">Data were presented as </w:t>
      </w:r>
      <w:r w:rsidRPr="00121537">
        <w:rPr>
          <w:rFonts w:ascii="Times New Roman" w:eastAsia="SimSun" w:hAnsi="Times New Roman" w:cs="Times New Roman" w:hint="eastAsia"/>
          <w:color w:val="000000"/>
          <w:szCs w:val="24"/>
          <w:lang w:eastAsia="zh-CN"/>
        </w:rPr>
        <w:t>m</w:t>
      </w:r>
      <w:r w:rsidRPr="00121537">
        <w:rPr>
          <w:rFonts w:ascii="Times New Roman" w:hAnsi="Times New Roman" w:cs="Times New Roman"/>
          <w:color w:val="000000"/>
          <w:szCs w:val="24"/>
        </w:rPr>
        <w:t xml:space="preserve">ean </w:t>
      </w:r>
      <w:r w:rsidRPr="00121537">
        <w:rPr>
          <w:rFonts w:ascii="Times New Roman" w:eastAsia="SimSun" w:hAnsi="Times New Roman" w:cs="Times New Roman" w:hint="eastAsia"/>
          <w:color w:val="000000"/>
          <w:szCs w:val="24"/>
          <w:lang w:eastAsia="zh-CN"/>
        </w:rPr>
        <w:t>±</w:t>
      </w:r>
      <w:r w:rsidRPr="00121537">
        <w:rPr>
          <w:rFonts w:ascii="Times New Roman" w:hAnsi="Times New Roman" w:cs="Times New Roman" w:hint="eastAsia"/>
          <w:color w:val="000000"/>
          <w:szCs w:val="24"/>
        </w:rPr>
        <w:t xml:space="preserve"> </w:t>
      </w:r>
      <w:r w:rsidRPr="00121537">
        <w:rPr>
          <w:rFonts w:ascii="Times New Roman" w:hAnsi="Times New Roman" w:cs="Times New Roman"/>
          <w:color w:val="000000"/>
          <w:szCs w:val="24"/>
        </w:rPr>
        <w:t>SEM</w:t>
      </w:r>
      <w:r>
        <w:rPr>
          <w:rFonts w:ascii="Times New Roman" w:hAnsi="Times New Roman" w:cs="Times New Roman"/>
          <w:color w:val="000000"/>
          <w:szCs w:val="24"/>
        </w:rPr>
        <w:t>, no significant difference of the tumor weight between two groups</w:t>
      </w:r>
      <w:r w:rsidRPr="00121537">
        <w:rPr>
          <w:rFonts w:ascii="Times New Roman" w:eastAsia="SimSun" w:hAnsi="Times New Roman" w:cs="Times New Roman" w:hint="eastAsia"/>
          <w:color w:val="000000"/>
          <w:szCs w:val="24"/>
          <w:lang w:eastAsia="zh-CN"/>
        </w:rPr>
        <w:t>.</w:t>
      </w:r>
    </w:p>
    <w:sectPr w:rsidR="008128DB" w:rsidRPr="008D27EF" w:rsidSect="00581023">
      <w:footerReference w:type="default" r:id="rId24"/>
      <w:pgSz w:w="11906" w:h="16838"/>
      <w:pgMar w:top="1440" w:right="1418" w:bottom="1440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DC89A" w14:textId="77777777" w:rsidR="00CA50E4" w:rsidRDefault="00CA50E4">
      <w:r>
        <w:separator/>
      </w:r>
    </w:p>
  </w:endnote>
  <w:endnote w:type="continuationSeparator" w:id="0">
    <w:p w14:paraId="36D9E460" w14:textId="77777777" w:rsidR="00CA50E4" w:rsidRDefault="00CA5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86069205"/>
      <w:docPartObj>
        <w:docPartGallery w:val="Page Numbers (Bottom of Page)"/>
        <w:docPartUnique/>
      </w:docPartObj>
    </w:sdtPr>
    <w:sdtEndPr/>
    <w:sdtContent>
      <w:p w14:paraId="2A48D1F7" w14:textId="1E66D15A" w:rsidR="00D9119F" w:rsidRDefault="0042791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28DB" w:rsidRPr="008128DB">
          <w:rPr>
            <w:noProof/>
            <w:lang w:val="zh-TW"/>
          </w:rPr>
          <w:t>5</w:t>
        </w:r>
        <w:r>
          <w:fldChar w:fldCharType="end"/>
        </w:r>
      </w:p>
    </w:sdtContent>
  </w:sdt>
  <w:p w14:paraId="46ABACE6" w14:textId="77777777" w:rsidR="00D9119F" w:rsidRDefault="00CA50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45CE6" w14:textId="77777777" w:rsidR="00CA50E4" w:rsidRDefault="00CA50E4">
      <w:r>
        <w:separator/>
      </w:r>
    </w:p>
  </w:footnote>
  <w:footnote w:type="continuationSeparator" w:id="0">
    <w:p w14:paraId="6E237749" w14:textId="77777777" w:rsidR="00CA50E4" w:rsidRDefault="00CA50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7EF"/>
    <w:rsid w:val="00026E22"/>
    <w:rsid w:val="00031617"/>
    <w:rsid w:val="000C2125"/>
    <w:rsid w:val="002930E3"/>
    <w:rsid w:val="004202C8"/>
    <w:rsid w:val="00427918"/>
    <w:rsid w:val="008128DB"/>
    <w:rsid w:val="00824C37"/>
    <w:rsid w:val="008A540C"/>
    <w:rsid w:val="008D27EF"/>
    <w:rsid w:val="00950E3E"/>
    <w:rsid w:val="00B92758"/>
    <w:rsid w:val="00C974F2"/>
    <w:rsid w:val="00CA50E4"/>
    <w:rsid w:val="00D0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2D0FD"/>
  <w15:chartTrackingRefBased/>
  <w15:docId w15:val="{EB787D44-CF80-459C-9349-4755CDC23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7EF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D27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D27EF"/>
    <w:rPr>
      <w:sz w:val="20"/>
      <w:szCs w:val="20"/>
    </w:rPr>
  </w:style>
  <w:style w:type="table" w:styleId="TableGrid">
    <w:name w:val="Table Grid"/>
    <w:basedOn w:val="TableNormal"/>
    <w:uiPriority w:val="39"/>
    <w:rsid w:val="008D2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27E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7EF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54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40C"/>
  </w:style>
  <w:style w:type="paragraph" w:styleId="ListParagraph">
    <w:name w:val="List Paragraph"/>
    <w:basedOn w:val="Normal"/>
    <w:uiPriority w:val="34"/>
    <w:qFormat/>
    <w:rsid w:val="008A540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kashi</dc:creator>
  <cp:keywords/>
  <dc:description/>
  <cp:lastModifiedBy>Lucie Senn</cp:lastModifiedBy>
  <cp:revision>2</cp:revision>
  <dcterms:created xsi:type="dcterms:W3CDTF">2020-11-30T13:00:00Z</dcterms:created>
  <dcterms:modified xsi:type="dcterms:W3CDTF">2020-11-30T13:00:00Z</dcterms:modified>
</cp:coreProperties>
</file>