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9EA0" w14:textId="4FDEDB88" w:rsidR="007907BF" w:rsidRPr="005235F0" w:rsidRDefault="007907BF" w:rsidP="007907BF">
      <w:pPr>
        <w:rPr>
          <w:iCs/>
          <w:color w:val="000000" w:themeColor="text1"/>
          <w:sz w:val="20"/>
          <w:szCs w:val="20"/>
        </w:rPr>
        <w:sectPr w:rsidR="007907BF" w:rsidRPr="005235F0" w:rsidSect="00DA06C2">
          <w:type w:val="evenPage"/>
          <w:pgSz w:w="15840" w:h="12240" w:orient="landscape" w:code="1"/>
          <w:pgMar w:top="2160" w:right="1440" w:bottom="1440" w:left="1440" w:header="720" w:footer="720" w:gutter="0"/>
          <w:cols w:space="720"/>
          <w:docGrid w:linePitch="360"/>
        </w:sectPr>
      </w:pPr>
    </w:p>
    <w:p w14:paraId="74BD4619" w14:textId="77777777" w:rsidR="007907BF" w:rsidRPr="00165B55" w:rsidRDefault="007907BF" w:rsidP="007907BF">
      <w:pPr>
        <w:keepNext/>
        <w:spacing w:after="200" w:line="240" w:lineRule="auto"/>
        <w:rPr>
          <w:rFonts w:asciiTheme="minorHAnsi" w:hAnsiTheme="minorHAnsi" w:cstheme="minorBidi"/>
          <w:i/>
          <w:iCs/>
          <w:color w:val="44546A" w:themeColor="text2"/>
          <w:sz w:val="18"/>
          <w:szCs w:val="18"/>
        </w:rPr>
      </w:pPr>
      <w:r w:rsidRPr="00165B55">
        <w:rPr>
          <w:rFonts w:asciiTheme="minorHAnsi" w:hAnsiTheme="minorHAnsi" w:cstheme="minorBidi"/>
          <w:i/>
          <w:iCs/>
          <w:noProof/>
          <w:color w:val="44546A" w:themeColor="text2"/>
          <w:sz w:val="18"/>
          <w:szCs w:val="18"/>
        </w:rPr>
        <w:lastRenderedPageBreak/>
        <w:drawing>
          <wp:inline distT="0" distB="0" distL="0" distR="0" wp14:anchorId="592BE7A3" wp14:editId="046245D7">
            <wp:extent cx="4754880" cy="8257635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825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3587" w14:textId="58694172" w:rsidR="007907BF" w:rsidRPr="005B71DD" w:rsidRDefault="007907BF" w:rsidP="007907BF">
      <w:pPr>
        <w:spacing w:after="0" w:line="240" w:lineRule="auto"/>
        <w:rPr>
          <w:iCs/>
        </w:rPr>
      </w:pPr>
      <w:bookmarkStart w:id="0" w:name="_Toc40891213"/>
      <w:r w:rsidRPr="005B71DD">
        <w:rPr>
          <w:iCs/>
        </w:rPr>
        <w:lastRenderedPageBreak/>
        <w:t xml:space="preserve">Supplementary Figure </w:t>
      </w:r>
      <w:r w:rsidR="00646439">
        <w:rPr>
          <w:iCs/>
        </w:rPr>
        <w:t>1</w:t>
      </w:r>
      <w:r w:rsidRPr="005B71DD">
        <w:rPr>
          <w:iCs/>
        </w:rPr>
        <w:t>.</w:t>
      </w:r>
      <w:r w:rsidR="00797F85" w:rsidRPr="005B71DD">
        <w:rPr>
          <w:iCs/>
        </w:rPr>
        <w:t xml:space="preserve"> </w:t>
      </w:r>
      <w:r w:rsidRPr="005B71DD">
        <w:rPr>
          <w:iCs/>
        </w:rPr>
        <w:t xml:space="preserve">Graphical genotypes of 72 unique haplotype classes (Hap) composed of 183 individuals of GE1783 at the ribbon (R) and simple (S) trichome density QTL on chromosome 1. </w:t>
      </w:r>
      <w:r w:rsidR="003F6C2D">
        <w:rPr>
          <w:iCs/>
        </w:rPr>
        <w:t xml:space="preserve">Marker name </w:t>
      </w:r>
      <w:proofErr w:type="spellStart"/>
      <w:r w:rsidR="003F6C2D">
        <w:rPr>
          <w:iCs/>
        </w:rPr>
        <w:t>x_yyyyy</w:t>
      </w:r>
      <w:proofErr w:type="spellEnd"/>
      <w:r w:rsidR="003F6C2D">
        <w:rPr>
          <w:iCs/>
        </w:rPr>
        <w:t xml:space="preserve"> means on x chromosome at </w:t>
      </w:r>
      <w:proofErr w:type="spellStart"/>
      <w:r w:rsidR="003F6C2D">
        <w:rPr>
          <w:iCs/>
        </w:rPr>
        <w:t>yyyyy</w:t>
      </w:r>
      <w:proofErr w:type="spellEnd"/>
      <w:r w:rsidR="003F6C2D">
        <w:rPr>
          <w:iCs/>
        </w:rPr>
        <w:t xml:space="preserve"> physical position. </w:t>
      </w:r>
      <w:r w:rsidR="00F865D2">
        <w:rPr>
          <w:iCs/>
        </w:rPr>
        <w:t xml:space="preserve">Trichome density measured in October 2019 at </w:t>
      </w:r>
      <w:proofErr w:type="spellStart"/>
      <w:r w:rsidRPr="005B71DD">
        <w:rPr>
          <w:iCs/>
        </w:rPr>
        <w:t>ada</w:t>
      </w:r>
      <w:proofErr w:type="spellEnd"/>
      <w:r w:rsidRPr="005B71DD">
        <w:rPr>
          <w:iCs/>
        </w:rPr>
        <w:t>: adaxial side of the leaf, aba: abaxial side of the leaf. The boxed region: fine mapped genetic region.</w:t>
      </w:r>
      <w:bookmarkEnd w:id="0"/>
      <w:r w:rsidRPr="005B71DD">
        <w:rPr>
          <w:iCs/>
        </w:rPr>
        <w:t xml:space="preserve"> Using the genotypic coding of LepMap3, </w:t>
      </w:r>
      <w:r w:rsidRPr="005B71DD">
        <w:t xml:space="preserve">“11” and “21” (“1” in the second position) represent the high (H) trichome density haplotype descended from MN1264 based on QTL mapping results of GE1025. </w:t>
      </w:r>
    </w:p>
    <w:p w14:paraId="0D0D4D0B" w14:textId="77777777" w:rsidR="007907BF" w:rsidRPr="00165B55" w:rsidRDefault="007907BF" w:rsidP="007907BF">
      <w:pPr>
        <w:spacing w:after="200" w:line="240" w:lineRule="auto"/>
        <w:rPr>
          <w:rFonts w:asciiTheme="minorHAnsi" w:hAnsiTheme="minorHAnsi" w:cstheme="minorBidi"/>
          <w:i/>
          <w:iCs/>
          <w:color w:val="44546A" w:themeColor="text2"/>
          <w:sz w:val="18"/>
          <w:szCs w:val="18"/>
        </w:rPr>
      </w:pPr>
    </w:p>
    <w:p w14:paraId="5EA18116" w14:textId="5D852CD2" w:rsidR="007907BF" w:rsidRPr="00B722C6" w:rsidRDefault="007907BF" w:rsidP="00B722C6">
      <w:pPr>
        <w:spacing w:after="200" w:line="240" w:lineRule="auto"/>
        <w:rPr>
          <w:iCs/>
          <w:color w:val="000000" w:themeColor="text1"/>
          <w:sz w:val="20"/>
          <w:szCs w:val="20"/>
        </w:rPr>
      </w:pPr>
      <w:r w:rsidRPr="00165B55">
        <w:rPr>
          <w:iCs/>
          <w:color w:val="000000" w:themeColor="text1"/>
          <w:sz w:val="20"/>
          <w:szCs w:val="20"/>
        </w:rPr>
        <w:br w:type="page"/>
      </w:r>
    </w:p>
    <w:p w14:paraId="74E214A9" w14:textId="4A36D220" w:rsidR="007907BF" w:rsidRDefault="00B41670" w:rsidP="007907BF">
      <w:pPr>
        <w:keepNext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3427F8E8" wp14:editId="20AE5A8D">
            <wp:extent cx="5486400" cy="3719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PhenoChecksR3expsNfineMapG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49037" w14:textId="5CB323B2" w:rsidR="00B41670" w:rsidRPr="00165B55" w:rsidRDefault="00B41670" w:rsidP="007907BF">
      <w:pPr>
        <w:keepNext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5F6D4DD6" wp14:editId="17AB8367">
            <wp:extent cx="5486400" cy="37191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iPhenoChecksS3expsNfineMapG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F9846" w14:textId="23B3B7E0" w:rsidR="007907BF" w:rsidRPr="005B71DD" w:rsidRDefault="007907BF" w:rsidP="007907BF">
      <w:pPr>
        <w:spacing w:after="200" w:line="240" w:lineRule="auto"/>
        <w:rPr>
          <w:iCs/>
        </w:rPr>
      </w:pPr>
      <w:bookmarkStart w:id="1" w:name="_Toc40891214"/>
      <w:r w:rsidRPr="005B71DD">
        <w:rPr>
          <w:iCs/>
        </w:rPr>
        <w:t xml:space="preserve">Supplementary Figure </w:t>
      </w:r>
      <w:r w:rsidR="00D84836">
        <w:rPr>
          <w:iCs/>
        </w:rPr>
        <w:t>2</w:t>
      </w:r>
      <w:r w:rsidRPr="005B71DD">
        <w:rPr>
          <w:iCs/>
        </w:rPr>
        <w:t>.</w:t>
      </w:r>
      <w:r w:rsidR="00797F85" w:rsidRPr="005B71DD">
        <w:rPr>
          <w:iCs/>
        </w:rPr>
        <w:t xml:space="preserve"> </w:t>
      </w:r>
      <w:r w:rsidRPr="005B71DD">
        <w:rPr>
          <w:b/>
          <w:iCs/>
        </w:rPr>
        <w:t>(A)</w:t>
      </w:r>
      <w:r w:rsidRPr="005B71DD">
        <w:rPr>
          <w:iCs/>
        </w:rPr>
        <w:t xml:space="preserve"> Ribbon and </w:t>
      </w:r>
      <w:r w:rsidRPr="005B71DD">
        <w:rPr>
          <w:b/>
          <w:iCs/>
        </w:rPr>
        <w:t>(B)</w:t>
      </w:r>
      <w:r w:rsidRPr="005B71DD">
        <w:rPr>
          <w:iCs/>
        </w:rPr>
        <w:t xml:space="preserve"> simple trichome density on leaf and</w:t>
      </w:r>
      <w:r w:rsidR="00B722C6" w:rsidRPr="005B71DD">
        <w:rPr>
          <w:iCs/>
        </w:rPr>
        <w:t xml:space="preserve"> vein observed in ‘Edelweiss’, parents of GE1025/1783 (MN1264 and MN1246),</w:t>
      </w:r>
      <w:r w:rsidR="00004E1F" w:rsidRPr="005B71DD">
        <w:rPr>
          <w:iCs/>
        </w:rPr>
        <w:t xml:space="preserve"> and grandparents</w:t>
      </w:r>
      <w:r w:rsidR="00B722C6" w:rsidRPr="005B71DD">
        <w:rPr>
          <w:iCs/>
        </w:rPr>
        <w:t xml:space="preserve"> (MN1069, ‘</w:t>
      </w:r>
      <w:proofErr w:type="spellStart"/>
      <w:r w:rsidR="00B722C6" w:rsidRPr="005B71DD">
        <w:rPr>
          <w:iCs/>
        </w:rPr>
        <w:t>Seyval</w:t>
      </w:r>
      <w:proofErr w:type="spellEnd"/>
      <w:r w:rsidR="0062402F" w:rsidRPr="005B71DD">
        <w:rPr>
          <w:iCs/>
        </w:rPr>
        <w:t xml:space="preserve"> Blanc</w:t>
      </w:r>
      <w:r w:rsidR="00B722C6" w:rsidRPr="005B71DD">
        <w:rPr>
          <w:iCs/>
        </w:rPr>
        <w:t>’, MN1200, ‘Frontenac’)</w:t>
      </w:r>
      <w:r w:rsidRPr="005B71DD">
        <w:rPr>
          <w:iCs/>
        </w:rPr>
        <w:t xml:space="preserve">. Letters indicate Tukey’s </w:t>
      </w:r>
      <w:r w:rsidRPr="005B71DD">
        <w:rPr>
          <w:iCs/>
        </w:rPr>
        <w:lastRenderedPageBreak/>
        <w:t>HSD differences among genotypes across environments (2018, 2019, 2019 field, and fine mapping experiment) within each leaf position.</w:t>
      </w:r>
      <w:bookmarkEnd w:id="1"/>
    </w:p>
    <w:p w14:paraId="42C17917" w14:textId="77777777" w:rsidR="007907BF" w:rsidRPr="00165B55" w:rsidRDefault="007907BF" w:rsidP="007907BF">
      <w:pPr>
        <w:rPr>
          <w:iCs/>
          <w:sz w:val="20"/>
          <w:szCs w:val="20"/>
        </w:rPr>
      </w:pPr>
      <w:r w:rsidRPr="00165B55">
        <w:rPr>
          <w:i/>
          <w:sz w:val="20"/>
          <w:szCs w:val="20"/>
        </w:rPr>
        <w:br w:type="page"/>
      </w:r>
    </w:p>
    <w:p w14:paraId="134F4206" w14:textId="77777777" w:rsidR="007907BF" w:rsidRPr="00165B55" w:rsidRDefault="007907BF" w:rsidP="007907BF">
      <w:pPr>
        <w:spacing w:after="200" w:line="240" w:lineRule="auto"/>
        <w:rPr>
          <w:iCs/>
          <w:sz w:val="20"/>
          <w:szCs w:val="20"/>
        </w:rPr>
        <w:sectPr w:rsidR="007907BF" w:rsidRPr="00165B55" w:rsidSect="00DA06C2">
          <w:type w:val="evenPage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</w:p>
    <w:p w14:paraId="5D8533ED" w14:textId="0ECB1E13" w:rsidR="007907BF" w:rsidRPr="00165B55" w:rsidRDefault="00D84836" w:rsidP="007907BF">
      <w:pPr>
        <w:keepNext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14D6E8F" wp14:editId="7ADB25BA">
            <wp:extent cx="9144000" cy="2927350"/>
            <wp:effectExtent l="0" t="0" r="0" b="6350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03CE" w14:textId="08AA7805" w:rsidR="007907BF" w:rsidRPr="005B71DD" w:rsidRDefault="007907BF" w:rsidP="007907BF">
      <w:pPr>
        <w:spacing w:after="200" w:line="240" w:lineRule="auto"/>
        <w:rPr>
          <w:iCs/>
        </w:rPr>
      </w:pPr>
      <w:bookmarkStart w:id="2" w:name="_Toc40891215"/>
      <w:r w:rsidRPr="005B71DD">
        <w:rPr>
          <w:iCs/>
        </w:rPr>
        <w:t xml:space="preserve">Supplementary Figure </w:t>
      </w:r>
      <w:r w:rsidR="00D84836">
        <w:rPr>
          <w:iCs/>
        </w:rPr>
        <w:t>3</w:t>
      </w:r>
      <w:r w:rsidRPr="005B71DD">
        <w:rPr>
          <w:iCs/>
        </w:rPr>
        <w:t>.</w:t>
      </w:r>
      <w:r w:rsidR="00797F85" w:rsidRPr="005B71DD">
        <w:rPr>
          <w:iCs/>
        </w:rPr>
        <w:t xml:space="preserve"> </w:t>
      </w:r>
      <w:r w:rsidRPr="005B71DD">
        <w:rPr>
          <w:iCs/>
        </w:rPr>
        <w:t xml:space="preserve">Alignment of the first candidate gene sequences (nanopore) of (a) MN1264 and (b1 and b2) MN1246 from nanopore sequencing to PN40024 </w:t>
      </w:r>
      <w:r w:rsidRPr="005B71DD">
        <w:t>12X</w:t>
      </w:r>
      <w:r w:rsidRPr="005B71DD">
        <w:rPr>
          <w:iCs/>
        </w:rPr>
        <w:t xml:space="preserve"> reference genome on chromosome 1. Red segment: sequence identical to the reference; white segment: deletion as compared to the reference; triangle: insertion as compared to the reference; gray box: exon; gray dash-line: intron; green arrow: coding sequence (CDS); yellow box: 5’ UTR.</w:t>
      </w:r>
      <w:bookmarkEnd w:id="2"/>
    </w:p>
    <w:p w14:paraId="034C7C49" w14:textId="5FABDD38" w:rsidR="00905189" w:rsidRDefault="0090518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br w:type="page"/>
      </w:r>
    </w:p>
    <w:p w14:paraId="079EACF4" w14:textId="77777777" w:rsidR="00905189" w:rsidRDefault="00905189" w:rsidP="0098228A">
      <w:pPr>
        <w:keepNext/>
        <w:rPr>
          <w:iCs/>
          <w:sz w:val="20"/>
          <w:szCs w:val="20"/>
        </w:rPr>
        <w:sectPr w:rsidR="00905189" w:rsidSect="00FB2AC9">
          <w:type w:val="evenPage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5F5296FE" w14:textId="2DD96259" w:rsidR="00A92EBD" w:rsidRDefault="00905189" w:rsidP="0098228A">
      <w:pPr>
        <w:keepNext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lastRenderedPageBreak/>
        <w:drawing>
          <wp:inline distT="0" distB="0" distL="0" distR="0" wp14:anchorId="0409B24E" wp14:editId="2A3DCC6E">
            <wp:extent cx="5784013" cy="36590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PhenoR_Pino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013" cy="3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630B" w14:textId="2F8DC35F" w:rsidR="00905189" w:rsidRDefault="00905189" w:rsidP="0098228A">
      <w:pPr>
        <w:keepNext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 wp14:anchorId="6C8CE4A8" wp14:editId="68FB96A7">
            <wp:extent cx="5784013" cy="36590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PhenoS_Pino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013" cy="36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DBE17" w14:textId="1C01CA80" w:rsidR="00905189" w:rsidRPr="005B71DD" w:rsidRDefault="00905189" w:rsidP="0098228A">
      <w:pPr>
        <w:keepNext/>
        <w:rPr>
          <w:iCs/>
        </w:rPr>
      </w:pPr>
      <w:r w:rsidRPr="005B71DD">
        <w:rPr>
          <w:iCs/>
        </w:rPr>
        <w:t xml:space="preserve">Supplementary Figure </w:t>
      </w:r>
      <w:r w:rsidR="00D84836">
        <w:rPr>
          <w:iCs/>
        </w:rPr>
        <w:t>4</w:t>
      </w:r>
      <w:r w:rsidRPr="005B71DD">
        <w:rPr>
          <w:iCs/>
        </w:rPr>
        <w:t xml:space="preserve">. </w:t>
      </w:r>
      <w:r w:rsidRPr="005B71DD">
        <w:rPr>
          <w:b/>
          <w:iCs/>
        </w:rPr>
        <w:t>(A)</w:t>
      </w:r>
      <w:r w:rsidRPr="005B71DD">
        <w:rPr>
          <w:iCs/>
        </w:rPr>
        <w:t xml:space="preserve"> Ribbon and </w:t>
      </w:r>
      <w:r w:rsidRPr="005B71DD">
        <w:rPr>
          <w:b/>
          <w:iCs/>
        </w:rPr>
        <w:t>(B)</w:t>
      </w:r>
      <w:r w:rsidRPr="005B71DD">
        <w:rPr>
          <w:iCs/>
        </w:rPr>
        <w:t xml:space="preserve"> simple trichome density </w:t>
      </w:r>
      <w:r w:rsidR="00F865D2">
        <w:rPr>
          <w:iCs/>
        </w:rPr>
        <w:t xml:space="preserve">measured in May 2020 </w:t>
      </w:r>
      <w:r w:rsidRPr="005B71DD">
        <w:rPr>
          <w:iCs/>
        </w:rPr>
        <w:t xml:space="preserve">of Pinot Noir, Pinot Meunier, and </w:t>
      </w:r>
      <w:r w:rsidR="00F865D2">
        <w:rPr>
          <w:iCs/>
        </w:rPr>
        <w:t>Pinot Pixie - mutants</w:t>
      </w:r>
      <w:r w:rsidRPr="005B71DD">
        <w:rPr>
          <w:iCs/>
        </w:rPr>
        <w:t xml:space="preserve"> at candidate gene GIBBERELLIN-INSENSITIVE 1 (GAI1).</w:t>
      </w:r>
    </w:p>
    <w:sectPr w:rsidR="00905189" w:rsidRPr="005B71DD" w:rsidSect="00905189">
      <w:type w:val="evenPage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881F3" w14:textId="77777777" w:rsidR="00E418FD" w:rsidRDefault="00E418FD" w:rsidP="00A57D57">
      <w:pPr>
        <w:spacing w:after="0" w:line="240" w:lineRule="auto"/>
      </w:pPr>
      <w:r>
        <w:separator/>
      </w:r>
    </w:p>
  </w:endnote>
  <w:endnote w:type="continuationSeparator" w:id="0">
    <w:p w14:paraId="2A88DB98" w14:textId="77777777" w:rsidR="00E418FD" w:rsidRDefault="00E418FD" w:rsidP="00A5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28A1" w14:textId="77777777" w:rsidR="00E418FD" w:rsidRDefault="00E418FD" w:rsidP="00A57D57">
      <w:pPr>
        <w:spacing w:after="0" w:line="240" w:lineRule="auto"/>
      </w:pPr>
      <w:r>
        <w:separator/>
      </w:r>
    </w:p>
  </w:footnote>
  <w:footnote w:type="continuationSeparator" w:id="0">
    <w:p w14:paraId="53BECFC4" w14:textId="77777777" w:rsidR="00E418FD" w:rsidRDefault="00E418FD" w:rsidP="00A57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0"/>
    <w:rsid w:val="00004E1F"/>
    <w:rsid w:val="00011A46"/>
    <w:rsid w:val="00053DAC"/>
    <w:rsid w:val="0007247D"/>
    <w:rsid w:val="000C6A5A"/>
    <w:rsid w:val="000D1047"/>
    <w:rsid w:val="000E3E3A"/>
    <w:rsid w:val="00103082"/>
    <w:rsid w:val="00110840"/>
    <w:rsid w:val="00114F5B"/>
    <w:rsid w:val="00125F88"/>
    <w:rsid w:val="00131497"/>
    <w:rsid w:val="00155A6A"/>
    <w:rsid w:val="00175B4A"/>
    <w:rsid w:val="001A1567"/>
    <w:rsid w:val="001A171E"/>
    <w:rsid w:val="001F1371"/>
    <w:rsid w:val="00212EB4"/>
    <w:rsid w:val="0021538D"/>
    <w:rsid w:val="00226D00"/>
    <w:rsid w:val="00294332"/>
    <w:rsid w:val="002B0510"/>
    <w:rsid w:val="002E7EF5"/>
    <w:rsid w:val="002F3DDD"/>
    <w:rsid w:val="00324514"/>
    <w:rsid w:val="00384047"/>
    <w:rsid w:val="0039540F"/>
    <w:rsid w:val="003964A6"/>
    <w:rsid w:val="003A3E48"/>
    <w:rsid w:val="003D5399"/>
    <w:rsid w:val="003E5AE0"/>
    <w:rsid w:val="003F6C2D"/>
    <w:rsid w:val="00413142"/>
    <w:rsid w:val="00433FA0"/>
    <w:rsid w:val="004422FC"/>
    <w:rsid w:val="004B4D16"/>
    <w:rsid w:val="004C4D83"/>
    <w:rsid w:val="004E2933"/>
    <w:rsid w:val="004F0CCA"/>
    <w:rsid w:val="004F64DF"/>
    <w:rsid w:val="005019C9"/>
    <w:rsid w:val="0051106F"/>
    <w:rsid w:val="00513BF3"/>
    <w:rsid w:val="00515A14"/>
    <w:rsid w:val="0053732E"/>
    <w:rsid w:val="00555770"/>
    <w:rsid w:val="005614E5"/>
    <w:rsid w:val="0057321D"/>
    <w:rsid w:val="00590EE2"/>
    <w:rsid w:val="005B353B"/>
    <w:rsid w:val="005B6363"/>
    <w:rsid w:val="005B71DD"/>
    <w:rsid w:val="005E7A6C"/>
    <w:rsid w:val="00610639"/>
    <w:rsid w:val="00610AD1"/>
    <w:rsid w:val="0062402F"/>
    <w:rsid w:val="00632E57"/>
    <w:rsid w:val="006334B4"/>
    <w:rsid w:val="00642C1E"/>
    <w:rsid w:val="00646439"/>
    <w:rsid w:val="00657BB2"/>
    <w:rsid w:val="00672C4C"/>
    <w:rsid w:val="00681DA8"/>
    <w:rsid w:val="00712721"/>
    <w:rsid w:val="0071324E"/>
    <w:rsid w:val="00724C12"/>
    <w:rsid w:val="00726846"/>
    <w:rsid w:val="00727BFB"/>
    <w:rsid w:val="00765B6E"/>
    <w:rsid w:val="007907BF"/>
    <w:rsid w:val="00797F85"/>
    <w:rsid w:val="007A40C3"/>
    <w:rsid w:val="007B3DA3"/>
    <w:rsid w:val="007D1A7D"/>
    <w:rsid w:val="007F0FAF"/>
    <w:rsid w:val="007F2B8D"/>
    <w:rsid w:val="0080101C"/>
    <w:rsid w:val="0085256F"/>
    <w:rsid w:val="0086486E"/>
    <w:rsid w:val="00865264"/>
    <w:rsid w:val="00870328"/>
    <w:rsid w:val="008727F4"/>
    <w:rsid w:val="008B5399"/>
    <w:rsid w:val="008C19A4"/>
    <w:rsid w:val="00905189"/>
    <w:rsid w:val="009407EA"/>
    <w:rsid w:val="009770CA"/>
    <w:rsid w:val="0098228A"/>
    <w:rsid w:val="00982C1E"/>
    <w:rsid w:val="009F7BDC"/>
    <w:rsid w:val="00A006E1"/>
    <w:rsid w:val="00A00D66"/>
    <w:rsid w:val="00A10D8C"/>
    <w:rsid w:val="00A26DC2"/>
    <w:rsid w:val="00A37008"/>
    <w:rsid w:val="00A475FC"/>
    <w:rsid w:val="00A51DE6"/>
    <w:rsid w:val="00A52C5A"/>
    <w:rsid w:val="00A57D57"/>
    <w:rsid w:val="00A6311C"/>
    <w:rsid w:val="00A92EBD"/>
    <w:rsid w:val="00AE182F"/>
    <w:rsid w:val="00B41670"/>
    <w:rsid w:val="00B722C6"/>
    <w:rsid w:val="00B73A48"/>
    <w:rsid w:val="00BD346D"/>
    <w:rsid w:val="00BF2BBA"/>
    <w:rsid w:val="00BF3437"/>
    <w:rsid w:val="00C06F32"/>
    <w:rsid w:val="00C21414"/>
    <w:rsid w:val="00C97C84"/>
    <w:rsid w:val="00CC181D"/>
    <w:rsid w:val="00CE2F8E"/>
    <w:rsid w:val="00CF7E73"/>
    <w:rsid w:val="00D74A74"/>
    <w:rsid w:val="00D84836"/>
    <w:rsid w:val="00DC58F1"/>
    <w:rsid w:val="00DE597F"/>
    <w:rsid w:val="00DF4DD9"/>
    <w:rsid w:val="00E418FD"/>
    <w:rsid w:val="00E54729"/>
    <w:rsid w:val="00E56850"/>
    <w:rsid w:val="00E673DA"/>
    <w:rsid w:val="00E75513"/>
    <w:rsid w:val="00E77310"/>
    <w:rsid w:val="00E86941"/>
    <w:rsid w:val="00EA29B5"/>
    <w:rsid w:val="00EB3A47"/>
    <w:rsid w:val="00EC0BA1"/>
    <w:rsid w:val="00EC6A5E"/>
    <w:rsid w:val="00EE60DE"/>
    <w:rsid w:val="00EF4840"/>
    <w:rsid w:val="00F11AF2"/>
    <w:rsid w:val="00F26E1D"/>
    <w:rsid w:val="00F53DBF"/>
    <w:rsid w:val="00F811D9"/>
    <w:rsid w:val="00F836D2"/>
    <w:rsid w:val="00F865D2"/>
    <w:rsid w:val="00FA27CC"/>
    <w:rsid w:val="00FB2AC9"/>
    <w:rsid w:val="00FC2F13"/>
    <w:rsid w:val="00FD058B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4CF4"/>
  <w15:chartTrackingRefBased/>
  <w15:docId w15:val="{0E820985-997C-4D02-86AD-1926785D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7B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D1047"/>
    <w:pPr>
      <w:spacing w:after="200" w:line="240" w:lineRule="auto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73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32E"/>
    <w:rPr>
      <w:color w:val="954F72"/>
      <w:u w:val="single"/>
    </w:rPr>
  </w:style>
  <w:style w:type="paragraph" w:customStyle="1" w:styleId="xl65">
    <w:name w:val="xl65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u w:val="single"/>
    </w:rPr>
  </w:style>
  <w:style w:type="paragraph" w:customStyle="1" w:styleId="xl70">
    <w:name w:val="xl70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u w:val="single"/>
    </w:rPr>
  </w:style>
  <w:style w:type="paragraph" w:customStyle="1" w:styleId="xl72">
    <w:name w:val="xl72"/>
    <w:basedOn w:val="Normal"/>
    <w:rsid w:val="0053732E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3">
    <w:name w:val="xl73"/>
    <w:basedOn w:val="Normal"/>
    <w:rsid w:val="00537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39"/>
    <w:rsid w:val="00FA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1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9C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9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7D5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7D57"/>
  </w:style>
  <w:style w:type="paragraph" w:styleId="Footer">
    <w:name w:val="footer"/>
    <w:basedOn w:val="Normal"/>
    <w:link w:val="FooterChar"/>
    <w:uiPriority w:val="99"/>
    <w:unhideWhenUsed/>
    <w:rsid w:val="00A57D5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D57"/>
  </w:style>
  <w:style w:type="character" w:customStyle="1" w:styleId="st">
    <w:name w:val="st"/>
    <w:basedOn w:val="DefaultParagraphFont"/>
    <w:rsid w:val="00EB3A47"/>
  </w:style>
  <w:style w:type="character" w:styleId="Emphasis">
    <w:name w:val="Emphasis"/>
    <w:basedOn w:val="DefaultParagraphFont"/>
    <w:uiPriority w:val="20"/>
    <w:qFormat/>
    <w:rsid w:val="00EB3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DFCE1AE-E3A5-4F3A-ABF1-EDFC5AF4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Yin</dc:creator>
  <cp:keywords/>
  <dc:description/>
  <cp:lastModifiedBy>Lu Yin</cp:lastModifiedBy>
  <cp:revision>3</cp:revision>
  <dcterms:created xsi:type="dcterms:W3CDTF">2021-01-07T03:48:00Z</dcterms:created>
  <dcterms:modified xsi:type="dcterms:W3CDTF">2021-02-12T22:51:00Z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http://csl.mendeley.com/styles/469724251/Hort-Sci-chicago-author-date-3</vt:lpwstr>
  </property>
  <property fmtid="{D5CDD505-2E9C-101B-9397-08002B2CF9AE}" pid="7" name="Mendeley Recent Style Name 2_1">
    <vt:lpwstr>Chicago Manual of Style 17th edition (author-date) - Lu Yin</vt:lpwstr>
  </property>
  <property fmtid="{D5CDD505-2E9C-101B-9397-08002B2CF9AE}" pid="8" name="Mendeley Recent Style Id 3_1">
    <vt:lpwstr>http://csl.mendeley.com/styles/469724251/Hort-Sci-chicago-author-date-2</vt:lpwstr>
  </property>
  <property fmtid="{D5CDD505-2E9C-101B-9397-08002B2CF9AE}" pid="9" name="Mendeley Recent Style Name 3_1">
    <vt:lpwstr>Chicago Manual of Style 17th edition (author-date) - Lu Yin</vt:lpwstr>
  </property>
  <property fmtid="{D5CDD505-2E9C-101B-9397-08002B2CF9AE}" pid="10" name="Mendeley Recent Style Id 4_1">
    <vt:lpwstr>http://csl.mendeley.com/styles/469724251/chicago-author-date</vt:lpwstr>
  </property>
  <property fmtid="{D5CDD505-2E9C-101B-9397-08002B2CF9AE}" pid="11" name="Mendeley Recent Style Name 4_1">
    <vt:lpwstr>Chicago Manual of Style 17th edition (author-date) - Lu Yin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