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14A8F8B" w14:textId="6057979E" w:rsidR="00EA165B" w:rsidRPr="002135E8" w:rsidRDefault="00EA165B" w:rsidP="00E96E2A">
      <w:pPr>
        <w:pStyle w:val="1"/>
        <w:rPr>
          <w:rFonts w:eastAsiaTheme="minorEastAsia"/>
          <w:lang w:eastAsia="zh-CN"/>
        </w:rPr>
      </w:pPr>
      <w:r w:rsidRPr="002135E8">
        <w:rPr>
          <w:rFonts w:eastAsiaTheme="minorEastAsia"/>
          <w:lang w:eastAsia="zh-CN"/>
        </w:rPr>
        <w:t>R</w:t>
      </w:r>
      <w:r w:rsidRPr="002135E8">
        <w:rPr>
          <w:rFonts w:eastAsiaTheme="minorEastAsia" w:hint="eastAsia"/>
          <w:lang w:eastAsia="zh-CN"/>
        </w:rPr>
        <w:t>esults</w:t>
      </w:r>
      <w:r w:rsidR="00E96E2A" w:rsidRPr="002135E8">
        <w:rPr>
          <w:rFonts w:eastAsiaTheme="minorEastAsia"/>
          <w:lang w:eastAsia="zh-CN"/>
        </w:rPr>
        <w:t xml:space="preserve"> </w:t>
      </w:r>
    </w:p>
    <w:p w14:paraId="4AC1BFB1" w14:textId="1645B6C6" w:rsidR="004314E5" w:rsidRDefault="004314E5" w:rsidP="00EA165B">
      <w:pPr>
        <w:spacing w:before="0" w:after="0"/>
        <w:ind w:firstLineChars="200" w:firstLine="480"/>
        <w:rPr>
          <w:lang w:eastAsia="zh-CN"/>
        </w:rPr>
      </w:pPr>
      <w:r w:rsidRPr="004314E5">
        <w:rPr>
          <w:lang w:eastAsia="zh-CN"/>
        </w:rPr>
        <w:t>To explore whether intranasal treatment had effects on personal mood, we analyzed individual self-reported mood scores measured by the PANAS. A two way ANOVA analysis on PANAS scores was performed with treatment (OXT vs</w:t>
      </w:r>
      <w:r w:rsidR="007E16E3">
        <w:rPr>
          <w:lang w:eastAsia="zh-CN"/>
        </w:rPr>
        <w:t>.</w:t>
      </w:r>
      <w:r w:rsidRPr="004314E5">
        <w:rPr>
          <w:lang w:eastAsia="zh-CN"/>
        </w:rPr>
        <w:t xml:space="preserve"> PLC) and measured time (T1: pre-treatment vs</w:t>
      </w:r>
      <w:r w:rsidR="007E16E3">
        <w:rPr>
          <w:lang w:eastAsia="zh-CN"/>
        </w:rPr>
        <w:t>.</w:t>
      </w:r>
      <w:r w:rsidRPr="004314E5">
        <w:rPr>
          <w:lang w:eastAsia="zh-CN"/>
        </w:rPr>
        <w:t xml:space="preserve"> T2: 35 min post-treatment vs</w:t>
      </w:r>
      <w:r w:rsidR="007E16E3">
        <w:rPr>
          <w:lang w:eastAsia="zh-CN"/>
        </w:rPr>
        <w:t>.</w:t>
      </w:r>
      <w:r w:rsidRPr="004314E5">
        <w:rPr>
          <w:lang w:eastAsia="zh-CN"/>
        </w:rPr>
        <w:t xml:space="preserve"> T3: post-manual massage vs</w:t>
      </w:r>
      <w:r w:rsidR="007E16E3">
        <w:rPr>
          <w:lang w:eastAsia="zh-CN"/>
        </w:rPr>
        <w:t>.</w:t>
      </w:r>
      <w:r w:rsidRPr="004314E5">
        <w:rPr>
          <w:lang w:eastAsia="zh-CN"/>
        </w:rPr>
        <w:t xml:space="preserve"> T4: post-machine massage) as within-subject factors. For the positive mood scores, there was a significant main effect of time-point (</w:t>
      </w:r>
      <w:proofErr w:type="gramStart"/>
      <w:r w:rsidRPr="004314E5">
        <w:rPr>
          <w:lang w:eastAsia="zh-CN"/>
        </w:rPr>
        <w:t>F(</w:t>
      </w:r>
      <w:proofErr w:type="gramEnd"/>
      <w:r w:rsidRPr="004314E5">
        <w:rPr>
          <w:lang w:eastAsia="zh-CN"/>
        </w:rPr>
        <w:t>3, 135) = 10.405, p &lt; 0.001, ƞ</w:t>
      </w:r>
      <w:r w:rsidRPr="00E72F3B">
        <w:rPr>
          <w:vertAlign w:val="superscript"/>
          <w:lang w:eastAsia="zh-CN"/>
        </w:rPr>
        <w:t>2</w:t>
      </w:r>
      <w:r w:rsidRPr="004314E5">
        <w:rPr>
          <w:lang w:eastAsia="zh-CN"/>
        </w:rPr>
        <w:t xml:space="preserve"> = 0.188) due to ratings being higher post massage (T3 and T4) compared to pre-treatment (T1) and post-treatment (T2) and with no difference between T1 and T2. There was no significant main effect of treatment (p = 0.17) or treatment </w:t>
      </w:r>
      <w:r w:rsidR="00E72F3B">
        <w:rPr>
          <w:lang w:eastAsia="zh-CN"/>
        </w:rPr>
        <w:sym w:font="Symbol" w:char="F0B4"/>
      </w:r>
      <w:r w:rsidRPr="004314E5">
        <w:rPr>
          <w:lang w:eastAsia="zh-CN"/>
        </w:rPr>
        <w:t xml:space="preserve"> time point interaction (p = 0.22). An exploratory t-test analysis with </w:t>
      </w:r>
      <w:proofErr w:type="spellStart"/>
      <w:r w:rsidRPr="004314E5">
        <w:rPr>
          <w:lang w:eastAsia="zh-CN"/>
        </w:rPr>
        <w:t>Bonferonni</w:t>
      </w:r>
      <w:proofErr w:type="spellEnd"/>
      <w:r w:rsidRPr="004314E5">
        <w:rPr>
          <w:lang w:eastAsia="zh-CN"/>
        </w:rPr>
        <w:t xml:space="preserve"> correction revealed that only after the manual massage, when the subjects were treated with OXT they gave higher positive mood scores compared with under PLC (p = 0.015). There were no other significant differences in PANAS rating scores for other time points between OXT and PLC. Subjects rated higher positive mood after the manual massage compared with post-treatment (p &lt; 0.01) for both treatment sessions. Following OXT treatment subjects gave increased scores after the manual massage compared with pre-treatment (p = 0.034) and post-machine massage (p = 0.006), but not under PLC (</w:t>
      </w:r>
      <w:proofErr w:type="spellStart"/>
      <w:r w:rsidRPr="004314E5">
        <w:rPr>
          <w:lang w:eastAsia="zh-CN"/>
        </w:rPr>
        <w:t>ps</w:t>
      </w:r>
      <w:proofErr w:type="spellEnd"/>
      <w:r w:rsidRPr="004314E5">
        <w:rPr>
          <w:lang w:eastAsia="zh-CN"/>
        </w:rPr>
        <w:t xml:space="preserve"> &gt; 0.24). For negative PANAS mood scores, results showed that there were no significant main effects and interactions (</w:t>
      </w:r>
      <w:proofErr w:type="spellStart"/>
      <w:r w:rsidRPr="004314E5">
        <w:rPr>
          <w:lang w:eastAsia="zh-CN"/>
        </w:rPr>
        <w:t>ps</w:t>
      </w:r>
      <w:proofErr w:type="spellEnd"/>
      <w:r w:rsidRPr="004314E5">
        <w:rPr>
          <w:lang w:eastAsia="zh-CN"/>
        </w:rPr>
        <w:t xml:space="preserve"> &gt; 0.10).</w:t>
      </w:r>
    </w:p>
    <w:p w14:paraId="5C7B41D1" w14:textId="4063A7F1" w:rsidR="00A01C3B" w:rsidRPr="001014FD" w:rsidRDefault="00A01C3B" w:rsidP="00A01C3B">
      <w:pPr>
        <w:pStyle w:val="1"/>
      </w:pPr>
      <w:r w:rsidRPr="001014FD">
        <w:t>Supplementary Figures and Tables</w:t>
      </w:r>
    </w:p>
    <w:p w14:paraId="7B65BC41" w14:textId="74B6B173" w:rsidR="00DE23E8" w:rsidRDefault="00EA165B" w:rsidP="00EA165B">
      <w:pPr>
        <w:pStyle w:val="2"/>
      </w:pPr>
      <w:r>
        <w:t>Supplemental table</w:t>
      </w:r>
      <w:r w:rsidRPr="00EA165B">
        <w:t>s</w:t>
      </w:r>
    </w:p>
    <w:p w14:paraId="05897173" w14:textId="0657AB49" w:rsidR="00EA165B" w:rsidRDefault="00EA165B" w:rsidP="00F12888">
      <w:r w:rsidRPr="00EA165B">
        <w:rPr>
          <w:b/>
        </w:rPr>
        <w:t>Table S1.</w:t>
      </w:r>
      <w:r w:rsidRPr="00EA165B">
        <w:t xml:space="preserve"> Descriptive statistics of q</w:t>
      </w:r>
      <w:r>
        <w:t xml:space="preserve">uestionnaire scores (mean ± </w:t>
      </w:r>
      <w:proofErr w:type="spellStart"/>
      <w:proofErr w:type="gramStart"/>
      <w:r>
        <w:t>sd</w:t>
      </w:r>
      <w:proofErr w:type="spellEnd"/>
      <w:proofErr w:type="gramEnd"/>
      <w: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2005"/>
      </w:tblGrid>
      <w:tr w:rsidR="00EA165B" w:rsidRPr="004075FD" w14:paraId="1EF10955" w14:textId="77777777" w:rsidTr="00D12822">
        <w:trPr>
          <w:trHeight w:hRule="exact" w:val="471"/>
        </w:trPr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4596A4" w14:textId="77777777" w:rsidR="00EA165B" w:rsidRPr="004075FD" w:rsidRDefault="00EA165B" w:rsidP="00EA165B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4075FD">
              <w:rPr>
                <w:rFonts w:cs="Times New Roman"/>
                <w:bCs/>
                <w:color w:val="000000"/>
                <w:szCs w:val="24"/>
              </w:rPr>
              <w:t>Measurements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B0DD67" w14:textId="77777777" w:rsidR="00EA165B" w:rsidRPr="004075FD" w:rsidRDefault="00EA165B" w:rsidP="00EA165B">
            <w:pPr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4075FD">
              <w:rPr>
                <w:rFonts w:cs="Times New Roman"/>
                <w:bCs/>
                <w:color w:val="000000"/>
                <w:szCs w:val="24"/>
              </w:rPr>
              <w:t>Rang</w:t>
            </w:r>
            <w:r>
              <w:rPr>
                <w:rFonts w:cs="Times New Roman"/>
                <w:bCs/>
                <w:color w:val="000000"/>
                <w:szCs w:val="24"/>
              </w:rPr>
              <w:t>e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2AB1BA" w14:textId="77777777" w:rsidR="00EA165B" w:rsidRPr="004075FD" w:rsidRDefault="00EA165B" w:rsidP="00EA165B">
            <w:pPr>
              <w:ind w:firstLineChars="150" w:firstLine="360"/>
              <w:jc w:val="both"/>
              <w:rPr>
                <w:rFonts w:cs="Times New Roman"/>
                <w:bCs/>
                <w:color w:val="000000"/>
                <w:szCs w:val="24"/>
              </w:rPr>
            </w:pPr>
            <w:r w:rsidRPr="004075FD">
              <w:rPr>
                <w:rFonts w:cs="Times New Roman"/>
                <w:bCs/>
                <w:color w:val="000000"/>
                <w:szCs w:val="24"/>
              </w:rPr>
              <w:t xml:space="preserve">Mean </w:t>
            </w:r>
            <w:r w:rsidRPr="004075FD">
              <w:rPr>
                <w:rFonts w:cs="Times New Roman"/>
              </w:rPr>
              <w:t>±</w:t>
            </w:r>
            <w:r w:rsidRPr="004075FD">
              <w:rPr>
                <w:rFonts w:cs="Times New Roman" w:hint="eastAsia"/>
              </w:rPr>
              <w:t xml:space="preserve"> </w:t>
            </w:r>
            <w:proofErr w:type="spellStart"/>
            <w:r w:rsidRPr="004075FD">
              <w:rPr>
                <w:rFonts w:cs="Times New Roman" w:hint="eastAsia"/>
              </w:rPr>
              <w:t>sd</w:t>
            </w:r>
            <w:proofErr w:type="spellEnd"/>
          </w:p>
        </w:tc>
      </w:tr>
      <w:tr w:rsidR="00EA165B" w:rsidRPr="004075FD" w14:paraId="38CF98D0" w14:textId="77777777" w:rsidTr="00F00545">
        <w:trPr>
          <w:trHeight w:hRule="exact" w:val="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D6C6" w14:textId="77777777" w:rsidR="00EA165B" w:rsidRPr="004075FD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Beck Depression Inventory II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3C0D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0 - 25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9B8E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6.44 ± 6.74</w:t>
            </w:r>
          </w:p>
        </w:tc>
      </w:tr>
      <w:tr w:rsidR="00EA165B" w:rsidRPr="004075FD" w14:paraId="6F4906FA" w14:textId="77777777" w:rsidTr="00F00545">
        <w:trPr>
          <w:trHeight w:hRule="exact" w:val="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31B7" w14:textId="77777777" w:rsidR="00EA165B" w:rsidRPr="004075FD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State-Trait Anxiety Inventory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DFE44" w14:textId="77777777" w:rsidR="00EA165B" w:rsidRPr="004075FD" w:rsidRDefault="00EA165B" w:rsidP="00F00545">
            <w:pPr>
              <w:spacing w:before="0" w:after="0"/>
              <w:ind w:firstLineChars="50" w:firstLine="1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46CE" w14:textId="77777777" w:rsidR="00EA165B" w:rsidRPr="004075FD" w:rsidRDefault="00EA165B" w:rsidP="00EA165B">
            <w:pPr>
              <w:spacing w:before="0" w:after="0"/>
              <w:ind w:firstLineChars="100" w:firstLine="240"/>
              <w:jc w:val="center"/>
              <w:rPr>
                <w:rFonts w:cs="Times New Roman"/>
                <w:szCs w:val="24"/>
              </w:rPr>
            </w:pPr>
          </w:p>
        </w:tc>
      </w:tr>
      <w:tr w:rsidR="00EA165B" w:rsidRPr="004075FD" w14:paraId="483F09BE" w14:textId="77777777" w:rsidTr="00F00545">
        <w:trPr>
          <w:trHeight w:hRule="exact" w:val="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A339" w14:textId="77777777" w:rsidR="00EA165B" w:rsidRPr="004075FD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- S</w:t>
            </w:r>
            <w:r w:rsidRPr="004075FD">
              <w:rPr>
                <w:rFonts w:cs="Times New Roman" w:hint="eastAsia"/>
                <w:szCs w:val="24"/>
              </w:rPr>
              <w:t xml:space="preserve">tate </w:t>
            </w:r>
            <w:r w:rsidRPr="004075FD">
              <w:rPr>
                <w:rFonts w:cs="Times New Roman"/>
                <w:szCs w:val="24"/>
              </w:rPr>
              <w:t>anxiety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BAC08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25 - 55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37F15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36.96 ± 7.97</w:t>
            </w:r>
          </w:p>
        </w:tc>
      </w:tr>
      <w:tr w:rsidR="00EA165B" w:rsidRPr="004075FD" w14:paraId="42681AE6" w14:textId="77777777" w:rsidTr="00F00545">
        <w:trPr>
          <w:trHeight w:hRule="exact" w:val="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91F2" w14:textId="77777777" w:rsidR="00EA165B" w:rsidRPr="004075FD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- T</w:t>
            </w:r>
            <w:r w:rsidRPr="004075FD">
              <w:rPr>
                <w:rFonts w:cs="Times New Roman" w:hint="eastAsia"/>
                <w:szCs w:val="24"/>
              </w:rPr>
              <w:t xml:space="preserve">rait </w:t>
            </w:r>
            <w:r w:rsidRPr="004075FD">
              <w:rPr>
                <w:rFonts w:cs="Times New Roman"/>
                <w:szCs w:val="24"/>
              </w:rPr>
              <w:t>anxiety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CB52D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27 - 61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F4508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40.28</w:t>
            </w:r>
            <w:r w:rsidRPr="004075FD">
              <w:rPr>
                <w:rFonts w:cs="Times New Roman" w:hint="eastAsia"/>
                <w:szCs w:val="24"/>
              </w:rPr>
              <w:t xml:space="preserve"> </w:t>
            </w:r>
            <w:r w:rsidRPr="004075FD">
              <w:rPr>
                <w:rFonts w:cs="Times New Roman"/>
                <w:szCs w:val="24"/>
              </w:rPr>
              <w:t>± 7.42</w:t>
            </w:r>
          </w:p>
        </w:tc>
      </w:tr>
      <w:tr w:rsidR="00EA165B" w:rsidRPr="004075FD" w14:paraId="3ECC789C" w14:textId="77777777" w:rsidTr="00F00545">
        <w:trPr>
          <w:trHeight w:hRule="exact" w:val="340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BEF9" w14:textId="77777777" w:rsidR="00EA165B" w:rsidRPr="004075FD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4075FD">
              <w:rPr>
                <w:rFonts w:cs="Times New Roman"/>
                <w:szCs w:val="24"/>
              </w:rPr>
              <w:t>Liebowitz</w:t>
            </w:r>
            <w:proofErr w:type="spellEnd"/>
            <w:r w:rsidRPr="004075FD">
              <w:rPr>
                <w:rFonts w:cs="Times New Roman"/>
                <w:szCs w:val="24"/>
              </w:rPr>
              <w:t xml:space="preserve"> Social Anxiety Scale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32FE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209F" w14:textId="77777777" w:rsidR="00EA165B" w:rsidRPr="004075FD" w:rsidRDefault="00EA165B" w:rsidP="00EA165B">
            <w:pPr>
              <w:spacing w:before="0" w:after="0"/>
              <w:ind w:firstLineChars="100" w:firstLine="240"/>
              <w:jc w:val="center"/>
              <w:rPr>
                <w:rFonts w:cs="Times New Roman"/>
                <w:szCs w:val="24"/>
              </w:rPr>
            </w:pPr>
          </w:p>
        </w:tc>
      </w:tr>
      <w:tr w:rsidR="00EA165B" w:rsidRPr="004075FD" w14:paraId="6887D56E" w14:textId="77777777" w:rsidTr="00F00545">
        <w:trPr>
          <w:trHeight w:hRule="exact" w:val="340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BD476" w14:textId="77777777" w:rsidR="00EA165B" w:rsidRPr="004075FD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- F</w:t>
            </w:r>
            <w:r w:rsidRPr="004075FD">
              <w:rPr>
                <w:rFonts w:cs="Times New Roman" w:hint="eastAsia"/>
                <w:szCs w:val="24"/>
              </w:rPr>
              <w:t xml:space="preserve">ear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79E7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3</w:t>
            </w:r>
            <w:r w:rsidRPr="004075FD">
              <w:rPr>
                <w:rFonts w:cs="Times New Roman" w:hint="eastAsia"/>
                <w:szCs w:val="24"/>
              </w:rPr>
              <w:t xml:space="preserve"> - 48</w:t>
            </w:r>
          </w:p>
        </w:tc>
        <w:tc>
          <w:tcPr>
            <w:tcW w:w="20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4DE3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 xml:space="preserve"> </w:t>
            </w:r>
            <w:r w:rsidRPr="004075FD">
              <w:rPr>
                <w:rFonts w:cs="Times New Roman" w:hint="eastAsia"/>
                <w:szCs w:val="24"/>
              </w:rPr>
              <w:t>2</w:t>
            </w:r>
            <w:r w:rsidRPr="004075FD">
              <w:rPr>
                <w:rFonts w:cs="Times New Roman"/>
                <w:szCs w:val="24"/>
              </w:rPr>
              <w:t>0</w:t>
            </w:r>
            <w:r w:rsidRPr="004075FD">
              <w:rPr>
                <w:rFonts w:cs="Times New Roman" w:hint="eastAsia"/>
                <w:szCs w:val="24"/>
              </w:rPr>
              <w:t>.</w:t>
            </w:r>
            <w:r w:rsidRPr="004075FD">
              <w:rPr>
                <w:rFonts w:cs="Times New Roman"/>
                <w:szCs w:val="24"/>
              </w:rPr>
              <w:t>84</w:t>
            </w:r>
            <w:r w:rsidRPr="004075FD">
              <w:rPr>
                <w:rFonts w:cs="Times New Roman" w:hint="eastAsia"/>
                <w:szCs w:val="24"/>
              </w:rPr>
              <w:t xml:space="preserve"> </w:t>
            </w:r>
            <w:r w:rsidRPr="004075FD">
              <w:rPr>
                <w:rFonts w:cs="Times New Roman"/>
                <w:szCs w:val="24"/>
              </w:rPr>
              <w:t>± 11.25</w:t>
            </w:r>
          </w:p>
        </w:tc>
      </w:tr>
      <w:tr w:rsidR="00EA165B" w:rsidRPr="004075FD" w14:paraId="59E66F27" w14:textId="77777777" w:rsidTr="00F00545">
        <w:trPr>
          <w:trHeight w:hRule="exact" w:val="340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3C03E" w14:textId="77777777" w:rsidR="00EA165B" w:rsidRPr="004075FD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- A</w:t>
            </w:r>
            <w:r w:rsidRPr="004075FD">
              <w:rPr>
                <w:rFonts w:cs="Times New Roman" w:hint="eastAsia"/>
                <w:szCs w:val="24"/>
              </w:rPr>
              <w:t xml:space="preserve">void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2D7DA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4075FD">
              <w:rPr>
                <w:rFonts w:cs="Times New Roman" w:hint="eastAsia"/>
                <w:szCs w:val="24"/>
              </w:rPr>
              <w:t>6 - 4</w:t>
            </w:r>
            <w:r w:rsidRPr="004075FD">
              <w:rPr>
                <w:rFonts w:cs="Times New Roman"/>
                <w:szCs w:val="24"/>
              </w:rPr>
              <w:t>3</w:t>
            </w:r>
          </w:p>
        </w:tc>
        <w:tc>
          <w:tcPr>
            <w:tcW w:w="20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F8B0E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 xml:space="preserve"> </w:t>
            </w:r>
            <w:r w:rsidRPr="004075FD">
              <w:rPr>
                <w:rFonts w:cs="Times New Roman" w:hint="eastAsia"/>
                <w:szCs w:val="24"/>
              </w:rPr>
              <w:t>18.</w:t>
            </w:r>
            <w:r w:rsidRPr="004075FD">
              <w:rPr>
                <w:rFonts w:cs="Times New Roman"/>
                <w:szCs w:val="24"/>
              </w:rPr>
              <w:t>96</w:t>
            </w:r>
            <w:r w:rsidRPr="004075FD">
              <w:rPr>
                <w:rFonts w:cs="Times New Roman" w:hint="eastAsia"/>
                <w:szCs w:val="24"/>
              </w:rPr>
              <w:t xml:space="preserve"> </w:t>
            </w:r>
            <w:r w:rsidRPr="004075FD">
              <w:rPr>
                <w:rFonts w:cs="Times New Roman"/>
                <w:szCs w:val="24"/>
              </w:rPr>
              <w:t>± 10.45</w:t>
            </w:r>
          </w:p>
        </w:tc>
      </w:tr>
      <w:tr w:rsidR="00EA165B" w:rsidRPr="004075FD" w14:paraId="78ABCDE0" w14:textId="77777777" w:rsidTr="00F00545">
        <w:trPr>
          <w:trHeight w:hRule="exact" w:val="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078D" w14:textId="77777777" w:rsidR="00EA165B" w:rsidRPr="004075FD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Empathy Quotient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AB00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20</w:t>
            </w:r>
            <w:r w:rsidRPr="004075FD">
              <w:rPr>
                <w:rFonts w:cs="Times New Roman" w:hint="eastAsia"/>
                <w:szCs w:val="24"/>
              </w:rPr>
              <w:t xml:space="preserve"> - 69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E05BA" w14:textId="77777777" w:rsidR="00EA165B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 xml:space="preserve"> </w:t>
            </w:r>
            <w:r w:rsidRPr="004075FD">
              <w:rPr>
                <w:rFonts w:cs="Times New Roman" w:hint="eastAsia"/>
                <w:szCs w:val="24"/>
              </w:rPr>
              <w:t>38.</w:t>
            </w:r>
            <w:r w:rsidRPr="004075FD">
              <w:rPr>
                <w:rFonts w:cs="Times New Roman"/>
                <w:szCs w:val="24"/>
              </w:rPr>
              <w:t>82</w:t>
            </w:r>
            <w:r w:rsidRPr="004075FD">
              <w:rPr>
                <w:rFonts w:cs="Times New Roman" w:hint="eastAsia"/>
                <w:szCs w:val="24"/>
              </w:rPr>
              <w:t xml:space="preserve"> </w:t>
            </w:r>
            <w:r w:rsidRPr="004075FD">
              <w:rPr>
                <w:rFonts w:cs="Times New Roman"/>
                <w:szCs w:val="24"/>
              </w:rPr>
              <w:t>± 10.26</w:t>
            </w:r>
          </w:p>
          <w:p w14:paraId="342E8B89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  <w:tr w:rsidR="00EA165B" w:rsidRPr="004075FD" w14:paraId="693BAAB1" w14:textId="77777777" w:rsidTr="00F00545">
        <w:trPr>
          <w:trHeight w:hRule="exact" w:val="340"/>
        </w:trPr>
        <w:tc>
          <w:tcPr>
            <w:tcW w:w="7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5F2AC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A73FB2">
              <w:rPr>
                <w:rFonts w:cs="Times New Roman"/>
                <w:szCs w:val="24"/>
              </w:rPr>
              <w:t>Sensitivity to Punishment</w:t>
            </w:r>
            <w:r>
              <w:rPr>
                <w:rFonts w:cs="Times New Roman"/>
                <w:szCs w:val="24"/>
              </w:rPr>
              <w:t xml:space="preserve"> and </w:t>
            </w:r>
            <w:r w:rsidRPr="00A73FB2">
              <w:rPr>
                <w:rFonts w:cs="Times New Roman"/>
                <w:szCs w:val="24"/>
              </w:rPr>
              <w:t xml:space="preserve">Sensitivity to Reward </w:t>
            </w:r>
            <w:r>
              <w:rPr>
                <w:rFonts w:cs="Times New Roman"/>
                <w:szCs w:val="24"/>
              </w:rPr>
              <w:t xml:space="preserve">Questionnaire </w:t>
            </w:r>
          </w:p>
        </w:tc>
      </w:tr>
      <w:tr w:rsidR="00EA165B" w:rsidRPr="004075FD" w14:paraId="6D2F6111" w14:textId="77777777" w:rsidTr="00F00545">
        <w:trPr>
          <w:trHeight w:hRule="exact" w:val="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2C08" w14:textId="77777777" w:rsidR="00EA165B" w:rsidRPr="00A73FB2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A73FB2">
              <w:rPr>
                <w:rFonts w:cs="Times New Roman"/>
                <w:szCs w:val="24"/>
              </w:rPr>
              <w:t xml:space="preserve"> Sensitivity to Punishment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5FFAE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1 -</w:t>
            </w:r>
            <w:r>
              <w:rPr>
                <w:rFonts w:cs="Times New Roman"/>
                <w:szCs w:val="24"/>
              </w:rPr>
              <w:t xml:space="preserve"> 23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88B5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11.22 </w:t>
            </w:r>
            <w:r w:rsidRPr="004075FD">
              <w:rPr>
                <w:rFonts w:cs="Times New Roman"/>
                <w:szCs w:val="24"/>
              </w:rPr>
              <w:t>±</w:t>
            </w:r>
            <w:r>
              <w:rPr>
                <w:rFonts w:cs="Times New Roman"/>
                <w:szCs w:val="24"/>
              </w:rPr>
              <w:t xml:space="preserve"> 6.00</w:t>
            </w:r>
          </w:p>
        </w:tc>
      </w:tr>
      <w:tr w:rsidR="00EA165B" w:rsidRPr="004075FD" w14:paraId="5327AA19" w14:textId="77777777" w:rsidTr="00F00545">
        <w:trPr>
          <w:trHeight w:hRule="exact" w:val="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B6CC" w14:textId="77777777" w:rsidR="00EA165B" w:rsidRPr="00A73FB2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Pr="00A73FB2">
              <w:rPr>
                <w:rFonts w:cs="Times New Roman"/>
                <w:szCs w:val="24"/>
              </w:rPr>
              <w:t xml:space="preserve"> Sensitivity to Reward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800F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7 - 22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D9204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14.98 </w:t>
            </w:r>
            <w:r w:rsidRPr="004075FD">
              <w:rPr>
                <w:rFonts w:cs="Times New Roman"/>
                <w:szCs w:val="24"/>
              </w:rPr>
              <w:t>±</w:t>
            </w:r>
            <w:r>
              <w:rPr>
                <w:rFonts w:cs="Times New Roman"/>
                <w:szCs w:val="24"/>
              </w:rPr>
              <w:t xml:space="preserve"> 3.84</w:t>
            </w:r>
          </w:p>
        </w:tc>
      </w:tr>
      <w:tr w:rsidR="00EA165B" w:rsidRPr="004075FD" w14:paraId="3CDE2CCA" w14:textId="77777777" w:rsidTr="00F00545">
        <w:trPr>
          <w:trHeight w:hRule="exact" w:val="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56AA8" w14:textId="77777777" w:rsidR="00EA165B" w:rsidRPr="004075FD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Autism Spectrum Quotient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9863F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10 - 33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00936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19.91 ± 5.46</w:t>
            </w:r>
          </w:p>
        </w:tc>
      </w:tr>
      <w:tr w:rsidR="00EA165B" w:rsidRPr="004075FD" w14:paraId="2B1995BF" w14:textId="77777777" w:rsidTr="00F00545">
        <w:trPr>
          <w:trHeight w:hRule="exact" w:val="340"/>
        </w:trPr>
        <w:tc>
          <w:tcPr>
            <w:tcW w:w="4395" w:type="dxa"/>
            <w:shd w:val="clear" w:color="auto" w:fill="auto"/>
            <w:noWrap/>
            <w:vAlign w:val="center"/>
          </w:tcPr>
          <w:p w14:paraId="326928DC" w14:textId="77777777" w:rsidR="00EA165B" w:rsidRPr="004075FD" w:rsidRDefault="00EA165B" w:rsidP="00EA165B">
            <w:pPr>
              <w:spacing w:before="0" w:after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4"/>
              </w:rPr>
              <w:t>Social Touch Q</w:t>
            </w:r>
            <w:r w:rsidRPr="004075FD">
              <w:rPr>
                <w:rFonts w:cs="Times New Roman"/>
                <w:szCs w:val="24"/>
              </w:rPr>
              <w:t>uestionnaire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153D8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color w:val="FF0000"/>
                <w:szCs w:val="24"/>
              </w:rPr>
            </w:pPr>
            <w:r w:rsidRPr="004075FD">
              <w:rPr>
                <w:rFonts w:cs="Times New Roman" w:hint="eastAsia"/>
                <w:szCs w:val="24"/>
              </w:rPr>
              <w:t>18 - 60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A49BA" w14:textId="77777777" w:rsidR="00EA165B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4075FD">
              <w:rPr>
                <w:rFonts w:cs="Times New Roman"/>
                <w:szCs w:val="24"/>
              </w:rPr>
              <w:t>40.78 ± 7.49</w:t>
            </w:r>
          </w:p>
          <w:p w14:paraId="63BB509D" w14:textId="77777777" w:rsidR="00EA165B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</w:p>
          <w:p w14:paraId="24109464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color w:val="FF0000"/>
                <w:szCs w:val="24"/>
              </w:rPr>
            </w:pPr>
          </w:p>
        </w:tc>
      </w:tr>
      <w:tr w:rsidR="00EA165B" w:rsidRPr="004075FD" w14:paraId="7910D608" w14:textId="77777777" w:rsidTr="00F00545">
        <w:trPr>
          <w:trHeight w:hRule="exact" w:val="340"/>
        </w:trPr>
        <w:tc>
          <w:tcPr>
            <w:tcW w:w="4395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0F929CED" w14:textId="77777777" w:rsidR="00EA165B" w:rsidRDefault="00EA165B" w:rsidP="00EA165B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Sensory-Over </w:t>
            </w:r>
            <w:proofErr w:type="spellStart"/>
            <w:r>
              <w:rPr>
                <w:rFonts w:cs="Times New Roman" w:hint="eastAsia"/>
                <w:szCs w:val="24"/>
              </w:rPr>
              <w:t>R</w:t>
            </w:r>
            <w:r>
              <w:rPr>
                <w:rFonts w:cs="Times New Roman"/>
                <w:szCs w:val="24"/>
              </w:rPr>
              <w:t>e</w:t>
            </w:r>
            <w:r>
              <w:rPr>
                <w:rFonts w:cs="Times New Roman" w:hint="eastAsia"/>
                <w:szCs w:val="24"/>
              </w:rPr>
              <w:t>sponsivity</w:t>
            </w:r>
            <w:proofErr w:type="spellEnd"/>
            <w:r>
              <w:rPr>
                <w:rFonts w:cs="Times New Roman" w:hint="eastAsia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Scales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69AF017" w14:textId="77777777" w:rsidR="00EA165B" w:rsidRPr="004075FD" w:rsidRDefault="00EA165B" w:rsidP="00F00545">
            <w:pPr>
              <w:spacing w:before="0"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4 </w:t>
            </w:r>
            <w:r>
              <w:rPr>
                <w:rFonts w:cs="Times New Roman"/>
                <w:szCs w:val="24"/>
              </w:rPr>
              <w:t>- 57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0F95A7B" w14:textId="77777777" w:rsidR="00EA165B" w:rsidRPr="004075FD" w:rsidRDefault="00EA165B" w:rsidP="00EA165B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21.49 </w:t>
            </w:r>
            <w:r w:rsidRPr="004075FD">
              <w:rPr>
                <w:rFonts w:cs="Times New Roman"/>
                <w:szCs w:val="24"/>
              </w:rPr>
              <w:t>±</w:t>
            </w:r>
            <w:r>
              <w:rPr>
                <w:rFonts w:cs="Times New Roman"/>
                <w:szCs w:val="24"/>
              </w:rPr>
              <w:t xml:space="preserve"> 1.74</w:t>
            </w:r>
          </w:p>
        </w:tc>
      </w:tr>
    </w:tbl>
    <w:p w14:paraId="14AF4061" w14:textId="77777777" w:rsidR="00EA165B" w:rsidRPr="00EA165B" w:rsidRDefault="00EA165B" w:rsidP="00D925EC">
      <w:pPr>
        <w:rPr>
          <w:rFonts w:hint="eastAsia"/>
          <w:lang w:eastAsia="zh-CN"/>
        </w:rPr>
      </w:pPr>
      <w:bookmarkStart w:id="0" w:name="_GoBack"/>
      <w:bookmarkEnd w:id="0"/>
    </w:p>
    <w:sectPr w:rsidR="00EA165B" w:rsidRPr="00EA165B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E48DE" w14:textId="77777777" w:rsidR="004363B8" w:rsidRDefault="004363B8" w:rsidP="00117666">
      <w:pPr>
        <w:spacing w:after="0"/>
      </w:pPr>
      <w:r>
        <w:separator/>
      </w:r>
    </w:p>
  </w:endnote>
  <w:endnote w:type="continuationSeparator" w:id="0">
    <w:p w14:paraId="5163B386" w14:textId="77777777" w:rsidR="004363B8" w:rsidRDefault="004363B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925E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925E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F40C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F40C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F7698" w14:textId="77777777" w:rsidR="004363B8" w:rsidRDefault="004363B8" w:rsidP="00117666">
      <w:pPr>
        <w:spacing w:after="0"/>
      </w:pPr>
      <w:r>
        <w:separator/>
      </w:r>
    </w:p>
  </w:footnote>
  <w:footnote w:type="continuationSeparator" w:id="0">
    <w:p w14:paraId="53FB395A" w14:textId="77777777" w:rsidR="004363B8" w:rsidRDefault="004363B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63B86C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F4585"/>
    <w:rsid w:val="001014FD"/>
    <w:rsid w:val="00105FD9"/>
    <w:rsid w:val="00117666"/>
    <w:rsid w:val="0012585B"/>
    <w:rsid w:val="001549D3"/>
    <w:rsid w:val="00160065"/>
    <w:rsid w:val="00167E2B"/>
    <w:rsid w:val="00177D84"/>
    <w:rsid w:val="002135E8"/>
    <w:rsid w:val="00267D18"/>
    <w:rsid w:val="002725C4"/>
    <w:rsid w:val="00274347"/>
    <w:rsid w:val="002868E2"/>
    <w:rsid w:val="002869C3"/>
    <w:rsid w:val="002936E4"/>
    <w:rsid w:val="002B4A57"/>
    <w:rsid w:val="002C74CA"/>
    <w:rsid w:val="003123F4"/>
    <w:rsid w:val="003544FB"/>
    <w:rsid w:val="00390A9B"/>
    <w:rsid w:val="003979BE"/>
    <w:rsid w:val="003D2F2D"/>
    <w:rsid w:val="003F40C1"/>
    <w:rsid w:val="00401590"/>
    <w:rsid w:val="00417B04"/>
    <w:rsid w:val="004314E5"/>
    <w:rsid w:val="004363B8"/>
    <w:rsid w:val="00447801"/>
    <w:rsid w:val="00452E9C"/>
    <w:rsid w:val="004735C8"/>
    <w:rsid w:val="004947A6"/>
    <w:rsid w:val="004961FF"/>
    <w:rsid w:val="00517A89"/>
    <w:rsid w:val="005250F2"/>
    <w:rsid w:val="005818E3"/>
    <w:rsid w:val="00584ECD"/>
    <w:rsid w:val="00593EEA"/>
    <w:rsid w:val="005A5EEE"/>
    <w:rsid w:val="005F67D4"/>
    <w:rsid w:val="00625719"/>
    <w:rsid w:val="006375C7"/>
    <w:rsid w:val="00654E8F"/>
    <w:rsid w:val="00660D05"/>
    <w:rsid w:val="006820B1"/>
    <w:rsid w:val="006B7D14"/>
    <w:rsid w:val="00701727"/>
    <w:rsid w:val="00702A6A"/>
    <w:rsid w:val="0070566C"/>
    <w:rsid w:val="007122CD"/>
    <w:rsid w:val="00714C50"/>
    <w:rsid w:val="00725A7D"/>
    <w:rsid w:val="0073314D"/>
    <w:rsid w:val="007501BE"/>
    <w:rsid w:val="007565BB"/>
    <w:rsid w:val="00790BB3"/>
    <w:rsid w:val="007C206C"/>
    <w:rsid w:val="007E16E3"/>
    <w:rsid w:val="00817DD6"/>
    <w:rsid w:val="0083759F"/>
    <w:rsid w:val="00885156"/>
    <w:rsid w:val="008F3170"/>
    <w:rsid w:val="009151AA"/>
    <w:rsid w:val="0093429D"/>
    <w:rsid w:val="00943573"/>
    <w:rsid w:val="00964134"/>
    <w:rsid w:val="00970F7D"/>
    <w:rsid w:val="00994A3D"/>
    <w:rsid w:val="009C2B12"/>
    <w:rsid w:val="00A01C3B"/>
    <w:rsid w:val="00A174D9"/>
    <w:rsid w:val="00A34309"/>
    <w:rsid w:val="00A64A6C"/>
    <w:rsid w:val="00A90451"/>
    <w:rsid w:val="00AA4D24"/>
    <w:rsid w:val="00AB6715"/>
    <w:rsid w:val="00B1671E"/>
    <w:rsid w:val="00B25EB8"/>
    <w:rsid w:val="00B37F4D"/>
    <w:rsid w:val="00BA2CCE"/>
    <w:rsid w:val="00C26E5E"/>
    <w:rsid w:val="00C52A7B"/>
    <w:rsid w:val="00C56BAF"/>
    <w:rsid w:val="00C679AA"/>
    <w:rsid w:val="00C75972"/>
    <w:rsid w:val="00C93122"/>
    <w:rsid w:val="00CD066B"/>
    <w:rsid w:val="00CE1D4F"/>
    <w:rsid w:val="00CE4FEE"/>
    <w:rsid w:val="00D060CF"/>
    <w:rsid w:val="00D12822"/>
    <w:rsid w:val="00D4352F"/>
    <w:rsid w:val="00D925EC"/>
    <w:rsid w:val="00DB59C3"/>
    <w:rsid w:val="00DC259A"/>
    <w:rsid w:val="00DE23E8"/>
    <w:rsid w:val="00E52377"/>
    <w:rsid w:val="00E537AD"/>
    <w:rsid w:val="00E64E17"/>
    <w:rsid w:val="00E72F3B"/>
    <w:rsid w:val="00E866C9"/>
    <w:rsid w:val="00E96E2A"/>
    <w:rsid w:val="00EA165B"/>
    <w:rsid w:val="00EA3D3C"/>
    <w:rsid w:val="00EC090A"/>
    <w:rsid w:val="00ED20B5"/>
    <w:rsid w:val="00F00545"/>
    <w:rsid w:val="00F12888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B9C5E9-8DC5-454D-9EDB-2150EE1A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chen yuanshu</cp:lastModifiedBy>
  <cp:revision>5</cp:revision>
  <cp:lastPrinted>2013-10-03T12:51:00Z</cp:lastPrinted>
  <dcterms:created xsi:type="dcterms:W3CDTF">2020-10-08T08:27:00Z</dcterms:created>
  <dcterms:modified xsi:type="dcterms:W3CDTF">2020-10-10T09:48:00Z</dcterms:modified>
</cp:coreProperties>
</file>