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994A3D" w:rsidRPr="00994A3D" w:rsidRDefault="00654E8F" w:rsidP="0001436A">
      <w:pPr>
        <w:pStyle w:val="Heading1"/>
      </w:pPr>
      <w:r w:rsidRPr="00994A3D">
        <w:t>Supplementary Figures and Tables</w:t>
      </w:r>
    </w:p>
    <w:p w:rsidR="00994A3D" w:rsidRPr="005135FD" w:rsidRDefault="00994A3D" w:rsidP="005135FD">
      <w:pPr>
        <w:pStyle w:val="Heading2"/>
      </w:pPr>
      <w:r w:rsidRPr="0001436A">
        <w:t>Supplementary</w:t>
      </w:r>
      <w:r w:rsidRPr="001549D3">
        <w:t xml:space="preserve"> Figures</w:t>
      </w:r>
    </w:p>
    <w:p w:rsidR="005135FD" w:rsidRPr="001549D3" w:rsidRDefault="005135FD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6119013" cy="259189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lementary figure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285" cy="264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A3D" w:rsidRPr="005135FD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526D54"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="00526D54"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="00526D54"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="005135FD" w:rsidRPr="005135FD">
        <w:rPr>
          <w:rFonts w:cs="Times New Roman"/>
          <w:szCs w:val="24"/>
        </w:rPr>
        <w:t>Volcano plots showing differentially expressed miRNAs in two different discovery datasets (GSE113486 and GSE124158). MicroRNAs with adjusted P value &lt; 0.05 and log</w:t>
      </w:r>
      <w:r w:rsidR="005135FD" w:rsidRPr="005135FD">
        <w:rPr>
          <w:rFonts w:cs="Times New Roman"/>
          <w:szCs w:val="24"/>
          <w:vertAlign w:val="subscript"/>
        </w:rPr>
        <w:t>2</w:t>
      </w:r>
      <w:r w:rsidR="005135FD" w:rsidRPr="005135FD">
        <w:rPr>
          <w:rFonts w:cs="Times New Roman"/>
          <w:szCs w:val="24"/>
        </w:rPr>
        <w:t>FC &gt; 1 were defined as significantly overexpressed miRNAs, which were showed in red; meanwhile, those with adjusted P value &lt; 0.05 and log</w:t>
      </w:r>
      <w:r w:rsidR="005135FD" w:rsidRPr="005135FD">
        <w:rPr>
          <w:rFonts w:cs="Times New Roman"/>
          <w:szCs w:val="24"/>
          <w:vertAlign w:val="subscript"/>
        </w:rPr>
        <w:t>2</w:t>
      </w:r>
      <w:r w:rsidR="005135FD" w:rsidRPr="005135FD">
        <w:rPr>
          <w:rFonts w:cs="Times New Roman"/>
          <w:szCs w:val="24"/>
        </w:rPr>
        <w:t>FC &lt; -1 were defined as significantly under-expressed miRNAs, which were showed in blue. The other miRNAs were showed in grey.</w:t>
      </w:r>
    </w:p>
    <w:p w:rsidR="005135FD" w:rsidRPr="005135FD" w:rsidRDefault="005135FD" w:rsidP="005135FD">
      <w:pPr>
        <w:pStyle w:val="Heading2"/>
      </w:pPr>
      <w:r w:rsidRPr="0001436A">
        <w:t>Supplementary</w:t>
      </w:r>
      <w:r>
        <w:rPr>
          <w:rFonts w:hint="eastAsia"/>
          <w:lang w:eastAsia="zh-CN"/>
        </w:rPr>
        <w:t>Table</w:t>
      </w:r>
    </w:p>
    <w:tbl>
      <w:tblPr>
        <w:tblStyle w:val="TableGrid"/>
        <w:tblW w:w="830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0"/>
        <w:gridCol w:w="1660"/>
        <w:gridCol w:w="1660"/>
        <w:gridCol w:w="1660"/>
        <w:gridCol w:w="1660"/>
      </w:tblGrid>
      <w:tr w:rsidR="005135FD" w:rsidRPr="005135FD" w:rsidTr="00692A80">
        <w:trPr>
          <w:trHeight w:val="320"/>
          <w:jc w:val="center"/>
        </w:trPr>
        <w:tc>
          <w:tcPr>
            <w:tcW w:w="8300" w:type="dxa"/>
            <w:gridSpan w:val="5"/>
            <w:tcBorders>
              <w:top w:val="nil"/>
              <w:bottom w:val="single" w:sz="4" w:space="0" w:color="auto"/>
            </w:tcBorders>
            <w:noWrap/>
          </w:tcPr>
          <w:p w:rsidR="005135FD" w:rsidRPr="005135FD" w:rsidRDefault="00E82F7E" w:rsidP="005135FD">
            <w:pPr>
              <w:rPr>
                <w:rFonts w:eastAsia="SimSun" w:cs="Times New Roman"/>
                <w:b/>
                <w:bCs/>
                <w:color w:val="000000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color w:val="000000"/>
                <w:szCs w:val="24"/>
                <w:lang w:eastAsia="zh-CN"/>
              </w:rPr>
              <w:t>Table</w:t>
            </w:r>
            <w:r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  <w:t xml:space="preserve">1 </w:t>
            </w:r>
            <w:r w:rsidR="005135FD" w:rsidRPr="005135FD">
              <w:rPr>
                <w:rFonts w:eastAsia="SimSun" w:cs="Times New Roman"/>
                <w:b/>
                <w:bCs/>
                <w:color w:val="000000"/>
                <w:szCs w:val="24"/>
              </w:rPr>
              <w:t>Top significantly DE miRNAs in GSE113486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lastRenderedPageBreak/>
              <w:t>hsa-miR-1343-3p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hsa-miR-8073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hsa-miR-6787-5p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hsa-miR-4787-3p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hsa-miR-320a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hsa-miR-6746-5p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hsa-miR-5100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hsa-miR-8059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hsa-miR-6131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hsa-miR-4429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hsa-miR-614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hsa-miR-3184-5p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hsa-miR-1307-3p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hsa-miR-4286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hsa-miR-4783-3p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hsa-miR-4732-5p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hsa-miR-4730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hsa-miR-1260b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hsa-miR-4532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hsa-miR-320b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hsa-miR-6717-5p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hsa-miR-296-3p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hsa-miR-1246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hsa-miR-4454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hsa-miR-23b-3p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hsa-miR-920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hsa-miR-575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hsa-miR-548ah-5p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hsa-miR-668-5p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hsa-miR-92a-3p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hsa-miR-1258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hsa-miR-4708-3p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hsa-miR-29b-1-5p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hsa-miR-4536-3p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hsa-miR-1203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hsa-miR-191-5p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hsa-miR-342-5p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hsa-miR-4703-5p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hsa-miR-4719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hsa-miR-151a-5p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hsa-miR-4740-5p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hsa-miR-6511b-5p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hsa-miR-8060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hsa-miR-4464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hsa-miR-3924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hsa-miR-3607-5p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hsa-miR-4711-5p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hsa-miR-4727-3p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hsa-miR-4477b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hsa-miR-4635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hsa-miR-3153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hsa-miR-2467-3p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hsa-miR-29b-3p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hsa-miR-3686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hsa-miR-22-3p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hsa-miR-8076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hsa-miR-23a-3p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hsa-miR-4525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hsa-miR-7977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hsa-miR-3674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hsa-miR-4705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hsa-miR-1277-3p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hsa-miR-208b-5p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hsa-miR-4515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hsa-miR-5591-5p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hsa-miR-3194-3p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hsa-miR-570-5p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hsa-miR-4774-5p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hsa-miR-497-3p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hsa-miR-4419b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hsa-miR-759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hsa-miR-664a-5p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hsa-miR-4795-5p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hsa-miR-103a-3p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hsa-miR-4259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hsa-miR-1262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hsa-miR-654-5p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hsa-miR-875-5p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hsa-miR-4764-5p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hsa-miR-3118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lastRenderedPageBreak/>
              <w:t>hsa-miR-6501-3p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hsa-miR-1290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hsa-miR-6765-3p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hsa-miR-4696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hsa-miR-451a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hsa-miR-1255b-5p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hsa-miR-627-3p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hsa-miR-513c-3p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hsa-miR-3658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hsa-miR-92b-3p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hsa-miR-651-3p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hsa-miR-376c-5p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hsa-miR-3136-3p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hsa-miR-3908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hsa-miR-135b-3p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hsa-miR-3606-5p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hsa-miR-3607-3p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hsa-miR-4317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hsa-miR-3923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hsa-miR-6515-5p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hsa-miR-3688-5p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hsa-miR-561-5p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hsa-miR-605-3p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hsa-miR-124-3p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hsa-miR-4668-5p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hsa-miR-4718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hsa-miR-4652-5p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hsa-miR-4666a-5p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hsa-miR-379-5p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hsa-miR-130a-3p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hsa-miR-17-3p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hsa-miR-5585-5p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hsa-miR-4771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hsa-miR-4782-5p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hsa-miR-548av-5p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hsa-miR-620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hsa-miR-1537-5p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hsa-miR-3179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hsa-miR-3662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hsa-miR-606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hsa-miR-4490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hsa-miR-653-3p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hsa-miR-548bb-3p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hsa-miR-628-5p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hsa-miR-4480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hsa-miR-4256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hsa-miR-4757-5p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hsa-miR-3912-3p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hsa-miR-3934-5p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hsa-miR-3611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hsa-miR-561-3p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hsa-miR-6512-5p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hsa-miR-302f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hsa-miR-3121-3p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hsa-miR-548n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hsa-miR-4775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hsa-miR-4662a-5p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hsa-miR-3613-5p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hsa-miR-891b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hsa-miR-548ad-3p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hsa-miR-4648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hsa-miR-6073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hsa-miR-4693-3p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hsa-miR-5579-3p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hsa-miR-5579-5p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hsa-miR-4755-3p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hsa-miR-3927-3p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hsa-miR-3117-5p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hsa-miR-5586-3p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hsa-miR-125a-3p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hsa-miR-3121-5p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hsa-miR-3609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hsa-miR-7975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hsa-miR-4779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hsa-miR-3683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hsa-miR-4276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hsa-miR-4678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hsa-miR-3160-5p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hsa-miR-3672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hsa-miR-320e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hsa-miR-3671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hsa-miR-514a-3p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hsa-miR-4742-5p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hsa-miR-4457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hsa-miR-302e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lastRenderedPageBreak/>
              <w:t>hsa-miR-4536-5p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hsa-miR-510-5p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hsa-miR-151b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hsa-miR-24-3p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hsa-miR-3166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hsa-miR-4272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hsa-miR-4744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hsa-miR-5587-5p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hsa-miR-374a-3p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hsa-miR-4693-5p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hsa-miR-4482-5p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hsa-miR-522-3p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hsa-miR-221-5p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hsa-miR-4999-3p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hsa-miR-3156-5p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hsa-miR-3192-5p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hsa-miR-3115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hsa-miR-548au-5p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hsa-miR-4777-3p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hsa-miR-1245b-3p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hsa-miR-3119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hsa-miR-3146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hsa-miR-6822-5p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hsa-miR-4423-5p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hsa-miR-548i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hsa-miR-134-3p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hsa-miR-619-3p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hsa-miR-148b-5p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hsa-miR-4766-3p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hsa-miR-4448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hsa-miR-556-5p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hsa-miR-539-3p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hsa-miR-548w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hsa-miR-889-3p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hsa-miR-4720-5p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hsa-miR-6760-5p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hsa-miR-6839-3p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hsa-miR-4691-3p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hsa-miR-5681a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hsa-miR-208a-3p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hsa-miR-5586-5p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hsa-miR-320d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hsa-miR-519a-3p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hsa-miR-5197-3p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hsa-miR-3684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hsa-miR-549a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hsa-miR-1244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hsa-miR-3606-3p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hsa-miR-3128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hsa-miR-650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hsa-miR-4804-5p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hsa-miR-4781-3p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hsa-miR-3910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hsa-miR-551b-5p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hsa-miR-4753-5p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hsa-miR-1271-3p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hsa-miR-4679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hsa-miR-4481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hsa-miR-588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hsa-miR-6788-3p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hsa-miR-3133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hsa-miR-924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hsa-miR-499a-5p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hsa-miR-4663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hsa-miR-455-5p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hsa-miR-888-3p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hsa-miR-6838-3p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hsa-miR-4770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hsa-miR-8061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hsa-miR-5706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hsa-miR-548u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hsa-miR-376b-5p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hsa-miR-5000-5p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hsa-miR-140-3p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hsa-miR-3668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hsa-miR-545-3p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hsa-miR-5092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hsa-miR-548al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hsa-miR-6866-5p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hsa-miR-4434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lastRenderedPageBreak/>
              <w:t>hsa-miR-141-3p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hsa-miR-548y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hsa-miR-6755-5p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hsa-miR-1264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hsa-miR-548ba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hsa-miR-5682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hsa-miR-548aw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hsa-miR-3165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hsa-miR-548h-5p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hsa-miR-4255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hsa-miR-7-5p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hsa-miR-576-3p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hsa-miR-922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hsa-miR-3689a-5p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hsa-miR-107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hsa-miR-4677-3p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hsa-miR-885-3p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hsa-miR-4796-3p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hsa-miR-302c-5p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hsa-miR-548m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hsa-miR-4753-3p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hsa-miR-6739-5p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hsa-miR-618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hsa-miR-3143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hsa-miR-5002-5p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hsa-miR-1243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hsa-miR-145-3p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hsa-miR-519d-5p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hsa-miR-143-3p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hsa-miR-10b-3p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hsa-miR-4494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hsa-miR-548ad-5p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hsa-miR-519a-5p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hsa-miR-548ag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hsa-miR-4789-3p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hsa-miR-664b-5p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hsa-miR-888-5p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hsa-miR-1261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hsa-miR-30b-3p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hsa-miR-320c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hsa-miR-2115-3p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hsa-miR-4710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hsa-miR-3939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hsa-miR-4500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hsa-miR-587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hsa-miR-5590-3p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hsa-miR-4477a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hsa-miR-5047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hsa-miR-532-5p</w:t>
            </w:r>
          </w:p>
        </w:tc>
      </w:tr>
      <w:tr w:rsidR="005135FD" w:rsidRPr="005135FD" w:rsidTr="005135FD">
        <w:trPr>
          <w:trHeight w:val="320"/>
          <w:jc w:val="center"/>
        </w:trPr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hsa-miR-4299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hsa-miR-548d-5p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hsa-miR-4504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hsa-miR-4461</w:t>
            </w:r>
          </w:p>
        </w:tc>
        <w:tc>
          <w:tcPr>
            <w:tcW w:w="1660" w:type="dxa"/>
            <w:noWrap/>
            <w:hideMark/>
          </w:tcPr>
          <w:p w:rsidR="005135FD" w:rsidRPr="005135FD" w:rsidRDefault="005135FD" w:rsidP="005135FD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 w:rsidRPr="005135FD">
              <w:rPr>
                <w:rFonts w:eastAsia="SimSun" w:cs="Times New Roman"/>
                <w:color w:val="000000"/>
                <w:sz w:val="18"/>
                <w:szCs w:val="18"/>
              </w:rPr>
              <w:t>hsa-miR-4444</w:t>
            </w:r>
          </w:p>
        </w:tc>
      </w:tr>
    </w:tbl>
    <w:p w:rsidR="00DE23E8" w:rsidRDefault="00DE23E8" w:rsidP="00654E8F">
      <w:pPr>
        <w:spacing w:before="240"/>
      </w:pPr>
    </w:p>
    <w:tbl>
      <w:tblPr>
        <w:tblStyle w:val="TableGrid"/>
        <w:tblW w:w="830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1"/>
        <w:gridCol w:w="1661"/>
        <w:gridCol w:w="1661"/>
        <w:gridCol w:w="1661"/>
        <w:gridCol w:w="1661"/>
      </w:tblGrid>
      <w:tr w:rsidR="005135FD" w:rsidRPr="000230D7" w:rsidTr="00692A80">
        <w:trPr>
          <w:trHeight w:val="320"/>
          <w:jc w:val="center"/>
        </w:trPr>
        <w:tc>
          <w:tcPr>
            <w:tcW w:w="8305" w:type="dxa"/>
            <w:gridSpan w:val="5"/>
            <w:tcBorders>
              <w:top w:val="nil"/>
              <w:bottom w:val="single" w:sz="4" w:space="0" w:color="auto"/>
            </w:tcBorders>
            <w:noWrap/>
          </w:tcPr>
          <w:p w:rsidR="005135FD" w:rsidRPr="005135FD" w:rsidRDefault="00E82F7E" w:rsidP="005135FD">
            <w:pPr>
              <w:rPr>
                <w:rFonts w:eastAsia="SimSun" w:cs="Times New Roman"/>
                <w:b/>
                <w:bCs/>
                <w:color w:val="000000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Cs w:val="24"/>
              </w:rPr>
              <w:t xml:space="preserve">Table 2 </w:t>
            </w:r>
            <w:r w:rsidR="005135FD" w:rsidRPr="005135FD">
              <w:rPr>
                <w:rFonts w:eastAsia="SimSun" w:cs="Times New Roman"/>
                <w:b/>
                <w:bCs/>
                <w:color w:val="000000"/>
                <w:szCs w:val="24"/>
              </w:rPr>
              <w:t>Top significantly DE miRNAs in GSE124158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tcBorders>
              <w:top w:val="single" w:sz="4" w:space="0" w:color="auto"/>
            </w:tcBorders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hsa-miR-6862-3p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hsa-miR-4655-5p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hsa-miR-518a-3p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hsa-miR-380-5p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hsa-miR-591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hsa-miR-1229-5p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hsa-miR-6885-3p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hsa-miR-1976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hsa-miR-4458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hsa-miR-93-5p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hsa-miR-7704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hsa-miR-3149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hsa-miR-4760-3p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hsa-miR-1295a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hsa-miR-216a-3p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lastRenderedPageBreak/>
              <w:t>hsa-miR-885-3p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hsa-miR-4463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hsa-miR-186-3p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hsa-miR-4703-5p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hsa-miR-4666b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hsa-miR-4647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hsa-miR-4708-5p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hsa-miR-3943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hsa-miR-620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hsa-miR-147a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hsa-miR-7155-5p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hsa-miR-571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hsa-miR-3660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hsa-miR-1255b-5p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hsa-miR-18b-3p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hsa-miR-6786-5p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hsa-miR-3170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hsa-miR-181c-5p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hsa-miR-619-5p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hsa-miR-8065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hsa-miR-6506-3p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hsa-miR-602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hsa-miR-1181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hsa-miR-1261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hsa-miR-335-5p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hsa-miR-3186-5p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hsa-miR-6780b-3p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hsa-miR-1205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hsa-miR-3192-3p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hsa-miR-361-5p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hsa-miR-4701-5p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hsa-miR-3666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hsa-miR-873-5p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hsa-miR-3177-5p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hsa-miR-7150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hsa-miR-137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hsa-miR-3180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hsa-miR-3180-3p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hsa-miR-628-5p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hsa-miR-4524b-5p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hsa-miR-6740-5p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hsa-miR-1304-5p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hsa-miR-934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hsa-miR-4786-5p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hsa-miR-181d-5p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hsa-miR-4327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hsa-miR-4765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hsa-miR-5194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hsa-miR-24-1-5p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hsa-miR-3646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hsa-miR-8057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hsa-miR-4748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hsa-miR-5582-5p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hsa-miR-518c-5p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hsa-miR-1469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hsa-miR-4267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hsa-miR-6802-3p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hsa-miR-3192-5p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hsa-miR-497-3p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hsa-miR-617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hsa-miR-4632-3p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hsa-miR-548j-3p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hsa-miR-3150b-5p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hsa-miR-501-5p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hsa-miR-1260b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hsa-miR-192-5p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hsa-miR-621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hsa-miR-627-5p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hsa-miR-655-3p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hsa-miR-6515-5p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hsa-miR-4524b-3p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hsa-miR-4254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hsa-miR-608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hsa-miR-637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hsa-miR-215-5p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hsa-miR-3186-3p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hsa-miR-511-3p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hsa-miR-3678-5p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hsa-miR-3161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hsa-miR-518d-3p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lastRenderedPageBreak/>
              <w:t>hsa-miR-320a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hsa-miR-3978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hsa-miR-4781-5p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hsa-miR-890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hsa-miR-4535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hsa-miR-4640-3p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hsa-miR-4675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hsa-miR-302a-5p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hsa-miR-619-3p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hsa-miR-4310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hsa-miR-548ax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hsa-miR-921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hsa-miR-3160-5p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hsa-miR-4715-5p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hsa-miR-2110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hsa-miR-363-5p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hsa-miR-550a-3-5p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hsa-miR-4653-5p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hsa-miR-146b-5p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hsa-miR-4524a-3p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hsa-miR-4766-3p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hsa-let-7e-3p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hsa-miR-549a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hsa-miR-3152-3p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hsa-miR-214-3p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hsa-miR-625-3p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hsa-miR-3150b-3p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hsa-miR-6083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hsa-miR-3911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hsa-miR-3191-3p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hsa-miR-3154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hsa-miR-6125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hsa-miR-6126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hsa-miR-3155a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hsa-miR-1199-5p</w:t>
            </w:r>
          </w:p>
        </w:tc>
      </w:tr>
      <w:tr w:rsidR="005135FD" w:rsidRPr="000230D7" w:rsidTr="005135FD">
        <w:trPr>
          <w:trHeight w:val="320"/>
          <w:jc w:val="center"/>
        </w:trPr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hsa-miR-6087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hsa-miR-4727-3p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hsa-miR-4761-5p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  <w:r w:rsidRPr="000230D7">
              <w:rPr>
                <w:rFonts w:eastAsia="SimSun" w:cs="Times New Roman"/>
                <w:color w:val="000000"/>
                <w:sz w:val="18"/>
                <w:szCs w:val="21"/>
              </w:rPr>
              <w:t>hsa-miR-4685-5p</w:t>
            </w:r>
          </w:p>
        </w:tc>
        <w:tc>
          <w:tcPr>
            <w:tcW w:w="1661" w:type="dxa"/>
            <w:noWrap/>
            <w:hideMark/>
          </w:tcPr>
          <w:p w:rsidR="005135FD" w:rsidRPr="000230D7" w:rsidRDefault="005135FD" w:rsidP="005135FD">
            <w:pPr>
              <w:rPr>
                <w:rFonts w:eastAsia="SimSun" w:cs="Times New Roman"/>
                <w:color w:val="000000"/>
                <w:sz w:val="18"/>
                <w:szCs w:val="21"/>
              </w:rPr>
            </w:pPr>
          </w:p>
        </w:tc>
      </w:tr>
    </w:tbl>
    <w:p w:rsidR="00E82F7E" w:rsidRPr="005135FD" w:rsidRDefault="00E82F7E" w:rsidP="00E82F7E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="00526D54"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="00526D54"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="00526D54" w:rsidRPr="0001436A"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&amp;2</w:t>
      </w:r>
      <w:r w:rsidRPr="0001436A">
        <w:rPr>
          <w:rFonts w:cs="Times New Roman"/>
          <w:b/>
          <w:szCs w:val="24"/>
        </w:rPr>
        <w:t>.</w:t>
      </w:r>
      <w:r w:rsidR="00692A80">
        <w:rPr>
          <w:rFonts w:cs="Times New Roman"/>
          <w:szCs w:val="24"/>
        </w:rPr>
        <w:t>List of</w:t>
      </w:r>
      <w:r w:rsidR="00692A80" w:rsidRPr="00692A80">
        <w:rPr>
          <w:rFonts w:cs="Times New Roman"/>
          <w:szCs w:val="24"/>
        </w:rPr>
        <w:t xml:space="preserve"> 300 miRNAs and 134 miRNAs identified as top significantly DE miRNAs from GSE113486 and GSE124158, respectively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0"/>
        <w:gridCol w:w="666"/>
        <w:gridCol w:w="1105"/>
        <w:gridCol w:w="1105"/>
        <w:gridCol w:w="666"/>
        <w:gridCol w:w="1105"/>
        <w:gridCol w:w="1105"/>
        <w:gridCol w:w="666"/>
        <w:gridCol w:w="1105"/>
        <w:gridCol w:w="1105"/>
      </w:tblGrid>
      <w:tr w:rsidR="00692A80" w:rsidRPr="00692A80" w:rsidTr="00692A80">
        <w:tc>
          <w:tcPr>
            <w:tcW w:w="0" w:type="auto"/>
            <w:gridSpan w:val="10"/>
            <w:tcBorders>
              <w:bottom w:val="single" w:sz="4" w:space="0" w:color="auto"/>
            </w:tcBorders>
            <w:vAlign w:val="center"/>
          </w:tcPr>
          <w:p w:rsidR="00692A80" w:rsidRPr="00692A80" w:rsidRDefault="00692A80" w:rsidP="00692A80">
            <w:pPr>
              <w:rPr>
                <w:rFonts w:eastAsia="DengXian" w:cs="Times New Roman"/>
                <w:b/>
                <w:bCs/>
                <w:color w:val="000000"/>
                <w:szCs w:val="24"/>
              </w:rPr>
            </w:pPr>
            <w:r w:rsidRPr="00692A80">
              <w:rPr>
                <w:rFonts w:eastAsia="DengXian" w:cs="Times New Roman" w:hint="eastAsia"/>
                <w:b/>
                <w:bCs/>
                <w:color w:val="000000"/>
                <w:szCs w:val="24"/>
              </w:rPr>
              <w:t>T</w:t>
            </w:r>
            <w:r w:rsidRPr="00692A80">
              <w:rPr>
                <w:rFonts w:eastAsia="DengXian" w:cs="Times New Roman"/>
                <w:b/>
                <w:bCs/>
                <w:color w:val="000000"/>
                <w:szCs w:val="24"/>
              </w:rPr>
              <w:t>able 3 Performance of combinations</w:t>
            </w:r>
          </w:p>
        </w:tc>
      </w:tr>
      <w:tr w:rsidR="00E82F7E" w:rsidRPr="00D23677" w:rsidTr="00A1616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GSE124158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GSE112264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GSE106817</w:t>
            </w:r>
          </w:p>
        </w:tc>
      </w:tr>
      <w:tr w:rsidR="00E82F7E" w:rsidRPr="00D23677" w:rsidTr="00A1616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miRNACombination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AUC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Specificity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AUC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Specificity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AUC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Specificity</w:t>
            </w:r>
          </w:p>
        </w:tc>
      </w:tr>
      <w:tr w:rsidR="00E82F7E" w:rsidRPr="00D23677" w:rsidTr="00A16167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h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sa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miR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320a + hsa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miR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1260b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88.7%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0.850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70.0%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0.937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86.8%</w:t>
            </w:r>
          </w:p>
        </w:tc>
      </w:tr>
      <w:tr w:rsidR="00E82F7E" w:rsidRPr="00D23677" w:rsidTr="00A16167"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h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sa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miR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320a + hsa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miR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6515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5p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93.3%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98.2%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72.0%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0.969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99.1%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86.0%</w:t>
            </w:r>
          </w:p>
        </w:tc>
      </w:tr>
      <w:tr w:rsidR="00E82F7E" w:rsidRPr="00D23677" w:rsidTr="00A16167"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h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sa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miR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-1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260b + hsa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miR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6515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5p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0.970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83.6%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74.0%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99.1%</w:t>
            </w:r>
          </w:p>
        </w:tc>
        <w:tc>
          <w:tcPr>
            <w:tcW w:w="0" w:type="auto"/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81.8%</w:t>
            </w:r>
          </w:p>
        </w:tc>
      </w:tr>
      <w:tr w:rsidR="00E82F7E" w:rsidRPr="00D23677" w:rsidTr="00A16167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h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sa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miR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320a + hsa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miR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1260b + hsa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miR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6515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-</w:t>
            </w: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5p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0.937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89.1%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0.880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74.0%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0.942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2F7E" w:rsidRPr="00D23677" w:rsidRDefault="00E82F7E" w:rsidP="00A16167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color w:val="000000"/>
                <w:sz w:val="20"/>
                <w:szCs w:val="20"/>
              </w:rPr>
              <w:t>86.7%</w:t>
            </w:r>
          </w:p>
        </w:tc>
      </w:tr>
    </w:tbl>
    <w:p w:rsidR="00692A80" w:rsidRPr="005135FD" w:rsidRDefault="00692A80" w:rsidP="00692A80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Figure </w:t>
      </w:r>
      <w:r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 w:rsidRPr="00692A80">
        <w:rPr>
          <w:rFonts w:cs="Times New Roman"/>
          <w:szCs w:val="24"/>
        </w:rPr>
        <w:t>Classifiers trained by logistic regression using selected miRNAs and their different combinations were not superior than classifiers simply using cut-off of a single miRNA.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1466"/>
        <w:gridCol w:w="1366"/>
        <w:gridCol w:w="1466"/>
        <w:gridCol w:w="1366"/>
        <w:gridCol w:w="1466"/>
        <w:gridCol w:w="1366"/>
        <w:gridCol w:w="1466"/>
        <w:gridCol w:w="1366"/>
      </w:tblGrid>
      <w:tr w:rsidR="00180441" w:rsidRPr="00692A80" w:rsidTr="00E4755B">
        <w:tc>
          <w:tcPr>
            <w:tcW w:w="0" w:type="auto"/>
            <w:gridSpan w:val="9"/>
            <w:tcBorders>
              <w:bottom w:val="single" w:sz="4" w:space="0" w:color="auto"/>
            </w:tcBorders>
            <w:vAlign w:val="center"/>
          </w:tcPr>
          <w:p w:rsidR="00180441" w:rsidRPr="00692A80" w:rsidRDefault="00180441" w:rsidP="00E4755B">
            <w:pPr>
              <w:rPr>
                <w:rFonts w:eastAsia="DengXian" w:cs="Times New Roman"/>
                <w:b/>
                <w:bCs/>
                <w:color w:val="000000"/>
                <w:szCs w:val="24"/>
              </w:rPr>
            </w:pPr>
            <w:r w:rsidRPr="00692A80">
              <w:rPr>
                <w:rFonts w:eastAsia="DengXian" w:cs="Times New Roman" w:hint="eastAsia"/>
                <w:b/>
                <w:bCs/>
                <w:color w:val="000000"/>
                <w:szCs w:val="24"/>
              </w:rPr>
              <w:t>T</w:t>
            </w:r>
            <w:r w:rsidRPr="00692A80">
              <w:rPr>
                <w:rFonts w:eastAsia="DengXian" w:cs="Times New Roman"/>
                <w:b/>
                <w:bCs/>
                <w:color w:val="000000"/>
                <w:szCs w:val="24"/>
              </w:rPr>
              <w:t xml:space="preserve">able </w:t>
            </w:r>
            <w:r>
              <w:rPr>
                <w:rFonts w:eastAsia="DengXian" w:cs="Times New Roman"/>
                <w:b/>
                <w:bCs/>
                <w:color w:val="000000"/>
                <w:szCs w:val="24"/>
              </w:rPr>
              <w:t>4Clinical information of GSE124158, GSE113486, GSE106817and GSE112264</w:t>
            </w:r>
          </w:p>
        </w:tc>
      </w:tr>
      <w:tr w:rsidR="00180441" w:rsidRPr="00D23677" w:rsidTr="00E4755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GSE124158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GSE11</w:t>
            </w:r>
            <w:r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GSE1</w:t>
            </w:r>
            <w:r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12264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</w:pPr>
            <w:r w:rsidRPr="00D23677"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GSE1</w:t>
            </w:r>
            <w:r>
              <w:rPr>
                <w:rFonts w:eastAsia="DengXian" w:cs="Times New Roman"/>
                <w:b/>
                <w:bCs/>
                <w:color w:val="000000"/>
                <w:sz w:val="20"/>
                <w:szCs w:val="20"/>
              </w:rPr>
              <w:t>06817</w:t>
            </w:r>
          </w:p>
        </w:tc>
      </w:tr>
      <w:tr w:rsidR="00180441" w:rsidRPr="00D23677" w:rsidTr="00E4755B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H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ealthy control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G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astric cancer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H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ealthy control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G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astric cancer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H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ealthy control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G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astric cancer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H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ealthy control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G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astric cancer</w:t>
            </w:r>
          </w:p>
        </w:tc>
      </w:tr>
      <w:tr w:rsidR="00180441" w:rsidRPr="00D23677" w:rsidTr="00E4755B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T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4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5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80441" w:rsidRPr="00D23677" w:rsidTr="00E4755B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Female: 125</w:t>
            </w:r>
          </w:p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M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ale: 149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uncertain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Female: 52</w:t>
            </w:r>
          </w:p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M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ale: 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Female: 9</w:t>
            </w:r>
          </w:p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M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ale: 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Female: 0</w:t>
            </w:r>
          </w:p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M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ale: 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Female: 0</w:t>
            </w:r>
          </w:p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M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ale: 50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uncertain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uncertain</w:t>
            </w:r>
          </w:p>
        </w:tc>
      </w:tr>
      <w:tr w:rsidR="00180441" w:rsidRPr="00D23677" w:rsidTr="00E4755B">
        <w:tc>
          <w:tcPr>
            <w:tcW w:w="0" w:type="auto"/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A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ge</w:t>
            </w:r>
          </w:p>
        </w:tc>
        <w:tc>
          <w:tcPr>
            <w:tcW w:w="0" w:type="auto"/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51.19 ± 12.18</w:t>
            </w:r>
          </w:p>
        </w:tc>
        <w:tc>
          <w:tcPr>
            <w:tcW w:w="0" w:type="auto"/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uncertain</w:t>
            </w:r>
          </w:p>
        </w:tc>
        <w:tc>
          <w:tcPr>
            <w:tcW w:w="0" w:type="auto"/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64.35 ± 15.57</w:t>
            </w:r>
          </w:p>
        </w:tc>
        <w:tc>
          <w:tcPr>
            <w:tcW w:w="0" w:type="auto"/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65.15 ± 10.53</w:t>
            </w:r>
          </w:p>
        </w:tc>
        <w:tc>
          <w:tcPr>
            <w:tcW w:w="0" w:type="auto"/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63.22 ± 17.03</w:t>
            </w:r>
          </w:p>
        </w:tc>
        <w:tc>
          <w:tcPr>
            <w:tcW w:w="0" w:type="auto"/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67.94 ± 9.35</w:t>
            </w:r>
          </w:p>
        </w:tc>
        <w:tc>
          <w:tcPr>
            <w:tcW w:w="0" w:type="auto"/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uncertain</w:t>
            </w:r>
          </w:p>
        </w:tc>
        <w:tc>
          <w:tcPr>
            <w:tcW w:w="0" w:type="auto"/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uncertain</w:t>
            </w:r>
          </w:p>
        </w:tc>
      </w:tr>
      <w:tr w:rsidR="00180441" w:rsidRPr="00D23677" w:rsidTr="00E4755B">
        <w:tc>
          <w:tcPr>
            <w:tcW w:w="0" w:type="auto"/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Tumor stage</w:t>
            </w:r>
          </w:p>
        </w:tc>
        <w:tc>
          <w:tcPr>
            <w:tcW w:w="0" w:type="auto"/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N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ot Available</w:t>
            </w:r>
          </w:p>
        </w:tc>
        <w:tc>
          <w:tcPr>
            <w:tcW w:w="0" w:type="auto"/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uncertain</w:t>
            </w:r>
          </w:p>
        </w:tc>
        <w:tc>
          <w:tcPr>
            <w:tcW w:w="0" w:type="auto"/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N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ot Available</w:t>
            </w:r>
          </w:p>
        </w:tc>
        <w:tc>
          <w:tcPr>
            <w:tcW w:w="0" w:type="auto"/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uncertain</w:t>
            </w:r>
          </w:p>
        </w:tc>
        <w:tc>
          <w:tcPr>
            <w:tcW w:w="0" w:type="auto"/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N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ot Available</w:t>
            </w:r>
          </w:p>
        </w:tc>
        <w:tc>
          <w:tcPr>
            <w:tcW w:w="0" w:type="auto"/>
            <w:vAlign w:val="center"/>
          </w:tcPr>
          <w:p w:rsidR="00180441" w:rsidRPr="00D23677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uncertain</w:t>
            </w:r>
          </w:p>
        </w:tc>
        <w:tc>
          <w:tcPr>
            <w:tcW w:w="0" w:type="auto"/>
            <w:vAlign w:val="center"/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 w:hint="eastAsia"/>
                <w:color w:val="000000"/>
                <w:sz w:val="20"/>
                <w:szCs w:val="20"/>
              </w:rPr>
              <w:t>N</w:t>
            </w:r>
            <w:r>
              <w:rPr>
                <w:rFonts w:eastAsia="DengXian" w:cs="Times New Roman"/>
                <w:color w:val="000000"/>
                <w:sz w:val="20"/>
                <w:szCs w:val="20"/>
              </w:rPr>
              <w:t>ot Available</w:t>
            </w:r>
          </w:p>
        </w:tc>
        <w:tc>
          <w:tcPr>
            <w:tcW w:w="0" w:type="auto"/>
            <w:vAlign w:val="center"/>
          </w:tcPr>
          <w:p w:rsidR="00180441" w:rsidRDefault="00180441" w:rsidP="00E4755B">
            <w:pPr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>
              <w:rPr>
                <w:rFonts w:eastAsia="DengXian" w:cs="Times New Roman"/>
                <w:color w:val="000000"/>
                <w:sz w:val="20"/>
                <w:szCs w:val="20"/>
              </w:rPr>
              <w:t>uncertain</w:t>
            </w:r>
          </w:p>
        </w:tc>
      </w:tr>
    </w:tbl>
    <w:p w:rsidR="00180441" w:rsidRPr="005135FD" w:rsidRDefault="00180441" w:rsidP="00180441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4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>Clinical information of the for datasets we selected and all the information were extracted from phenoData in corresponding GEO datasets.</w:t>
      </w:r>
    </w:p>
    <w:p w:rsidR="00A16167" w:rsidRPr="001549D3" w:rsidRDefault="00A16167" w:rsidP="00E82F7E">
      <w:pPr>
        <w:spacing w:before="0" w:after="200" w:line="276" w:lineRule="auto"/>
      </w:pPr>
    </w:p>
    <w:sectPr w:rsidR="00A16167" w:rsidRPr="001549D3" w:rsidSect="00E82F7E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9AC" w:rsidRDefault="00D459AC" w:rsidP="00117666">
      <w:pPr>
        <w:spacing w:after="0"/>
      </w:pPr>
      <w:r>
        <w:separator/>
      </w:r>
    </w:p>
  </w:endnote>
  <w:endnote w:type="continuationSeparator" w:id="1">
    <w:p w:rsidR="00D459AC" w:rsidRDefault="00D459AC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67" w:rsidRPr="00577C4C" w:rsidRDefault="00526D54">
    <w:pPr>
      <w:rPr>
        <w:color w:val="C00000"/>
        <w:szCs w:val="24"/>
      </w:rPr>
    </w:pPr>
    <w:r w:rsidRPr="00526D54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146.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" filled="f" stroked="f" strokeweight=".5pt">
          <v:textbox style="mso-fit-shape-to-text:t">
            <w:txbxContent>
              <w:p w:rsidR="005135FD" w:rsidRPr="00577C4C" w:rsidRDefault="00526D54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5135FD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C5381A">
                  <w:rPr>
                    <w:noProof/>
                    <w:color w:val="000000" w:themeColor="text1"/>
                    <w:szCs w:val="40"/>
                  </w:rPr>
                  <w:t>8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67" w:rsidRPr="00577C4C" w:rsidRDefault="00526D54">
    <w:pPr>
      <w:rPr>
        <w:b/>
        <w:sz w:val="20"/>
        <w:szCs w:val="24"/>
      </w:rPr>
    </w:pPr>
    <w:r w:rsidRPr="00526D54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146.4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filled="f" stroked="f" strokeweight=".5pt">
          <v:textbox style="mso-fit-shape-to-text:t">
            <w:txbxContent>
              <w:p w:rsidR="005135FD" w:rsidRPr="00577C4C" w:rsidRDefault="00526D54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5135FD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C5381A">
                  <w:rPr>
                    <w:noProof/>
                    <w:color w:val="000000" w:themeColor="text1"/>
                    <w:szCs w:val="40"/>
                  </w:rPr>
                  <w:t>7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9AC" w:rsidRDefault="00D459AC" w:rsidP="00117666">
      <w:pPr>
        <w:spacing w:after="0"/>
      </w:pPr>
      <w:r>
        <w:separator/>
      </w:r>
    </w:p>
  </w:footnote>
  <w:footnote w:type="continuationSeparator" w:id="1">
    <w:p w:rsidR="00D459AC" w:rsidRDefault="00D459AC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67" w:rsidRPr="009151AA" w:rsidRDefault="00A16167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67" w:rsidRDefault="00A16167" w:rsidP="0093429D">
    <w:r w:rsidRPr="005A1D84">
      <w:rPr>
        <w:b/>
        <w:noProof/>
        <w:color w:val="A6A6A6" w:themeColor="background1" w:themeShade="A6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ao Shane">
    <w15:presenceInfo w15:providerId="Windows Live" w15:userId="6da2deae394106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bordersDoNotSurroundHeader/>
  <w:bordersDoNotSurroundFooter/>
  <w:attachedTemplate r:id="rId1"/>
  <w:trackRevisions/>
  <w:defaultTabStop w:val="720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20B5"/>
    <w:rsid w:val="0001436A"/>
    <w:rsid w:val="00034304"/>
    <w:rsid w:val="00035434"/>
    <w:rsid w:val="00052A14"/>
    <w:rsid w:val="00077D53"/>
    <w:rsid w:val="00095462"/>
    <w:rsid w:val="00105FD9"/>
    <w:rsid w:val="00117666"/>
    <w:rsid w:val="001549D3"/>
    <w:rsid w:val="00160065"/>
    <w:rsid w:val="00177D84"/>
    <w:rsid w:val="00180441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F6803"/>
    <w:rsid w:val="00401590"/>
    <w:rsid w:val="00447801"/>
    <w:rsid w:val="00452E9C"/>
    <w:rsid w:val="004735C8"/>
    <w:rsid w:val="004947A6"/>
    <w:rsid w:val="004961FF"/>
    <w:rsid w:val="005135FD"/>
    <w:rsid w:val="00517A89"/>
    <w:rsid w:val="005250F2"/>
    <w:rsid w:val="00526D54"/>
    <w:rsid w:val="00593EEA"/>
    <w:rsid w:val="005A5EEE"/>
    <w:rsid w:val="006375C7"/>
    <w:rsid w:val="00654E8F"/>
    <w:rsid w:val="00660D05"/>
    <w:rsid w:val="006820B1"/>
    <w:rsid w:val="00692A80"/>
    <w:rsid w:val="006B7D14"/>
    <w:rsid w:val="00701727"/>
    <w:rsid w:val="0070566C"/>
    <w:rsid w:val="00714C50"/>
    <w:rsid w:val="00725A7D"/>
    <w:rsid w:val="007501BE"/>
    <w:rsid w:val="00750CAB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6167"/>
    <w:rsid w:val="00A174D9"/>
    <w:rsid w:val="00AA4D24"/>
    <w:rsid w:val="00AB6715"/>
    <w:rsid w:val="00B1671E"/>
    <w:rsid w:val="00B25EB8"/>
    <w:rsid w:val="00B37F4D"/>
    <w:rsid w:val="00B54A40"/>
    <w:rsid w:val="00C00597"/>
    <w:rsid w:val="00C52A7B"/>
    <w:rsid w:val="00C5381A"/>
    <w:rsid w:val="00C56BAF"/>
    <w:rsid w:val="00C679AA"/>
    <w:rsid w:val="00C75972"/>
    <w:rsid w:val="00CD066B"/>
    <w:rsid w:val="00CE4FEE"/>
    <w:rsid w:val="00D060CF"/>
    <w:rsid w:val="00D459AC"/>
    <w:rsid w:val="00DB59C3"/>
    <w:rsid w:val="00DC259A"/>
    <w:rsid w:val="00DE23E8"/>
    <w:rsid w:val="00E23EAB"/>
    <w:rsid w:val="00E52377"/>
    <w:rsid w:val="00E537AD"/>
    <w:rsid w:val="00E64E17"/>
    <w:rsid w:val="00E82F7E"/>
    <w:rsid w:val="00E866C9"/>
    <w:rsid w:val="00EA3D3C"/>
    <w:rsid w:val="00EC090A"/>
    <w:rsid w:val="00ED20B5"/>
    <w:rsid w:val="00F46900"/>
    <w:rsid w:val="00F61D89"/>
    <w:rsid w:val="00FF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1">
    <w:name w:val="网格型1"/>
    <w:basedOn w:val="TableNormal"/>
    <w:next w:val="TableGrid"/>
    <w:uiPriority w:val="39"/>
    <w:rsid w:val="00E82F7E"/>
    <w:pPr>
      <w:spacing w:after="0" w:line="240" w:lineRule="auto"/>
    </w:pPr>
    <w:rPr>
      <w:kern w:val="2"/>
      <w:sz w:val="21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51D09A-EB32-274D-BDFB-4B0C9143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53</TotalTime>
  <Pages>8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User</cp:lastModifiedBy>
  <cp:revision>6</cp:revision>
  <cp:lastPrinted>2013-10-03T12:51:00Z</cp:lastPrinted>
  <dcterms:created xsi:type="dcterms:W3CDTF">2018-11-23T08:58:00Z</dcterms:created>
  <dcterms:modified xsi:type="dcterms:W3CDTF">2021-01-11T09:39:00Z</dcterms:modified>
</cp:coreProperties>
</file>