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C3B" w:rsidRDefault="00C84C3B" w:rsidP="00D870E6">
      <w:r w:rsidRPr="00D870E6">
        <w:t>Supplementary Online Content</w:t>
      </w:r>
      <w:r w:rsidR="00D870E6" w:rsidRPr="00D870E6">
        <w:t xml:space="preserve"> for Bourque et al., Cannabis and Cognitive Functioning: From Acute to Residual Effects, From Randomized Controlled Trials to Prospective Designs. Frontiers in Psychiatry</w:t>
      </w:r>
    </w:p>
    <w:p w:rsidR="00D870E6" w:rsidRDefault="00D870E6" w:rsidP="00D870E6"/>
    <w:p w:rsidR="00036B86" w:rsidRPr="00D870E6" w:rsidRDefault="00D870E6" w:rsidP="00D870E6">
      <w:pPr>
        <w:spacing w:line="276" w:lineRule="auto"/>
        <w:rPr>
          <w:b/>
        </w:rPr>
      </w:pPr>
      <w:r w:rsidRPr="00D870E6">
        <w:rPr>
          <w:b/>
        </w:rPr>
        <w:t>Content</w:t>
      </w:r>
    </w:p>
    <w:p w:rsidR="00C84C3B" w:rsidRPr="00EF3434" w:rsidRDefault="00C84C3B" w:rsidP="00D870E6">
      <w:pPr>
        <w:spacing w:line="276" w:lineRule="auto"/>
        <w:rPr>
          <w:b/>
        </w:rPr>
      </w:pPr>
      <w:r>
        <w:rPr>
          <w:b/>
        </w:rPr>
        <w:t xml:space="preserve">Table S1. </w:t>
      </w:r>
      <w:r w:rsidR="00EF3434">
        <w:t>Randomized controlled trials</w:t>
      </w:r>
      <w:r w:rsidR="00EF3434" w:rsidRPr="00C84C3B">
        <w:t xml:space="preserve"> </w:t>
      </w:r>
      <w:r w:rsidR="00EF3434">
        <w:t>investigating</w:t>
      </w:r>
      <w:r w:rsidR="00EF3434" w:rsidRPr="00C84C3B">
        <w:t xml:space="preserve"> the </w:t>
      </w:r>
      <w:r w:rsidR="00EF3434">
        <w:t>acute</w:t>
      </w:r>
      <w:r w:rsidR="00EF3434" w:rsidRPr="00C84C3B">
        <w:t xml:space="preserve"> effects of cannabis use on cognitive functioning</w:t>
      </w:r>
      <w:r w:rsidR="00EF3434">
        <w:t xml:space="preserve"> by dose of </w:t>
      </w:r>
      <w:r w:rsidR="00EF3434" w:rsidRPr="00487AE1">
        <w:rPr>
          <w:bCs/>
          <w:color w:val="202122"/>
          <w:shd w:val="clear" w:color="auto" w:fill="FFFFFF"/>
        </w:rPr>
        <w:t>Δ-9-</w:t>
      </w:r>
      <w:r w:rsidR="00EF3434">
        <w:t>THC</w:t>
      </w:r>
      <w:r w:rsidR="00EF3434" w:rsidRPr="00C84C3B">
        <w:t>.</w:t>
      </w:r>
      <w:bookmarkStart w:id="0" w:name="_GoBack"/>
      <w:bookmarkEnd w:id="0"/>
    </w:p>
    <w:p w:rsidR="00EF3434" w:rsidRDefault="00EF3434">
      <w:pPr>
        <w:rPr>
          <w:b/>
        </w:rPr>
      </w:pPr>
      <w:r>
        <w:rPr>
          <w:b/>
        </w:rPr>
        <w:t xml:space="preserve">Table S2. </w:t>
      </w:r>
      <w:r>
        <w:t>Studies investigating</w:t>
      </w:r>
      <w:r w:rsidRPr="00C84C3B">
        <w:t xml:space="preserve"> the </w:t>
      </w:r>
      <w:r>
        <w:t>acute</w:t>
      </w:r>
      <w:r w:rsidRPr="00C84C3B">
        <w:t xml:space="preserve"> effects of cannabis use on cognitive </w:t>
      </w:r>
      <w:r w:rsidRPr="00487AE1">
        <w:t xml:space="preserve">functioning by </w:t>
      </w:r>
      <w:r w:rsidRPr="00487AE1">
        <w:rPr>
          <w:bCs/>
          <w:color w:val="202122"/>
          <w:shd w:val="clear" w:color="auto" w:fill="FFFFFF"/>
        </w:rPr>
        <w:t>Δ-9-</w:t>
      </w:r>
      <w:r w:rsidRPr="00487AE1">
        <w:t>THC:CBD</w:t>
      </w:r>
      <w:r>
        <w:t xml:space="preserve"> ratio</w:t>
      </w:r>
      <w:r w:rsidRPr="00C84C3B">
        <w:t>.</w:t>
      </w:r>
    </w:p>
    <w:p w:rsidR="00EF3434" w:rsidRDefault="00EF3434">
      <w:pPr>
        <w:rPr>
          <w:b/>
        </w:rPr>
      </w:pPr>
      <w:r>
        <w:rPr>
          <w:b/>
        </w:rPr>
        <w:t xml:space="preserve">Table S3. </w:t>
      </w:r>
      <w:r>
        <w:t>Studies investigating</w:t>
      </w:r>
      <w:r w:rsidRPr="00C84C3B">
        <w:t xml:space="preserve"> the </w:t>
      </w:r>
      <w:r>
        <w:t>acute</w:t>
      </w:r>
      <w:r w:rsidRPr="00C84C3B">
        <w:t xml:space="preserve"> effects of cannabis use on cognitive </w:t>
      </w:r>
      <w:r w:rsidRPr="00487AE1">
        <w:t xml:space="preserve">functioning by </w:t>
      </w:r>
      <w:r>
        <w:rPr>
          <w:bCs/>
          <w:color w:val="202122"/>
          <w:shd w:val="clear" w:color="auto" w:fill="FFFFFF"/>
        </w:rPr>
        <w:t>psychosis spectrum comorbidity</w:t>
      </w:r>
      <w:r w:rsidRPr="00C84C3B">
        <w:t>.</w:t>
      </w:r>
    </w:p>
    <w:p w:rsidR="00EF3434" w:rsidRDefault="00EF3434">
      <w:r>
        <w:rPr>
          <w:b/>
        </w:rPr>
        <w:t xml:space="preserve">Table S4. </w:t>
      </w:r>
      <w:r w:rsidRPr="00C84C3B">
        <w:t>Longitudinal observational studies and quasi-experimental co-twin studies of the association between the residual effects of cannabis use on cognitive functioning.</w:t>
      </w:r>
    </w:p>
    <w:p w:rsidR="00C84C3B" w:rsidRDefault="00C84C3B"/>
    <w:p w:rsidR="00C84C3B" w:rsidRDefault="00C84C3B">
      <w:pPr>
        <w:rPr>
          <w:b/>
        </w:rPr>
      </w:pPr>
      <w:r w:rsidRPr="00C84C3B">
        <w:rPr>
          <w:b/>
        </w:rPr>
        <w:t>References</w:t>
      </w:r>
    </w:p>
    <w:p w:rsidR="00C84C3B" w:rsidRDefault="00C84C3B">
      <w:pPr>
        <w:rPr>
          <w:b/>
        </w:rPr>
      </w:pPr>
    </w:p>
    <w:p w:rsidR="00C84C3B" w:rsidRDefault="00C84C3B">
      <w:pPr>
        <w:rPr>
          <w:b/>
        </w:rPr>
      </w:pPr>
      <w:r>
        <w:rPr>
          <w:b/>
        </w:rPr>
        <w:br w:type="page"/>
      </w:r>
    </w:p>
    <w:p w:rsidR="008B7E4A" w:rsidRDefault="008B7E4A">
      <w:pPr>
        <w:rPr>
          <w:b/>
        </w:rPr>
      </w:pPr>
      <w:r>
        <w:rPr>
          <w:b/>
        </w:rPr>
        <w:lastRenderedPageBreak/>
        <w:t>Table S1.</w:t>
      </w:r>
      <w:r w:rsidRPr="008B7E4A">
        <w:t xml:space="preserve"> </w:t>
      </w:r>
      <w:r>
        <w:t>Randomized controlled trials</w:t>
      </w:r>
      <w:r w:rsidRPr="00C84C3B">
        <w:t xml:space="preserve"> </w:t>
      </w:r>
      <w:r w:rsidR="001560F1">
        <w:t>investigating</w:t>
      </w:r>
      <w:r w:rsidRPr="00C84C3B">
        <w:t xml:space="preserve"> the </w:t>
      </w:r>
      <w:r>
        <w:t>acute</w:t>
      </w:r>
      <w:r w:rsidRPr="00C84C3B">
        <w:t xml:space="preserve"> effects of cannabis use on cognitive functioning</w:t>
      </w:r>
      <w:r>
        <w:t xml:space="preserve"> by dose of </w:t>
      </w:r>
      <w:r w:rsidR="001560F1" w:rsidRPr="00487AE1">
        <w:rPr>
          <w:bCs/>
          <w:color w:val="202122"/>
          <w:shd w:val="clear" w:color="auto" w:fill="FFFFFF"/>
        </w:rPr>
        <w:t>Δ-9-</w:t>
      </w:r>
      <w:r>
        <w:t>THC</w:t>
      </w:r>
      <w:r w:rsidRPr="00C84C3B">
        <w:t>.</w:t>
      </w:r>
    </w:p>
    <w:tbl>
      <w:tblPr>
        <w:tblStyle w:val="TableGrid"/>
        <w:tblW w:w="1395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1076"/>
        <w:gridCol w:w="1591"/>
        <w:gridCol w:w="1463"/>
        <w:gridCol w:w="1800"/>
        <w:gridCol w:w="5220"/>
        <w:gridCol w:w="1710"/>
      </w:tblGrid>
      <w:tr w:rsidR="000B1444" w:rsidRPr="000B1444" w:rsidTr="00487AE1">
        <w:trPr>
          <w:tblHeader/>
        </w:trPr>
        <w:tc>
          <w:tcPr>
            <w:tcW w:w="1095"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Author</w:t>
            </w:r>
          </w:p>
        </w:tc>
        <w:tc>
          <w:tcPr>
            <w:tcW w:w="1076"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Design</w:t>
            </w:r>
          </w:p>
        </w:tc>
        <w:tc>
          <w:tcPr>
            <w:tcW w:w="1591"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Doses</w:t>
            </w:r>
          </w:p>
        </w:tc>
        <w:tc>
          <w:tcPr>
            <w:tcW w:w="1463"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Participants</w:t>
            </w:r>
          </w:p>
        </w:tc>
        <w:tc>
          <w:tcPr>
            <w:tcW w:w="1800"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 xml:space="preserve">Cognitive domains </w:t>
            </w:r>
          </w:p>
        </w:tc>
        <w:tc>
          <w:tcPr>
            <w:tcW w:w="5220"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Findings</w:t>
            </w:r>
          </w:p>
        </w:tc>
        <w:tc>
          <w:tcPr>
            <w:tcW w:w="1710" w:type="dxa"/>
            <w:tcBorders>
              <w:top w:val="single" w:sz="12" w:space="0" w:color="000000" w:themeColor="text1"/>
              <w:bottom w:val="single" w:sz="12"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Analytical strategy</w:t>
            </w:r>
          </w:p>
        </w:tc>
      </w:tr>
      <w:tr w:rsidR="000B1444" w:rsidRPr="000B1444" w:rsidTr="00487AE1">
        <w:tc>
          <w:tcPr>
            <w:tcW w:w="1095"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D’Souza et al.</w:t>
            </w:r>
          </w:p>
          <w:p w:rsidR="00B04DF7" w:rsidRPr="000B1444" w:rsidRDefault="00B04DF7" w:rsidP="00036B86">
            <w:pPr>
              <w:rPr>
                <w:color w:val="000000" w:themeColor="text1"/>
                <w:sz w:val="18"/>
                <w:szCs w:val="18"/>
              </w:rPr>
            </w:pPr>
            <w:r w:rsidRPr="000B1444">
              <w:rPr>
                <w:color w:val="000000" w:themeColor="text1"/>
                <w:sz w:val="18"/>
                <w:szCs w:val="18"/>
              </w:rPr>
              <w:t>2004</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{"citationItems":[{"id":"ITEM-1","itemData":{"DOI":"10.1038/sj.npp.1300496","ISSN":"0893133X","abstract":"Recent advances in the understanding of brain cannabinoid receptor function have renewed interest in the association between cannabinoid compounds and psychosis. In a 3-day, double-blind, randomized, and counterbalanced study, the behavioral, cognitive, and endocrine effects of 0, 2.5, and 5 mg intravenous delta-9-tetrahydrocannabinol (Δ-9-THC) were characterized in 22 healthy individuals, who had been exposed to cannabis but had never been diagnosed with a cannabis abuse disorder. Prospective safety data at 1, 3, and 6 months poststudy was also collected. Δ-9-THC (1) produced schizophrenia-like positive and negative symptoms; (2) altered perception; (3) increased anxiety; (4) produced euphoria; (5) disrupted immediate and delayed word recall, sparing recognition recall; (6) impaired performance on tests of distractibility, verbal fluency, and working memory (7) did not impair orientation; (8) increased plasma cortisol. These data indicate that Δ-9-THC produces a broad range of transient symptoms, behaviors, and cognitive deficits in healthy individuals that resemble some aspects of endogenous psychoses. These data warrant further study of whether brain cannabinoid receptor function contributes to the pathophysiology of psychotic disorders.","author":[{"dropping-particle":"","family":"D'Souza","given":"Deepak Cyril","non-dropping-particle":"","parse-names":false,"suffix":""},{"dropping-particle":"","family":"Perry","given":"Edward","non-dropping-particle":"","parse-names":false,"suffix":""},{"dropping-particle":"","family":"MacDougall","given":"Lisa","non-dropping-particle":"","parse-names":false,"suffix":""},{"dropping-particle":"","family":"Ammerman","given":"Yola","non-dropping-particle":"","parse-names":false,"suffix":""},{"dropping-particle":"","family":"Cooper","given":"Thomas","non-dropping-particle":"","parse-names":false,"suffix":""},{"dropping-particle":"Te","family":"Wu","given":"Yu","non-dropping-particle":"","parse-names":false,"suffix":""},{"dropping-particle":"","family":"Braley","given":"Gabriel","non-dropping-particle":"","parse-names":false,"suffix":""},{"dropping-particle":"","family":"Gueorguieva","given":"Ralitza","non-dropping-particle":"","parse-names":false,"suffix":""},{"dropping-particle":"","family":"Krystal","given":"John Harrison","non-dropping-particle":"","parse-names":false,"suffix":""}],"container-title":"Neuropsychopharmacology","id":"ITEM-1","issue":"8","issued":{"date-parts":[["2004"]]},"page":"1558-1572","title":"The psychotomimetic effects of intravenous delta-9-tetrahydrocannabinol in healthy individuals: Implications for psychosis","type":"article-journal","volume":"29"},"uris":["http://www.mendeley.com/documents/?uuid=c685d514-f262-4f02-b435-f42c4a96bb0f"]}],"mendeley":{"formattedCitation":"&lt;sup&gt;1&lt;/sup&gt;","plainTextFormattedCitation":"1","previouslyFormattedCitation":"&lt;sup&gt;1&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1</w:t>
            </w:r>
            <w:r w:rsidRPr="000B1444">
              <w:rPr>
                <w:color w:val="000000" w:themeColor="text1"/>
                <w:sz w:val="18"/>
                <w:szCs w:val="18"/>
              </w:rPr>
              <w:fldChar w:fldCharType="end"/>
            </w:r>
          </w:p>
        </w:tc>
        <w:tc>
          <w:tcPr>
            <w:tcW w:w="1076"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Cross-over (within individuals)</w:t>
            </w:r>
          </w:p>
        </w:tc>
        <w:tc>
          <w:tcPr>
            <w:tcW w:w="1591"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 xml:space="preserve">Intravenous 0, 2.5, and 5.0mg of </w:t>
            </w:r>
            <w:r w:rsidRPr="000B1444">
              <w:rPr>
                <w:bCs/>
                <w:color w:val="000000" w:themeColor="text1"/>
                <w:sz w:val="18"/>
                <w:szCs w:val="18"/>
                <w:shd w:val="clear" w:color="auto" w:fill="FFFFFF"/>
              </w:rPr>
              <w:t>Δ-9-</w:t>
            </w:r>
            <w:r w:rsidRPr="000B1444">
              <w:rPr>
                <w:color w:val="000000" w:themeColor="text1"/>
                <w:sz w:val="18"/>
                <w:szCs w:val="18"/>
              </w:rPr>
              <w:t>THC</w:t>
            </w:r>
          </w:p>
        </w:tc>
        <w:tc>
          <w:tcPr>
            <w:tcW w:w="1463"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22 not cannabis-na</w:t>
            </w:r>
            <w:r w:rsidR="00A75FA6" w:rsidRPr="000B1444">
              <w:rPr>
                <w:color w:val="000000" w:themeColor="text1"/>
                <w:sz w:val="18"/>
                <w:szCs w:val="18"/>
              </w:rPr>
              <w:t>i</w:t>
            </w:r>
            <w:r w:rsidRPr="000B1444">
              <w:rPr>
                <w:color w:val="000000" w:themeColor="text1"/>
                <w:sz w:val="18"/>
                <w:szCs w:val="18"/>
              </w:rPr>
              <w:t>ve (no lifetime criteria for CUD)</w:t>
            </w:r>
          </w:p>
        </w:tc>
        <w:tc>
          <w:tcPr>
            <w:tcW w:w="1800"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Verbal learning and memory, vigilance and distractibility, verbal fluency, working memory</w:t>
            </w:r>
          </w:p>
        </w:tc>
        <w:tc>
          <w:tcPr>
            <w:tcW w:w="5220"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Δ-9-THC significantly impaired immediate and delayed recall in a dose-dependent manner. Δ-9-THC had significant dose effects on omission errors, but not commission errors for the distractibility task. No dose-dependent effect for vigilance, verbal fluency and mixed findings for working memory.</w:t>
            </w:r>
          </w:p>
        </w:tc>
        <w:tc>
          <w:tcPr>
            <w:tcW w:w="1710" w:type="dxa"/>
            <w:tcBorders>
              <w:top w:val="single" w:sz="12" w:space="0" w:color="000000" w:themeColor="text1"/>
              <w:bottom w:val="single" w:sz="4" w:space="0" w:color="000000" w:themeColor="text1"/>
            </w:tcBorders>
          </w:tcPr>
          <w:p w:rsidR="00B04DF7" w:rsidRPr="000B1444" w:rsidRDefault="00B04DF7" w:rsidP="00036B86">
            <w:pPr>
              <w:rPr>
                <w:color w:val="000000" w:themeColor="text1"/>
                <w:sz w:val="18"/>
                <w:szCs w:val="18"/>
              </w:rPr>
            </w:pPr>
            <w:r w:rsidRPr="000B1444">
              <w:rPr>
                <w:color w:val="000000" w:themeColor="text1"/>
                <w:sz w:val="18"/>
                <w:szCs w:val="18"/>
              </w:rPr>
              <w:t>Non-parametric rank-based analysis</w:t>
            </w:r>
          </w:p>
        </w:tc>
      </w:tr>
      <w:tr w:rsidR="000B1444" w:rsidRPr="000B1444" w:rsidTr="00487AE1">
        <w:tc>
          <w:tcPr>
            <w:tcW w:w="1095" w:type="dxa"/>
            <w:tcBorders>
              <w:top w:val="single" w:sz="4" w:space="0" w:color="000000" w:themeColor="text1"/>
              <w:bottom w:val="single" w:sz="4" w:space="0" w:color="auto"/>
            </w:tcBorders>
          </w:tcPr>
          <w:p w:rsidR="00B04DF7" w:rsidRPr="000B1444" w:rsidRDefault="00B04DF7" w:rsidP="008B7E4A">
            <w:pPr>
              <w:rPr>
                <w:color w:val="000000" w:themeColor="text1"/>
                <w:sz w:val="18"/>
                <w:szCs w:val="18"/>
              </w:rPr>
            </w:pPr>
            <w:r w:rsidRPr="000B1444">
              <w:rPr>
                <w:color w:val="000000" w:themeColor="text1"/>
                <w:sz w:val="18"/>
                <w:szCs w:val="18"/>
              </w:rPr>
              <w:t xml:space="preserve">Curran et al. </w:t>
            </w:r>
          </w:p>
          <w:p w:rsidR="00B04DF7" w:rsidRPr="000B1444" w:rsidRDefault="00B04DF7" w:rsidP="008B7E4A">
            <w:pPr>
              <w:rPr>
                <w:color w:val="000000" w:themeColor="text1"/>
                <w:sz w:val="18"/>
                <w:szCs w:val="18"/>
              </w:rPr>
            </w:pPr>
            <w:r w:rsidRPr="000B1444">
              <w:rPr>
                <w:color w:val="000000" w:themeColor="text1"/>
                <w:sz w:val="18"/>
                <w:szCs w:val="18"/>
              </w:rPr>
              <w:t>2002</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{"citationItems":[{"id":"ITEM-1","itemData":{"DOI":"10.1007/s00213-002-1169-0","ISSN":"00333158","abstract":"Rationale: Although some aspects of memory functions are known to be acutely impaired by Δ9-tetrahydrocannabinol (Δ9-THC; the main active constituent of marijuana), effects on other aspects of memory are not known and the time course of functional impairments is unclear. Objective: The present study aimed to detail the acute and residual cognitive effects of Δ9-THC in infrequent cannabis users. Methods: A balanced, double-blind cross-over design was used to compare the effects of 7.5 mg and 15 mg Δ9-THC with matched placebo in 15 male volunteers. Participants were assessed pre and 1, 2, 4, 6, 8, 24 and 48 h post-drug. Results: Δ9-THC 15 mg impaired performance on two explicit memory tasks at the time of peak plasma concentration (2 h post-drug). At the same time point, performance on an implicit memory task was preserved intact. The higher dose of Δ9-THC resulted in no learning whatsoever occurring over a three-trial selective reminding task at 2 h. Working memory was generally unaffected by Δ9-THC. In several tasks, Δ9-THC increased both speed and error rates, reflecting \"riskier\" speed-accuracy trade-offs. Subjective effects were also most marked at 2 h but often persisted longer, with participants rating themselves as \"stoned\" for 8 h. Participants experienced a strong drug effect, liked this effect and, until 4 h, wanted more oral Δ9-THC. No effects of Δ9-THC were found 24 or 48 h following ingestion indicating that the residual effects of oral Δ9-THC are minimal. Conclusions: These data demonstrate that oral Δ9-THC impairs episodic memory and learning in a dose-dependent manner whilst sparing perceptual priming and working memory.","author":[{"dropping-particle":"","family":"Curran","given":"Valerie H.","non-dropping-particle":"","parse-names":false,"suffix":""},{"dropping-particle":"","family":"Brignell","given":"Catherine","non-dropping-particle":"","parse-names":false,"suffix":""},{"dropping-particle":"","family":"Fletcher","given":"Sally","non-dropping-particle":"","parse-names":false,"suffix":""},{"dropping-particle":"","family":"Middleton","given":"Paul","non-dropping-particle":"","parse-names":false,"suffix":""},{"dropping-particle":"","family":"Henry","given":"John","non-dropping-particle":"","parse-names":false,"suffix":""}],"container-title":"Psychopharmacology","id":"ITEM-1","issue":"1","issued":{"date-parts":[["2002"]]},"page":"61-70","title":"Cognitive and subjective dose-response effects of acute oral Δ9-tetrahydrocannabinol (THC) in infrequent cannabis users","type":"article-journal","volume":"164"},"uris":["http://www.mendeley.com/documents/?uuid=e3e941d1-fbae-4779-a26e-17e1f249659c"]}],"mendeley":{"formattedCitation":"&lt;sup&gt;2&lt;/sup&gt;","plainTextFormattedCitation":"2","previouslyFormattedCitation":"&lt;sup&gt;2&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2</w:t>
            </w:r>
            <w:r w:rsidRPr="000B1444">
              <w:rPr>
                <w:color w:val="000000" w:themeColor="text1"/>
                <w:sz w:val="18"/>
                <w:szCs w:val="18"/>
              </w:rPr>
              <w:fldChar w:fldCharType="end"/>
            </w:r>
          </w:p>
        </w:tc>
        <w:tc>
          <w:tcPr>
            <w:tcW w:w="1076" w:type="dxa"/>
            <w:tcBorders>
              <w:top w:val="single" w:sz="4" w:space="0" w:color="000000" w:themeColor="text1"/>
              <w:bottom w:val="single" w:sz="4" w:space="0" w:color="auto"/>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bottom w:val="single" w:sz="4" w:space="0" w:color="auto"/>
            </w:tcBorders>
          </w:tcPr>
          <w:p w:rsidR="00B04DF7" w:rsidRPr="000B1444" w:rsidRDefault="00B04DF7" w:rsidP="008B7E4A">
            <w:pPr>
              <w:rPr>
                <w:color w:val="000000" w:themeColor="text1"/>
                <w:sz w:val="18"/>
                <w:szCs w:val="18"/>
              </w:rPr>
            </w:pPr>
            <w:r w:rsidRPr="000B1444">
              <w:rPr>
                <w:color w:val="000000" w:themeColor="text1"/>
                <w:sz w:val="18"/>
                <w:szCs w:val="18"/>
              </w:rPr>
              <w:t xml:space="preserve">Oral capsules of 0, 7.5, and 15mg of </w:t>
            </w:r>
            <w:r w:rsidRPr="000B1444">
              <w:rPr>
                <w:bCs/>
                <w:color w:val="000000" w:themeColor="text1"/>
                <w:sz w:val="18"/>
                <w:szCs w:val="18"/>
                <w:shd w:val="clear" w:color="auto" w:fill="FFFFFF"/>
              </w:rPr>
              <w:t>Δ-9-</w:t>
            </w:r>
            <w:r w:rsidRPr="000B1444">
              <w:rPr>
                <w:color w:val="000000" w:themeColor="text1"/>
                <w:sz w:val="18"/>
                <w:szCs w:val="18"/>
              </w:rPr>
              <w:t>THC</w:t>
            </w:r>
          </w:p>
        </w:tc>
        <w:tc>
          <w:tcPr>
            <w:tcW w:w="1463" w:type="dxa"/>
            <w:tcBorders>
              <w:top w:val="single" w:sz="4" w:space="0" w:color="000000" w:themeColor="text1"/>
              <w:bottom w:val="single" w:sz="4" w:space="0" w:color="auto"/>
            </w:tcBorders>
          </w:tcPr>
          <w:p w:rsidR="00B04DF7" w:rsidRPr="000B1444" w:rsidRDefault="00B04DF7" w:rsidP="008B7E4A">
            <w:pPr>
              <w:rPr>
                <w:color w:val="000000" w:themeColor="text1"/>
                <w:sz w:val="18"/>
                <w:szCs w:val="18"/>
              </w:rPr>
            </w:pPr>
            <w:r w:rsidRPr="000B1444">
              <w:rPr>
                <w:color w:val="000000" w:themeColor="text1"/>
                <w:sz w:val="18"/>
                <w:szCs w:val="18"/>
              </w:rPr>
              <w:t>15 infrequent male users. Current weekly cannabis users were excluded.</w:t>
            </w:r>
          </w:p>
        </w:tc>
        <w:tc>
          <w:tcPr>
            <w:tcW w:w="1800" w:type="dxa"/>
            <w:tcBorders>
              <w:top w:val="single" w:sz="4" w:space="0" w:color="000000" w:themeColor="text1"/>
              <w:bottom w:val="single" w:sz="4" w:space="0" w:color="auto"/>
            </w:tcBorders>
          </w:tcPr>
          <w:p w:rsidR="00B04DF7" w:rsidRPr="000B1444" w:rsidRDefault="00487AE1" w:rsidP="008B7E4A">
            <w:pPr>
              <w:rPr>
                <w:color w:val="000000" w:themeColor="text1"/>
                <w:sz w:val="18"/>
                <w:szCs w:val="18"/>
              </w:rPr>
            </w:pPr>
            <w:r w:rsidRPr="000B1444">
              <w:rPr>
                <w:color w:val="000000" w:themeColor="text1"/>
                <w:sz w:val="18"/>
                <w:szCs w:val="18"/>
              </w:rPr>
              <w:t>Verbal learning and memory, attention/working memory, executive function, working memory, reaction time, focused attention, implicit memory, verbal fluency</w:t>
            </w:r>
          </w:p>
        </w:tc>
        <w:tc>
          <w:tcPr>
            <w:tcW w:w="5220" w:type="dxa"/>
            <w:tcBorders>
              <w:top w:val="single" w:sz="4" w:space="0" w:color="000000" w:themeColor="text1"/>
              <w:bottom w:val="single" w:sz="4" w:space="0" w:color="auto"/>
            </w:tcBorders>
          </w:tcPr>
          <w:p w:rsidR="00B04DF7" w:rsidRPr="000B1444" w:rsidRDefault="00487AE1" w:rsidP="008B7E4A">
            <w:pPr>
              <w:rPr>
                <w:color w:val="000000" w:themeColor="text1"/>
                <w:sz w:val="18"/>
                <w:szCs w:val="18"/>
              </w:rPr>
            </w:pPr>
            <w:r w:rsidRPr="000B1444">
              <w:rPr>
                <w:color w:val="000000" w:themeColor="text1"/>
                <w:sz w:val="18"/>
                <w:szCs w:val="18"/>
              </w:rPr>
              <w:t xml:space="preserve">There were dose-dependent impairments by THC for verbal memory, but not verbal learning. Also, both doses of THC were associated with poorer performance on focused attention, however there was no explicit information about the presence or absence of a dose-response relationship. For verbal fluency and immediate and delayed recall domains, only the higher dose negatively affected performance. Finally, reaction times and performance on attention/working memory, implicit memory, and executive function tasks were not impaired by neither THC doses. </w:t>
            </w:r>
          </w:p>
        </w:tc>
        <w:tc>
          <w:tcPr>
            <w:tcW w:w="1710" w:type="dxa"/>
            <w:tcBorders>
              <w:top w:val="single" w:sz="4" w:space="0" w:color="000000" w:themeColor="text1"/>
              <w:bottom w:val="single" w:sz="4" w:space="0" w:color="auto"/>
            </w:tcBorders>
          </w:tcPr>
          <w:p w:rsidR="00B04DF7" w:rsidRPr="000B1444" w:rsidRDefault="00B04DF7" w:rsidP="00B04DF7">
            <w:pPr>
              <w:rPr>
                <w:color w:val="000000" w:themeColor="text1"/>
                <w:sz w:val="18"/>
                <w:szCs w:val="18"/>
              </w:rPr>
            </w:pPr>
            <w:r w:rsidRPr="000B1444">
              <w:rPr>
                <w:color w:val="000000" w:themeColor="text1"/>
                <w:sz w:val="18"/>
                <w:szCs w:val="18"/>
              </w:rPr>
              <w:t xml:space="preserve">Repeated measure multivariate analyses of variance with both </w:t>
            </w:r>
            <w:r w:rsidR="00487AE1" w:rsidRPr="000B1444">
              <w:rPr>
                <w:color w:val="000000" w:themeColor="text1"/>
                <w:sz w:val="18"/>
                <w:szCs w:val="18"/>
              </w:rPr>
              <w:t>drug condition</w:t>
            </w:r>
            <w:r w:rsidRPr="000B1444">
              <w:rPr>
                <w:color w:val="000000" w:themeColor="text1"/>
                <w:sz w:val="18"/>
                <w:szCs w:val="18"/>
              </w:rPr>
              <w:t xml:space="preserve"> </w:t>
            </w:r>
            <w:r w:rsidR="00487AE1" w:rsidRPr="000B1444">
              <w:rPr>
                <w:color w:val="000000" w:themeColor="text1"/>
                <w:sz w:val="18"/>
                <w:szCs w:val="18"/>
              </w:rPr>
              <w:t xml:space="preserve">(3 doses) </w:t>
            </w:r>
            <w:r w:rsidRPr="000B1444">
              <w:rPr>
                <w:color w:val="000000" w:themeColor="text1"/>
                <w:sz w:val="18"/>
                <w:szCs w:val="18"/>
              </w:rPr>
              <w:t>and time as within-subject variables</w:t>
            </w:r>
          </w:p>
          <w:p w:rsidR="00B04DF7" w:rsidRPr="000B1444" w:rsidRDefault="00B04DF7" w:rsidP="008B7E4A">
            <w:pPr>
              <w:rPr>
                <w:color w:val="000000" w:themeColor="text1"/>
                <w:sz w:val="18"/>
                <w:szCs w:val="18"/>
              </w:rPr>
            </w:pPr>
          </w:p>
        </w:tc>
      </w:tr>
      <w:tr w:rsidR="000B1444" w:rsidRPr="000B1444" w:rsidTr="00487AE1">
        <w:tc>
          <w:tcPr>
            <w:tcW w:w="1095"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proofErr w:type="spellStart"/>
            <w:r w:rsidRPr="000B1444">
              <w:rPr>
                <w:color w:val="000000" w:themeColor="text1"/>
                <w:sz w:val="18"/>
                <w:szCs w:val="18"/>
              </w:rPr>
              <w:t>Hunault</w:t>
            </w:r>
            <w:proofErr w:type="spellEnd"/>
            <w:r w:rsidRPr="000B1444">
              <w:rPr>
                <w:color w:val="000000" w:themeColor="text1"/>
                <w:sz w:val="18"/>
                <w:szCs w:val="18"/>
              </w:rPr>
              <w:t xml:space="preserve"> et al.</w:t>
            </w:r>
          </w:p>
          <w:p w:rsidR="00B04DF7" w:rsidRPr="000B1444" w:rsidRDefault="00B04DF7" w:rsidP="008B7E4A">
            <w:pPr>
              <w:rPr>
                <w:color w:val="000000" w:themeColor="text1"/>
                <w:sz w:val="18"/>
                <w:szCs w:val="18"/>
              </w:rPr>
            </w:pPr>
            <w:r w:rsidRPr="000B1444">
              <w:rPr>
                <w:color w:val="000000" w:themeColor="text1"/>
                <w:sz w:val="18"/>
                <w:szCs w:val="18"/>
              </w:rPr>
              <w:t>2009</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{"citationItems":[{"id":"ITEM-1","itemData":{"DOI":"10.1007/s00213-008-1440-0","ISSN":"00333158","abstract":"Rationale: Δ9-Tetrahydrocannabinol (THC) is the main active constituent of cannabis. In recent years, the average THC content of some cannabis cigarettes has increased up to approximately 60 mg per cigarette (20% THC cigarettes). Acute cognitive and psychomotor effects of THC among recreational users after smoking cannabis cigarettes containing such high doses are unknown. Objectives: The objective of this study was to study the dose-effect relationship between the THC dose contained in cannabis cigarettes and cognitive and psychomotor effects for THC doses up to 69.4 mg (23%). Materials and methods: This double-blind, placebo-controlled, randomised, four-way cross-over study included 24 non-daily male cannabis users (two to nine cannabis cigarettes per month). Participants smoked four cannabis cigarettes containing 0, 29.3, 49.1 and 69.4 mg THC on four exposure days. Results: The THC dose in smoked cannabis was linearly associated with a slower response time in all tasks (simple reaction time, visuo-spatial selective attention, sustained attention, divided attention and short-term memory tasks) and motor control impairment in the motor control task. The number of errors increased significantly with increasing doses in the short-term memory and the sustained attention tasks. Some participants showed no impairment in motor control even at THC serum concentrations higher than 40 ng/mL. High feeling and drowsiness differed significantly between treatments. Conclusions: Response time slowed down and motor control worsened, both linearly, with increasing THC doses. Consequently, cannabis with high THC concentrations may be a concern for public health and safety if cannabis smokers are unable to titrate to a high feeling corresponding to a desired plasma THC level. © 2008 Springer-Verlag.","author":[{"dropping-particle":"","family":"Hunault","given":"Claudine C.","non-dropping-particle":"","parse-names":false,"suffix":""},{"dropping-particle":"","family":"Mensinga","given":"Tjeert T.","non-dropping-particle":"","parse-names":false,"suffix":""},{"dropping-particle":"","family":"Böcker","given":"Koen B.E.","non-dropping-particle":"","parse-names":false,"suffix":""},{"dropping-particle":"","family":"Schipper","given":"C. Maarten A.","non-dropping-particle":"","parse-names":false,"suffix":""},{"dropping-particle":"","family":"Kruidenier","given":"Maaike","non-dropping-particle":"","parse-names":false,"suffix":""},{"dropping-particle":"","family":"Leenders","given":"Marianne E.C.","non-dropping-particle":"","parse-names":false,"suffix":""},{"dropping-particle":"","family":"Vries","given":"Irma","non-dropping-particle":"De","parse-names":false,"suffix":""},{"dropping-particle":"","family":"Meulenbelt","given":"Jan","non-dropping-particle":"","parse-names":false,"suffix":""}],"container-title":"Psychopharmacology","id":"ITEM-1","issue":"1","issued":{"date-parts":[["2009"]]},"page":"85-94","title":"Cognitive and psychomotor effects in males after smoking a combination of tobacco and cannabis containing up to 69 mg delta-9-tetrahydrocannabinol (THC)","type":"article-journal","volume":"204"},"uris":["http://www.mendeley.com/documents/?uuid=e6cb78e8-d3e5-4e3e-8f9a-61907069ec2f"]}],"mendeley":{"formattedCitation":"&lt;sup&gt;3&lt;/sup&gt;","plainTextFormattedCitation":"3","previouslyFormattedCitation":"&lt;sup&gt;3&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3</w:t>
            </w:r>
            <w:r w:rsidRPr="000B1444">
              <w:rPr>
                <w:color w:val="000000" w:themeColor="text1"/>
                <w:sz w:val="18"/>
                <w:szCs w:val="18"/>
              </w:rPr>
              <w:fldChar w:fldCharType="end"/>
            </w:r>
          </w:p>
        </w:tc>
        <w:tc>
          <w:tcPr>
            <w:tcW w:w="1076"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Smoked cigarettes containing 0, 29.3, 49.1, and 69.4mg of </w:t>
            </w:r>
            <w:r w:rsidRPr="000B1444">
              <w:rPr>
                <w:bCs/>
                <w:color w:val="000000" w:themeColor="text1"/>
                <w:sz w:val="18"/>
                <w:szCs w:val="18"/>
                <w:shd w:val="clear" w:color="auto" w:fill="FFFFFF"/>
              </w:rPr>
              <w:t>Δ-9-</w:t>
            </w:r>
            <w:r w:rsidRPr="000B1444">
              <w:rPr>
                <w:color w:val="000000" w:themeColor="text1"/>
                <w:sz w:val="18"/>
                <w:szCs w:val="18"/>
              </w:rPr>
              <w:t>THC</w:t>
            </w:r>
          </w:p>
        </w:tc>
        <w:tc>
          <w:tcPr>
            <w:tcW w:w="1463"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24 non-daily </w:t>
            </w:r>
            <w:proofErr w:type="spellStart"/>
            <w:r w:rsidRPr="000B1444">
              <w:rPr>
                <w:color w:val="000000" w:themeColor="text1"/>
                <w:sz w:val="18"/>
                <w:szCs w:val="18"/>
              </w:rPr>
              <w:t>male</w:t>
            </w:r>
            <w:proofErr w:type="spellEnd"/>
            <w:r w:rsidRPr="000B1444">
              <w:rPr>
                <w:color w:val="000000" w:themeColor="text1"/>
                <w:sz w:val="18"/>
                <w:szCs w:val="18"/>
              </w:rPr>
              <w:t xml:space="preserve"> users</w:t>
            </w:r>
          </w:p>
        </w:tc>
        <w:tc>
          <w:tcPr>
            <w:tcW w:w="1800"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Reaction time, visuo-spatial selective attention, short-term memory, divided attention, and sustained attention</w:t>
            </w:r>
          </w:p>
        </w:tc>
        <w:tc>
          <w:tcPr>
            <w:tcW w:w="5220"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Response time (RT) increased significantly with increasing THC doses which means a linear dose–effect relationship was observed for RT among all tasks. The average number of errors differed significantly between the four THC doses in the short-term memory and the sustained attention tasks (linear dose-effects) but not in the selective attention task nor in the short-term memory part of the divided attention task.</w:t>
            </w:r>
            <w:r w:rsidR="00817858">
              <w:rPr>
                <w:color w:val="000000" w:themeColor="text1"/>
                <w:sz w:val="18"/>
                <w:szCs w:val="18"/>
              </w:rPr>
              <w:t xml:space="preserve"> Analyses were conservative because only linear dose-response relationships were investigated.</w:t>
            </w:r>
          </w:p>
        </w:tc>
        <w:tc>
          <w:tcPr>
            <w:tcW w:w="1710" w:type="dxa"/>
            <w:tcBorders>
              <w:top w:val="single" w:sz="4" w:space="0" w:color="auto"/>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Multilevel model (observations clustered within individuals) with dose as continuous variable</w:t>
            </w:r>
          </w:p>
        </w:tc>
      </w:tr>
      <w:tr w:rsidR="000B1444" w:rsidRPr="000B1444" w:rsidTr="00487AE1">
        <w:tc>
          <w:tcPr>
            <w:tcW w:w="1095"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Weinstein et al.</w:t>
            </w:r>
          </w:p>
          <w:p w:rsidR="00B04DF7" w:rsidRPr="000B1444" w:rsidRDefault="00B04DF7" w:rsidP="008B7E4A">
            <w:pPr>
              <w:rPr>
                <w:color w:val="000000" w:themeColor="text1"/>
                <w:sz w:val="18"/>
                <w:szCs w:val="18"/>
              </w:rPr>
            </w:pPr>
            <w:r w:rsidRPr="000B1444">
              <w:rPr>
                <w:color w:val="000000" w:themeColor="text1"/>
                <w:sz w:val="18"/>
                <w:szCs w:val="18"/>
              </w:rPr>
              <w:t>2008</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{"citationItems":[{"id":"ITEM-1","itemData":{"DOI":"10.1177/0269881108088194","ISSN":"02698811","abstract":"Heavy use of marijuana is claimed to damage critical skills related to short-term memory, visual scanning and attention. Motor skills and driving safety may be compromised by the acute effects of marijuana. The aim of this study was to investigate the acute effects of 13 mg and 17 mg Δ 9-tetrahydrocannabinol (THC) on skills important for coordinated movement and driving and on subjective and autonomic measures in regular users of marijuana. Fourteen regular users of marijuana were enrolled. Each subject was tested on two separate days. On each test day, subjects smoked two low-nicotine cigarettes, one with and the other without THC. Seventeen mg THC was included in the cigarette on one test day and 13 mg on the other day. The sequence of cigarette types was unknown to the subject. During smoking, heart rate and blood pressure were monitored, and the subjects performed a virtual reality maze task requiring attention and motor coordination, followed by 3 other cognitive tasks (Wisconsin Card Sorting Test (WCST), a \"gambling\" task and estimation of time and distance from an approaching car). After smoking a cigarette with 17 mg THC, regular marijuana users hit the walls more often on the virtual maze task than after smoking cigarettes without THC; this effect was not seen in patients after they smoked cigarettes with 13 mg THC. Performance in the WCST was affected with 17 mg THC and to a lesser extent with the use of 13 mg THC. Decision making in the gambling task was affected after smoking cigarettes with 17 mg THC, but not with 13 m THC. Smoking cigarettes with 13 and 17 mg THC increased subjective ratings of pleasure and satisfaction, drug \"effect\" and drug \"high\". Thes findings imply that smoking of 17 mg THC results in impairment of cognitive-motor skills that could be important for coordinated movemen and driving, whereas the lower dose of 13 mg THC appears to cause less impairment of such skills in regular users of marijuana. © 2008 British Association for Psychopharmacology.","author":[{"dropping-particle":"","family":"Weinstein","given":"A.","non-dropping-particle":"","parse-names":false,"suffix":""},{"dropping-particle":"","family":"Brickner","given":"O.","non-dropping-particle":"","parse-names":false,"suffix":""},{"dropping-particle":"","family":"Lerman","given":"H.","non-dropping-particle":"","parse-names":false,"suffix":""},{"dropping-particle":"","family":"Greemland","given":"M.","non-dropping-particle":"","parse-names":false,"suffix":""},{"dropping-particle":"","family":"Bloch","given":"M.","non-dropping-particle":"","parse-names":false,"suffix":""},{"dropping-particle":"","family":"Lester","given":"H.","non-dropping-particle":"","parse-names":false,"suffix":""},{"dropping-particle":"","family":"Chisin","given":"R.","non-dropping-particle":"","parse-names":false,"suffix":""},{"dropping-particle":"","family":"Sarne","given":"Y.","non-dropping-particle":"","parse-names":false,"suffix":""},{"dropping-particle":"","family":"Mechoulam","given":"R.","non-dropping-particle":"","parse-names":false,"suffix":""},{"dropping-particle":"","family":"Bar-Hamburger","given":"R.","non-dropping-particle":"","parse-names":false,"suffix":""},{"dropping-particle":"","family":"Freedman","given":"N.","non-dropping-particle":"","parse-names":false,"suffix":""},{"dropping-particle":"","family":"Even-Sapir","given":"E.","non-dropping-particle":"","parse-names":false,"suffix":""}],"container-title":"Journal of Psychopharmacology","id":"ITEM-1","issue":"4","issued":{"date-parts":[["2008"]]},"page":"441-451","title":"A study investigating the acute dose-response effects of 13 mg and 17 mg Δ 9- tetrahydrocannabinol on cognitive-motor skills, subjective and autonomic measures in regular users of marijuana","type":"article-journal","volume":"22"},"uris":["http://www.mendeley.com/documents/?uuid=8c46db58-3469-4356-a14d-6e1c75148f1d"]}],"mendeley":{"formattedCitation":"&lt;sup&gt;4&lt;/sup&gt;","plainTextFormattedCitation":"4","previouslyFormattedCitation":"&lt;sup&gt;4&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4</w:t>
            </w:r>
            <w:r w:rsidRPr="000B1444">
              <w:rPr>
                <w:color w:val="000000" w:themeColor="text1"/>
                <w:sz w:val="18"/>
                <w:szCs w:val="18"/>
              </w:rPr>
              <w:fldChar w:fldCharType="end"/>
            </w:r>
          </w:p>
        </w:tc>
        <w:tc>
          <w:tcPr>
            <w:tcW w:w="1076"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Smoked cigarettes containing 13 and 17mg of </w:t>
            </w:r>
            <w:r w:rsidRPr="000B1444">
              <w:rPr>
                <w:bCs/>
                <w:color w:val="000000" w:themeColor="text1"/>
                <w:sz w:val="18"/>
                <w:szCs w:val="18"/>
                <w:shd w:val="clear" w:color="auto" w:fill="FFFFFF"/>
              </w:rPr>
              <w:t>Δ-9-</w:t>
            </w:r>
            <w:r w:rsidRPr="000B1444">
              <w:rPr>
                <w:color w:val="000000" w:themeColor="text1"/>
                <w:sz w:val="18"/>
                <w:szCs w:val="18"/>
              </w:rPr>
              <w:t>THC</w:t>
            </w:r>
          </w:p>
        </w:tc>
        <w:tc>
          <w:tcPr>
            <w:tcW w:w="1463"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14 daily users (10 males)</w:t>
            </w:r>
          </w:p>
        </w:tc>
        <w:tc>
          <w:tcPr>
            <w:tcW w:w="1800"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Cognitive flexibility, decision making</w:t>
            </w:r>
          </w:p>
        </w:tc>
        <w:tc>
          <w:tcPr>
            <w:tcW w:w="5220"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For cognitive flexibility, there was no difference in the total number of blocks completed without errors as well as non-perseverance errors between the session at 13mg and at 17mg. No dose effect for speed of processing and quality of decision making in the </w:t>
            </w:r>
            <w:proofErr w:type="gramStart"/>
            <w:r w:rsidRPr="000B1444">
              <w:rPr>
                <w:color w:val="000000" w:themeColor="text1"/>
                <w:sz w:val="18"/>
                <w:szCs w:val="18"/>
              </w:rPr>
              <w:t>decision making</w:t>
            </w:r>
            <w:proofErr w:type="gramEnd"/>
            <w:r w:rsidRPr="000B1444">
              <w:rPr>
                <w:color w:val="000000" w:themeColor="text1"/>
                <w:sz w:val="18"/>
                <w:szCs w:val="18"/>
              </w:rPr>
              <w:t xml:space="preserve"> task.</w:t>
            </w:r>
          </w:p>
        </w:tc>
        <w:tc>
          <w:tcPr>
            <w:tcW w:w="1710"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ANOVA</w:t>
            </w:r>
          </w:p>
        </w:tc>
      </w:tr>
      <w:tr w:rsidR="000B1444" w:rsidRPr="000B1444" w:rsidTr="00487AE1">
        <w:tc>
          <w:tcPr>
            <w:tcW w:w="1095"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Hart et al.</w:t>
            </w:r>
          </w:p>
          <w:p w:rsidR="00B04DF7" w:rsidRPr="000B1444" w:rsidRDefault="00B04DF7" w:rsidP="008B7E4A">
            <w:pPr>
              <w:rPr>
                <w:color w:val="000000" w:themeColor="text1"/>
                <w:sz w:val="18"/>
                <w:szCs w:val="18"/>
              </w:rPr>
            </w:pPr>
            <w:r w:rsidRPr="000B1444">
              <w:rPr>
                <w:color w:val="000000" w:themeColor="text1"/>
                <w:sz w:val="18"/>
                <w:szCs w:val="18"/>
              </w:rPr>
              <w:t>2001</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{"citationItems":[{"id":"ITEM-1","itemData":{"DOI":"10.1016/S0893-133X(01)00273-1","ISSN":"0893133X","abstract":"Although the ability to perform complex cognitive operations is assumed to be impaired following acute marijuana smoking, complex cognitive performance after acute marijuana use has not been adequately assessed under experimental conditions. In the present study, we used a within-participant double-blind design to evaluate the effects acute marijuana smoking on complex cognitive performance in experienced marijuana smokers. Eighteen healthy research volunteers (8 females, 10 males), averaging 24 marijuana cigarettes per week, completed this three-session outpatient study; sessions were separated by at least 72-hrs. During sessions, participants completed baseline computerized cognitive tasks, smoked a single marijuana cigarette (0%, 1.8%, or 3.9% Δ9-THC w/w), and completed additional cognitive tasks. Blood pressure, heart rate, and subjective effects were also assessed throughout sessions. Marijuana cigarettes were administered in a double-blind fashion and the sequence of Δ9-THC concentration order was balanced across participants. Although marijuana significantly increased the number of premature responses and the time participants required to complete several tasks, it had no effect on accuracy on measures of cognitive flexibility, mental calculation, and reasoning. Additionally, heart rate and several subjective-effect ratings (e.g., \"Good Drug Effect,\" \"High,\" \"Mellow\") were significantly increased in a Δ9-THC concentration-dependent manner. These data demonstrate that acute marijuana smoking produced minimal effects on complex cognitive task performance in experienced marijuana users. © 2001 American College of Neuropsychopharmacology. Published by Elsevier Science Inc.","author":[{"dropping-particle":"","family":"Hart","given":"Carl L.","non-dropping-particle":"","parse-names":false,"suffix":""},{"dropping-particle":"","family":"Gorp","given":"Wilfred","non-dropping-particle":"Van","parse-names":false,"suffix":""},{"dropping-particle":"","family":"Haney","given":"Margaret","non-dropping-particle":"","parse-names":false,"suffix":""},{"dropping-particle":"","family":"Foltin","given":"Richard W.","non-dropping-particle":"","parse-names":false,"suffix":""},{"dropping-particle":"","family":"Fischman","given":"Marian W.","non-dropping-particle":"","parse-names":false,"suffix":""}],"container-title":"Neuropsychopharmacology","id":"ITEM-1","issue":"5","issued":{"date-parts":[["2001"]]},"page":"757-765","title":"Effects of acute smoked marijuana on complex cognitive performance","type":"article-journal","volume":"25"},"uris":["http://www.mendeley.com/documents/?uuid=5d43f355-639f-401b-82b2-c4314a7903b3"]}],"mendeley":{"formattedCitation":"&lt;sup&gt;5&lt;/sup&gt;","plainTextFormattedCitation":"5","previouslyFormattedCitation":"&lt;sup&gt;5&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5</w:t>
            </w:r>
            <w:r w:rsidRPr="000B1444">
              <w:rPr>
                <w:color w:val="000000" w:themeColor="text1"/>
                <w:sz w:val="18"/>
                <w:szCs w:val="18"/>
              </w:rPr>
              <w:fldChar w:fldCharType="end"/>
            </w:r>
          </w:p>
        </w:tc>
        <w:tc>
          <w:tcPr>
            <w:tcW w:w="1076"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Smoked cigarettes containing 0%, 1.8%, and 3.9% </w:t>
            </w:r>
            <w:r w:rsidRPr="000B1444">
              <w:rPr>
                <w:bCs/>
                <w:color w:val="000000" w:themeColor="text1"/>
                <w:sz w:val="18"/>
                <w:szCs w:val="18"/>
                <w:shd w:val="clear" w:color="auto" w:fill="FFFFFF"/>
              </w:rPr>
              <w:t>Δ-9-</w:t>
            </w:r>
            <w:r w:rsidRPr="000B1444">
              <w:rPr>
                <w:color w:val="000000" w:themeColor="text1"/>
                <w:sz w:val="18"/>
                <w:szCs w:val="18"/>
              </w:rPr>
              <w:t>THC concentrations</w:t>
            </w:r>
          </w:p>
        </w:tc>
        <w:tc>
          <w:tcPr>
            <w:tcW w:w="1463"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18 almost daily users (6.1 days/week; 10 males)</w:t>
            </w:r>
          </w:p>
        </w:tc>
        <w:tc>
          <w:tcPr>
            <w:tcW w:w="1800"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Reaction time, attention, working memory, learning and delayed recall, visuospatial processing, reasoning, cognitive flexibility and mental calculation</w:t>
            </w:r>
          </w:p>
        </w:tc>
        <w:tc>
          <w:tcPr>
            <w:tcW w:w="5220" w:type="dxa"/>
            <w:tcBorders>
              <w:top w:val="single" w:sz="4" w:space="0" w:color="000000" w:themeColor="text1"/>
              <w:bottom w:val="single" w:sz="4" w:space="0" w:color="000000" w:themeColor="text1"/>
            </w:tcBorders>
          </w:tcPr>
          <w:p w:rsidR="00B04DF7" w:rsidRPr="000B1444" w:rsidRDefault="00B04DF7" w:rsidP="00B04DF7">
            <w:pPr>
              <w:rPr>
                <w:color w:val="000000" w:themeColor="text1"/>
                <w:sz w:val="18"/>
                <w:szCs w:val="18"/>
              </w:rPr>
            </w:pPr>
            <w:r w:rsidRPr="000B1444">
              <w:rPr>
                <w:color w:val="000000" w:themeColor="text1"/>
                <w:sz w:val="18"/>
                <w:szCs w:val="18"/>
                <w:shd w:val="clear" w:color="auto" w:fill="FFFFFF"/>
              </w:rPr>
              <w:t>In the 3.9% concentration condition, participants took more time to finish completing immediate recall and mental calculation tasks relative to the 1.8% condition.</w:t>
            </w:r>
          </w:p>
          <w:p w:rsidR="00B04DF7" w:rsidRPr="000B1444" w:rsidRDefault="00B04DF7" w:rsidP="008B7E4A">
            <w:pPr>
              <w:rPr>
                <w:color w:val="000000" w:themeColor="text1"/>
              </w:rPr>
            </w:pPr>
            <w:r w:rsidRPr="000B1444">
              <w:rPr>
                <w:color w:val="000000" w:themeColor="text1"/>
                <w:sz w:val="18"/>
                <w:szCs w:val="18"/>
                <w:shd w:val="clear" w:color="auto" w:fill="FFFFFF"/>
              </w:rPr>
              <w:t>No significant differences were observed when accuracy of responding on attention, visuospatial processing, reasoning, cognitive flexibility, and mental calculation tasks were analyzed as a function of Δ</w:t>
            </w:r>
            <w:r w:rsidRPr="000B1444">
              <w:rPr>
                <w:color w:val="000000" w:themeColor="text1"/>
                <w:sz w:val="18"/>
                <w:szCs w:val="18"/>
                <w:shd w:val="clear" w:color="auto" w:fill="FFFFFF"/>
                <w:vertAlign w:val="superscript"/>
              </w:rPr>
              <w:t>9</w:t>
            </w:r>
            <w:r w:rsidRPr="000B1444">
              <w:rPr>
                <w:color w:val="000000" w:themeColor="text1"/>
                <w:sz w:val="18"/>
                <w:szCs w:val="18"/>
                <w:shd w:val="clear" w:color="auto" w:fill="FFFFFF"/>
              </w:rPr>
              <w:t xml:space="preserve">-THC concentration. Among the memory tasks, only performance on immediate recall was impaired following administration of the highest concentration of </w:t>
            </w:r>
            <w:r w:rsidRPr="000B1444">
              <w:rPr>
                <w:bCs/>
                <w:color w:val="000000" w:themeColor="text1"/>
                <w:sz w:val="18"/>
                <w:szCs w:val="18"/>
                <w:shd w:val="clear" w:color="auto" w:fill="FFFFFF"/>
              </w:rPr>
              <w:t>Δ-9-</w:t>
            </w:r>
            <w:r w:rsidRPr="000B1444">
              <w:rPr>
                <w:color w:val="000000" w:themeColor="text1"/>
                <w:sz w:val="18"/>
                <w:szCs w:val="18"/>
              </w:rPr>
              <w:t>THC relative to 0% and 1.8% cigarettes.</w:t>
            </w:r>
            <w:r w:rsidRPr="000B1444">
              <w:rPr>
                <w:rFonts w:ascii="Segoe UI" w:hAnsi="Segoe UI" w:cs="Segoe UI"/>
                <w:color w:val="000000" w:themeColor="text1"/>
                <w:sz w:val="27"/>
                <w:szCs w:val="27"/>
                <w:shd w:val="clear" w:color="auto" w:fill="FFFFFF"/>
              </w:rPr>
              <w:t xml:space="preserve"> </w:t>
            </w:r>
          </w:p>
        </w:tc>
        <w:tc>
          <w:tcPr>
            <w:tcW w:w="1710"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Repeated measures ANOVA</w:t>
            </w:r>
          </w:p>
        </w:tc>
      </w:tr>
      <w:tr w:rsidR="000B1444" w:rsidRPr="000B1444" w:rsidTr="00487AE1">
        <w:tc>
          <w:tcPr>
            <w:tcW w:w="1095" w:type="dxa"/>
            <w:tcBorders>
              <w:top w:val="single" w:sz="4" w:space="0" w:color="000000" w:themeColor="text1"/>
            </w:tcBorders>
          </w:tcPr>
          <w:p w:rsidR="00B04DF7" w:rsidRPr="000B1444" w:rsidRDefault="00B04DF7" w:rsidP="008B7E4A">
            <w:pPr>
              <w:rPr>
                <w:color w:val="000000" w:themeColor="text1"/>
                <w:sz w:val="18"/>
                <w:szCs w:val="18"/>
              </w:rPr>
            </w:pPr>
            <w:proofErr w:type="spellStart"/>
            <w:r w:rsidRPr="000B1444">
              <w:rPr>
                <w:color w:val="000000" w:themeColor="text1"/>
                <w:sz w:val="18"/>
                <w:szCs w:val="18"/>
              </w:rPr>
              <w:t>Ramaekers</w:t>
            </w:r>
            <w:proofErr w:type="spellEnd"/>
            <w:r w:rsidRPr="000B1444">
              <w:rPr>
                <w:color w:val="000000" w:themeColor="text1"/>
                <w:sz w:val="18"/>
                <w:szCs w:val="18"/>
              </w:rPr>
              <w:t xml:space="preserve"> et al.</w:t>
            </w:r>
          </w:p>
          <w:p w:rsidR="00B04DF7" w:rsidRPr="000B1444" w:rsidRDefault="00B04DF7" w:rsidP="008B7E4A">
            <w:pPr>
              <w:rPr>
                <w:color w:val="000000" w:themeColor="text1"/>
                <w:sz w:val="18"/>
                <w:szCs w:val="18"/>
              </w:rPr>
            </w:pPr>
            <w:r w:rsidRPr="000B1444">
              <w:rPr>
                <w:color w:val="000000" w:themeColor="text1"/>
                <w:sz w:val="18"/>
                <w:szCs w:val="18"/>
              </w:rPr>
              <w:t>2006</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{"citationItems":[{"id":"ITEM-1","itemData":{"DOI":"10.1016/j.drugalcdep.2006.03.015","ISSN":"03768716","abstract":"Cannabis use has been associated with increased risk of becoming involved in traffic accidents; however, the relation between THC concentration and driver impairment is relatively obscure. The present study was designed to define performance impairment as a function of THC in serum and oral fluid in order to provide a scientific framework to the development of per se limits for driving under the influence of cannabis. Twenty recreational users of cannabis participated in a double-blind, placebo-controlled, three-way cross-over study. Subjects were administered single doses of 0, 250 and 500 μg/kg THC by smoking. Performance tests measuring skills related to driving were conducted at regular intervals between 15 min and 6 h post smoking and included measures of perceptual-motor control (Critical tracking task), motor impulsivity (Stop signal task) and cognitive function (Tower of London). Blood and oral fluid were collected throughout testing. Results showed a strong and linear relation between THC in serum and oral fluid. Linear relations between magnitude of performance impairment and THC in oral fluid and serum, however, were low. A more promising way to define threshold levels of impairment was found by comparing the proportion of observations showing impairment or no impairment as a function of THC concentration. The proportion of observations showing impairment progressively increased as a function of serum THC in every task. Binomial tests showed an initial and significant shift toward impairment in the Critical tracking task for serum THC concentrations between 2 and 5 ng/ml. At concentrations between 5 and 10 ng/ml approximately 75-90% of the observations were indicative of significant impairment in every performance test. At THC concentrations &gt;30 ng/ml the proportion of observations indicative of significant impairment increased to a full 100% in every performance tests. It is concluded that serum THC concentrations between 2 and 5 ng/ml establish the lower and upper range of a THC limit for impairment. © 2006 Elsevier Ireland Ltd. All rights reserved.","author":[{"dropping-particle":"","family":"Ramaekers","given":"J. G.","non-dropping-particle":"","parse-names":false,"suffix":""},{"dropping-particle":"","family":"Moeller","given":"M. R.","non-dropping-particle":"","parse-names":false,"suffix":""},{"dropping-particle":"","family":"Ruitenbeek","given":"P.","non-dropping-particle":"van","parse-names":false,"suffix":""},{"dropping-particle":"","family":"Theunissen","given":"E. L.","non-dropping-particle":"","parse-names":false,"suffix":""},{"dropping-particle":"","family":"Schneider","given":"E.","non-dropping-particle":"","parse-names":false,"suffix":""},{"dropping-particle":"","family":"Kauert","given":"G.","non-dropping-particle":"","parse-names":false,"suffix":""}],"container-title":"Drug and Alcohol Dependence","id":"ITEM-1","issue":"2","issued":{"date-parts":[["2006"]]},"page":"114-122","title":"Cognition and motor control as a function of Δ9-THC concentration in serum and oral fluid: Limits of impairment","type":"article-journal","volume":"85"},"uris":["http://www.mendeley.com/documents/?uuid=b028ae2d-9485-43bb-9c3f-f4e98baeae43"]}],"mendeley":{"formattedCitation":"&lt;sup&gt;6&lt;/sup&gt;","plainTextFormattedCitation":"6","previouslyFormattedCitation":"&lt;sup&gt;6&lt;/sup&gt;"},"properties":{"noteIndex":0},"schema":"https://github.com/citation-style-language/schema/raw/master/csl-citation.json"}</w:instrText>
            </w:r>
            <w:r w:rsidRPr="000B1444">
              <w:rPr>
                <w:color w:val="000000" w:themeColor="text1"/>
                <w:sz w:val="18"/>
                <w:szCs w:val="18"/>
              </w:rPr>
              <w:fldChar w:fldCharType="separate"/>
            </w:r>
            <w:r w:rsidRPr="000B1444">
              <w:rPr>
                <w:noProof/>
                <w:color w:val="000000" w:themeColor="text1"/>
                <w:sz w:val="18"/>
                <w:szCs w:val="18"/>
                <w:vertAlign w:val="superscript"/>
              </w:rPr>
              <w:t>6</w:t>
            </w:r>
            <w:r w:rsidRPr="000B1444">
              <w:rPr>
                <w:color w:val="000000" w:themeColor="text1"/>
                <w:sz w:val="18"/>
                <w:szCs w:val="18"/>
              </w:rPr>
              <w:fldChar w:fldCharType="end"/>
            </w:r>
          </w:p>
        </w:tc>
        <w:tc>
          <w:tcPr>
            <w:tcW w:w="1076"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tcBorders>
          </w:tcPr>
          <w:p w:rsidR="00B04DF7" w:rsidRPr="000B1444" w:rsidRDefault="00B04DF7" w:rsidP="00A75FA6">
            <w:pPr>
              <w:rPr>
                <w:color w:val="000000" w:themeColor="text1"/>
                <w:sz w:val="18"/>
                <w:szCs w:val="18"/>
              </w:rPr>
            </w:pPr>
            <w:r w:rsidRPr="000B1444">
              <w:rPr>
                <w:color w:val="000000" w:themeColor="text1"/>
                <w:sz w:val="18"/>
                <w:szCs w:val="18"/>
              </w:rPr>
              <w:t>0, 250, and 500</w:t>
            </w:r>
            <w:r w:rsidR="00A75FA6" w:rsidRPr="000B1444">
              <w:rPr>
                <w:color w:val="000000" w:themeColor="text1"/>
                <w:sz w:val="18"/>
                <w:szCs w:val="18"/>
              </w:rPr>
              <w:t xml:space="preserve"> </w:t>
            </w:r>
            <w:proofErr w:type="spellStart"/>
            <w:r w:rsidR="00A75FA6" w:rsidRPr="000B1444">
              <w:rPr>
                <w:color w:val="000000" w:themeColor="text1"/>
                <w:sz w:val="18"/>
                <w:szCs w:val="18"/>
              </w:rPr>
              <w:t>μg</w:t>
            </w:r>
            <w:proofErr w:type="spellEnd"/>
            <w:r w:rsidR="00A75FA6" w:rsidRPr="000B1444">
              <w:rPr>
                <w:color w:val="000000" w:themeColor="text1"/>
                <w:sz w:val="18"/>
                <w:szCs w:val="18"/>
              </w:rPr>
              <w:t xml:space="preserve">/kg </w:t>
            </w:r>
            <w:r w:rsidRPr="000B1444">
              <w:rPr>
                <w:color w:val="000000" w:themeColor="text1"/>
                <w:sz w:val="18"/>
                <w:szCs w:val="18"/>
              </w:rPr>
              <w:t xml:space="preserve">of smoked </w:t>
            </w:r>
            <w:r w:rsidR="00A75FA6" w:rsidRPr="000B1444">
              <w:rPr>
                <w:bCs/>
                <w:color w:val="000000" w:themeColor="text1"/>
                <w:sz w:val="18"/>
                <w:szCs w:val="18"/>
                <w:shd w:val="clear" w:color="auto" w:fill="FFFFFF"/>
              </w:rPr>
              <w:t>Δ-9-</w:t>
            </w:r>
            <w:r w:rsidR="00A75FA6" w:rsidRPr="000B1444">
              <w:rPr>
                <w:color w:val="000000" w:themeColor="text1"/>
                <w:sz w:val="18"/>
                <w:szCs w:val="18"/>
              </w:rPr>
              <w:t>THC</w:t>
            </w:r>
          </w:p>
        </w:tc>
        <w:tc>
          <w:tcPr>
            <w:tcW w:w="1463" w:type="dxa"/>
            <w:tcBorders>
              <w:top w:val="single" w:sz="4" w:space="0" w:color="000000" w:themeColor="text1"/>
            </w:tcBorders>
          </w:tcPr>
          <w:p w:rsidR="00B04DF7" w:rsidRPr="000B1444" w:rsidRDefault="00A75FA6" w:rsidP="008B7E4A">
            <w:pPr>
              <w:rPr>
                <w:color w:val="000000" w:themeColor="text1"/>
                <w:sz w:val="18"/>
                <w:szCs w:val="18"/>
              </w:rPr>
            </w:pPr>
            <w:r w:rsidRPr="000B1444">
              <w:rPr>
                <w:color w:val="000000" w:themeColor="text1"/>
                <w:sz w:val="18"/>
                <w:szCs w:val="18"/>
              </w:rPr>
              <w:t>20 light users (average of 3 times/monthly, 14 males)</w:t>
            </w:r>
          </w:p>
        </w:tc>
        <w:tc>
          <w:tcPr>
            <w:tcW w:w="1800" w:type="dxa"/>
            <w:tcBorders>
              <w:top w:val="single" w:sz="4" w:space="0" w:color="000000" w:themeColor="text1"/>
            </w:tcBorders>
          </w:tcPr>
          <w:p w:rsidR="00B04DF7" w:rsidRPr="000B1444" w:rsidRDefault="00A75FA6" w:rsidP="008B7E4A">
            <w:pPr>
              <w:rPr>
                <w:color w:val="000000" w:themeColor="text1"/>
                <w:sz w:val="18"/>
                <w:szCs w:val="18"/>
              </w:rPr>
            </w:pPr>
            <w:r w:rsidRPr="000B1444">
              <w:rPr>
                <w:color w:val="000000" w:themeColor="text1"/>
                <w:sz w:val="18"/>
                <w:szCs w:val="18"/>
              </w:rPr>
              <w:t>Response inhibition, decision making</w:t>
            </w:r>
          </w:p>
        </w:tc>
        <w:tc>
          <w:tcPr>
            <w:tcW w:w="5220" w:type="dxa"/>
            <w:tcBorders>
              <w:top w:val="single" w:sz="4" w:space="0" w:color="000000" w:themeColor="text1"/>
            </w:tcBorders>
          </w:tcPr>
          <w:p w:rsidR="00A75FA6" w:rsidRPr="000B1444" w:rsidRDefault="00A75FA6" w:rsidP="00A75FA6">
            <w:pPr>
              <w:rPr>
                <w:color w:val="000000" w:themeColor="text1"/>
                <w:sz w:val="18"/>
                <w:szCs w:val="18"/>
              </w:rPr>
            </w:pPr>
            <w:r w:rsidRPr="000B1444">
              <w:rPr>
                <w:color w:val="000000" w:themeColor="text1"/>
                <w:sz w:val="18"/>
                <w:szCs w:val="18"/>
              </w:rPr>
              <w:t xml:space="preserve">Relative to placebo, </w:t>
            </w:r>
            <w:r w:rsidRPr="000B1444">
              <w:rPr>
                <w:color w:val="000000" w:themeColor="text1"/>
                <w:sz w:val="18"/>
                <w:szCs w:val="18"/>
                <w:shd w:val="clear" w:color="auto" w:fill="FFFFFF"/>
              </w:rPr>
              <w:t>Δ</w:t>
            </w:r>
            <w:r w:rsidRPr="000B1444">
              <w:rPr>
                <w:color w:val="000000" w:themeColor="text1"/>
                <w:sz w:val="18"/>
                <w:szCs w:val="18"/>
                <w:shd w:val="clear" w:color="auto" w:fill="FFFFFF"/>
                <w:vertAlign w:val="superscript"/>
              </w:rPr>
              <w:t>9</w:t>
            </w:r>
            <w:r w:rsidRPr="000B1444">
              <w:rPr>
                <w:color w:val="000000" w:themeColor="text1"/>
                <w:sz w:val="18"/>
                <w:szCs w:val="18"/>
                <w:shd w:val="clear" w:color="auto" w:fill="FFFFFF"/>
              </w:rPr>
              <w:t>-THC</w:t>
            </w:r>
            <w:r w:rsidRPr="000B1444">
              <w:rPr>
                <w:color w:val="000000" w:themeColor="text1"/>
                <w:sz w:val="18"/>
                <w:szCs w:val="18"/>
              </w:rPr>
              <w:t xml:space="preserve"> reduced the number of correct decisions and increased stop reaction time in the response inhibition task.</w:t>
            </w:r>
          </w:p>
          <w:p w:rsidR="00B04DF7" w:rsidRPr="000B1444" w:rsidRDefault="00A75FA6" w:rsidP="00A75FA6">
            <w:pPr>
              <w:rPr>
                <w:color w:val="000000" w:themeColor="text1"/>
                <w:sz w:val="18"/>
                <w:szCs w:val="18"/>
              </w:rPr>
            </w:pPr>
            <w:r w:rsidRPr="000B1444">
              <w:rPr>
                <w:color w:val="000000" w:themeColor="text1"/>
                <w:sz w:val="18"/>
                <w:szCs w:val="18"/>
              </w:rPr>
              <w:t xml:space="preserve">The proportion of observations showing impairment progressively increased as a function of serum </w:t>
            </w:r>
            <w:r w:rsidRPr="000B1444">
              <w:rPr>
                <w:color w:val="000000" w:themeColor="text1"/>
                <w:sz w:val="18"/>
                <w:szCs w:val="18"/>
                <w:shd w:val="clear" w:color="auto" w:fill="FFFFFF"/>
              </w:rPr>
              <w:t>Δ</w:t>
            </w:r>
            <w:r w:rsidRPr="000B1444">
              <w:rPr>
                <w:color w:val="000000" w:themeColor="text1"/>
                <w:sz w:val="18"/>
                <w:szCs w:val="18"/>
                <w:shd w:val="clear" w:color="auto" w:fill="FFFFFF"/>
                <w:vertAlign w:val="superscript"/>
              </w:rPr>
              <w:t>9</w:t>
            </w:r>
            <w:r w:rsidRPr="000B1444">
              <w:rPr>
                <w:color w:val="000000" w:themeColor="text1"/>
                <w:sz w:val="18"/>
                <w:szCs w:val="18"/>
                <w:shd w:val="clear" w:color="auto" w:fill="FFFFFF"/>
              </w:rPr>
              <w:t xml:space="preserve">-THC </w:t>
            </w:r>
            <w:r w:rsidRPr="000B1444">
              <w:rPr>
                <w:color w:val="000000" w:themeColor="text1"/>
                <w:sz w:val="18"/>
                <w:szCs w:val="18"/>
              </w:rPr>
              <w:t xml:space="preserve">in every task. At </w:t>
            </w:r>
            <w:r w:rsidRPr="000B1444">
              <w:rPr>
                <w:color w:val="000000" w:themeColor="text1"/>
                <w:sz w:val="18"/>
                <w:szCs w:val="18"/>
              </w:rPr>
              <w:lastRenderedPageBreak/>
              <w:t xml:space="preserve">concentrations between 5 and 10 ng/ml approximately 75-90% of the observations were indicative of significant impairment in every performance test. At </w:t>
            </w:r>
            <w:r w:rsidRPr="000B1444">
              <w:rPr>
                <w:color w:val="000000" w:themeColor="text1"/>
                <w:sz w:val="18"/>
                <w:szCs w:val="18"/>
                <w:shd w:val="clear" w:color="auto" w:fill="FFFFFF"/>
              </w:rPr>
              <w:t>Δ</w:t>
            </w:r>
            <w:r w:rsidRPr="000B1444">
              <w:rPr>
                <w:color w:val="000000" w:themeColor="text1"/>
                <w:sz w:val="18"/>
                <w:szCs w:val="18"/>
                <w:shd w:val="clear" w:color="auto" w:fill="FFFFFF"/>
                <w:vertAlign w:val="superscript"/>
              </w:rPr>
              <w:t>9</w:t>
            </w:r>
            <w:r w:rsidRPr="000B1444">
              <w:rPr>
                <w:color w:val="000000" w:themeColor="text1"/>
                <w:sz w:val="18"/>
                <w:szCs w:val="18"/>
                <w:shd w:val="clear" w:color="auto" w:fill="FFFFFF"/>
              </w:rPr>
              <w:t>-THC</w:t>
            </w:r>
            <w:r w:rsidRPr="000B1444">
              <w:rPr>
                <w:color w:val="000000" w:themeColor="text1"/>
                <w:sz w:val="18"/>
                <w:szCs w:val="18"/>
              </w:rPr>
              <w:t xml:space="preserve"> concentrations &gt;30 ng/ml the proportion of observations indicative of significant impairment increased to a full 100% in every performance test.</w:t>
            </w:r>
          </w:p>
        </w:tc>
        <w:tc>
          <w:tcPr>
            <w:tcW w:w="1710" w:type="dxa"/>
            <w:tcBorders>
              <w:top w:val="single" w:sz="4" w:space="0" w:color="000000" w:themeColor="text1"/>
            </w:tcBorders>
          </w:tcPr>
          <w:p w:rsidR="00A75FA6" w:rsidRPr="000B1444" w:rsidRDefault="00A75FA6" w:rsidP="00A75FA6">
            <w:pPr>
              <w:rPr>
                <w:color w:val="000000" w:themeColor="text1"/>
                <w:sz w:val="18"/>
                <w:szCs w:val="18"/>
              </w:rPr>
            </w:pPr>
            <w:r w:rsidRPr="000B1444">
              <w:rPr>
                <w:color w:val="000000" w:themeColor="text1"/>
                <w:sz w:val="18"/>
                <w:szCs w:val="18"/>
              </w:rPr>
              <w:lastRenderedPageBreak/>
              <w:t>-Repeated measures MANOVA with THC (3 doses) as a main factor.</w:t>
            </w:r>
          </w:p>
          <w:p w:rsidR="00B04DF7" w:rsidRPr="000B1444" w:rsidRDefault="00487AE1" w:rsidP="008B7E4A">
            <w:pPr>
              <w:rPr>
                <w:color w:val="000000" w:themeColor="text1"/>
                <w:sz w:val="18"/>
                <w:szCs w:val="18"/>
              </w:rPr>
            </w:pPr>
            <w:r w:rsidRPr="000B1444">
              <w:rPr>
                <w:color w:val="000000" w:themeColor="text1"/>
                <w:sz w:val="18"/>
                <w:szCs w:val="18"/>
              </w:rPr>
              <w:lastRenderedPageBreak/>
              <w:t>-</w:t>
            </w:r>
            <w:r w:rsidR="00A75FA6" w:rsidRPr="000B1444">
              <w:rPr>
                <w:color w:val="000000" w:themeColor="text1"/>
                <w:sz w:val="18"/>
                <w:szCs w:val="18"/>
              </w:rPr>
              <w:t>Linear regression analysis between THC concentrations in serum and oral fluid and changes (from placebo) in task performance</w:t>
            </w:r>
          </w:p>
        </w:tc>
      </w:tr>
      <w:tr w:rsidR="000B1444" w:rsidRPr="000B1444" w:rsidTr="00487AE1">
        <w:tc>
          <w:tcPr>
            <w:tcW w:w="1095"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lastRenderedPageBreak/>
              <w:t>Spindle et al. 2018</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{"citationItems":[{"id":"ITEM-1","itemData":{"DOI":"10.1001/jamanetworkopen.2018.4841","ISSN":"25743805","PMID":"30646391","abstract":"Importance: Vaporization is an increasingly popular method for cannabis administration, and policy changes have increased adult access to cannabis drastically. Controlled examinations of cannabis vaporization among adults with infrequent current cannabis use patterns (&gt;30 days since last use) are needed. Objective: To evaluate the acute dose effects of smoked and vaporized cannabis using controlled administration methods. Design, Setting, and Participants: This within-participant, double-blind, crossover study was conducted from June 2016 to January 2017 at the Behavioral Pharmacology Research Unit, Johns Hopkins University School of Medicine, and included 17 healthy adults. Six smoked and vaporized outpatient experimental sessions (1-week washout between sessions) were completed in clusters (order counterbalanced across participants); dose order was randomized within each cluster. Interventions: Cannabis containing Δ9-tetrahydrocannabinol (THC) doses of 0 mg, 10 mg, and 25 mg was vaporized and smoked by each participant. Main Outcomes and Measures: Change from baseline scores for subjective drug effects, cognitive and psychomotor performance, vital signs, and blood THC concentration. Results: The sample included 17 healthy adults (mean [SD] age, 27.3 [5.7] years; 9 men and 8 women) with no cannabis use in the prior month (mean [SD] days since last cannabis use, 398 [437] days). Inhalation of cannabis containing 10 mg of THC produced discriminative drug effects (mean [SD] ratings on a 100-point visual analog scale, smoked: 46 [26]; vaporized: 69 [26]) and modest impairment of cognitive functioning. The 25-mg dose produced significant drug effects (mean [SD] ratings, smoked: 66 [29]; vaporized: 78 [24]), increased incidence of adverse effects, and pronounced impairment of cognitive and psychomotor ability (eg, significant decreased task performance compared with placebo in vaporized conditions). Vaporized cannabis resulted in qualitatively stronger drug effects for most pharmacodynamic outcomes and higher peak concentrations of THC in blood, compared with equal doses of smoked cannabis (25-mg dose: smoked, 10.2 ng/mL; vaporized, 14.4 ng/mL). Blood THC concentrations and heart rate peaked within 30 minutes after cannabis administration and returned to baseline within 3 to 4 hours. Several subjective drug effects and observed cognitive and psychomotor impairments persisted for up to 6 hours on average. Conclusions and Relevance: Vaporized and smoked cannab…","author":[{"dropping-particle":"","family":"Spindle","given":"Tory R.","non-dropping-particle":"","parse-names":false,"suffix":""},{"dropping-particle":"","family":"Cone","given":"Edward J.","non-dropping-particle":"","parse-names":false,"suffix":""},{"dropping-particle":"","family":"Schlienz","given":"Nicolas J.","non-dropping-particle":"","parse-names":false,"suffix":""},{"dropping-particle":"","family":"Mitchell","given":"John M.","non-dropping-particle":"","parse-names":false,"suffix":""},{"dropping-particle":"","family":"Bigelow","given":"George E.","non-dropping-particle":"","parse-names":false,"suffix":""},{"dropping-particle":"","family":"Flegel","given":"Ronald","non-dropping-particle":"","parse-names":false,"suffix":""},{"dropping-particle":"","family":"Hayes","given":"Eugene","non-dropping-particle":"","parse-names":false,"suffix":""},{"dropping-particle":"","family":"Vandrey","given":"Ryan","non-dropping-particle":"","parse-names":false,"suffix":""}],"container-title":"JAMA network open","id":"ITEM-1","issue":"7","issued":{"date-parts":[["2018"]]},"page":"e184841","title":"Acute Effects of Smoked and Vaporized Cannabis in Healthy Adults Who Infrequently Use Cannabis: A Crossover Trial","type":"article-journal","volume":"1"},"uris":["http://www.mendeley.com/documents/?uuid=ef10fda2-5455-480d-9ee2-6def5de69223"]}],"mendeley":{"formattedCitation":"&lt;sup&gt;7&lt;/sup&gt;","plainTextFormattedCitation":"7","previouslyFormattedCitation":"&lt;sup&gt;7&lt;/sup&gt;"},"properties":{"noteIndex":0},"schema":"https://github.com/citation-style-language/schema/raw/master/csl-citation.json"}</w:instrText>
            </w:r>
            <w:r w:rsidRPr="000B1444">
              <w:rPr>
                <w:color w:val="000000" w:themeColor="text1"/>
                <w:sz w:val="18"/>
                <w:szCs w:val="18"/>
              </w:rPr>
              <w:fldChar w:fldCharType="separate"/>
            </w:r>
            <w:r w:rsidR="00A86934" w:rsidRPr="00A86934">
              <w:rPr>
                <w:noProof/>
                <w:color w:val="000000" w:themeColor="text1"/>
                <w:sz w:val="18"/>
                <w:szCs w:val="18"/>
                <w:vertAlign w:val="superscript"/>
              </w:rPr>
              <w:t>7</w:t>
            </w:r>
            <w:r w:rsidRPr="000B1444">
              <w:rPr>
                <w:color w:val="000000" w:themeColor="text1"/>
                <w:sz w:val="18"/>
                <w:szCs w:val="18"/>
              </w:rPr>
              <w:fldChar w:fldCharType="end"/>
            </w:r>
          </w:p>
        </w:tc>
        <w:tc>
          <w:tcPr>
            <w:tcW w:w="1076"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 xml:space="preserve">0, 10, and 25mg </w:t>
            </w:r>
            <w:r w:rsidR="00487AE1" w:rsidRPr="000B1444">
              <w:rPr>
                <w:bCs/>
                <w:color w:val="000000" w:themeColor="text1"/>
                <w:sz w:val="18"/>
                <w:szCs w:val="18"/>
                <w:shd w:val="clear" w:color="auto" w:fill="FFFFFF"/>
              </w:rPr>
              <w:t>Δ-9-</w:t>
            </w:r>
            <w:r w:rsidR="00487AE1" w:rsidRPr="000B1444">
              <w:rPr>
                <w:color w:val="000000" w:themeColor="text1"/>
                <w:sz w:val="18"/>
                <w:szCs w:val="18"/>
              </w:rPr>
              <w:t xml:space="preserve">THC doses were </w:t>
            </w:r>
            <w:r w:rsidRPr="000B1444">
              <w:rPr>
                <w:color w:val="000000" w:themeColor="text1"/>
                <w:sz w:val="18"/>
                <w:szCs w:val="18"/>
              </w:rPr>
              <w:t xml:space="preserve">vaporized and smoked </w:t>
            </w:r>
          </w:p>
        </w:tc>
        <w:tc>
          <w:tcPr>
            <w:tcW w:w="1463"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17 i</w:t>
            </w:r>
            <w:r w:rsidR="00B04DF7" w:rsidRPr="000B1444">
              <w:rPr>
                <w:color w:val="000000" w:themeColor="text1"/>
                <w:sz w:val="18"/>
                <w:szCs w:val="18"/>
              </w:rPr>
              <w:t xml:space="preserve">nfrequent users (had not used </w:t>
            </w:r>
            <w:r w:rsidRPr="000B1444">
              <w:rPr>
                <w:color w:val="000000" w:themeColor="text1"/>
                <w:sz w:val="18"/>
                <w:szCs w:val="18"/>
              </w:rPr>
              <w:t>in t</w:t>
            </w:r>
            <w:r w:rsidR="00B04DF7" w:rsidRPr="000B1444">
              <w:rPr>
                <w:color w:val="000000" w:themeColor="text1"/>
                <w:sz w:val="18"/>
                <w:szCs w:val="18"/>
              </w:rPr>
              <w:t>he previous month)</w:t>
            </w:r>
          </w:p>
        </w:tc>
        <w:tc>
          <w:tcPr>
            <w:tcW w:w="180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Selective and divided attention, working memory</w:t>
            </w:r>
          </w:p>
        </w:tc>
        <w:tc>
          <w:tcPr>
            <w:tcW w:w="522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Did not explicitly test for dose-response relationships, but the authors reported that the magnitude of performance impairment for the attention and working memory tasks increase with higher doses - more so for the vaporized conditions.</w:t>
            </w:r>
          </w:p>
        </w:tc>
        <w:tc>
          <w:tcPr>
            <w:tcW w:w="171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Repeated-measure regressions with 3 factors included: time (change from baseline scores), dose (0 mg, 10 mg, and 25 mg), and inhalation method (smoked vs vaporized)</w:t>
            </w:r>
          </w:p>
        </w:tc>
      </w:tr>
      <w:tr w:rsidR="000B1444" w:rsidRPr="000B1444" w:rsidTr="00487AE1">
        <w:tc>
          <w:tcPr>
            <w:tcW w:w="1095"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Adam et al. 2020</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{"citationItems":[{"id":"ITEM-1","itemData":{"DOI":"10.1038/s41386-020-0690-3","ISSN":"1740634X","PMID":"32386395","abstract":"With the increasing prevalence of legal cannabis use and availability, there is an urgent need to identify cognitive impairments related to its use. It is widely believed that cannabis, or its main psychoactive component Δ9-tetrahydrocannabinol (THC), impairs working memory, i.e., the ability to temporarily hold information in mind. However, our review of the literature yielded surprisingly little empirical support for an effect of THC or cannabis on working memory. We thus conducted a study with three main goals: (1) quantify the effect of THC on visual working memory in a well-powered sample, (2) test the potential role of cognitive effects (mind wandering and metacognition) in disrupting working memory, and (3) demonstrate how insufficient sample size and task duration reduce the likelihood of detecting a drug effect. We conducted two double-blind, randomized crossover experiments in which healthy adults (N = 23, 23) performed a reliable and validated visual working memory task (the “Discrete Whole Report task”, 90 trials) after administration of THC (7.5 and/or 15 mg oral) or placebo. We also assessed self-reported “mind wandering” (Exp 1) and metacognitive accuracy about ongoing task performance (Exp 2). THC impaired working memory performance (d = 0.65), increased mind wandering (Exp 1), and decreased metacognitive accuracy about task performance (Exp 2). Thus, our findings indicate that THC does impair visual working memory, and that this impairment may be related to both increased mind wandering and decreased monitoring of task performance. Finally, we used a down-sampling procedure to illustrate the effects of task length and sample size on power to detect the acute effect of THC on working memory.","author":[{"dropping-particle":"","family":"Adam","given":"Kirsten C.S.","non-dropping-particle":"","parse-names":false,"suffix":""},{"dropping-particle":"","family":"Doss","given":"Manoj K.","non-dropping-particle":"","parse-names":false,"suffix":""},{"dropping-particle":"","family":"Pabon","given":"Elisa","non-dropping-particle":"","parse-names":false,"suffix":""},{"dropping-particle":"","family":"Vogel","given":"Edward K.","non-dropping-particle":"","parse-names":false,"suffix":""},{"dropping-particle":"","family":"Wit","given":"Harriet","non-dropping-particle":"de","parse-names":false,"suffix":""}],"container-title":"Neuropsychopharmacology","id":"ITEM-1","issued":{"date-parts":[["2020"]]},"title":"Δ9-Tetrahydrocannabinol (THC) impairs visual working memory performance: a randomized crossover trial","type":"article-journal"},"uris":["http://www.mendeley.com/documents/?uuid=b36766b4-11c6-4d05-9893-fc97080f7d8a"]}],"mendeley":{"formattedCitation":"&lt;sup&gt;8&lt;/sup&gt;","plainTextFormattedCitation":"8","previouslyFormattedCitation":"&lt;sup&gt;8&lt;/sup&gt;"},"properties":{"noteIndex":0},"schema":"https://github.com/citation-style-language/schema/raw/master/csl-citation.json"}</w:instrText>
            </w:r>
            <w:r w:rsidRPr="000B1444">
              <w:rPr>
                <w:color w:val="000000" w:themeColor="text1"/>
                <w:sz w:val="18"/>
                <w:szCs w:val="18"/>
              </w:rPr>
              <w:fldChar w:fldCharType="separate"/>
            </w:r>
            <w:r w:rsidR="00A86934" w:rsidRPr="00A86934">
              <w:rPr>
                <w:noProof/>
                <w:color w:val="000000" w:themeColor="text1"/>
                <w:sz w:val="18"/>
                <w:szCs w:val="18"/>
                <w:vertAlign w:val="superscript"/>
              </w:rPr>
              <w:t>8</w:t>
            </w:r>
            <w:r w:rsidRPr="000B1444">
              <w:rPr>
                <w:color w:val="000000" w:themeColor="text1"/>
                <w:sz w:val="18"/>
                <w:szCs w:val="18"/>
              </w:rPr>
              <w:fldChar w:fldCharType="end"/>
            </w:r>
          </w:p>
        </w:tc>
        <w:tc>
          <w:tcPr>
            <w:tcW w:w="1076"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 xml:space="preserve">Experiment 2: Oral capsules of </w:t>
            </w:r>
            <w:r w:rsidR="00B04DF7" w:rsidRPr="000B1444">
              <w:rPr>
                <w:color w:val="000000" w:themeColor="text1"/>
                <w:sz w:val="18"/>
                <w:szCs w:val="18"/>
              </w:rPr>
              <w:t xml:space="preserve">0, 7.5, and 15mg </w:t>
            </w:r>
            <w:r w:rsidRPr="000B1444">
              <w:rPr>
                <w:bCs/>
                <w:color w:val="000000" w:themeColor="text1"/>
                <w:sz w:val="18"/>
                <w:szCs w:val="18"/>
                <w:shd w:val="clear" w:color="auto" w:fill="FFFFFF"/>
              </w:rPr>
              <w:t>Δ-9-</w:t>
            </w:r>
            <w:r w:rsidRPr="000B1444">
              <w:rPr>
                <w:color w:val="000000" w:themeColor="text1"/>
                <w:sz w:val="18"/>
                <w:szCs w:val="18"/>
              </w:rPr>
              <w:t>THC</w:t>
            </w:r>
          </w:p>
        </w:tc>
        <w:tc>
          <w:tcPr>
            <w:tcW w:w="1463"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23 occasional users (non-daily use; 1</w:t>
            </w:r>
            <w:r w:rsidR="00EF3434">
              <w:rPr>
                <w:color w:val="000000" w:themeColor="text1"/>
                <w:sz w:val="18"/>
                <w:szCs w:val="18"/>
              </w:rPr>
              <w:t>1</w:t>
            </w:r>
            <w:r w:rsidRPr="000B1444">
              <w:rPr>
                <w:color w:val="000000" w:themeColor="text1"/>
                <w:sz w:val="18"/>
                <w:szCs w:val="18"/>
              </w:rPr>
              <w:t xml:space="preserve"> males)</w:t>
            </w:r>
          </w:p>
          <w:p w:rsidR="00487AE1" w:rsidRPr="000B1444" w:rsidRDefault="00487AE1" w:rsidP="008B7E4A">
            <w:pPr>
              <w:rPr>
                <w:color w:val="000000" w:themeColor="text1"/>
                <w:sz w:val="18"/>
                <w:szCs w:val="18"/>
              </w:rPr>
            </w:pPr>
          </w:p>
        </w:tc>
        <w:tc>
          <w:tcPr>
            <w:tcW w:w="180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Visual working memory</w:t>
            </w:r>
          </w:p>
        </w:tc>
        <w:tc>
          <w:tcPr>
            <w:tcW w:w="522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 xml:space="preserve">Although polynomial contrasts revealed a linear effect of dose on working memory performance, only the high dose was significantly different from placebo. </w:t>
            </w:r>
          </w:p>
        </w:tc>
        <w:tc>
          <w:tcPr>
            <w:tcW w:w="171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One-way repeated-measures ANOVA with dose as a factor (placebo, 7.5mg and 15mg).</w:t>
            </w:r>
          </w:p>
        </w:tc>
      </w:tr>
      <w:tr w:rsidR="000B1444" w:rsidRPr="000B1444" w:rsidTr="00487AE1">
        <w:tc>
          <w:tcPr>
            <w:tcW w:w="1095" w:type="dxa"/>
            <w:tcBorders>
              <w:top w:val="single" w:sz="4" w:space="0" w:color="000000" w:themeColor="text1"/>
            </w:tcBorders>
          </w:tcPr>
          <w:p w:rsidR="00B04DF7" w:rsidRPr="000B1444" w:rsidRDefault="00B04DF7" w:rsidP="008B7E4A">
            <w:pPr>
              <w:rPr>
                <w:color w:val="000000" w:themeColor="text1"/>
                <w:sz w:val="18"/>
                <w:szCs w:val="18"/>
              </w:rPr>
            </w:pPr>
            <w:proofErr w:type="spellStart"/>
            <w:r w:rsidRPr="000B1444">
              <w:rPr>
                <w:color w:val="000000" w:themeColor="text1"/>
                <w:sz w:val="18"/>
                <w:szCs w:val="18"/>
              </w:rPr>
              <w:t>Heishman</w:t>
            </w:r>
            <w:proofErr w:type="spellEnd"/>
            <w:r w:rsidRPr="000B1444">
              <w:rPr>
                <w:color w:val="000000" w:themeColor="text1"/>
                <w:sz w:val="18"/>
                <w:szCs w:val="18"/>
              </w:rPr>
              <w:t xml:space="preserve"> et al. 1997</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{"citationItems":[{"id":"ITEM-1","itemData":{"DOI":"10.1016/S0091-3057(96)00456-X","ISSN":"00913057","abstract":"This study compared subjective and behavioral effect profiles of alcohol and smoked marijuana using technology that controlled puffing and inhalation parameters. Male volunteers (n = 5) with histories of moderate alcohol and marijuana use were administered three doses of alcohol (0.25, 0.5, or 1.0 g/kg), three doses of marijuana [4, 8, or 16 puffs of 3.55% Δ9-tetrahydrocannabinol (THC)], and placebo in random order under double blind conditions in seven separate sessions. Blood alcohol concentration (10-90 mg/dl) and THC levels (63-188 ng/ml) indicated that active drug was delivered to subjects dose dependently. Alcohol and marijuana produced dose-related changes in subjective measures of drug effect. Ratings of perceived impairment were identical for the high doses of alcohol and marijuana. Both drugs produced comparable impairment in digit-symbol substitution and word recall tests, but had no effect in time perception and reaction time tests. Alcohol, but not marijuana, slightly impaired performance in a number recognition test. These data are useful for understanding the relative performance impairment produced bp alcohol and marijuana at the delivered doses and the relationship between their subjective and behavioral effects.","author":[{"dropping-particle":"","family":"Heishman","given":"Stephen J.","non-dropping-particle":"","parse-names":false,"suffix":""},{"dropping-particle":"","family":"Arasteh","given":"Kamyar","non-dropping-particle":"","parse-names":false,"suffix":""},{"dropping-particle":"","family":"Stitzer","given":"Maxine L.","non-dropping-particle":"","parse-names":false,"suffix":""}],"container-title":"Pharmacology Biochemistry and Behavior","id":"ITEM-1","issue":"1","issued":{"date-parts":[["1997"]]},"page":"93-101","title":"Comparative effects of alcohol and marijuana on mood, memory, and performance","type":"article-journal","volume":"58"},"uris":["http://www.mendeley.com/documents/?uuid=75267d0b-082c-4914-b3f3-1790f0879450"]}],"mendeley":{"formattedCitation":"&lt;sup&gt;9&lt;/sup&gt;","plainTextFormattedCitation":"9","previouslyFormattedCitation":"&lt;sup&gt;9&lt;/sup&gt;"},"properties":{"noteIndex":0},"schema":"https://github.com/citation-style-language/schema/raw/master/csl-citation.json"}</w:instrText>
            </w:r>
            <w:r w:rsidRPr="000B1444">
              <w:rPr>
                <w:color w:val="000000" w:themeColor="text1"/>
                <w:sz w:val="18"/>
                <w:szCs w:val="18"/>
              </w:rPr>
              <w:fldChar w:fldCharType="separate"/>
            </w:r>
            <w:r w:rsidR="00A86934" w:rsidRPr="00A86934">
              <w:rPr>
                <w:noProof/>
                <w:color w:val="000000" w:themeColor="text1"/>
                <w:sz w:val="18"/>
                <w:szCs w:val="18"/>
                <w:vertAlign w:val="superscript"/>
              </w:rPr>
              <w:t>9</w:t>
            </w:r>
            <w:r w:rsidRPr="000B1444">
              <w:rPr>
                <w:color w:val="000000" w:themeColor="text1"/>
                <w:sz w:val="18"/>
                <w:szCs w:val="18"/>
              </w:rPr>
              <w:fldChar w:fldCharType="end"/>
            </w:r>
          </w:p>
        </w:tc>
        <w:tc>
          <w:tcPr>
            <w:tcW w:w="1076" w:type="dxa"/>
            <w:tcBorders>
              <w:top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 xml:space="preserve">Smoking </w:t>
            </w:r>
            <w:r w:rsidR="00B04DF7" w:rsidRPr="000B1444">
              <w:rPr>
                <w:color w:val="000000" w:themeColor="text1"/>
                <w:sz w:val="18"/>
                <w:szCs w:val="18"/>
              </w:rPr>
              <w:t xml:space="preserve">4, 8, and 16 puffs of 3.55% </w:t>
            </w:r>
            <w:r w:rsidRPr="000B1444">
              <w:rPr>
                <w:bCs/>
                <w:color w:val="000000" w:themeColor="text1"/>
                <w:sz w:val="18"/>
                <w:szCs w:val="18"/>
                <w:shd w:val="clear" w:color="auto" w:fill="FFFFFF"/>
              </w:rPr>
              <w:t>Δ-9-</w:t>
            </w:r>
            <w:r w:rsidRPr="000B1444">
              <w:rPr>
                <w:color w:val="000000" w:themeColor="text1"/>
                <w:sz w:val="18"/>
                <w:szCs w:val="18"/>
              </w:rPr>
              <w:t>THC</w:t>
            </w:r>
            <w:r w:rsidR="00B04DF7" w:rsidRPr="000B1444">
              <w:rPr>
                <w:color w:val="000000" w:themeColor="text1"/>
                <w:sz w:val="18"/>
                <w:szCs w:val="18"/>
              </w:rPr>
              <w:t>, and</w:t>
            </w:r>
            <w:r w:rsidRPr="000B1444">
              <w:rPr>
                <w:color w:val="000000" w:themeColor="text1"/>
                <w:sz w:val="18"/>
                <w:szCs w:val="18"/>
              </w:rPr>
              <w:t xml:space="preserve"> </w:t>
            </w:r>
            <w:r w:rsidR="00B04DF7" w:rsidRPr="000B1444">
              <w:rPr>
                <w:color w:val="000000" w:themeColor="text1"/>
                <w:sz w:val="18"/>
                <w:szCs w:val="18"/>
              </w:rPr>
              <w:t>placebo</w:t>
            </w:r>
            <w:r w:rsidRPr="000B1444">
              <w:rPr>
                <w:color w:val="000000" w:themeColor="text1"/>
                <w:sz w:val="18"/>
                <w:szCs w:val="18"/>
              </w:rPr>
              <w:t xml:space="preserve"> (in every condition </w:t>
            </w:r>
            <w:proofErr w:type="gramStart"/>
            <w:r w:rsidRPr="000B1444">
              <w:rPr>
                <w:color w:val="000000" w:themeColor="text1"/>
                <w:sz w:val="18"/>
                <w:szCs w:val="18"/>
              </w:rPr>
              <w:t>participants</w:t>
            </w:r>
            <w:proofErr w:type="gramEnd"/>
            <w:r w:rsidRPr="000B1444">
              <w:rPr>
                <w:color w:val="000000" w:themeColor="text1"/>
                <w:sz w:val="18"/>
                <w:szCs w:val="18"/>
              </w:rPr>
              <w:t xml:space="preserve"> had to smoke 16 puffs)</w:t>
            </w:r>
          </w:p>
        </w:tc>
        <w:tc>
          <w:tcPr>
            <w:tcW w:w="1463"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5 r</w:t>
            </w:r>
            <w:r w:rsidR="00B04DF7" w:rsidRPr="000B1444">
              <w:rPr>
                <w:color w:val="000000" w:themeColor="text1"/>
                <w:sz w:val="18"/>
                <w:szCs w:val="18"/>
              </w:rPr>
              <w:t xml:space="preserve">egular </w:t>
            </w:r>
            <w:proofErr w:type="spellStart"/>
            <w:r w:rsidRPr="000B1444">
              <w:rPr>
                <w:color w:val="000000" w:themeColor="text1"/>
                <w:sz w:val="18"/>
                <w:szCs w:val="18"/>
              </w:rPr>
              <w:t>male</w:t>
            </w:r>
            <w:proofErr w:type="spellEnd"/>
            <w:r w:rsidRPr="000B1444">
              <w:rPr>
                <w:color w:val="000000" w:themeColor="text1"/>
                <w:sz w:val="18"/>
                <w:szCs w:val="18"/>
              </w:rPr>
              <w:t xml:space="preserve"> </w:t>
            </w:r>
            <w:r w:rsidR="00B04DF7" w:rsidRPr="000B1444">
              <w:rPr>
                <w:color w:val="000000" w:themeColor="text1"/>
                <w:sz w:val="18"/>
                <w:szCs w:val="18"/>
              </w:rPr>
              <w:t xml:space="preserve">users (1-6 marijuana </w:t>
            </w:r>
            <w:r w:rsidRPr="000B1444">
              <w:rPr>
                <w:color w:val="000000" w:themeColor="text1"/>
                <w:sz w:val="18"/>
                <w:szCs w:val="18"/>
              </w:rPr>
              <w:t>joint</w:t>
            </w:r>
            <w:r w:rsidR="00B04DF7" w:rsidRPr="000B1444">
              <w:rPr>
                <w:color w:val="000000" w:themeColor="text1"/>
                <w:sz w:val="18"/>
                <w:szCs w:val="18"/>
              </w:rPr>
              <w:t>/week)</w:t>
            </w:r>
          </w:p>
        </w:tc>
        <w:tc>
          <w:tcPr>
            <w:tcW w:w="180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 xml:space="preserve">Reaction time, processing speed/attention, working memory, verbal learning </w:t>
            </w:r>
          </w:p>
        </w:tc>
        <w:tc>
          <w:tcPr>
            <w:tcW w:w="522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The 8- and 16-puff cannabis conditions impaired performance on the processing speed/attention task, but not in an orderly dose-related manner. There were no significant cannabis condition or condition × time effects on reaction time and working memory tests. A cannabis dose-related decrease in the number of words recalled (verbal learning) after each list presentation was observed (revealed by a significant presentation order × drug condition interaction).</w:t>
            </w:r>
          </w:p>
        </w:tc>
        <w:tc>
          <w:tcPr>
            <w:tcW w:w="1710" w:type="dxa"/>
            <w:tcBorders>
              <w:top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Repeated-measures ANOVA with dose (4, 8, and 16 puffs) and time (mid-smoking, post-smoking) as factors.</w:t>
            </w:r>
          </w:p>
        </w:tc>
      </w:tr>
      <w:tr w:rsidR="000B1444" w:rsidRPr="000B1444" w:rsidTr="00487AE1">
        <w:tc>
          <w:tcPr>
            <w:tcW w:w="1095"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proofErr w:type="spellStart"/>
            <w:r w:rsidRPr="000B1444">
              <w:rPr>
                <w:color w:val="000000" w:themeColor="text1"/>
                <w:sz w:val="18"/>
                <w:szCs w:val="18"/>
              </w:rPr>
              <w:t>B</w:t>
            </w:r>
            <w:r w:rsidR="00487AE1" w:rsidRPr="000B1444">
              <w:rPr>
                <w:color w:val="000000" w:themeColor="text1"/>
                <w:sz w:val="18"/>
                <w:szCs w:val="18"/>
              </w:rPr>
              <w:t>ö</w:t>
            </w:r>
            <w:r w:rsidRPr="000B1444">
              <w:rPr>
                <w:color w:val="000000" w:themeColor="text1"/>
                <w:sz w:val="18"/>
                <w:szCs w:val="18"/>
              </w:rPr>
              <w:t>cker</w:t>
            </w:r>
            <w:proofErr w:type="spellEnd"/>
            <w:r w:rsidRPr="000B1444">
              <w:rPr>
                <w:color w:val="000000" w:themeColor="text1"/>
                <w:sz w:val="18"/>
                <w:szCs w:val="18"/>
              </w:rPr>
              <w:t xml:space="preserve"> et al. </w:t>
            </w:r>
          </w:p>
          <w:p w:rsidR="00B04DF7" w:rsidRPr="000B1444" w:rsidRDefault="00B04DF7" w:rsidP="008B7E4A">
            <w:pPr>
              <w:rPr>
                <w:color w:val="000000" w:themeColor="text1"/>
                <w:sz w:val="18"/>
                <w:szCs w:val="18"/>
              </w:rPr>
            </w:pPr>
            <w:r w:rsidRPr="000B1444">
              <w:rPr>
                <w:color w:val="000000" w:themeColor="text1"/>
                <w:sz w:val="18"/>
                <w:szCs w:val="18"/>
              </w:rPr>
              <w:t>2010</w:t>
            </w:r>
            <w:r w:rsidRPr="000B1444">
              <w:rPr>
                <w:color w:val="000000" w:themeColor="text1"/>
                <w:sz w:val="18"/>
                <w:szCs w:val="18"/>
              </w:rPr>
              <w:fldChar w:fldCharType="begin" w:fldLock="1"/>
            </w:r>
            <w:r w:rsidR="00A86934">
              <w:rPr>
                <w:color w:val="000000" w:themeColor="text1"/>
                <w:sz w:val="18"/>
                <w:szCs w:val="18"/>
              </w:rPr>
              <w:instrText>ADDIN CSL_CITATION {"citationItems":[{"id":"ITEM-1","itemData":{"DOI":"10.1016/j.pbb.2010.04.008","ISSN":"00913057","abstract":"Objective: Cannabis intake has been reported to affect cognitive functions such as selective attention. This study addressed the effects of exposure to cannabis with up to 69.4mg increment9-tetrahydrocannabinol (THC) on Event-Related Potentials (ERPs) recorded during a visual selective attention task. Methods: Twenty-four participants smoked cannabis cigarettes with four doses of THC on four test days in a randomized, double blind, placebo-controlled, crossover study. Two hours after THC exposure the participants performed a visual selective attention task and concomitant ERPs were recorded. Results: Accuracy decreased linearly and reaction times increased linearly with THC dose. However, performance measures and most of the ERP components related specifically to selective attention did not show significant dose effects. Only in relatively light cannabis users the Occipital Selection Negativity decreased linearly with dose. Furthermore, ERP components reflecting perceptual processing, as well as the P300 component, decreased in amplitude after THC exposure. Only the former effect showed a linear dose-response relation. Conclusions: The decrements in performance and ERP amplitudes induced by exposure to cannabis with high THC content resulted from a non-selective decrease in attentional or processing resources. Significance: Performance requiring attentional resources, such as vehicle control, may be compromised several hours after smoking cannabis cigarettes containing high doses of THC, as presently available in Europe and Northern America. © 2010 Elsevier Inc.","author":[{"dropping-particle":"","family":"Böcker","given":"K. B.E.","non-dropping-particle":"","parse-names":false,"suffix":""},{"dropping-particle":"","family":"Gerritsen","given":"J.","non-dropping-particle":"","parse-names":false,"suffix":""},{"dropping-particle":"","family":"Hunault","given":"C. C.","non-dropping-particle":"","parse-names":false,"suffix":""},{"dropping-particle":"","family":"Kruidenier","given":"M.","non-dropping-particle":"","parse-names":false,"suffix":""},{"dropping-particle":"","family":"Mensinga","given":"Tj T.","non-dropping-particle":"","parse-names":false,"suffix":""},{"dropping-particle":"","family":"Kenemans","given":"J. L.","non-dropping-particle":"","parse-names":false,"suffix":""}],"container-title":"Pharmacology Biochemistry and Behavior","id":"ITEM-1","issue":"1","issued":{"date-parts":[["2010"]]},"page":"67-74","title":"Cannabis with high Δ9-THC contents affects perception and visual selective attention acutely: An event-related potential study","type":"article-journal","volume":"96"},"uris":["http://www.mendeley.com/documents/?uuid=34540c78-f1c2-4074-b145-9e60ed98854c"]}],"mendeley":{"formattedCitation":"&lt;sup&gt;10&lt;/sup&gt;","plainTextFormattedCitation":"10","previouslyFormattedCitation":"&lt;sup&gt;10&lt;/sup&gt;"},"properties":{"noteIndex":0},"schema":"https://github.com/citation-style-language/schema/raw/master/csl-citation.json"}</w:instrText>
            </w:r>
            <w:r w:rsidRPr="000B1444">
              <w:rPr>
                <w:color w:val="000000" w:themeColor="text1"/>
                <w:sz w:val="18"/>
                <w:szCs w:val="18"/>
              </w:rPr>
              <w:fldChar w:fldCharType="separate"/>
            </w:r>
            <w:r w:rsidR="00A86934" w:rsidRPr="00A86934">
              <w:rPr>
                <w:noProof/>
                <w:color w:val="000000" w:themeColor="text1"/>
                <w:sz w:val="18"/>
                <w:szCs w:val="18"/>
                <w:vertAlign w:val="superscript"/>
              </w:rPr>
              <w:t>10</w:t>
            </w:r>
            <w:r w:rsidRPr="000B1444">
              <w:rPr>
                <w:color w:val="000000" w:themeColor="text1"/>
                <w:sz w:val="18"/>
                <w:szCs w:val="18"/>
              </w:rPr>
              <w:fldChar w:fldCharType="end"/>
            </w:r>
          </w:p>
        </w:tc>
        <w:tc>
          <w:tcPr>
            <w:tcW w:w="1076" w:type="dxa"/>
            <w:tcBorders>
              <w:top w:val="single" w:sz="4" w:space="0" w:color="000000" w:themeColor="text1"/>
              <w:bottom w:val="single" w:sz="4" w:space="0" w:color="000000" w:themeColor="text1"/>
            </w:tcBorders>
          </w:tcPr>
          <w:p w:rsidR="00B04DF7" w:rsidRPr="000B1444" w:rsidRDefault="00B04DF7" w:rsidP="008B7E4A">
            <w:pPr>
              <w:rPr>
                <w:color w:val="000000" w:themeColor="text1"/>
                <w:sz w:val="18"/>
                <w:szCs w:val="18"/>
              </w:rPr>
            </w:pPr>
            <w:r w:rsidRPr="000B1444">
              <w:rPr>
                <w:color w:val="000000" w:themeColor="text1"/>
                <w:sz w:val="18"/>
                <w:szCs w:val="18"/>
              </w:rPr>
              <w:t>Cross-over (within individuals)</w:t>
            </w:r>
          </w:p>
        </w:tc>
        <w:tc>
          <w:tcPr>
            <w:tcW w:w="1591" w:type="dxa"/>
            <w:tcBorders>
              <w:top w:val="single" w:sz="4" w:space="0" w:color="000000" w:themeColor="text1"/>
              <w:bottom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 xml:space="preserve">Joints containing </w:t>
            </w:r>
            <w:r w:rsidR="00B04DF7" w:rsidRPr="000B1444">
              <w:rPr>
                <w:color w:val="000000" w:themeColor="text1"/>
                <w:sz w:val="18"/>
                <w:szCs w:val="18"/>
              </w:rPr>
              <w:t xml:space="preserve">29.3mg, 49.2mg, and 69.4mg of </w:t>
            </w:r>
            <w:r w:rsidRPr="000B1444">
              <w:rPr>
                <w:bCs/>
                <w:color w:val="000000" w:themeColor="text1"/>
                <w:sz w:val="18"/>
                <w:szCs w:val="18"/>
                <w:shd w:val="clear" w:color="auto" w:fill="FFFFFF"/>
              </w:rPr>
              <w:t>Δ-9-</w:t>
            </w:r>
            <w:r w:rsidRPr="000B1444">
              <w:rPr>
                <w:color w:val="000000" w:themeColor="text1"/>
                <w:sz w:val="18"/>
                <w:szCs w:val="18"/>
              </w:rPr>
              <w:t>THC</w:t>
            </w:r>
            <w:r w:rsidR="00B04DF7" w:rsidRPr="000B1444">
              <w:rPr>
                <w:color w:val="000000" w:themeColor="text1"/>
                <w:sz w:val="18"/>
                <w:szCs w:val="18"/>
              </w:rPr>
              <w:t xml:space="preserve">, and </w:t>
            </w:r>
            <w:r w:rsidRPr="000B1444">
              <w:rPr>
                <w:color w:val="000000" w:themeColor="text1"/>
                <w:sz w:val="18"/>
                <w:szCs w:val="18"/>
              </w:rPr>
              <w:t xml:space="preserve">a </w:t>
            </w:r>
            <w:r w:rsidR="00B04DF7" w:rsidRPr="000B1444">
              <w:rPr>
                <w:color w:val="000000" w:themeColor="text1"/>
                <w:sz w:val="18"/>
                <w:szCs w:val="18"/>
              </w:rPr>
              <w:t xml:space="preserve">placebo </w:t>
            </w:r>
            <w:r w:rsidRPr="000B1444">
              <w:rPr>
                <w:color w:val="000000" w:themeColor="text1"/>
                <w:sz w:val="18"/>
                <w:szCs w:val="18"/>
              </w:rPr>
              <w:t xml:space="preserve">joint </w:t>
            </w:r>
            <w:r w:rsidR="00B04DF7" w:rsidRPr="000B1444">
              <w:rPr>
                <w:color w:val="000000" w:themeColor="text1"/>
                <w:sz w:val="18"/>
                <w:szCs w:val="18"/>
              </w:rPr>
              <w:t>with less than 0.003%</w:t>
            </w:r>
            <w:r w:rsidRPr="000B1444">
              <w:rPr>
                <w:bCs/>
                <w:color w:val="000000" w:themeColor="text1"/>
                <w:sz w:val="18"/>
                <w:szCs w:val="18"/>
                <w:shd w:val="clear" w:color="auto" w:fill="FFFFFF"/>
              </w:rPr>
              <w:t xml:space="preserve"> c</w:t>
            </w:r>
          </w:p>
        </w:tc>
        <w:tc>
          <w:tcPr>
            <w:tcW w:w="1463" w:type="dxa"/>
            <w:tcBorders>
              <w:top w:val="single" w:sz="4" w:space="0" w:color="000000" w:themeColor="text1"/>
              <w:bottom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24 o</w:t>
            </w:r>
            <w:r w:rsidR="00B04DF7" w:rsidRPr="000B1444">
              <w:rPr>
                <w:color w:val="000000" w:themeColor="text1"/>
                <w:sz w:val="18"/>
                <w:szCs w:val="18"/>
              </w:rPr>
              <w:t xml:space="preserve">ccasional </w:t>
            </w:r>
            <w:r w:rsidRPr="000B1444">
              <w:rPr>
                <w:color w:val="000000" w:themeColor="text1"/>
                <w:sz w:val="18"/>
                <w:szCs w:val="18"/>
              </w:rPr>
              <w:t xml:space="preserve">male </w:t>
            </w:r>
            <w:r w:rsidR="00B04DF7" w:rsidRPr="000B1444">
              <w:rPr>
                <w:color w:val="000000" w:themeColor="text1"/>
                <w:sz w:val="18"/>
                <w:szCs w:val="18"/>
              </w:rPr>
              <w:t>users (</w:t>
            </w:r>
            <w:r w:rsidRPr="000B1444">
              <w:rPr>
                <w:color w:val="000000" w:themeColor="text1"/>
                <w:sz w:val="18"/>
                <w:szCs w:val="18"/>
              </w:rPr>
              <w:t>2</w:t>
            </w:r>
            <w:r w:rsidR="00B04DF7" w:rsidRPr="000B1444">
              <w:rPr>
                <w:color w:val="000000" w:themeColor="text1"/>
                <w:sz w:val="18"/>
                <w:szCs w:val="18"/>
              </w:rPr>
              <w:t>-18 joint/month)</w:t>
            </w:r>
          </w:p>
        </w:tc>
        <w:tc>
          <w:tcPr>
            <w:tcW w:w="1800" w:type="dxa"/>
            <w:tcBorders>
              <w:top w:val="single" w:sz="4" w:space="0" w:color="000000" w:themeColor="text1"/>
              <w:bottom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Selective attention</w:t>
            </w:r>
          </w:p>
        </w:tc>
        <w:tc>
          <w:tcPr>
            <w:tcW w:w="5220" w:type="dxa"/>
            <w:tcBorders>
              <w:top w:val="single" w:sz="4" w:space="0" w:color="000000" w:themeColor="text1"/>
              <w:bottom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A significant linear dose-related effect was observed between dose and speed (reaction time) and accuracy, such that mean reaction time and accuracy were lowest in the placebo condition and highest in the high dose condition.</w:t>
            </w:r>
          </w:p>
        </w:tc>
        <w:tc>
          <w:tcPr>
            <w:tcW w:w="1710" w:type="dxa"/>
            <w:tcBorders>
              <w:top w:val="single" w:sz="4" w:space="0" w:color="000000" w:themeColor="text1"/>
              <w:bottom w:val="single" w:sz="4" w:space="0" w:color="000000" w:themeColor="text1"/>
            </w:tcBorders>
          </w:tcPr>
          <w:p w:rsidR="00B04DF7" w:rsidRPr="000B1444" w:rsidRDefault="00487AE1" w:rsidP="008B7E4A">
            <w:pPr>
              <w:rPr>
                <w:color w:val="000000" w:themeColor="text1"/>
                <w:sz w:val="18"/>
                <w:szCs w:val="18"/>
              </w:rPr>
            </w:pPr>
            <w:r w:rsidRPr="000B1444">
              <w:rPr>
                <w:color w:val="000000" w:themeColor="text1"/>
                <w:sz w:val="18"/>
                <w:szCs w:val="18"/>
              </w:rPr>
              <w:t>Repeated-measures MANOVA with a dose factor (placebo, low, medium, and high).</w:t>
            </w:r>
          </w:p>
        </w:tc>
      </w:tr>
    </w:tbl>
    <w:p w:rsidR="008B7E4A" w:rsidRDefault="008B7E4A">
      <w:pPr>
        <w:rPr>
          <w:b/>
        </w:rPr>
      </w:pPr>
      <w:r>
        <w:rPr>
          <w:b/>
        </w:rPr>
        <w:br w:type="page"/>
      </w:r>
    </w:p>
    <w:p w:rsidR="00487AE1" w:rsidRDefault="00487AE1" w:rsidP="00487AE1">
      <w:pPr>
        <w:rPr>
          <w:b/>
        </w:rPr>
      </w:pPr>
      <w:r>
        <w:rPr>
          <w:b/>
        </w:rPr>
        <w:lastRenderedPageBreak/>
        <w:t>Table S2.</w:t>
      </w:r>
      <w:r w:rsidRPr="008B7E4A">
        <w:t xml:space="preserve"> </w:t>
      </w:r>
      <w:r>
        <w:t>Studies investigating</w:t>
      </w:r>
      <w:r w:rsidRPr="00C84C3B">
        <w:t xml:space="preserve"> the </w:t>
      </w:r>
      <w:r>
        <w:t>acute</w:t>
      </w:r>
      <w:r w:rsidRPr="00C84C3B">
        <w:t xml:space="preserve"> effects of cannabis use on cognitive </w:t>
      </w:r>
      <w:r w:rsidRPr="00487AE1">
        <w:t xml:space="preserve">functioning by </w:t>
      </w:r>
      <w:r w:rsidRPr="00487AE1">
        <w:rPr>
          <w:bCs/>
          <w:color w:val="202122"/>
          <w:shd w:val="clear" w:color="auto" w:fill="FFFFFF"/>
        </w:rPr>
        <w:t>Δ-9-</w:t>
      </w:r>
      <w:r w:rsidRPr="00487AE1">
        <w:t>THC:CBD</w:t>
      </w:r>
      <w:r>
        <w:t xml:space="preserve"> ratio</w:t>
      </w:r>
      <w:r w:rsidRPr="00C84C3B">
        <w:t>.</w:t>
      </w:r>
    </w:p>
    <w:tbl>
      <w:tblPr>
        <w:tblStyle w:val="TableGrid"/>
        <w:tblW w:w="1395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076"/>
        <w:gridCol w:w="1577"/>
        <w:gridCol w:w="1453"/>
        <w:gridCol w:w="1791"/>
        <w:gridCol w:w="5107"/>
        <w:gridCol w:w="1695"/>
      </w:tblGrid>
      <w:tr w:rsidR="000B1444" w:rsidRPr="002A1AF7" w:rsidTr="000B1444">
        <w:trPr>
          <w:tblHeader/>
        </w:trPr>
        <w:tc>
          <w:tcPr>
            <w:tcW w:w="1256"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Author</w:t>
            </w:r>
          </w:p>
        </w:tc>
        <w:tc>
          <w:tcPr>
            <w:tcW w:w="1076"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Design</w:t>
            </w:r>
          </w:p>
        </w:tc>
        <w:tc>
          <w:tcPr>
            <w:tcW w:w="1577" w:type="dxa"/>
            <w:tcBorders>
              <w:top w:val="single" w:sz="12" w:space="0" w:color="000000" w:themeColor="text1"/>
              <w:bottom w:val="single" w:sz="12" w:space="0" w:color="000000" w:themeColor="text1"/>
            </w:tcBorders>
          </w:tcPr>
          <w:p w:rsidR="00487AE1" w:rsidRPr="002A1AF7" w:rsidRDefault="001560F1" w:rsidP="00036B86">
            <w:pPr>
              <w:rPr>
                <w:sz w:val="18"/>
                <w:szCs w:val="18"/>
              </w:rPr>
            </w:pPr>
            <w:r w:rsidRPr="002A1AF7">
              <w:rPr>
                <w:sz w:val="18"/>
                <w:szCs w:val="18"/>
              </w:rPr>
              <w:t>Conditions</w:t>
            </w:r>
          </w:p>
        </w:tc>
        <w:tc>
          <w:tcPr>
            <w:tcW w:w="1453"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Participants</w:t>
            </w:r>
          </w:p>
        </w:tc>
        <w:tc>
          <w:tcPr>
            <w:tcW w:w="1791"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 xml:space="preserve">Cognitive domains </w:t>
            </w:r>
          </w:p>
        </w:tc>
        <w:tc>
          <w:tcPr>
            <w:tcW w:w="5107"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Findings</w:t>
            </w:r>
          </w:p>
        </w:tc>
        <w:tc>
          <w:tcPr>
            <w:tcW w:w="1695" w:type="dxa"/>
            <w:tcBorders>
              <w:top w:val="single" w:sz="12" w:space="0" w:color="000000" w:themeColor="text1"/>
              <w:bottom w:val="single" w:sz="12" w:space="0" w:color="000000" w:themeColor="text1"/>
            </w:tcBorders>
          </w:tcPr>
          <w:p w:rsidR="00487AE1" w:rsidRPr="002A1AF7" w:rsidRDefault="00487AE1" w:rsidP="00036B86">
            <w:pPr>
              <w:rPr>
                <w:sz w:val="18"/>
                <w:szCs w:val="18"/>
              </w:rPr>
            </w:pPr>
            <w:r w:rsidRPr="002A1AF7">
              <w:rPr>
                <w:sz w:val="18"/>
                <w:szCs w:val="18"/>
              </w:rPr>
              <w:t>Analytical strategy</w:t>
            </w:r>
          </w:p>
        </w:tc>
      </w:tr>
      <w:tr w:rsidR="000B1444" w:rsidRPr="002A1AF7" w:rsidTr="000B1444">
        <w:tc>
          <w:tcPr>
            <w:tcW w:w="1256" w:type="dxa"/>
            <w:tcBorders>
              <w:top w:val="single" w:sz="12" w:space="0" w:color="000000" w:themeColor="text1"/>
              <w:bottom w:val="single" w:sz="4" w:space="0" w:color="000000" w:themeColor="text1"/>
            </w:tcBorders>
          </w:tcPr>
          <w:p w:rsidR="00487AE1" w:rsidRPr="002A1AF7" w:rsidRDefault="00487AE1" w:rsidP="00036B86">
            <w:pPr>
              <w:rPr>
                <w:sz w:val="18"/>
                <w:szCs w:val="18"/>
              </w:rPr>
            </w:pPr>
            <w:proofErr w:type="spellStart"/>
            <w:r w:rsidRPr="002A1AF7">
              <w:rPr>
                <w:sz w:val="18"/>
                <w:szCs w:val="18"/>
              </w:rPr>
              <w:t>Hindocha</w:t>
            </w:r>
            <w:proofErr w:type="spellEnd"/>
            <w:r w:rsidRPr="002A1AF7">
              <w:rPr>
                <w:sz w:val="18"/>
                <w:szCs w:val="18"/>
              </w:rPr>
              <w:t xml:space="preserve"> et al.</w:t>
            </w:r>
          </w:p>
          <w:p w:rsidR="00487AE1" w:rsidRPr="002A1AF7" w:rsidRDefault="00487AE1" w:rsidP="00036B86">
            <w:pPr>
              <w:rPr>
                <w:sz w:val="18"/>
                <w:szCs w:val="18"/>
              </w:rPr>
            </w:pPr>
            <w:r w:rsidRPr="002A1AF7">
              <w:rPr>
                <w:sz w:val="18"/>
                <w:szCs w:val="18"/>
              </w:rPr>
              <w:t>2015</w:t>
            </w:r>
            <w:r w:rsidRPr="002A1AF7">
              <w:rPr>
                <w:sz w:val="18"/>
                <w:szCs w:val="18"/>
              </w:rPr>
              <w:fldChar w:fldCharType="begin" w:fldLock="1"/>
            </w:r>
            <w:r w:rsidR="00A86934">
              <w:rPr>
                <w:sz w:val="18"/>
                <w:szCs w:val="18"/>
              </w:rPr>
              <w:instrText>ADDIN CSL_CITATION {"citationItems":[{"id":"ITEM-1","itemData":{"DOI":"10.1016/j.euroneuro.2014.11.014","ISSN":"18737862","PMID":"25534187","abstract":"Acute administration of the primary psychoactive constituent of cannabis, δ-9-tetrahydrocannabinol (THC), impairs human facial affect recognition, implicating the endocannabinoid system in emotional processing. Another main constituent of cannabis, cannabidiol (CBD), has seemingly opposite functional effects on the brain. This study aimed to determine the effects of THC and CBD, both alone and in combination on emotional facial affect recognition. 48 volunteers, selected for high and low frequency of cannabis use and schizotypy, were administered, THC (8. mg), CBD (16. mg), THC+CBD (8. mg+16. mg) and placebo, by inhalation, in a 4-way, double-blind, placebo-controlled crossover design. They completed an emotional facial affect recognition task including fearful, angry, happy, sad, surprise and disgust faces varying in intensity from 20% to 100%. A visual analogue scale (VAS) of feeling 'stoned' was also completed. In comparison to placebo, CBD improved emotional facial affect recognition at 60% emotional intensity; THC was detrimental to the recognition of ambiguous faces of 40% intensity. The combination of THC+CBD produced no impairment. Relative to placebo, both THC alone and combined THC+CBD equally increased feelings of being 'stoned'. CBD did not influence feelings of 'stoned'. No effects of frequency of use or schizotypy were found. In conclusion, CBD improves recognition of emotional facial affect and attenuates the impairment induced by THC. This is the first human study examining the effects of different cannabinoids on emotional processing. It provides preliminary evidence that different pharmacological agents acting upon the endocannabinoid system can both improve and impair recognition of emotional faces.","author":[{"dropping-particle":"","family":"Hindocha","given":"Chandni","non-dropping-particle":"","parse-names":false,"suffix":""},{"dropping-particle":"","family":"Freeman","given":"Tom P.","non-dropping-particle":"","parse-names":false,"suffix":""},{"dropping-particle":"","family":"Schafer","given":"Grainne","non-dropping-particle":"","parse-names":false,"suffix":""},{"dropping-particle":"","family":"Gardener","given":"Chelsea","non-dropping-particle":"","parse-names":false,"suffix":""},{"dropping-particle":"","family":"Das","given":"Ravi K.","non-dropping-particle":"","parse-names":false,"suffix":""},{"dropping-particle":"","family":"Morgan","given":"Celia J.A.","non-dropping-particle":"","parse-names":false,"suffix":""},{"dropping-particle":"","family":"Curran","given":"H. Valerie","non-dropping-particle":"","parse-names":false,"suffix":""}],"container-title":"European Neuropsychopharmacology","id":"ITEM-1","issue":"3","issued":{"date-parts":[["2015"]]},"page":"325-334","title":"Acute effects of delta-9-tetrahydrocannabinol, cannabidiol and their combination on facial emotion recognition: A randomised, double-blind, placebo-controlled study in cannabis users","type":"article-journal","volume":"25"},"uris":["http://www.mendeley.com/documents/?uuid=30ecdf55-3ff0-4191-a628-fcc3d4b3395c"]}],"mendeley":{"formattedCitation":"&lt;sup&gt;11&lt;/sup&gt;","plainTextFormattedCitation":"11","previouslyFormattedCitation":"&lt;sup&gt;11&lt;/sup&gt;"},"properties":{"noteIndex":0},"schema":"https://github.com/citation-style-language/schema/raw/master/csl-citation.json"}</w:instrText>
            </w:r>
            <w:r w:rsidRPr="002A1AF7">
              <w:rPr>
                <w:sz w:val="18"/>
                <w:szCs w:val="18"/>
              </w:rPr>
              <w:fldChar w:fldCharType="separate"/>
            </w:r>
            <w:r w:rsidR="00A86934" w:rsidRPr="00A86934">
              <w:rPr>
                <w:noProof/>
                <w:sz w:val="18"/>
                <w:szCs w:val="18"/>
                <w:vertAlign w:val="superscript"/>
              </w:rPr>
              <w:t>11</w:t>
            </w:r>
            <w:r w:rsidRPr="002A1AF7">
              <w:rPr>
                <w:sz w:val="18"/>
                <w:szCs w:val="18"/>
              </w:rPr>
              <w:fldChar w:fldCharType="end"/>
            </w:r>
            <w:r w:rsidR="001560F1" w:rsidRPr="002A1AF7">
              <w:rPr>
                <w:sz w:val="18"/>
                <w:szCs w:val="18"/>
              </w:rPr>
              <w:t>*</w:t>
            </w:r>
          </w:p>
        </w:tc>
        <w:tc>
          <w:tcPr>
            <w:tcW w:w="1076" w:type="dxa"/>
            <w:tcBorders>
              <w:top w:val="single" w:sz="12" w:space="0" w:color="000000" w:themeColor="text1"/>
              <w:bottom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12"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Vaporized THC only (8mg), CBD only (16mg), THC+CBD (8mg + 16mg), and placebo</w:t>
            </w:r>
          </w:p>
        </w:tc>
        <w:tc>
          <w:tcPr>
            <w:tcW w:w="1453" w:type="dxa"/>
            <w:tcBorders>
              <w:top w:val="single" w:sz="12"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24 light (&lt;24 days/month) and 24 heavy (&gt;25 days/mont</w:t>
            </w:r>
            <w:r w:rsidR="00EF3434">
              <w:rPr>
                <w:sz w:val="18"/>
                <w:szCs w:val="18"/>
              </w:rPr>
              <w:t>h</w:t>
            </w:r>
            <w:r w:rsidRPr="002A1AF7">
              <w:rPr>
                <w:sz w:val="18"/>
                <w:szCs w:val="18"/>
              </w:rPr>
              <w:t>) users (34 males)</w:t>
            </w:r>
          </w:p>
        </w:tc>
        <w:tc>
          <w:tcPr>
            <w:tcW w:w="1791" w:type="dxa"/>
            <w:tcBorders>
              <w:top w:val="single" w:sz="12"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Emotion processing</w:t>
            </w:r>
          </w:p>
        </w:tc>
        <w:tc>
          <w:tcPr>
            <w:tcW w:w="5107" w:type="dxa"/>
            <w:tcBorders>
              <w:top w:val="single" w:sz="12"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 xml:space="preserve">Collapsing over emotion types, participants showed poorer accuracy after THC alone compared to placebo at the 40% facial expression intensity. Subsequent paired-samples </w:t>
            </w:r>
            <w:r w:rsidRPr="002A1AF7">
              <w:rPr>
                <w:i/>
                <w:sz w:val="18"/>
                <w:szCs w:val="18"/>
              </w:rPr>
              <w:t>t</w:t>
            </w:r>
            <w:r w:rsidRPr="002A1AF7">
              <w:rPr>
                <w:sz w:val="18"/>
                <w:szCs w:val="18"/>
              </w:rPr>
              <w:t>-tests revealed that participants were more accurate in the THC+CBD condition relative to the THC alone condition.</w:t>
            </w:r>
          </w:p>
        </w:tc>
        <w:tc>
          <w:tcPr>
            <w:tcW w:w="1695" w:type="dxa"/>
            <w:tcBorders>
              <w:top w:val="single" w:sz="12"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Mixed model repeated-measures ANOVA with drug condition, emotion and intensity (of facial expression) as within-subject factors.</w:t>
            </w:r>
          </w:p>
        </w:tc>
      </w:tr>
      <w:tr w:rsidR="000B1444" w:rsidRPr="002A1AF7" w:rsidTr="000B1444">
        <w:tc>
          <w:tcPr>
            <w:tcW w:w="1256" w:type="dxa"/>
            <w:tcBorders>
              <w:top w:val="single" w:sz="4" w:space="0" w:color="000000" w:themeColor="text1"/>
            </w:tcBorders>
          </w:tcPr>
          <w:p w:rsidR="00487AE1" w:rsidRPr="002A1AF7" w:rsidRDefault="001560F1" w:rsidP="00036B86">
            <w:pPr>
              <w:rPr>
                <w:sz w:val="18"/>
                <w:szCs w:val="18"/>
              </w:rPr>
            </w:pPr>
            <w:proofErr w:type="spellStart"/>
            <w:r w:rsidRPr="002A1AF7">
              <w:rPr>
                <w:sz w:val="18"/>
                <w:szCs w:val="18"/>
              </w:rPr>
              <w:t>Schoedel</w:t>
            </w:r>
            <w:proofErr w:type="spellEnd"/>
            <w:r w:rsidR="00487AE1" w:rsidRPr="002A1AF7">
              <w:rPr>
                <w:sz w:val="18"/>
                <w:szCs w:val="18"/>
              </w:rPr>
              <w:t xml:space="preserve"> et al.</w:t>
            </w:r>
          </w:p>
          <w:p w:rsidR="00487AE1" w:rsidRPr="002A1AF7" w:rsidRDefault="00487AE1" w:rsidP="00036B86">
            <w:pPr>
              <w:rPr>
                <w:sz w:val="18"/>
                <w:szCs w:val="18"/>
              </w:rPr>
            </w:pPr>
            <w:r w:rsidRPr="002A1AF7">
              <w:rPr>
                <w:sz w:val="18"/>
                <w:szCs w:val="18"/>
              </w:rPr>
              <w:t>20</w:t>
            </w:r>
            <w:r w:rsidR="001560F1" w:rsidRPr="002A1AF7">
              <w:rPr>
                <w:sz w:val="18"/>
                <w:szCs w:val="18"/>
              </w:rPr>
              <w:t>11</w:t>
            </w:r>
            <w:r w:rsidRPr="002A1AF7">
              <w:rPr>
                <w:sz w:val="18"/>
                <w:szCs w:val="18"/>
              </w:rPr>
              <w:fldChar w:fldCharType="begin" w:fldLock="1"/>
            </w:r>
            <w:r w:rsidR="00A86934">
              <w:rPr>
                <w:sz w:val="18"/>
                <w:szCs w:val="18"/>
              </w:rPr>
              <w:instrText>ADDIN CSL_CITATION {"citationItems":[{"id":"ITEM-1","itemData":{"DOI":"10.1002/hup.1196","ISSN":"08856222","abstract":"Objective This study aimed to evaluate the abuse potential and cognitive effects of nabiximols (Sativex®, GW Pharma Ltd. Salisbury, UK), an oromucosal spray primarily containing delta-9-tetrahydrocannabinol (THC) and cannabidiol (CBD). Methods This was a single-dose, randomized, double-blind, crossover study comparing nabiximols (4, 8, and 16 consecutive sprays: 10.8, 21.6, and 43.2 mg THC, respectively) with dronabinol 20 and 40 mg (synthetic THC: Marinol®, Solvay Pharmaceuticals, Brussels, Belgium) and matching placebos in 23 recreational cannabis users. Subjective and cognitive/psychomotor measures were administered over 24 h post-dose. Results Dronabinol was significantly different from placebo on abuse potential measures, thereby confirming study validity. Nabiximols 10.8 mg was not significantly different from placebo on primary measures but was different on some secondary measures. Nabiximols 21.6 mg was significantly greater than placebo on some primary/secondary measures, whereas nabiximols 43.2 mg showed significant effects on most measures. Nabiximols 10.8 mg was significantly lower than dronabinol doses on most measures ( p &lt; 0.05). Dronabinol 20 mg effects were numerically higher than nabiximols 21.6 mg but were statistically significant only for some measures. Dronabinol 40 mg and nabiximols 43.2 mg were generally not statistically different. Conclusions Both dronabinol and nabiximols had significant abuse potential compared with placebo at higher doses. Nabiximols showed similar or slightly less abuse potential compared with dronabinol. Therefore, the abuse potential of nabiximols should be no higher than that of dronabinol. Copyright © 2011 John Wiley &amp; Sons, Ltd.","author":[{"dropping-particle":"","family":"Schoedel","given":"Kerri Alexandra","non-dropping-particle":"","parse-names":false,"suffix":""},{"dropping-particle":"","family":"Chen","given":"Nancy","non-dropping-particle":"","parse-names":false,"suffix":""},{"dropping-particle":"","family":"Hilliard","given":"Annie","non-dropping-particle":"","parse-names":false,"suffix":""},{"dropping-particle":"","family":"White","given":"Linda","non-dropping-particle":"","parse-names":false,"suffix":""},{"dropping-particle":"","family":"Stott","given":"Colin","non-dropping-particle":"","parse-names":false,"suffix":""},{"dropping-particle":"","family":"Russo","given":"Ethan","non-dropping-particle":"","parse-names":false,"suffix":""},{"dropping-particle":"","family":"Wright","given":"Stephen","non-dropping-particle":"","parse-names":false,"suffix":""},{"dropping-particle":"","family":"Guy","given":"Geoffrey","non-dropping-particle":"","parse-names":false,"suffix":""},{"dropping-particle":"","family":"Romach","given":"Myroslava K.","non-dropping-particle":"","parse-names":false,"suffix":""},{"dropping-particle":"","family":"Sellers","given":"Edward M.","non-dropping-particle":"","parse-names":false,"suffix":""}],"container-title":"Human Psychopharmacology","id":"ITEM-1","issue":"3","issued":{"date-parts":[["2011"]]},"page":"224-236","title":"A randomized, double-blind, placebo-controlled, crossover study to evaluate the subjective abuse potential and cognitive effects of nabiximols oromucosal spray in subjects with a history of recreational cannabis use","type":"article-journal","volume":"26"},"uris":["http://www.mendeley.com/documents/?uuid=d6ed0889-eaef-47fe-b240-60eb6537ae2a"]}],"mendeley":{"formattedCitation":"&lt;sup&gt;12&lt;/sup&gt;","plainTextFormattedCitation":"12","previouslyFormattedCitation":"&lt;sup&gt;12&lt;/sup&gt;"},"properties":{"noteIndex":0},"schema":"https://github.com/citation-style-language/schema/raw/master/csl-citation.json"}</w:instrText>
            </w:r>
            <w:r w:rsidRPr="002A1AF7">
              <w:rPr>
                <w:sz w:val="18"/>
                <w:szCs w:val="18"/>
              </w:rPr>
              <w:fldChar w:fldCharType="separate"/>
            </w:r>
            <w:r w:rsidR="00A86934" w:rsidRPr="00A86934">
              <w:rPr>
                <w:noProof/>
                <w:sz w:val="18"/>
                <w:szCs w:val="18"/>
                <w:vertAlign w:val="superscript"/>
              </w:rPr>
              <w:t>12</w:t>
            </w:r>
            <w:r w:rsidRPr="002A1AF7">
              <w:rPr>
                <w:sz w:val="18"/>
                <w:szCs w:val="18"/>
              </w:rPr>
              <w:fldChar w:fldCharType="end"/>
            </w:r>
          </w:p>
        </w:tc>
        <w:tc>
          <w:tcPr>
            <w:tcW w:w="1076" w:type="dxa"/>
            <w:tcBorders>
              <w:top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4" w:space="0" w:color="000000" w:themeColor="text1"/>
            </w:tcBorders>
          </w:tcPr>
          <w:p w:rsidR="00487AE1" w:rsidRPr="002A1AF7" w:rsidRDefault="001560F1" w:rsidP="00036B86">
            <w:pPr>
              <w:rPr>
                <w:sz w:val="18"/>
                <w:szCs w:val="18"/>
              </w:rPr>
            </w:pPr>
            <w:r w:rsidRPr="002A1AF7">
              <w:rPr>
                <w:sz w:val="18"/>
                <w:szCs w:val="18"/>
              </w:rPr>
              <w:t xml:space="preserve">6 conditions: </w:t>
            </w:r>
            <w:proofErr w:type="spellStart"/>
            <w:r w:rsidR="00B27484" w:rsidRPr="002A1AF7">
              <w:rPr>
                <w:sz w:val="18"/>
                <w:szCs w:val="18"/>
              </w:rPr>
              <w:t>O</w:t>
            </w:r>
            <w:r w:rsidRPr="002A1AF7">
              <w:rPr>
                <w:sz w:val="18"/>
                <w:szCs w:val="18"/>
              </w:rPr>
              <w:t>romucosal</w:t>
            </w:r>
            <w:proofErr w:type="spellEnd"/>
            <w:r w:rsidRPr="002A1AF7">
              <w:rPr>
                <w:sz w:val="18"/>
                <w:szCs w:val="18"/>
              </w:rPr>
              <w:t xml:space="preserve"> spray of 10.8, 21.6 and 43.2mg </w:t>
            </w:r>
            <w:proofErr w:type="spellStart"/>
            <w:r w:rsidRPr="002A1AF7">
              <w:rPr>
                <w:sz w:val="18"/>
                <w:szCs w:val="18"/>
              </w:rPr>
              <w:t>Nabiximols</w:t>
            </w:r>
            <w:proofErr w:type="spellEnd"/>
            <w:r w:rsidRPr="002A1AF7">
              <w:rPr>
                <w:sz w:val="18"/>
                <w:szCs w:val="18"/>
              </w:rPr>
              <w:t xml:space="preserve"> (1:1 </w:t>
            </w:r>
            <w:proofErr w:type="gramStart"/>
            <w:r w:rsidRPr="002A1AF7">
              <w:rPr>
                <w:sz w:val="18"/>
                <w:szCs w:val="18"/>
              </w:rPr>
              <w:t>THC:CBD</w:t>
            </w:r>
            <w:proofErr w:type="gramEnd"/>
            <w:r w:rsidRPr="002A1AF7">
              <w:rPr>
                <w:sz w:val="18"/>
                <w:szCs w:val="18"/>
              </w:rPr>
              <w:t>), and 20 and 40mg Dronabinol (synthetic THC without CBD), and placebo</w:t>
            </w:r>
          </w:p>
        </w:tc>
        <w:tc>
          <w:tcPr>
            <w:tcW w:w="1453" w:type="dxa"/>
            <w:tcBorders>
              <w:top w:val="single" w:sz="4" w:space="0" w:color="000000" w:themeColor="text1"/>
            </w:tcBorders>
          </w:tcPr>
          <w:p w:rsidR="00487AE1" w:rsidRPr="002A1AF7" w:rsidRDefault="001560F1" w:rsidP="00036B86">
            <w:pPr>
              <w:rPr>
                <w:sz w:val="18"/>
                <w:szCs w:val="18"/>
              </w:rPr>
            </w:pPr>
            <w:r w:rsidRPr="002A1AF7">
              <w:rPr>
                <w:sz w:val="18"/>
                <w:szCs w:val="18"/>
              </w:rPr>
              <w:t>23</w:t>
            </w:r>
            <w:r w:rsidR="00487AE1" w:rsidRPr="002A1AF7">
              <w:rPr>
                <w:sz w:val="18"/>
                <w:szCs w:val="18"/>
              </w:rPr>
              <w:t xml:space="preserve"> </w:t>
            </w:r>
            <w:r w:rsidR="00B27484" w:rsidRPr="002A1AF7">
              <w:rPr>
                <w:sz w:val="18"/>
                <w:szCs w:val="18"/>
              </w:rPr>
              <w:t>frequent users (&gt; once/week in the previous 3 months, 19 males)</w:t>
            </w:r>
          </w:p>
        </w:tc>
        <w:tc>
          <w:tcPr>
            <w:tcW w:w="1791" w:type="dxa"/>
            <w:tcBorders>
              <w:top w:val="single" w:sz="4" w:space="0" w:color="000000" w:themeColor="text1"/>
            </w:tcBorders>
          </w:tcPr>
          <w:p w:rsidR="00487AE1" w:rsidRPr="002A1AF7" w:rsidRDefault="00B27484" w:rsidP="00036B86">
            <w:pPr>
              <w:rPr>
                <w:sz w:val="18"/>
                <w:szCs w:val="18"/>
              </w:rPr>
            </w:pPr>
            <w:r w:rsidRPr="002A1AF7">
              <w:rPr>
                <w:sz w:val="18"/>
                <w:szCs w:val="18"/>
              </w:rPr>
              <w:t>Reaction time</w:t>
            </w:r>
            <w:r w:rsidR="001560F1" w:rsidRPr="002A1AF7">
              <w:rPr>
                <w:sz w:val="18"/>
                <w:szCs w:val="18"/>
              </w:rPr>
              <w:t>, divided attention, working memory</w:t>
            </w:r>
          </w:p>
          <w:p w:rsidR="001560F1" w:rsidRPr="002A1AF7" w:rsidRDefault="001560F1" w:rsidP="00036B86">
            <w:pPr>
              <w:rPr>
                <w:sz w:val="18"/>
                <w:szCs w:val="18"/>
              </w:rPr>
            </w:pPr>
          </w:p>
          <w:p w:rsidR="001560F1" w:rsidRPr="002A1AF7" w:rsidRDefault="001560F1" w:rsidP="00036B86">
            <w:pPr>
              <w:rPr>
                <w:sz w:val="18"/>
                <w:szCs w:val="18"/>
              </w:rPr>
            </w:pPr>
            <w:r w:rsidRPr="002A1AF7">
              <w:rPr>
                <w:sz w:val="18"/>
                <w:szCs w:val="18"/>
              </w:rPr>
              <w:t>*Cognitive testing was done over 24h post-dose</w:t>
            </w:r>
          </w:p>
        </w:tc>
        <w:tc>
          <w:tcPr>
            <w:tcW w:w="5107" w:type="dxa"/>
            <w:tcBorders>
              <w:top w:val="single" w:sz="4" w:space="0" w:color="000000" w:themeColor="text1"/>
            </w:tcBorders>
          </w:tcPr>
          <w:p w:rsidR="00487AE1" w:rsidRPr="002A1AF7" w:rsidRDefault="00B27484" w:rsidP="00036B86">
            <w:pPr>
              <w:rPr>
                <w:sz w:val="18"/>
                <w:szCs w:val="18"/>
              </w:rPr>
            </w:pPr>
            <w:r w:rsidRPr="002A1AF7">
              <w:rPr>
                <w:sz w:val="18"/>
                <w:szCs w:val="18"/>
              </w:rPr>
              <w:t xml:space="preserve">The drug conditions had no effect on reaction times and performance on the divided attention test. Only the high dose of synthetic THC (dronabinol) had increased reaction time during the working memory task compared with placebo, while the lower dose of dronabinol and all doses of </w:t>
            </w:r>
            <w:proofErr w:type="spellStart"/>
            <w:r w:rsidRPr="002A1AF7">
              <w:rPr>
                <w:sz w:val="18"/>
                <w:szCs w:val="18"/>
              </w:rPr>
              <w:t>nabiximols</w:t>
            </w:r>
            <w:proofErr w:type="spellEnd"/>
            <w:r w:rsidRPr="002A1AF7">
              <w:rPr>
                <w:sz w:val="18"/>
                <w:szCs w:val="18"/>
              </w:rPr>
              <w:t xml:space="preserve"> (THC:CBD ratio of 1) were not different from placebo.</w:t>
            </w:r>
          </w:p>
        </w:tc>
        <w:tc>
          <w:tcPr>
            <w:tcW w:w="1695" w:type="dxa"/>
            <w:tcBorders>
              <w:top w:val="single" w:sz="4" w:space="0" w:color="000000" w:themeColor="text1"/>
            </w:tcBorders>
          </w:tcPr>
          <w:p w:rsidR="00487AE1" w:rsidRPr="002A1AF7" w:rsidRDefault="00B27484" w:rsidP="00036B86">
            <w:pPr>
              <w:rPr>
                <w:sz w:val="18"/>
                <w:szCs w:val="18"/>
              </w:rPr>
            </w:pPr>
            <w:r w:rsidRPr="002A1AF7">
              <w:rPr>
                <w:sz w:val="18"/>
                <w:szCs w:val="18"/>
              </w:rPr>
              <w:t>Linear mixed-effect models with drug condition sequence, period, drug condition as fixed effects, baseline information as covariate, and subject within the drug condition sequence as a random effect</w:t>
            </w:r>
          </w:p>
        </w:tc>
      </w:tr>
      <w:tr w:rsidR="000B1444" w:rsidRPr="002A1AF7" w:rsidTr="000B1444">
        <w:tc>
          <w:tcPr>
            <w:tcW w:w="1256"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Morgan</w:t>
            </w:r>
            <w:r w:rsidR="00487AE1" w:rsidRPr="002A1AF7">
              <w:rPr>
                <w:sz w:val="18"/>
                <w:szCs w:val="18"/>
              </w:rPr>
              <w:t xml:space="preserve"> et al.</w:t>
            </w:r>
          </w:p>
          <w:p w:rsidR="00487AE1" w:rsidRPr="002A1AF7" w:rsidRDefault="00487AE1" w:rsidP="00036B86">
            <w:pPr>
              <w:rPr>
                <w:sz w:val="18"/>
                <w:szCs w:val="18"/>
              </w:rPr>
            </w:pPr>
            <w:r w:rsidRPr="002A1AF7">
              <w:rPr>
                <w:sz w:val="18"/>
                <w:szCs w:val="18"/>
              </w:rPr>
              <w:t>20</w:t>
            </w:r>
            <w:r w:rsidR="001560F1" w:rsidRPr="002A1AF7">
              <w:rPr>
                <w:sz w:val="18"/>
                <w:szCs w:val="18"/>
              </w:rPr>
              <w:t>18</w:t>
            </w:r>
            <w:r w:rsidRPr="002A1AF7">
              <w:rPr>
                <w:sz w:val="18"/>
                <w:szCs w:val="18"/>
              </w:rPr>
              <w:fldChar w:fldCharType="begin" w:fldLock="1"/>
            </w:r>
            <w:r w:rsidR="00A86934">
              <w:rPr>
                <w:sz w:val="18"/>
                <w:szCs w:val="18"/>
              </w:rPr>
              <w:instrText>ADDIN CSL_CITATION {"citationItems":[{"id":"ITEM-1","itemData":{"DOI":"10.1038/s41398-018-0191-x","ISSN":"21583188","abstract":"The main active ingredient in cannabis, delta-9-tetrahydrocannabinol (THC), can acutely induce psychotic symptoms and impair episodic and working memory. Another major constituent, cannabidiol (CBD), may attenuate these effects. This study aimed to determine the effects of THC and CBD, both alone and in combination on psychotic symptoms and memory function. A randomised, double-blind crossover design compared the effects of (i) placebo, (ii) THC 8 mg, (iii) CBD 16 mg and (iv) THC 8 mg + CBD 16 mg administered by inhalation through a vaporiser. Using an experimental medicine approach to predict treatment sensitivity, we selected 48 cannabis users from the community on the basis of (1) schizotypal personality questionnaire scores (low, high) and (2) frequency of cannabis use (light, heavy). The Brief Psychiatric Rating Scale (BPRS), Psychotomimetic States Inventory (PSI), immediate and delayed prose recall (episodic memory), 1- and 2-back (working memory) were assessed on each day. Results indicated that THC increased overall scores on the PSI, negative symptoms on BPRS, and robustly impaired episodic and working memory. Co-administration of CBD did not attenuate these effects. CBD alone reduced PSI scores in light users only. At a ratio of 2:1, CBD does not attenuate the acute psychotic and memory impairing effects of vaporised THC. Frequent cannabis users may show a blunted anti- psychotic response to CBD, which is of concern due to the high rates of cannabis use disorders in patients with schizophrenia.","author":[{"dropping-particle":"","family":"Morgan","given":"Celia J.A.","non-dropping-particle":"","parse-names":false,"suffix":""},{"dropping-particle":"","family":"Freeman","given":"Tom P.","non-dropping-particle":"","parse-names":false,"suffix":""},{"dropping-particle":"","family":"Hindocha","given":"Chandni","non-dropping-particle":"","parse-names":false,"suffix":""},{"dropping-particle":"","family":"Schafer","given":"Grainne","non-dropping-particle":"","parse-names":false,"suffix":""},{"dropping-particle":"","family":"Gardner","given":"Chelsea","non-dropping-particle":"","parse-names":false,"suffix":""},{"dropping-particle":"","family":"Curran","given":"H. Valerie","non-dropping-particle":"","parse-names":false,"suffix":""}],"container-title":"Translational Psychiatry","id":"ITEM-1","issue":"1","issued":{"date-parts":[["2018"]]},"title":"Individual and combined effects of acute delta-9-tetrahydrocannabinol and cannabidiol on psychotomimetic symptoms and memory function","type":"article-journal","volume":"8"},"uris":["http://www.mendeley.com/documents/?uuid=ee1d6938-5ca1-42d2-a941-cc066ab05701"]}],"mendeley":{"formattedCitation":"&lt;sup&gt;13&lt;/sup&gt;","plainTextFormattedCitation":"13","previouslyFormattedCitation":"&lt;sup&gt;13&lt;/sup&gt;"},"properties":{"noteIndex":0},"schema":"https://github.com/citation-style-language/schema/raw/master/csl-citation.json"}</w:instrText>
            </w:r>
            <w:r w:rsidRPr="002A1AF7">
              <w:rPr>
                <w:sz w:val="18"/>
                <w:szCs w:val="18"/>
              </w:rPr>
              <w:fldChar w:fldCharType="separate"/>
            </w:r>
            <w:r w:rsidR="00A86934" w:rsidRPr="00A86934">
              <w:rPr>
                <w:noProof/>
                <w:sz w:val="18"/>
                <w:szCs w:val="18"/>
                <w:vertAlign w:val="superscript"/>
              </w:rPr>
              <w:t>13</w:t>
            </w:r>
            <w:r w:rsidRPr="002A1AF7">
              <w:rPr>
                <w:sz w:val="18"/>
                <w:szCs w:val="18"/>
              </w:rPr>
              <w:fldChar w:fldCharType="end"/>
            </w:r>
            <w:r w:rsidR="001560F1" w:rsidRPr="002A1AF7">
              <w:rPr>
                <w:sz w:val="18"/>
                <w:szCs w:val="18"/>
              </w:rPr>
              <w:t>*</w:t>
            </w:r>
          </w:p>
        </w:tc>
        <w:tc>
          <w:tcPr>
            <w:tcW w:w="1076" w:type="dxa"/>
            <w:tcBorders>
              <w:top w:val="single" w:sz="4" w:space="0" w:color="000000" w:themeColor="text1"/>
              <w:bottom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Vaporized THC only (8mg), CBD only (16mg), THC+CBD (8mg + 16mg), and placebo</w:t>
            </w:r>
          </w:p>
        </w:tc>
        <w:tc>
          <w:tcPr>
            <w:tcW w:w="1453"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24 light (&lt;24 days/month) and 24 heavy (&gt;25 days/mont</w:t>
            </w:r>
            <w:r w:rsidR="00EF3434">
              <w:rPr>
                <w:sz w:val="18"/>
                <w:szCs w:val="18"/>
              </w:rPr>
              <w:t>h</w:t>
            </w:r>
            <w:r w:rsidRPr="002A1AF7">
              <w:rPr>
                <w:sz w:val="18"/>
                <w:szCs w:val="18"/>
              </w:rPr>
              <w:t>) users (34 males)</w:t>
            </w:r>
          </w:p>
        </w:tc>
        <w:tc>
          <w:tcPr>
            <w:tcW w:w="1791"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Immediate and delayed recall,</w:t>
            </w:r>
            <w:r w:rsidR="00487AE1" w:rsidRPr="002A1AF7">
              <w:rPr>
                <w:sz w:val="18"/>
                <w:szCs w:val="18"/>
              </w:rPr>
              <w:t xml:space="preserve"> </w:t>
            </w:r>
            <w:r w:rsidRPr="002A1AF7">
              <w:rPr>
                <w:sz w:val="18"/>
                <w:szCs w:val="18"/>
              </w:rPr>
              <w:t>spatial working memory, verbal fluency, processing speed.</w:t>
            </w:r>
          </w:p>
        </w:tc>
        <w:tc>
          <w:tcPr>
            <w:tcW w:w="5107" w:type="dxa"/>
            <w:tcBorders>
              <w:top w:val="single" w:sz="4" w:space="0" w:color="000000" w:themeColor="text1"/>
              <w:bottom w:val="single" w:sz="4" w:space="0" w:color="000000" w:themeColor="text1"/>
            </w:tcBorders>
          </w:tcPr>
          <w:p w:rsidR="001560F1" w:rsidRPr="002A1AF7" w:rsidRDefault="001560F1" w:rsidP="001560F1">
            <w:pPr>
              <w:rPr>
                <w:sz w:val="18"/>
                <w:szCs w:val="18"/>
              </w:rPr>
            </w:pPr>
            <w:r w:rsidRPr="002A1AF7">
              <w:rPr>
                <w:color w:val="000000"/>
                <w:sz w:val="18"/>
                <w:szCs w:val="18"/>
                <w:shd w:val="clear" w:color="auto" w:fill="FFFFFF"/>
              </w:rPr>
              <w:t>Both THC and THC + CBD conditions impaired performance on immediate and delayed recall as well as working memory tasks while performance during the CBD alone condition was not significantly different than placebo. For verbal fluency and processing speed, the THC and THC + CBD conditions did not impair performance relative to placebo.</w:t>
            </w:r>
          </w:p>
          <w:p w:rsidR="00487AE1" w:rsidRPr="002A1AF7" w:rsidRDefault="00487AE1" w:rsidP="00036B86"/>
        </w:tc>
        <w:tc>
          <w:tcPr>
            <w:tcW w:w="1695" w:type="dxa"/>
            <w:tcBorders>
              <w:top w:val="single" w:sz="4" w:space="0" w:color="000000" w:themeColor="text1"/>
              <w:bottom w:val="single" w:sz="4" w:space="0" w:color="000000" w:themeColor="text1"/>
            </w:tcBorders>
          </w:tcPr>
          <w:p w:rsidR="00487AE1" w:rsidRPr="002A1AF7" w:rsidRDefault="00487AE1" w:rsidP="00036B86">
            <w:pPr>
              <w:rPr>
                <w:sz w:val="18"/>
                <w:szCs w:val="18"/>
              </w:rPr>
            </w:pPr>
            <w:r w:rsidRPr="002A1AF7">
              <w:rPr>
                <w:sz w:val="18"/>
                <w:szCs w:val="18"/>
              </w:rPr>
              <w:t>Repeated measures ANOVA</w:t>
            </w:r>
            <w:r w:rsidR="001560F1" w:rsidRPr="002A1AF7">
              <w:rPr>
                <w:sz w:val="18"/>
                <w:szCs w:val="18"/>
              </w:rPr>
              <w:t xml:space="preserve"> with drug condition as a within-subject factor</w:t>
            </w:r>
          </w:p>
        </w:tc>
      </w:tr>
      <w:tr w:rsidR="000B1444" w:rsidRPr="002A1AF7" w:rsidTr="000B1444">
        <w:tc>
          <w:tcPr>
            <w:tcW w:w="1256" w:type="dxa"/>
            <w:tcBorders>
              <w:top w:val="single" w:sz="4" w:space="0" w:color="000000" w:themeColor="text1"/>
            </w:tcBorders>
          </w:tcPr>
          <w:p w:rsidR="00487AE1" w:rsidRPr="002A1AF7" w:rsidRDefault="001560F1" w:rsidP="00036B86">
            <w:pPr>
              <w:rPr>
                <w:sz w:val="18"/>
                <w:szCs w:val="18"/>
              </w:rPr>
            </w:pPr>
            <w:r w:rsidRPr="002A1AF7">
              <w:rPr>
                <w:sz w:val="18"/>
                <w:szCs w:val="18"/>
              </w:rPr>
              <w:t>Arkell</w:t>
            </w:r>
            <w:r w:rsidR="00487AE1" w:rsidRPr="002A1AF7">
              <w:rPr>
                <w:sz w:val="18"/>
                <w:szCs w:val="18"/>
              </w:rPr>
              <w:t xml:space="preserve"> et al.</w:t>
            </w:r>
          </w:p>
          <w:p w:rsidR="00487AE1" w:rsidRPr="002A1AF7" w:rsidRDefault="00487AE1" w:rsidP="00036B86">
            <w:pPr>
              <w:rPr>
                <w:sz w:val="18"/>
                <w:szCs w:val="18"/>
              </w:rPr>
            </w:pPr>
            <w:r w:rsidRPr="002A1AF7">
              <w:rPr>
                <w:sz w:val="18"/>
                <w:szCs w:val="18"/>
              </w:rPr>
              <w:t>20</w:t>
            </w:r>
            <w:r w:rsidR="001560F1" w:rsidRPr="002A1AF7">
              <w:rPr>
                <w:sz w:val="18"/>
                <w:szCs w:val="18"/>
              </w:rPr>
              <w:t>19</w:t>
            </w:r>
            <w:r w:rsidRPr="002A1AF7">
              <w:rPr>
                <w:sz w:val="18"/>
                <w:szCs w:val="18"/>
              </w:rPr>
              <w:fldChar w:fldCharType="begin" w:fldLock="1"/>
            </w:r>
            <w:r w:rsidR="00A86934">
              <w:rPr>
                <w:sz w:val="18"/>
                <w:szCs w:val="18"/>
              </w:rPr>
              <w:instrText>ADDIN CSL_CITATION {"citationItems":[{"id":"ITEM-1","itemData":{"DOI":"10.1007/s00213-019-05246-8","ISSN":"14322072","PMID":"31044290","abstract":"Background: The main psychoactive component of cannabis, delta-9-tetrahydrocannabinol (THC), can impair driving performance. Cannabidiol (CBD), a non-intoxicating cannabis component, is thought to mitigate certain adverse effects of THC. It is possible then that cannabis containing equivalent CBD and THC will differentially affect driving and cognition relative to THC-dominant cannabis. Aims: The present study investigated and compared the effects of THC-dominant and THC/CBD equivalent cannabis on simulated driving and cognitive performance. Methods: In a randomized, double-blind, within-subjects crossover design, healthy volunteers (n = 14) with a history of light cannabis use attended three outpatient experimental test sessions in which simulated driving and cognitive performance were assessed at two timepoints (20–60 min and 200–240 min) following vaporization of 125 mg THC-dominant (11% THC; &lt; 1% CBD), THC/CBD equivalent (11% THC, 11% CBD), or placebo (&lt; 1% THC/CBD) cannabis. Results/outcomes: Both active cannabis types increased lane weaving during a car-following task but had little effect on other driving performance measures. Active cannabis types impaired performance on the Digit Symbol Substitution Task (DSST), Divided Attention Task (DAT) and Paced Auditory Serial Addition Task (PASAT) with impairment on the latter two tasks worse with THC/CBD equivalent cannabis. Subjective drug effects (e.g., “stoned”) and confidence in driving ability did not vary with CBD content. Peak plasma THC concentrations were higher following THC/CBD equivalent cannabis relative to THC-dominant cannabis, suggesting a possible pharmacokinetic interaction. Conclusions/interpretation: Cannabis containing equivalent concentrations of CBD and THC appears no less impairing than THC-dominant cannabis, and in some circumstances, CBD may actually exacerbate THC-induced impairment.","author":[{"dropping-particle":"","family":"Arkell","given":"Thomas R.","non-dropping-particle":"","parse-names":false,"suffix":""},{"dropping-particle":"","family":"Lintzeris","given":"Nicholas","non-dropping-particle":"","parse-names":false,"suffix":""},{"dropping-particle":"","family":"Kevin","given":"Richard C.","non-dropping-particle":"","parse-names":false,"suffix":""},{"dropping-particle":"","family":"Ramaekers","given":"Johannes G.","non-dropping-particle":"","parse-names":false,"suffix":""},{"dropping-particle":"","family":"Vandrey","given":"Ryan","non-dropping-particle":"","parse-names":false,"suffix":""},{"dropping-particle":"","family":"Irwin","given":"Christopher","non-dropping-particle":"","parse-names":false,"suffix":""},{"dropping-particle":"","family":"Haber","given":"Paul S.","non-dropping-particle":"","parse-names":false,"suffix":""},{"dropping-particle":"","family":"McGregor","given":"Iain S.","non-dropping-particle":"","parse-names":false,"suffix":""}],"container-title":"Psychopharmacology","id":"ITEM-1","issue":"9","issued":{"date-parts":[["2019"]]},"page":"2713-2724","title":"Cannabidiol (CBD) content in vaporized cannabis does not prevent tetrahydrocannabinol (THC)-induced impairment of driving and cognition","type":"article-journal","volume":"236"},"uris":["http://www.mendeley.com/documents/?uuid=8c2207cb-8ebe-4c0f-8271-6064337e19f7"]}],"mendeley":{"formattedCitation":"&lt;sup&gt;14&lt;/sup&gt;","plainTextFormattedCitation":"14","previouslyFormattedCitation":"&lt;sup&gt;14&lt;/sup&gt;"},"properties":{"noteIndex":0},"schema":"https://github.com/citation-style-language/schema/raw/master/csl-citation.json"}</w:instrText>
            </w:r>
            <w:r w:rsidRPr="002A1AF7">
              <w:rPr>
                <w:sz w:val="18"/>
                <w:szCs w:val="18"/>
              </w:rPr>
              <w:fldChar w:fldCharType="separate"/>
            </w:r>
            <w:r w:rsidR="00A86934" w:rsidRPr="00A86934">
              <w:rPr>
                <w:noProof/>
                <w:sz w:val="18"/>
                <w:szCs w:val="18"/>
                <w:vertAlign w:val="superscript"/>
              </w:rPr>
              <w:t>14</w:t>
            </w:r>
            <w:r w:rsidRPr="002A1AF7">
              <w:rPr>
                <w:sz w:val="18"/>
                <w:szCs w:val="18"/>
              </w:rPr>
              <w:fldChar w:fldCharType="end"/>
            </w:r>
          </w:p>
        </w:tc>
        <w:tc>
          <w:tcPr>
            <w:tcW w:w="1076" w:type="dxa"/>
            <w:tcBorders>
              <w:top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4" w:space="0" w:color="000000" w:themeColor="text1"/>
            </w:tcBorders>
          </w:tcPr>
          <w:p w:rsidR="001560F1" w:rsidRPr="002A1AF7" w:rsidRDefault="001560F1" w:rsidP="001560F1">
            <w:pPr>
              <w:rPr>
                <w:sz w:val="18"/>
                <w:szCs w:val="18"/>
              </w:rPr>
            </w:pPr>
            <w:r w:rsidRPr="002A1AF7">
              <w:rPr>
                <w:color w:val="000000"/>
                <w:sz w:val="18"/>
                <w:szCs w:val="18"/>
                <w:shd w:val="clear" w:color="auto" w:fill="FFFFFF"/>
              </w:rPr>
              <w:t>3 conditions: Vaporized 125 mg THC (11% THC, &lt; 1% CBD), THC/CBD (11% THC, 11% CBD), or placebo (&lt; 1% THC, &lt; 1% CBD) </w:t>
            </w:r>
          </w:p>
          <w:p w:rsidR="00487AE1" w:rsidRPr="002A1AF7" w:rsidRDefault="00487AE1" w:rsidP="00036B86">
            <w:pPr>
              <w:rPr>
                <w:sz w:val="18"/>
                <w:szCs w:val="18"/>
              </w:rPr>
            </w:pPr>
          </w:p>
        </w:tc>
        <w:tc>
          <w:tcPr>
            <w:tcW w:w="1453" w:type="dxa"/>
            <w:tcBorders>
              <w:top w:val="single" w:sz="4" w:space="0" w:color="000000" w:themeColor="text1"/>
            </w:tcBorders>
          </w:tcPr>
          <w:p w:rsidR="00487AE1" w:rsidRPr="002A1AF7" w:rsidRDefault="001560F1" w:rsidP="00036B86">
            <w:pPr>
              <w:rPr>
                <w:sz w:val="18"/>
                <w:szCs w:val="18"/>
              </w:rPr>
            </w:pPr>
            <w:r w:rsidRPr="002A1AF7">
              <w:rPr>
                <w:sz w:val="18"/>
                <w:szCs w:val="18"/>
              </w:rPr>
              <w:t>14 occasional users (&lt;2 times/week in the previous 3 months and &gt;10 lifetime exposures, 11 males)</w:t>
            </w:r>
          </w:p>
        </w:tc>
        <w:tc>
          <w:tcPr>
            <w:tcW w:w="1791" w:type="dxa"/>
            <w:tcBorders>
              <w:top w:val="single" w:sz="4" w:space="0" w:color="000000" w:themeColor="text1"/>
            </w:tcBorders>
          </w:tcPr>
          <w:p w:rsidR="00487AE1" w:rsidRPr="002A1AF7" w:rsidRDefault="001560F1" w:rsidP="00036B86">
            <w:pPr>
              <w:rPr>
                <w:sz w:val="18"/>
                <w:szCs w:val="18"/>
              </w:rPr>
            </w:pPr>
            <w:r w:rsidRPr="002A1AF7">
              <w:rPr>
                <w:sz w:val="18"/>
                <w:szCs w:val="18"/>
              </w:rPr>
              <w:t>Processing speed/attention, divided attention, sustained/divided attention</w:t>
            </w:r>
          </w:p>
        </w:tc>
        <w:tc>
          <w:tcPr>
            <w:tcW w:w="5107" w:type="dxa"/>
            <w:tcBorders>
              <w:top w:val="single" w:sz="4" w:space="0" w:color="000000" w:themeColor="text1"/>
            </w:tcBorders>
          </w:tcPr>
          <w:p w:rsidR="00487AE1" w:rsidRPr="002A1AF7" w:rsidRDefault="001560F1" w:rsidP="00036B86">
            <w:pPr>
              <w:rPr>
                <w:sz w:val="18"/>
                <w:szCs w:val="18"/>
              </w:rPr>
            </w:pPr>
            <w:r w:rsidRPr="002A1AF7">
              <w:rPr>
                <w:color w:val="000000" w:themeColor="text1"/>
                <w:sz w:val="18"/>
                <w:szCs w:val="18"/>
              </w:rPr>
              <w:t xml:space="preserve">Vaporized THC alone, but not THC combined with CBD, reduced processing speed/attention performance relative to placebo. For both the divided and sustained attention tests, participants showed impaired performance following THC combined with CBD compared to THC alone or placebo. </w:t>
            </w:r>
          </w:p>
        </w:tc>
        <w:tc>
          <w:tcPr>
            <w:tcW w:w="1695" w:type="dxa"/>
            <w:tcBorders>
              <w:top w:val="single" w:sz="4" w:space="0" w:color="000000" w:themeColor="text1"/>
            </w:tcBorders>
          </w:tcPr>
          <w:p w:rsidR="00487AE1" w:rsidRPr="002A1AF7" w:rsidRDefault="001560F1" w:rsidP="00036B86">
            <w:pPr>
              <w:rPr>
                <w:sz w:val="18"/>
                <w:szCs w:val="18"/>
              </w:rPr>
            </w:pPr>
            <w:r w:rsidRPr="002A1AF7">
              <w:rPr>
                <w:color w:val="000000" w:themeColor="text1"/>
                <w:sz w:val="18"/>
                <w:szCs w:val="18"/>
              </w:rPr>
              <w:t>Linear mixed models with drug condition, time, session and drug condition by time as fixed factors. Covariates included baseline cognitive data</w:t>
            </w:r>
          </w:p>
        </w:tc>
      </w:tr>
      <w:tr w:rsidR="000B1444" w:rsidRPr="002A1AF7" w:rsidTr="000B1444">
        <w:tc>
          <w:tcPr>
            <w:tcW w:w="1256" w:type="dxa"/>
            <w:tcBorders>
              <w:top w:val="single" w:sz="4" w:space="0" w:color="000000" w:themeColor="text1"/>
            </w:tcBorders>
          </w:tcPr>
          <w:p w:rsidR="00487AE1" w:rsidRPr="002A1AF7" w:rsidRDefault="001560F1" w:rsidP="00036B86">
            <w:pPr>
              <w:rPr>
                <w:sz w:val="18"/>
                <w:szCs w:val="18"/>
              </w:rPr>
            </w:pPr>
            <w:r w:rsidRPr="002A1AF7">
              <w:rPr>
                <w:sz w:val="18"/>
                <w:szCs w:val="18"/>
              </w:rPr>
              <w:t>Lawn</w:t>
            </w:r>
            <w:r w:rsidR="00487AE1" w:rsidRPr="002A1AF7">
              <w:rPr>
                <w:sz w:val="18"/>
                <w:szCs w:val="18"/>
              </w:rPr>
              <w:t xml:space="preserve"> et al. 201</w:t>
            </w:r>
            <w:r w:rsidRPr="002A1AF7">
              <w:rPr>
                <w:sz w:val="18"/>
                <w:szCs w:val="18"/>
              </w:rPr>
              <w:t>6</w:t>
            </w:r>
            <w:r w:rsidR="00487AE1" w:rsidRPr="002A1AF7">
              <w:rPr>
                <w:sz w:val="18"/>
                <w:szCs w:val="18"/>
              </w:rPr>
              <w:fldChar w:fldCharType="begin" w:fldLock="1"/>
            </w:r>
            <w:r w:rsidR="00A86934">
              <w:rPr>
                <w:sz w:val="18"/>
                <w:szCs w:val="18"/>
              </w:rPr>
              <w:instrText>ADDIN CSL_CITATION {"citationItems":[{"id":"ITEM-1","itemData":{"DOI":"10.1007/s00213-016-4383-x","ISSN":"14322072","PMID":"27585792","abstract":"Rationale: Anecdotally, both acute and chronic cannabis use have been associated with apathy, amotivation, and other reward processing deficits. To date, empirical support for these effects is limited, and no previous studies have assessed both acute effects of Δ-9-tetrahydrocannabinol (THC) and cannabidiol (CBD), as well as associations with cannabis dependence. Objectives: The objectives of this study were (1) to examine acute effects of cannabis with CBD (Cann + CBD) and without CBD (Cann-CBD) on effort-related decision-making and (2) to examine associations between cannabis dependence, effort-related decision-making and reward learning. Methods: In study 1, 17 participants each received three acute vaporized treatments, namely Cann-CBD (8 mg THC), Cann + CBD (8 mg THC + 10 mg CBD) and matched placebo, followed by a 50 % dose top-up 1.5 h later, and completed the Effort Expenditure for Rewards Task (EEfRT). In study 2, 20 cannabis-dependent participants were compared with 20 non-dependent, drug-using control participants on the EEfRT and the Probabilistic Reward Task (PRT) in a non-intoxicated state. Results: Cann-CBD reduced the likelihood of high-effort choices relative to placebo (p = 0.042) and increased sensitivity to expected value compared to both placebo (p = 0.014) and Cann + CBD (p = 0.006). The cannabis-dependent and control groups did not differ on the EEfRT. However, the cannabis-dependent group exhibited a weaker response bias than the control group on the PRT (p = 0.007). Conclusions: Cannabis acutely induced a transient amotivational state and CBD influenced the effects of THC on expected value. In contrast, cannabis dependence was associated with preserved motivation alongside impaired reward learning, although confounding factors, including depression, cannot be disregarded. This is the first well powered, fully controlled study to objectively demonstrate the acute amotivational effects of THC.","author":[{"dropping-particle":"","family":"Lawn","given":"Will","non-dropping-particle":"","parse-names":false,"suffix":""},{"dropping-particle":"","family":"Freeman","given":"Tom P.","non-dropping-particle":"","parse-names":false,"suffix":""},{"dropping-particle":"","family":"Pope","given":"Rebecca A.","non-dropping-particle":"","parse-names":false,"suffix":""},{"dropping-particle":"","family":"Joye","given":"Alyssa","non-dropping-particle":"","parse-names":false,"suffix":""},{"dropping-particle":"","family":"Harvey","given":"Lisa","non-dropping-particle":"","parse-names":false,"suffix":""},{"dropping-particle":"","family":"Hindocha","given":"Chandni","non-dropping-particle":"","parse-names":false,"suffix":""},{"dropping-particle":"","family":"Mokrysz","given":"Claire","non-dropping-particle":"","parse-names":false,"suffix":""},{"dropping-particle":"","family":"Moss","given":"Abigail","non-dropping-particle":"","parse-names":false,"suffix":""},{"dropping-particle":"","family":"Wall","given":"Matthew B.","non-dropping-particle":"","parse-names":false,"suffix":""},{"dropping-particle":"","family":"Bloomfield","given":"Michael Ap","non-dropping-particle":"","parse-names":false,"suffix":""},{"dropping-particle":"","family":"Das","given":"Ravi K.","non-dropping-particle":"","parse-names":false,"suffix":""},{"dropping-particle":"","family":"Morgan","given":"Celia Ja","non-dropping-particle":"","parse-names":false,"suffix":""},{"dropping-particle":"","family":"Nutt","given":"David J.","non-dropping-particle":"","parse-names":false,"suffix":""},{"dropping-particle":"","family":"Curran","given":"H. Valerie","non-dropping-particle":"","parse-names":false,"suffix":""}],"container-title":"Psychopharmacology","id":"ITEM-1","issue":"19-20","issued":{"date-parts":[["2016"]]},"page":"3537-3552","title":"Acute and chronic effects of cannabinoids on effort-related decision-making and reward learning: an evaluation of the cannabis ‘amotivational’ hypotheses","type":"article-journal","volume":"233"},"uris":["http://www.mendeley.com/documents/?uuid=a0523e22-7ed1-4059-86de-7e7a9d74b0ab"]}],"mendeley":{"formattedCitation":"&lt;sup&gt;15&lt;/sup&gt;","plainTextFormattedCitation":"15","previouslyFormattedCitation":"&lt;sup&gt;15&lt;/sup&gt;"},"properties":{"noteIndex":0},"schema":"https://github.com/citation-style-language/schema/raw/master/csl-citation.json"}</w:instrText>
            </w:r>
            <w:r w:rsidR="00487AE1" w:rsidRPr="002A1AF7">
              <w:rPr>
                <w:sz w:val="18"/>
                <w:szCs w:val="18"/>
              </w:rPr>
              <w:fldChar w:fldCharType="separate"/>
            </w:r>
            <w:r w:rsidR="00A86934" w:rsidRPr="00A86934">
              <w:rPr>
                <w:noProof/>
                <w:sz w:val="18"/>
                <w:szCs w:val="18"/>
                <w:vertAlign w:val="superscript"/>
              </w:rPr>
              <w:t>15</w:t>
            </w:r>
            <w:r w:rsidR="00487AE1" w:rsidRPr="002A1AF7">
              <w:rPr>
                <w:sz w:val="18"/>
                <w:szCs w:val="18"/>
              </w:rPr>
              <w:fldChar w:fldCharType="end"/>
            </w:r>
          </w:p>
        </w:tc>
        <w:tc>
          <w:tcPr>
            <w:tcW w:w="1076" w:type="dxa"/>
            <w:tcBorders>
              <w:top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4" w:space="0" w:color="000000" w:themeColor="text1"/>
            </w:tcBorders>
          </w:tcPr>
          <w:p w:rsidR="00487AE1" w:rsidRPr="002A1AF7" w:rsidRDefault="001560F1" w:rsidP="00036B86">
            <w:pPr>
              <w:rPr>
                <w:sz w:val="18"/>
                <w:szCs w:val="18"/>
              </w:rPr>
            </w:pPr>
            <w:r w:rsidRPr="002A1AF7">
              <w:rPr>
                <w:sz w:val="18"/>
                <w:szCs w:val="18"/>
              </w:rPr>
              <w:t>3 conditions: Vaporized THC (8mg), THC/CBD (8mg THC, 10mg CBD),</w:t>
            </w:r>
            <w:r w:rsidR="00487AE1" w:rsidRPr="002A1AF7">
              <w:rPr>
                <w:sz w:val="18"/>
                <w:szCs w:val="18"/>
              </w:rPr>
              <w:t xml:space="preserve"> </w:t>
            </w:r>
            <w:r w:rsidRPr="002A1AF7">
              <w:rPr>
                <w:sz w:val="18"/>
                <w:szCs w:val="18"/>
              </w:rPr>
              <w:t>and placebo</w:t>
            </w:r>
          </w:p>
        </w:tc>
        <w:tc>
          <w:tcPr>
            <w:tcW w:w="1453" w:type="dxa"/>
            <w:tcBorders>
              <w:top w:val="single" w:sz="4" w:space="0" w:color="000000" w:themeColor="text1"/>
            </w:tcBorders>
          </w:tcPr>
          <w:p w:rsidR="00487AE1" w:rsidRPr="002A1AF7" w:rsidRDefault="00487AE1" w:rsidP="00036B86">
            <w:pPr>
              <w:rPr>
                <w:sz w:val="18"/>
                <w:szCs w:val="18"/>
              </w:rPr>
            </w:pPr>
            <w:r w:rsidRPr="002A1AF7">
              <w:rPr>
                <w:sz w:val="18"/>
                <w:szCs w:val="18"/>
              </w:rPr>
              <w:t xml:space="preserve">17 </w:t>
            </w:r>
            <w:r w:rsidR="001560F1" w:rsidRPr="002A1AF7">
              <w:rPr>
                <w:sz w:val="18"/>
                <w:szCs w:val="18"/>
              </w:rPr>
              <w:t>occasional users</w:t>
            </w:r>
            <w:r w:rsidRPr="002A1AF7">
              <w:rPr>
                <w:sz w:val="18"/>
                <w:szCs w:val="18"/>
              </w:rPr>
              <w:t xml:space="preserve"> (</w:t>
            </w:r>
            <w:r w:rsidR="001560F1" w:rsidRPr="002A1AF7">
              <w:rPr>
                <w:sz w:val="18"/>
                <w:szCs w:val="18"/>
              </w:rPr>
              <w:t>&lt;3 times/week, 8 males</w:t>
            </w:r>
            <w:r w:rsidRPr="002A1AF7">
              <w:rPr>
                <w:sz w:val="18"/>
                <w:szCs w:val="18"/>
              </w:rPr>
              <w:t>)</w:t>
            </w:r>
          </w:p>
        </w:tc>
        <w:tc>
          <w:tcPr>
            <w:tcW w:w="1791" w:type="dxa"/>
            <w:tcBorders>
              <w:top w:val="single" w:sz="4" w:space="0" w:color="000000" w:themeColor="text1"/>
            </w:tcBorders>
          </w:tcPr>
          <w:p w:rsidR="00487AE1" w:rsidRPr="002A1AF7" w:rsidRDefault="001560F1" w:rsidP="00036B86">
            <w:pPr>
              <w:rPr>
                <w:sz w:val="18"/>
                <w:szCs w:val="18"/>
              </w:rPr>
            </w:pPr>
            <w:r w:rsidRPr="002A1AF7">
              <w:rPr>
                <w:sz w:val="18"/>
                <w:szCs w:val="18"/>
              </w:rPr>
              <w:t>Effort-related decision making</w:t>
            </w:r>
          </w:p>
        </w:tc>
        <w:tc>
          <w:tcPr>
            <w:tcW w:w="5107" w:type="dxa"/>
            <w:tcBorders>
              <w:top w:val="single" w:sz="4" w:space="0" w:color="000000" w:themeColor="text1"/>
            </w:tcBorders>
          </w:tcPr>
          <w:p w:rsidR="001560F1" w:rsidRPr="002A1AF7" w:rsidRDefault="001560F1" w:rsidP="001560F1">
            <w:pPr>
              <w:rPr>
                <w:sz w:val="18"/>
                <w:szCs w:val="18"/>
              </w:rPr>
            </w:pPr>
            <w:r w:rsidRPr="002A1AF7">
              <w:rPr>
                <w:color w:val="000000"/>
                <w:sz w:val="18"/>
                <w:szCs w:val="18"/>
                <w:shd w:val="clear" w:color="auto" w:fill="FFFFFF"/>
              </w:rPr>
              <w:t>Administration of THC alone reduced the overall likelihood of making high-effort choices for monetary reward compared with placebo. This effect was not, overall, attenuated during the THC + CBD condition.</w:t>
            </w:r>
          </w:p>
          <w:p w:rsidR="00487AE1" w:rsidRPr="002A1AF7" w:rsidRDefault="00487AE1" w:rsidP="00036B86">
            <w:pPr>
              <w:rPr>
                <w:sz w:val="18"/>
                <w:szCs w:val="18"/>
              </w:rPr>
            </w:pPr>
          </w:p>
        </w:tc>
        <w:tc>
          <w:tcPr>
            <w:tcW w:w="1695" w:type="dxa"/>
            <w:tcBorders>
              <w:top w:val="single" w:sz="4" w:space="0" w:color="000000" w:themeColor="text1"/>
            </w:tcBorders>
          </w:tcPr>
          <w:p w:rsidR="00487AE1" w:rsidRPr="002A1AF7" w:rsidRDefault="001560F1" w:rsidP="00036B86">
            <w:pPr>
              <w:rPr>
                <w:sz w:val="18"/>
                <w:szCs w:val="18"/>
              </w:rPr>
            </w:pPr>
            <w:r w:rsidRPr="002A1AF7">
              <w:rPr>
                <w:color w:val="000000" w:themeColor="text1"/>
                <w:sz w:val="18"/>
                <w:szCs w:val="18"/>
              </w:rPr>
              <w:t>Generalized estimation equation models to predict likelihood of making a high-effort choice</w:t>
            </w:r>
          </w:p>
        </w:tc>
      </w:tr>
      <w:tr w:rsidR="000B1444" w:rsidRPr="002A1AF7" w:rsidTr="000B1444">
        <w:tc>
          <w:tcPr>
            <w:tcW w:w="1256" w:type="dxa"/>
            <w:tcBorders>
              <w:top w:val="single" w:sz="4" w:space="0" w:color="000000" w:themeColor="text1"/>
            </w:tcBorders>
          </w:tcPr>
          <w:p w:rsidR="00487AE1" w:rsidRPr="002A1AF7" w:rsidRDefault="001560F1" w:rsidP="00036B86">
            <w:pPr>
              <w:rPr>
                <w:sz w:val="18"/>
                <w:szCs w:val="18"/>
              </w:rPr>
            </w:pPr>
            <w:proofErr w:type="spellStart"/>
            <w:r w:rsidRPr="002A1AF7">
              <w:rPr>
                <w:sz w:val="18"/>
                <w:szCs w:val="18"/>
              </w:rPr>
              <w:lastRenderedPageBreak/>
              <w:t>Roser</w:t>
            </w:r>
            <w:proofErr w:type="spellEnd"/>
            <w:r w:rsidR="00487AE1" w:rsidRPr="002A1AF7">
              <w:rPr>
                <w:sz w:val="18"/>
                <w:szCs w:val="18"/>
              </w:rPr>
              <w:t xml:space="preserve"> et al. 20</w:t>
            </w:r>
            <w:r w:rsidRPr="002A1AF7">
              <w:rPr>
                <w:sz w:val="18"/>
                <w:szCs w:val="18"/>
              </w:rPr>
              <w:t>09</w:t>
            </w:r>
            <w:r w:rsidR="00487AE1" w:rsidRPr="002A1AF7">
              <w:rPr>
                <w:sz w:val="18"/>
                <w:szCs w:val="18"/>
              </w:rPr>
              <w:fldChar w:fldCharType="begin" w:fldLock="1"/>
            </w:r>
            <w:r w:rsidR="00A86934">
              <w:rPr>
                <w:sz w:val="18"/>
                <w:szCs w:val="18"/>
              </w:rPr>
              <w:instrText>ADDIN CSL_CITATION {"citationItems":[{"id":"ITEM-1","itemData":{"DOI":"10.1007/s00406-009-0868-5","ISSN":"09401334","abstract":"Abnormalities in psychomotor performance are a consistent finding in schizophrenic patients as well as in chronic cannabis users. The high levels of central cannabinoid (CB1) receptors in the basal ganglia, the cerebral cortex and the cerebellum indicate their implication in the regulation of motor activity. Based on the close relationship between cannabis use, the endogenous cannabinoid system and motor disturbances found in schizophrenia, we expected that administration of cannabinoids may change pattern of psychomotor activity like in schizophrenic patients. This prospective, double-blind, placebo-controlled cross-over study investigated the acute effects of cannabinoids on psychomotor performance in 24 healthy right-handed volunteers (age 27.9 ± 2.9 years, 12 male) by comparing Δ9- tetrahydrocannabinol (Δ9-THC) and standardized cannabis extract containing Δ9-THC and cannabidiol. Psychomotor performance was assessed by using a finger tapping test series. Cannabis extract, but not Δ9-THC, revealed a significant reduction of right-hand tapping frequencies that was also found in schizophrenia. As to the pure Δ9-THC condition, left-hand tapping frequencies were correlated with the plasma concentrations of the Δ9-THC metabolite 11-OH-THC. These effects are thought to be related to cannabinoid actions on CB1 receptors in the basal ganglia, the cerebral cortex and the cerebellum. Our data further demonstrate that acute CB1 receptor activation under the cannabis extract condition may also affect intermanual coordination (IMC) as an index of interhemispheric transfer. AIR-Scale scores as a measure of subjective perception of intoxication were dose-dependently related to IMC which was shown by an inverted U-curve. This result may be due to functional changes involving GABAergic and glutamatergic neurotransmission within the corpus callosum. © 2009 Steinkopff Verlag Darmstadt.","author":[{"dropping-particle":"","family":"Roser","given":"Patrik","non-dropping-particle":"","parse-names":false,"suffix":""},{"dropping-particle":"","family":"Gallinat","given":"Jürgen","non-dropping-particle":"","parse-names":false,"suffix":""},{"dropping-particle":"","family":"Weinberg","given":"Gordon","non-dropping-particle":"","parse-names":false,"suffix":""},{"dropping-particle":"","family":"Juckel","given":"Georg","non-dropping-particle":"","parse-names":false,"suffix":""},{"dropping-particle":"","family":"Gorynia","given":"Inge","non-dropping-particle":"","parse-names":false,"suffix":""},{"dropping-particle":"","family":"Stadelmann","given":"Andreas M.","non-dropping-particle":"","parse-names":false,"suffix":""}],"container-title":"European Archives of Psychiatry and Clinical Neuroscience","id":"ITEM-1","issue":"5","issued":{"date-parts":[["2009"]]},"page":"284-292","title":"Psychomotor performance in relation to acute oral administration of Δ9-tetrahydrocannabinol and standardized cannabis extract in healthy human subjects","type":"article-journal","volume":"259"},"uris":["http://www.mendeley.com/documents/?uuid=69b02d86-c4ab-46e7-81c7-203cf3f7addb"]}],"mendeley":{"formattedCitation":"&lt;sup&gt;16&lt;/sup&gt;","plainTextFormattedCitation":"16","previouslyFormattedCitation":"&lt;sup&gt;16&lt;/sup&gt;"},"properties":{"noteIndex":0},"schema":"https://github.com/citation-style-language/schema/raw/master/csl-citation.json"}</w:instrText>
            </w:r>
            <w:r w:rsidR="00487AE1" w:rsidRPr="002A1AF7">
              <w:rPr>
                <w:sz w:val="18"/>
                <w:szCs w:val="18"/>
              </w:rPr>
              <w:fldChar w:fldCharType="separate"/>
            </w:r>
            <w:r w:rsidR="00A86934" w:rsidRPr="00A86934">
              <w:rPr>
                <w:noProof/>
                <w:sz w:val="18"/>
                <w:szCs w:val="18"/>
                <w:vertAlign w:val="superscript"/>
              </w:rPr>
              <w:t>16</w:t>
            </w:r>
            <w:r w:rsidR="00487AE1" w:rsidRPr="002A1AF7">
              <w:rPr>
                <w:sz w:val="18"/>
                <w:szCs w:val="18"/>
              </w:rPr>
              <w:fldChar w:fldCharType="end"/>
            </w:r>
          </w:p>
        </w:tc>
        <w:tc>
          <w:tcPr>
            <w:tcW w:w="1076" w:type="dxa"/>
            <w:tcBorders>
              <w:top w:val="single" w:sz="4" w:space="0" w:color="000000" w:themeColor="text1"/>
            </w:tcBorders>
          </w:tcPr>
          <w:p w:rsidR="00487AE1" w:rsidRPr="002A1AF7" w:rsidRDefault="00487AE1" w:rsidP="00036B86">
            <w:pPr>
              <w:rPr>
                <w:sz w:val="18"/>
                <w:szCs w:val="18"/>
              </w:rPr>
            </w:pPr>
            <w:r w:rsidRPr="002A1AF7">
              <w:rPr>
                <w:sz w:val="18"/>
                <w:szCs w:val="18"/>
              </w:rPr>
              <w:t>Cross-over (within individuals)</w:t>
            </w:r>
          </w:p>
        </w:tc>
        <w:tc>
          <w:tcPr>
            <w:tcW w:w="1577" w:type="dxa"/>
            <w:tcBorders>
              <w:top w:val="single" w:sz="4" w:space="0" w:color="000000" w:themeColor="text1"/>
            </w:tcBorders>
          </w:tcPr>
          <w:p w:rsidR="00487AE1" w:rsidRPr="002A1AF7" w:rsidRDefault="001560F1" w:rsidP="00036B86">
            <w:pPr>
              <w:rPr>
                <w:sz w:val="18"/>
                <w:szCs w:val="18"/>
              </w:rPr>
            </w:pPr>
            <w:r w:rsidRPr="002A1AF7">
              <w:rPr>
                <w:sz w:val="18"/>
                <w:szCs w:val="18"/>
              </w:rPr>
              <w:t xml:space="preserve">3 conditions: Oral capsules of 10mg </w:t>
            </w:r>
            <w:r w:rsidRPr="002A1AF7">
              <w:rPr>
                <w:bCs/>
                <w:color w:val="202122"/>
                <w:sz w:val="18"/>
                <w:szCs w:val="18"/>
                <w:shd w:val="clear" w:color="auto" w:fill="FFFFFF"/>
              </w:rPr>
              <w:t>Δ-9-</w:t>
            </w:r>
            <w:r w:rsidRPr="002A1AF7">
              <w:rPr>
                <w:sz w:val="18"/>
                <w:szCs w:val="18"/>
              </w:rPr>
              <w:t xml:space="preserve">THC, 10mg </w:t>
            </w:r>
            <w:r w:rsidRPr="002A1AF7">
              <w:rPr>
                <w:bCs/>
                <w:color w:val="202122"/>
                <w:sz w:val="18"/>
                <w:szCs w:val="18"/>
                <w:shd w:val="clear" w:color="auto" w:fill="FFFFFF"/>
              </w:rPr>
              <w:t>Δ-9-</w:t>
            </w:r>
            <w:r w:rsidRPr="002A1AF7">
              <w:rPr>
                <w:sz w:val="18"/>
                <w:szCs w:val="18"/>
              </w:rPr>
              <w:t>THC + 5.4mg CBD, or placebo</w:t>
            </w:r>
          </w:p>
        </w:tc>
        <w:tc>
          <w:tcPr>
            <w:tcW w:w="1453" w:type="dxa"/>
            <w:tcBorders>
              <w:top w:val="single" w:sz="4" w:space="0" w:color="000000" w:themeColor="text1"/>
            </w:tcBorders>
          </w:tcPr>
          <w:p w:rsidR="00487AE1" w:rsidRPr="002A1AF7" w:rsidRDefault="00487AE1" w:rsidP="00036B86">
            <w:pPr>
              <w:rPr>
                <w:sz w:val="18"/>
                <w:szCs w:val="18"/>
              </w:rPr>
            </w:pPr>
            <w:r w:rsidRPr="002A1AF7">
              <w:rPr>
                <w:sz w:val="18"/>
                <w:szCs w:val="18"/>
              </w:rPr>
              <w:t>2</w:t>
            </w:r>
            <w:r w:rsidR="001560F1" w:rsidRPr="002A1AF7">
              <w:rPr>
                <w:sz w:val="18"/>
                <w:szCs w:val="18"/>
              </w:rPr>
              <w:t>4</w:t>
            </w:r>
            <w:r w:rsidRPr="002A1AF7">
              <w:rPr>
                <w:sz w:val="18"/>
                <w:szCs w:val="18"/>
              </w:rPr>
              <w:t xml:space="preserve"> occasional users (12 </w:t>
            </w:r>
            <w:r w:rsidR="001560F1" w:rsidRPr="002A1AF7">
              <w:rPr>
                <w:sz w:val="18"/>
                <w:szCs w:val="18"/>
              </w:rPr>
              <w:t>males, all right-handed</w:t>
            </w:r>
            <w:r w:rsidRPr="002A1AF7">
              <w:rPr>
                <w:sz w:val="18"/>
                <w:szCs w:val="18"/>
              </w:rPr>
              <w:t>)</w:t>
            </w:r>
          </w:p>
          <w:p w:rsidR="00487AE1" w:rsidRPr="002A1AF7" w:rsidRDefault="00487AE1" w:rsidP="00036B86">
            <w:pPr>
              <w:rPr>
                <w:sz w:val="18"/>
                <w:szCs w:val="18"/>
              </w:rPr>
            </w:pPr>
          </w:p>
        </w:tc>
        <w:tc>
          <w:tcPr>
            <w:tcW w:w="1791" w:type="dxa"/>
            <w:tcBorders>
              <w:top w:val="single" w:sz="4" w:space="0" w:color="000000" w:themeColor="text1"/>
            </w:tcBorders>
          </w:tcPr>
          <w:p w:rsidR="00487AE1" w:rsidRPr="002A1AF7" w:rsidRDefault="001560F1" w:rsidP="00036B86">
            <w:pPr>
              <w:rPr>
                <w:sz w:val="18"/>
                <w:szCs w:val="18"/>
              </w:rPr>
            </w:pPr>
            <w:r w:rsidRPr="002A1AF7">
              <w:rPr>
                <w:sz w:val="18"/>
                <w:szCs w:val="18"/>
              </w:rPr>
              <w:t>Psychomotor speed</w:t>
            </w:r>
          </w:p>
        </w:tc>
        <w:tc>
          <w:tcPr>
            <w:tcW w:w="5107" w:type="dxa"/>
            <w:tcBorders>
              <w:top w:val="single" w:sz="4" w:space="0" w:color="000000" w:themeColor="text1"/>
            </w:tcBorders>
          </w:tcPr>
          <w:p w:rsidR="001560F1" w:rsidRPr="002A1AF7" w:rsidRDefault="001560F1" w:rsidP="001560F1">
            <w:pPr>
              <w:rPr>
                <w:color w:val="000000" w:themeColor="text1"/>
                <w:sz w:val="18"/>
                <w:szCs w:val="18"/>
              </w:rPr>
            </w:pPr>
            <w:r w:rsidRPr="002A1AF7">
              <w:rPr>
                <w:color w:val="000000" w:themeColor="text1"/>
                <w:sz w:val="18"/>
                <w:szCs w:val="18"/>
                <w:shd w:val="clear" w:color="auto" w:fill="FCFCFC"/>
              </w:rPr>
              <w:t>Administration of THC + CBD reduced right-hand tapping frequencies in all parts of test. In contrast to the THC + CBD condition, the THC condition had no marked effect on tapping test parameters compared to placebo.</w:t>
            </w:r>
          </w:p>
          <w:p w:rsidR="001560F1" w:rsidRPr="002A1AF7" w:rsidRDefault="001560F1" w:rsidP="001560F1">
            <w:pPr>
              <w:rPr>
                <w:sz w:val="18"/>
                <w:szCs w:val="18"/>
              </w:rPr>
            </w:pPr>
          </w:p>
          <w:p w:rsidR="00487AE1" w:rsidRPr="002A1AF7" w:rsidRDefault="00487AE1" w:rsidP="00036B86">
            <w:pPr>
              <w:rPr>
                <w:sz w:val="18"/>
                <w:szCs w:val="18"/>
              </w:rPr>
            </w:pPr>
          </w:p>
        </w:tc>
        <w:tc>
          <w:tcPr>
            <w:tcW w:w="1695" w:type="dxa"/>
            <w:tcBorders>
              <w:top w:val="single" w:sz="4" w:space="0" w:color="000000" w:themeColor="text1"/>
            </w:tcBorders>
          </w:tcPr>
          <w:p w:rsidR="00487AE1" w:rsidRPr="002A1AF7" w:rsidRDefault="001560F1" w:rsidP="00036B86">
            <w:pPr>
              <w:rPr>
                <w:sz w:val="18"/>
                <w:szCs w:val="18"/>
              </w:rPr>
            </w:pPr>
            <w:r w:rsidRPr="002A1AF7">
              <w:rPr>
                <w:sz w:val="18"/>
                <w:szCs w:val="18"/>
              </w:rPr>
              <w:t>MANOVA</w:t>
            </w:r>
          </w:p>
        </w:tc>
      </w:tr>
      <w:tr w:rsidR="000B1444" w:rsidRPr="002A1AF7" w:rsidTr="000B1444">
        <w:tc>
          <w:tcPr>
            <w:tcW w:w="1256" w:type="dxa"/>
            <w:tcBorders>
              <w:top w:val="single" w:sz="4" w:space="0" w:color="000000" w:themeColor="text1"/>
            </w:tcBorders>
          </w:tcPr>
          <w:p w:rsidR="00487AE1" w:rsidRPr="002A1AF7" w:rsidRDefault="001560F1" w:rsidP="00036B86">
            <w:pPr>
              <w:rPr>
                <w:sz w:val="18"/>
                <w:szCs w:val="18"/>
              </w:rPr>
            </w:pPr>
            <w:r w:rsidRPr="002A1AF7">
              <w:rPr>
                <w:sz w:val="18"/>
                <w:szCs w:val="18"/>
              </w:rPr>
              <w:t>Morgan</w:t>
            </w:r>
            <w:r w:rsidR="00487AE1" w:rsidRPr="002A1AF7">
              <w:rPr>
                <w:sz w:val="18"/>
                <w:szCs w:val="18"/>
              </w:rPr>
              <w:t xml:space="preserve"> et al. </w:t>
            </w:r>
            <w:r w:rsidRPr="002A1AF7">
              <w:rPr>
                <w:sz w:val="18"/>
                <w:szCs w:val="18"/>
              </w:rPr>
              <w:t>2010</w:t>
            </w:r>
            <w:r w:rsidR="00487AE1" w:rsidRPr="002A1AF7">
              <w:rPr>
                <w:sz w:val="18"/>
                <w:szCs w:val="18"/>
              </w:rPr>
              <w:fldChar w:fldCharType="begin" w:fldLock="1"/>
            </w:r>
            <w:r w:rsidR="00A86934">
              <w:rPr>
                <w:sz w:val="18"/>
                <w:szCs w:val="18"/>
              </w:rPr>
              <w:instrText>ADDIN CSL_CITATION {"citationItems":[{"id":"ITEM-1","itemData":{"DOI":"10.1192/bjp.bp.110.077503","ISSN":"00071250","abstract":"Background: The two main constituents of cannabis, cannabidiol and Δ9-tetrahydrocannabinol (THC), have opposing effects both pharmacologically and behaviourally when administered in the laboratory. Street cannabis is known to contain varying levels of each cannabinoid. Aims: To study how the varying levels of cannabidiol and THC have an impact on the acute effects of the drug in naturalistic settings. Method: Cannabis users (n = 134) were tested 7 days apart on measures of memory and psychotomimetic symptoms, once while they were drug free and once while acutely intoxicated by their own chosen smoked cannabis. Using an unprecedented methodology, a sample of cannabis (as well as saliva) was collected from each user and analysed for levels of cannabinoids. On the basis of highest and lowest cannabidiol content of cannabis, two groups of individuals were directly compared. Results: Groups did not differ in the THC content of the cannabis they smoked. Unlike the marked impairment in prose recall of individuals who smoked cannabis low in cannabidiol, participants smoking cannabis high in cannabidiol showed no memory impairment. Cannabidiol content did not affect psychotomimetic symptoms, which were elevated in both groups when intoxicated. Conclusions: The antagonistic effects of cannabidiol at the CB1 receptor are probably responsible for its profile in smoked cannabis, attenuating the memory-impairing effects of THC. In terms of harm reduction, users should be made aware of the higher risk of memory impairment associated with smoking low-cannabidiol strains of cannabis like 'skunk' and encouraged to use strains containing higher levels of cannabidiol. Declaration of interest: None.","author":[{"dropping-particle":"","family":"Morgan","given":"Celia J.A.","non-dropping-particle":"","parse-names":false,"suffix":""},{"dropping-particle":"","family":"Schafer","given":"Gráinne","non-dropping-particle":"","parse-names":false,"suffix":""},{"dropping-particle":"","family":"Freeman","given":"Tom P.","non-dropping-particle":"","parse-names":false,"suffix":""},{"dropping-particle":"","family":"Curran","given":"H. Valerie","non-dropping-particle":"","parse-names":false,"suffix":""}],"container-title":"British Journal of Psychiatry","id":"ITEM-1","issue":"4","issued":{"date-parts":[["2010"]]},"page":"285-290","title":"Impact of cannabidiol on the acute memory and psychotomimetic effects of smoked cannabis: Naturalistic study","type":"article-journal","volume":"197"},"uris":["http://www.mendeley.com/documents/?uuid=adaaeb8a-41ff-47b5-b9a1-07cfab31c768"]}],"mendeley":{"formattedCitation":"&lt;sup&gt;17&lt;/sup&gt;","plainTextFormattedCitation":"17","previouslyFormattedCitation":"&lt;sup&gt;17&lt;/sup&gt;"},"properties":{"noteIndex":0},"schema":"https://github.com/citation-style-language/schema/raw/master/csl-citation.json"}</w:instrText>
            </w:r>
            <w:r w:rsidR="00487AE1" w:rsidRPr="002A1AF7">
              <w:rPr>
                <w:sz w:val="18"/>
                <w:szCs w:val="18"/>
              </w:rPr>
              <w:fldChar w:fldCharType="separate"/>
            </w:r>
            <w:r w:rsidR="00A86934" w:rsidRPr="00A86934">
              <w:rPr>
                <w:noProof/>
                <w:sz w:val="18"/>
                <w:szCs w:val="18"/>
                <w:vertAlign w:val="superscript"/>
              </w:rPr>
              <w:t>17</w:t>
            </w:r>
            <w:r w:rsidR="00487AE1" w:rsidRPr="002A1AF7">
              <w:rPr>
                <w:sz w:val="18"/>
                <w:szCs w:val="18"/>
              </w:rPr>
              <w:fldChar w:fldCharType="end"/>
            </w:r>
          </w:p>
        </w:tc>
        <w:tc>
          <w:tcPr>
            <w:tcW w:w="1076" w:type="dxa"/>
            <w:tcBorders>
              <w:top w:val="single" w:sz="4" w:space="0" w:color="000000" w:themeColor="text1"/>
            </w:tcBorders>
          </w:tcPr>
          <w:p w:rsidR="00487AE1" w:rsidRPr="002A1AF7" w:rsidRDefault="001560F1" w:rsidP="00036B86">
            <w:pPr>
              <w:rPr>
                <w:sz w:val="18"/>
                <w:szCs w:val="18"/>
              </w:rPr>
            </w:pPr>
            <w:r w:rsidRPr="002A1AF7">
              <w:rPr>
                <w:sz w:val="18"/>
                <w:szCs w:val="18"/>
              </w:rPr>
              <w:t>Naturalistic</w:t>
            </w:r>
            <w:r w:rsidR="00487AE1" w:rsidRPr="002A1AF7">
              <w:rPr>
                <w:sz w:val="18"/>
                <w:szCs w:val="18"/>
              </w:rPr>
              <w:t xml:space="preserve"> (</w:t>
            </w:r>
            <w:r w:rsidRPr="002A1AF7">
              <w:rPr>
                <w:sz w:val="18"/>
                <w:szCs w:val="18"/>
              </w:rPr>
              <w:t>between</w:t>
            </w:r>
            <w:r w:rsidR="00487AE1" w:rsidRPr="002A1AF7">
              <w:rPr>
                <w:sz w:val="18"/>
                <w:szCs w:val="18"/>
              </w:rPr>
              <w:t xml:space="preserve"> individuals)</w:t>
            </w:r>
          </w:p>
        </w:tc>
        <w:tc>
          <w:tcPr>
            <w:tcW w:w="1577" w:type="dxa"/>
            <w:tcBorders>
              <w:top w:val="single" w:sz="4" w:space="0" w:color="000000" w:themeColor="text1"/>
            </w:tcBorders>
          </w:tcPr>
          <w:p w:rsidR="001560F1" w:rsidRPr="002A1AF7" w:rsidRDefault="001560F1" w:rsidP="001560F1">
            <w:pPr>
              <w:rPr>
                <w:sz w:val="18"/>
                <w:szCs w:val="18"/>
              </w:rPr>
            </w:pPr>
            <w:r w:rsidRPr="002A1AF7">
              <w:rPr>
                <w:sz w:val="18"/>
                <w:szCs w:val="18"/>
              </w:rPr>
              <w:t>Low CBD group: 22 users smoking strains with &lt; 0.14% CBD</w:t>
            </w:r>
          </w:p>
          <w:p w:rsidR="00487AE1" w:rsidRPr="002A1AF7" w:rsidRDefault="001560F1" w:rsidP="001560F1">
            <w:pPr>
              <w:rPr>
                <w:sz w:val="18"/>
                <w:szCs w:val="18"/>
              </w:rPr>
            </w:pPr>
            <w:r w:rsidRPr="002A1AF7">
              <w:rPr>
                <w:sz w:val="18"/>
                <w:szCs w:val="18"/>
              </w:rPr>
              <w:t>High CBD group: 22 users smoking strains with &gt; 0.75% CBD</w:t>
            </w:r>
          </w:p>
        </w:tc>
        <w:tc>
          <w:tcPr>
            <w:tcW w:w="1453" w:type="dxa"/>
            <w:tcBorders>
              <w:top w:val="single" w:sz="4" w:space="0" w:color="000000" w:themeColor="text1"/>
            </w:tcBorders>
          </w:tcPr>
          <w:p w:rsidR="001560F1" w:rsidRPr="002A1AF7" w:rsidRDefault="001560F1" w:rsidP="001560F1">
            <w:pPr>
              <w:rPr>
                <w:sz w:val="18"/>
                <w:szCs w:val="18"/>
              </w:rPr>
            </w:pPr>
            <w:r w:rsidRPr="002A1AF7">
              <w:rPr>
                <w:sz w:val="18"/>
                <w:szCs w:val="18"/>
              </w:rPr>
              <w:t>Occasional</w:t>
            </w:r>
            <w:r w:rsidR="00487AE1" w:rsidRPr="002A1AF7">
              <w:rPr>
                <w:sz w:val="18"/>
                <w:szCs w:val="18"/>
              </w:rPr>
              <w:t xml:space="preserve"> users </w:t>
            </w:r>
            <w:r w:rsidRPr="002A1AF7">
              <w:rPr>
                <w:sz w:val="18"/>
                <w:szCs w:val="18"/>
              </w:rPr>
              <w:t>(&gt; once/month for 12 months</w:t>
            </w:r>
            <w:r w:rsidR="00487AE1" w:rsidRPr="002A1AF7">
              <w:rPr>
                <w:sz w:val="18"/>
                <w:szCs w:val="18"/>
              </w:rPr>
              <w:t>)</w:t>
            </w:r>
            <w:r w:rsidRPr="002A1AF7">
              <w:rPr>
                <w:sz w:val="18"/>
                <w:szCs w:val="18"/>
              </w:rPr>
              <w:t xml:space="preserve"> </w:t>
            </w:r>
          </w:p>
          <w:p w:rsidR="001560F1" w:rsidRPr="002A1AF7" w:rsidRDefault="001560F1" w:rsidP="00036B86">
            <w:pPr>
              <w:rPr>
                <w:sz w:val="18"/>
                <w:szCs w:val="18"/>
              </w:rPr>
            </w:pPr>
          </w:p>
        </w:tc>
        <w:tc>
          <w:tcPr>
            <w:tcW w:w="1791" w:type="dxa"/>
            <w:tcBorders>
              <w:top w:val="single" w:sz="4" w:space="0" w:color="000000" w:themeColor="text1"/>
            </w:tcBorders>
          </w:tcPr>
          <w:p w:rsidR="00487AE1" w:rsidRPr="002A1AF7" w:rsidRDefault="001560F1" w:rsidP="00036B86">
            <w:pPr>
              <w:rPr>
                <w:sz w:val="18"/>
                <w:szCs w:val="18"/>
              </w:rPr>
            </w:pPr>
            <w:r w:rsidRPr="002A1AF7">
              <w:rPr>
                <w:sz w:val="18"/>
                <w:szCs w:val="18"/>
              </w:rPr>
              <w:t>Immediate and delayed recall, verbal fluency, episodic memory</w:t>
            </w:r>
            <w:r w:rsidR="00487AE1" w:rsidRPr="002A1AF7">
              <w:rPr>
                <w:sz w:val="18"/>
                <w:szCs w:val="18"/>
              </w:rPr>
              <w:t xml:space="preserve"> </w:t>
            </w:r>
          </w:p>
        </w:tc>
        <w:tc>
          <w:tcPr>
            <w:tcW w:w="5107" w:type="dxa"/>
            <w:tcBorders>
              <w:top w:val="single" w:sz="4" w:space="0" w:color="000000" w:themeColor="text1"/>
            </w:tcBorders>
          </w:tcPr>
          <w:p w:rsidR="00487AE1" w:rsidRPr="002A1AF7" w:rsidRDefault="001560F1" w:rsidP="00036B86">
            <w:pPr>
              <w:rPr>
                <w:sz w:val="18"/>
                <w:szCs w:val="18"/>
              </w:rPr>
            </w:pPr>
            <w:r w:rsidRPr="002A1AF7">
              <w:rPr>
                <w:sz w:val="18"/>
                <w:szCs w:val="18"/>
              </w:rPr>
              <w:t>Poorer performance was observed in the low CBD group relative to the high CBD group in both immediate and delayed recall, despite there being no between-group difference in the cannabis’ THC content and in performance while not intoxicated. There were no group differences on performance scores of the verbal fluency and episodic memory tasks</w:t>
            </w:r>
          </w:p>
        </w:tc>
        <w:tc>
          <w:tcPr>
            <w:tcW w:w="1695" w:type="dxa"/>
            <w:tcBorders>
              <w:top w:val="single" w:sz="4" w:space="0" w:color="000000" w:themeColor="text1"/>
            </w:tcBorders>
          </w:tcPr>
          <w:p w:rsidR="00487AE1" w:rsidRPr="002A1AF7" w:rsidRDefault="001560F1" w:rsidP="00036B86">
            <w:pPr>
              <w:rPr>
                <w:sz w:val="18"/>
                <w:szCs w:val="18"/>
              </w:rPr>
            </w:pPr>
            <w:r w:rsidRPr="002A1AF7">
              <w:rPr>
                <w:sz w:val="18"/>
                <w:szCs w:val="18"/>
              </w:rPr>
              <w:t>2 x 2 repeated-measures ANOVA with group as a between-individual factor and day (intoxicated, not intoxicated) as a within-subject factor</w:t>
            </w:r>
          </w:p>
        </w:tc>
      </w:tr>
      <w:tr w:rsidR="000B1444" w:rsidRPr="002A1AF7" w:rsidTr="000B1444">
        <w:tc>
          <w:tcPr>
            <w:tcW w:w="1256" w:type="dxa"/>
            <w:tcBorders>
              <w:top w:val="single" w:sz="4" w:space="0" w:color="000000" w:themeColor="text1"/>
              <w:bottom w:val="single" w:sz="4" w:space="0" w:color="000000" w:themeColor="text1"/>
            </w:tcBorders>
          </w:tcPr>
          <w:p w:rsidR="00487AE1" w:rsidRPr="002A1AF7" w:rsidRDefault="001560F1" w:rsidP="00036B86">
            <w:pPr>
              <w:rPr>
                <w:sz w:val="18"/>
                <w:szCs w:val="18"/>
              </w:rPr>
            </w:pPr>
            <w:proofErr w:type="spellStart"/>
            <w:r w:rsidRPr="002A1AF7">
              <w:rPr>
                <w:sz w:val="18"/>
                <w:szCs w:val="18"/>
              </w:rPr>
              <w:t>Englun</w:t>
            </w:r>
            <w:proofErr w:type="spellEnd"/>
            <w:r w:rsidR="00487AE1" w:rsidRPr="002A1AF7">
              <w:rPr>
                <w:sz w:val="18"/>
                <w:szCs w:val="18"/>
              </w:rPr>
              <w:t xml:space="preserve"> et al. </w:t>
            </w:r>
          </w:p>
          <w:p w:rsidR="00487AE1" w:rsidRPr="002A1AF7" w:rsidRDefault="00487AE1" w:rsidP="00036B86">
            <w:pPr>
              <w:rPr>
                <w:sz w:val="18"/>
                <w:szCs w:val="18"/>
              </w:rPr>
            </w:pPr>
            <w:r w:rsidRPr="002A1AF7">
              <w:rPr>
                <w:sz w:val="18"/>
                <w:szCs w:val="18"/>
              </w:rPr>
              <w:t>201</w:t>
            </w:r>
            <w:r w:rsidR="001560F1" w:rsidRPr="002A1AF7">
              <w:rPr>
                <w:sz w:val="18"/>
                <w:szCs w:val="18"/>
              </w:rPr>
              <w:t>3</w:t>
            </w:r>
            <w:r w:rsidRPr="002A1AF7">
              <w:rPr>
                <w:sz w:val="18"/>
                <w:szCs w:val="18"/>
              </w:rPr>
              <w:fldChar w:fldCharType="begin" w:fldLock="1"/>
            </w:r>
            <w:r w:rsidR="00A86934">
              <w:rPr>
                <w:sz w:val="18"/>
                <w:szCs w:val="18"/>
              </w:rPr>
              <w:instrText>ADDIN CSL_CITATION {"citationItems":[{"id":"ITEM-1","itemData":{"DOI":"10.1177/0269881112460109","ISSN":"02698811","abstract":"Community-based studies suggest that cannabis products that are high in δ 9-tetrahydrocannabinol (THC) but low in cannabidiol (CBD) are particularly hazardous for mental health. Laboratory-based studies are ideal for clarifying this issue because THC and CBD can be administered in pure form, under controlled conditions. In a between-subjects design, we tested the hypothesis that pre-treatment with CBD inhibited THC-elicited psychosis and cognitive impairment. Healthy participants were randomised to receive oral CBD 600mg (n=22) or placebo (n=26), 210 min ahead of intravenous (IV) THC (1.5 mg). Post-THC, there were lower PANSS positive scores in the CBD group, but this did not reach statistical significance. However, clinically significant positive psychotic symptoms (defined a priori as increases ≥ 3 points) were less likely in the CBD group compared with the placebo group, odds ratio (OR)=0.22 (2=4.74, p&lt;0.05). In agreement, post-THC paranoia, as rated with the State Social Paranoia Scale (SSPS), was less in the CBD group compared with the placebo group (t=2.28, p&lt;0.05). Episodic memory, indexed by scores on the Hopkins Verbal Learning Task-revised (HVLT-R), was poorer, relative to baseline, in the placebo pre-treated group (-10.6±18.9%) compared with the CBD group (-0.4%±9.7 %) (t=2.39, p&lt;0.05). These findings support the idea that high-THC/low-CBD cannabis products are associated with increased risks for mental health. © The Author(s) 2013.","author":[{"dropping-particle":"","family":"Englund","given":"Amir","non-dropping-particle":"","parse-names":false,"suffix":""},{"dropping-particle":"","family":"Morrison","given":"Paul D.","non-dropping-particle":"","parse-names":false,"suffix":""},{"dropping-particle":"","family":"Nottage","given":"Judith","non-dropping-particle":"","parse-names":false,"suffix":""},{"dropping-particle":"","family":"Hague","given":"Dominic","non-dropping-particle":"","parse-names":false,"suffix":""},{"dropping-particle":"","family":"Kane","given":"Fergus","non-dropping-particle":"","parse-names":false,"suffix":""},{"dropping-particle":"","family":"Bonaccorso","given":"Stefania","non-dropping-particle":"","parse-names":false,"suffix":""},{"dropping-particle":"","family":"Stone","given":"James M.","non-dropping-particle":"","parse-names":false,"suffix":""},{"dropping-particle":"","family":"Reichenberg","given":"Avi","non-dropping-particle":"","parse-names":false,"suffix":""},{"dropping-particle":"","family":"Brenneisen","given":"Rudolf","non-dropping-particle":"","parse-names":false,"suffix":""},{"dropping-particle":"","family":"Holt","given":"David","non-dropping-particle":"","parse-names":false,"suffix":""},{"dropping-particle":"","family":"Feilding","given":"Amanda","non-dropping-particle":"","parse-names":false,"suffix":""},{"dropping-particle":"","family":"Walker","given":"Lucy","non-dropping-particle":"","parse-names":false,"suffix":""},{"dropping-particle":"","family":"Murray","given":"Robin M.","non-dropping-particle":"","parse-names":false,"suffix":""},{"dropping-particle":"","family":"Kapur","given":"Shitij","non-dropping-particle":"","parse-names":false,"suffix":""}],"container-title":"Journal of Psychopharmacology","id":"ITEM-1","issue":"1","issued":{"date-parts":[["2013"]]},"page":"19-27","title":"Cannabidiol inhibits THC-elicited paranoid symptoms and hippocampal-dependent memory impairment","type":"article-journal","volume":"27"},"uris":["http://www.mendeley.com/documents/?uuid=ac74a3b1-8159-4690-bd63-637117b8d0c8"]}],"mendeley":{"formattedCitation":"&lt;sup&gt;18&lt;/sup&gt;","plainTextFormattedCitation":"18","previouslyFormattedCitation":"&lt;sup&gt;18&lt;/sup&gt;"},"properties":{"noteIndex":0},"schema":"https://github.com/citation-style-language/schema/raw/master/csl-citation.json"}</w:instrText>
            </w:r>
            <w:r w:rsidRPr="002A1AF7">
              <w:rPr>
                <w:sz w:val="18"/>
                <w:szCs w:val="18"/>
              </w:rPr>
              <w:fldChar w:fldCharType="separate"/>
            </w:r>
            <w:r w:rsidR="00A86934" w:rsidRPr="00A86934">
              <w:rPr>
                <w:noProof/>
                <w:sz w:val="18"/>
                <w:szCs w:val="18"/>
                <w:vertAlign w:val="superscript"/>
              </w:rPr>
              <w:t>18</w:t>
            </w:r>
            <w:r w:rsidRPr="002A1AF7">
              <w:rPr>
                <w:sz w:val="18"/>
                <w:szCs w:val="18"/>
              </w:rPr>
              <w:fldChar w:fldCharType="end"/>
            </w:r>
          </w:p>
        </w:tc>
        <w:tc>
          <w:tcPr>
            <w:tcW w:w="1076"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RCT without cross-over</w:t>
            </w:r>
            <w:r w:rsidR="00487AE1" w:rsidRPr="002A1AF7">
              <w:rPr>
                <w:sz w:val="18"/>
                <w:szCs w:val="18"/>
              </w:rPr>
              <w:t xml:space="preserve"> (</w:t>
            </w:r>
            <w:r w:rsidRPr="002A1AF7">
              <w:rPr>
                <w:sz w:val="18"/>
                <w:szCs w:val="18"/>
              </w:rPr>
              <w:t>between</w:t>
            </w:r>
            <w:r w:rsidR="00487AE1" w:rsidRPr="002A1AF7">
              <w:rPr>
                <w:sz w:val="18"/>
                <w:szCs w:val="18"/>
              </w:rPr>
              <w:t xml:space="preserve"> individuals)</w:t>
            </w:r>
          </w:p>
        </w:tc>
        <w:tc>
          <w:tcPr>
            <w:tcW w:w="1577"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Group 1 (n=26): Pretreatment of oral capsules of placebo followed by intravenous THC (1.5mg)</w:t>
            </w:r>
          </w:p>
          <w:p w:rsidR="001560F1" w:rsidRPr="002A1AF7" w:rsidRDefault="001560F1" w:rsidP="00036B86">
            <w:pPr>
              <w:rPr>
                <w:sz w:val="18"/>
                <w:szCs w:val="18"/>
              </w:rPr>
            </w:pPr>
            <w:r w:rsidRPr="002A1AF7">
              <w:rPr>
                <w:sz w:val="18"/>
                <w:szCs w:val="18"/>
              </w:rPr>
              <w:t>Group 2 (n=22): Pretreatment of oral capsules of 600mg CBD followed by intravenous THC</w:t>
            </w:r>
          </w:p>
        </w:tc>
        <w:tc>
          <w:tcPr>
            <w:tcW w:w="1453"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 xml:space="preserve">Occasional users (27 males) </w:t>
            </w:r>
          </w:p>
        </w:tc>
        <w:tc>
          <w:tcPr>
            <w:tcW w:w="1791"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 xml:space="preserve">Verbal learning and memory, processing speed, working memory, executive functioning </w:t>
            </w:r>
          </w:p>
        </w:tc>
        <w:tc>
          <w:tcPr>
            <w:tcW w:w="5107" w:type="dxa"/>
            <w:tcBorders>
              <w:top w:val="single" w:sz="4" w:space="0" w:color="000000" w:themeColor="text1"/>
              <w:bottom w:val="single" w:sz="4" w:space="0" w:color="000000" w:themeColor="text1"/>
            </w:tcBorders>
          </w:tcPr>
          <w:p w:rsidR="00487AE1" w:rsidRPr="002A1AF7" w:rsidRDefault="001560F1" w:rsidP="00036B86">
            <w:pPr>
              <w:rPr>
                <w:sz w:val="18"/>
                <w:szCs w:val="18"/>
              </w:rPr>
            </w:pPr>
            <w:r w:rsidRPr="002A1AF7">
              <w:rPr>
                <w:sz w:val="18"/>
                <w:szCs w:val="18"/>
              </w:rPr>
              <w:t xml:space="preserve">Delayed but not immediate recall was poorer, relative to baseline, in the placebo pre-treated group compared with the CBD pre-treated group. No effect of group on processing speed, working memory and executive functioning. </w:t>
            </w:r>
          </w:p>
        </w:tc>
        <w:tc>
          <w:tcPr>
            <w:tcW w:w="1695" w:type="dxa"/>
            <w:tcBorders>
              <w:top w:val="single" w:sz="4" w:space="0" w:color="000000" w:themeColor="text1"/>
              <w:bottom w:val="single" w:sz="4" w:space="0" w:color="000000" w:themeColor="text1"/>
            </w:tcBorders>
          </w:tcPr>
          <w:p w:rsidR="00487AE1" w:rsidRPr="002A1AF7" w:rsidRDefault="00487AE1" w:rsidP="00036B86">
            <w:pPr>
              <w:rPr>
                <w:sz w:val="18"/>
                <w:szCs w:val="18"/>
              </w:rPr>
            </w:pPr>
            <w:r w:rsidRPr="002A1AF7">
              <w:rPr>
                <w:sz w:val="18"/>
                <w:szCs w:val="18"/>
              </w:rPr>
              <w:t xml:space="preserve">Repeated-measures ANOVA with </w:t>
            </w:r>
            <w:r w:rsidR="001560F1" w:rsidRPr="002A1AF7">
              <w:rPr>
                <w:sz w:val="18"/>
                <w:szCs w:val="18"/>
              </w:rPr>
              <w:t>moment</w:t>
            </w:r>
            <w:r w:rsidRPr="002A1AF7">
              <w:rPr>
                <w:sz w:val="18"/>
                <w:szCs w:val="18"/>
              </w:rPr>
              <w:t xml:space="preserve"> (</w:t>
            </w:r>
            <w:r w:rsidR="001560F1" w:rsidRPr="002A1AF7">
              <w:rPr>
                <w:sz w:val="18"/>
                <w:szCs w:val="18"/>
              </w:rPr>
              <w:t>baseline, post-capsule, post-THC</w:t>
            </w:r>
            <w:r w:rsidRPr="002A1AF7">
              <w:rPr>
                <w:sz w:val="18"/>
                <w:szCs w:val="18"/>
              </w:rPr>
              <w:t>)</w:t>
            </w:r>
            <w:r w:rsidR="001560F1" w:rsidRPr="002A1AF7">
              <w:rPr>
                <w:sz w:val="18"/>
                <w:szCs w:val="18"/>
              </w:rPr>
              <w:t xml:space="preserve"> as a within-subject factor and group as a between-subject factor</w:t>
            </w:r>
          </w:p>
        </w:tc>
      </w:tr>
      <w:tr w:rsidR="002A1AF7" w:rsidRPr="002A1AF7" w:rsidTr="000B1444">
        <w:tc>
          <w:tcPr>
            <w:tcW w:w="1256" w:type="dxa"/>
            <w:tcBorders>
              <w:top w:val="single" w:sz="4" w:space="0" w:color="000000" w:themeColor="text1"/>
              <w:bottom w:val="single" w:sz="4" w:space="0" w:color="000000" w:themeColor="text1"/>
            </w:tcBorders>
          </w:tcPr>
          <w:p w:rsidR="001560F1" w:rsidRPr="002A1AF7" w:rsidRDefault="001560F1" w:rsidP="00036B86">
            <w:pPr>
              <w:rPr>
                <w:sz w:val="18"/>
                <w:szCs w:val="18"/>
              </w:rPr>
            </w:pPr>
            <w:r w:rsidRPr="002A1AF7">
              <w:rPr>
                <w:sz w:val="18"/>
                <w:szCs w:val="18"/>
              </w:rPr>
              <w:t>Morgan</w:t>
            </w:r>
            <w:r w:rsidR="000B1444" w:rsidRPr="002A1AF7">
              <w:rPr>
                <w:sz w:val="18"/>
                <w:szCs w:val="18"/>
              </w:rPr>
              <w:t xml:space="preserve"> et al. 2012</w:t>
            </w:r>
            <w:r w:rsidR="00A86934">
              <w:rPr>
                <w:sz w:val="18"/>
                <w:szCs w:val="18"/>
              </w:rPr>
              <w:fldChar w:fldCharType="begin" w:fldLock="1"/>
            </w:r>
            <w:r w:rsidR="00A86934">
              <w:rPr>
                <w:sz w:val="18"/>
                <w:szCs w:val="18"/>
              </w:rPr>
              <w:instrText>ADDIN CSL_CITATION {"citationItems":[{"id":"ITEM-1","itemData":{"DOI":"10.1017/S0033291711001322","ISSN":"00332917","abstract":"Background Cannabis varies considerably in levels of its two major constituent cannabinoids-(delta-9-tetrahydrocannabinol (THC) and cannabidiol (CBD). Recently, we found evidence that those who smoked cannabis containing detectable levels of CBD had fewer psychotic-like symptoms than those whose cannabis had no CBD. The present study aimed, first, to replicate those findings and, second, to determine whether protective effects of CBD may extend to other harms of cannabis, such as memory impairment and reduced psychological well-being.Method A total of 120 current cannabis smokers, 66 daily users and 54 recreational users were classified into groups according to whether analysis of their hair revealed the presence or absence of CBD and high versus low levels of THC. All were assessed on measures of psychosis-like symptoms, memory (prose recall; source memory) and depression/anxiety.Results Lower psychosis-like symptoms were found in those whose hair had CBD compared with those without. However, this was seen only in recreational users, who had higher levels of THC in their hair. Higher THC levels in hair were associated with increased depression and anxiety. Prose recall and source memory were poorer in daily users with high THC levels in hair while recognition memory was better in individuals with CBD present in hair.Conclusions CBD attenuates the psychotic-like effects of cannabis over time in recreational users. Higher THC negatively impacts on memory and psychological well-being. These findings raise concerns for the harms stemming from use of varieties such as 'skunk' (sensimillia), which lack any CBD but currently dominate the supply of cannabis in many countries. © 2011 Cambridge University Press.","author":[{"dropping-particle":"","family":"Morgan","given":"C. J.A.","non-dropping-particle":"","parse-names":false,"suffix":""},{"dropping-particle":"","family":"Gardener","given":"C.","non-dropping-particle":"","parse-names":false,"suffix":""},{"dropping-particle":"","family":"Schafer","given":"G.","non-dropping-particle":"","parse-names":false,"suffix":""},{"dropping-particle":"","family":"Swan","given":"S.","non-dropping-particle":"","parse-names":false,"suffix":""},{"dropping-particle":"","family":"Demarchi","given":"C.","non-dropping-particle":"","parse-names":false,"suffix":""},{"dropping-particle":"","family":"Freeman","given":"T. P.","non-dropping-particle":"","parse-names":false,"suffix":""},{"dropping-particle":"","family":"Warrington","given":"P.","non-dropping-particle":"","parse-names":false,"suffix":""},{"dropping-particle":"","family":"Rupasinghe","given":"I.","non-dropping-particle":"","parse-names":false,"suffix":""},{"dropping-particle":"","family":"Ramoutar","given":"A.","non-dropping-particle":"","parse-names":false,"suffix":""},{"dropping-particle":"","family":"Tan","given":"N.","non-dropping-particle":"","parse-names":false,"suffix":""},{"dropping-particle":"","family":"Wingham","given":"G.","non-dropping-particle":"","parse-names":false,"suffix":""},{"dropping-particle":"","family":"Lewis","given":"S.","non-dropping-particle":"","parse-names":false,"suffix":""},{"dropping-particle":"V.","family":"Curran","given":"H.","non-dropping-particle":"","parse-names":false,"suffix":""}],"container-title":"Psychological Medicine","id":"ITEM-1","issue":"2","issued":{"date-parts":[["2012"]]},"page":"391-400","title":"Sub-chronic impact of cannabinoids in street cannabis on cognition, psychotic-like symptoms and psychological well-being","type":"article-journal","volume":"42"},"uris":["http://www.mendeley.com/documents/?uuid=fb8d7391-c543-4bac-b849-ee9f302c6b63"]}],"mendeley":{"formattedCitation":"&lt;sup&gt;19&lt;/sup&gt;","plainTextFormattedCitation":"19","previouslyFormattedCitation":"&lt;sup&gt;19&lt;/sup&gt;"},"properties":{"noteIndex":0},"schema":"https://github.com/citation-style-language/schema/raw/master/csl-citation.json"}</w:instrText>
            </w:r>
            <w:r w:rsidR="00A86934">
              <w:rPr>
                <w:sz w:val="18"/>
                <w:szCs w:val="18"/>
              </w:rPr>
              <w:fldChar w:fldCharType="separate"/>
            </w:r>
            <w:r w:rsidR="00A86934" w:rsidRPr="00A86934">
              <w:rPr>
                <w:noProof/>
                <w:sz w:val="18"/>
                <w:szCs w:val="18"/>
                <w:vertAlign w:val="superscript"/>
              </w:rPr>
              <w:t>19</w:t>
            </w:r>
            <w:r w:rsidR="00A86934">
              <w:rPr>
                <w:sz w:val="18"/>
                <w:szCs w:val="18"/>
              </w:rPr>
              <w:fldChar w:fldCharType="end"/>
            </w:r>
          </w:p>
        </w:tc>
        <w:tc>
          <w:tcPr>
            <w:tcW w:w="1076" w:type="dxa"/>
            <w:tcBorders>
              <w:top w:val="single" w:sz="4" w:space="0" w:color="000000" w:themeColor="text1"/>
              <w:bottom w:val="single" w:sz="4" w:space="0" w:color="000000" w:themeColor="text1"/>
            </w:tcBorders>
          </w:tcPr>
          <w:p w:rsidR="001560F1" w:rsidRPr="002A1AF7" w:rsidRDefault="000B1444" w:rsidP="00036B86">
            <w:pPr>
              <w:rPr>
                <w:sz w:val="18"/>
                <w:szCs w:val="18"/>
              </w:rPr>
            </w:pPr>
            <w:r w:rsidRPr="002A1AF7">
              <w:rPr>
                <w:sz w:val="18"/>
                <w:szCs w:val="18"/>
              </w:rPr>
              <w:t>Naturalistic (between individuals)</w:t>
            </w:r>
          </w:p>
        </w:tc>
        <w:tc>
          <w:tcPr>
            <w:tcW w:w="1577" w:type="dxa"/>
            <w:tcBorders>
              <w:top w:val="single" w:sz="4" w:space="0" w:color="000000" w:themeColor="text1"/>
              <w:bottom w:val="single" w:sz="4" w:space="0" w:color="000000" w:themeColor="text1"/>
            </w:tcBorders>
          </w:tcPr>
          <w:p w:rsidR="001560F1" w:rsidRPr="002A1AF7" w:rsidRDefault="002A1AF7" w:rsidP="00036B86">
            <w:pPr>
              <w:rPr>
                <w:sz w:val="18"/>
                <w:szCs w:val="18"/>
              </w:rPr>
            </w:pPr>
            <w:r>
              <w:rPr>
                <w:sz w:val="18"/>
                <w:szCs w:val="18"/>
              </w:rPr>
              <w:t xml:space="preserve">Following CBD hair analysis, participant </w:t>
            </w:r>
            <w:proofErr w:type="gramStart"/>
            <w:r>
              <w:rPr>
                <w:sz w:val="18"/>
                <w:szCs w:val="18"/>
              </w:rPr>
              <w:t>were</w:t>
            </w:r>
            <w:proofErr w:type="gramEnd"/>
            <w:r>
              <w:rPr>
                <w:sz w:val="18"/>
                <w:szCs w:val="18"/>
              </w:rPr>
              <w:t xml:space="preserve"> further divided in a CBD absent and CBD present groups</w:t>
            </w:r>
          </w:p>
        </w:tc>
        <w:tc>
          <w:tcPr>
            <w:tcW w:w="1453" w:type="dxa"/>
            <w:tcBorders>
              <w:top w:val="single" w:sz="4" w:space="0" w:color="000000" w:themeColor="text1"/>
              <w:bottom w:val="single" w:sz="4" w:space="0" w:color="000000" w:themeColor="text1"/>
            </w:tcBorders>
          </w:tcPr>
          <w:p w:rsidR="001560F1" w:rsidRPr="002A1AF7" w:rsidRDefault="000B1444" w:rsidP="00036B86">
            <w:pPr>
              <w:rPr>
                <w:sz w:val="18"/>
                <w:szCs w:val="18"/>
              </w:rPr>
            </w:pPr>
            <w:r w:rsidRPr="002A1AF7">
              <w:rPr>
                <w:sz w:val="18"/>
                <w:szCs w:val="18"/>
              </w:rPr>
              <w:t xml:space="preserve">120 participants: 54 recreational users, and 66 daily users </w:t>
            </w:r>
          </w:p>
        </w:tc>
        <w:tc>
          <w:tcPr>
            <w:tcW w:w="1791" w:type="dxa"/>
            <w:tcBorders>
              <w:top w:val="single" w:sz="4" w:space="0" w:color="000000" w:themeColor="text1"/>
              <w:bottom w:val="single" w:sz="4" w:space="0" w:color="000000" w:themeColor="text1"/>
            </w:tcBorders>
          </w:tcPr>
          <w:p w:rsidR="001560F1" w:rsidRPr="002A1AF7" w:rsidRDefault="000B1444" w:rsidP="00036B86">
            <w:pPr>
              <w:rPr>
                <w:sz w:val="18"/>
                <w:szCs w:val="18"/>
              </w:rPr>
            </w:pPr>
            <w:r w:rsidRPr="002A1AF7">
              <w:rPr>
                <w:sz w:val="18"/>
                <w:szCs w:val="18"/>
              </w:rPr>
              <w:t>Immediate and delayed memory, episodic memory</w:t>
            </w:r>
          </w:p>
        </w:tc>
        <w:tc>
          <w:tcPr>
            <w:tcW w:w="5107" w:type="dxa"/>
            <w:tcBorders>
              <w:top w:val="single" w:sz="4" w:space="0" w:color="000000" w:themeColor="text1"/>
              <w:bottom w:val="single" w:sz="4" w:space="0" w:color="000000" w:themeColor="text1"/>
            </w:tcBorders>
          </w:tcPr>
          <w:p w:rsidR="000B1444" w:rsidRPr="002A1AF7" w:rsidRDefault="000B1444" w:rsidP="000B1444">
            <w:pPr>
              <w:rPr>
                <w:color w:val="000000" w:themeColor="text1"/>
                <w:sz w:val="18"/>
                <w:szCs w:val="18"/>
              </w:rPr>
            </w:pPr>
            <w:r w:rsidRPr="002A1AF7">
              <w:rPr>
                <w:color w:val="000000" w:themeColor="text1"/>
                <w:sz w:val="18"/>
                <w:szCs w:val="18"/>
                <w:shd w:val="clear" w:color="auto" w:fill="FFFFFF"/>
              </w:rPr>
              <w:t>A significant main effect of CBD presence was observed only in the episodic memory task: individuals (across recreational and daily users) who had CBD present in their hair performed better than to those who did not have CBD present (across high and low THC levels).</w:t>
            </w:r>
          </w:p>
          <w:p w:rsidR="001560F1" w:rsidRPr="002A1AF7" w:rsidRDefault="001560F1" w:rsidP="00036B86">
            <w:pPr>
              <w:rPr>
                <w:sz w:val="18"/>
                <w:szCs w:val="18"/>
              </w:rPr>
            </w:pPr>
          </w:p>
        </w:tc>
        <w:tc>
          <w:tcPr>
            <w:tcW w:w="1695" w:type="dxa"/>
            <w:tcBorders>
              <w:top w:val="single" w:sz="4" w:space="0" w:color="000000" w:themeColor="text1"/>
              <w:bottom w:val="single" w:sz="4" w:space="0" w:color="000000" w:themeColor="text1"/>
            </w:tcBorders>
          </w:tcPr>
          <w:p w:rsidR="001560F1" w:rsidRPr="002A1AF7" w:rsidRDefault="000B1444" w:rsidP="00036B86">
            <w:pPr>
              <w:rPr>
                <w:sz w:val="18"/>
                <w:szCs w:val="18"/>
              </w:rPr>
            </w:pPr>
            <w:r w:rsidRPr="002A1AF7">
              <w:rPr>
                <w:sz w:val="18"/>
                <w:szCs w:val="18"/>
              </w:rPr>
              <w:t>2x2x2 ANOVA with factors of group users (recreational, daily), CBD (present or absent) and THC level (high or low), with IQ as a covariate</w:t>
            </w:r>
          </w:p>
        </w:tc>
      </w:tr>
    </w:tbl>
    <w:p w:rsidR="00487AE1" w:rsidRDefault="001560F1">
      <w:pPr>
        <w:rPr>
          <w:b/>
        </w:rPr>
      </w:pPr>
      <w:r>
        <w:t>*Same sample and same design</w:t>
      </w:r>
      <w:r w:rsidR="00487AE1">
        <w:rPr>
          <w:b/>
        </w:rPr>
        <w:br w:type="page"/>
      </w:r>
    </w:p>
    <w:p w:rsidR="00C37468" w:rsidRDefault="00C37468" w:rsidP="00C37468">
      <w:pPr>
        <w:rPr>
          <w:b/>
        </w:rPr>
      </w:pPr>
      <w:r>
        <w:rPr>
          <w:b/>
        </w:rPr>
        <w:lastRenderedPageBreak/>
        <w:t>Table S3.</w:t>
      </w:r>
      <w:r w:rsidRPr="008B7E4A">
        <w:t xml:space="preserve"> </w:t>
      </w:r>
      <w:r>
        <w:t>Studies investigating</w:t>
      </w:r>
      <w:r w:rsidRPr="00C84C3B">
        <w:t xml:space="preserve"> the </w:t>
      </w:r>
      <w:r>
        <w:t>acute</w:t>
      </w:r>
      <w:r w:rsidRPr="00C84C3B">
        <w:t xml:space="preserve"> effects of cannabis use on cognitive </w:t>
      </w:r>
      <w:r w:rsidRPr="00487AE1">
        <w:t xml:space="preserve">functioning by </w:t>
      </w:r>
      <w:r>
        <w:rPr>
          <w:bCs/>
          <w:color w:val="202122"/>
          <w:shd w:val="clear" w:color="auto" w:fill="FFFFFF"/>
        </w:rPr>
        <w:t>previous cannabis use</w:t>
      </w:r>
      <w:r w:rsidRPr="00C84C3B">
        <w:t>.</w:t>
      </w:r>
    </w:p>
    <w:tbl>
      <w:tblPr>
        <w:tblStyle w:val="TableGrid"/>
        <w:tblW w:w="1395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269"/>
        <w:gridCol w:w="1620"/>
        <w:gridCol w:w="1440"/>
        <w:gridCol w:w="1568"/>
        <w:gridCol w:w="5107"/>
        <w:gridCol w:w="1695"/>
      </w:tblGrid>
      <w:tr w:rsidR="00A86934" w:rsidRPr="002A1AF7" w:rsidTr="00C37468">
        <w:trPr>
          <w:tblHeader/>
        </w:trPr>
        <w:tc>
          <w:tcPr>
            <w:tcW w:w="1256"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Author</w:t>
            </w:r>
          </w:p>
        </w:tc>
        <w:tc>
          <w:tcPr>
            <w:tcW w:w="1269"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Design</w:t>
            </w:r>
          </w:p>
        </w:tc>
        <w:tc>
          <w:tcPr>
            <w:tcW w:w="1620"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Conditions</w:t>
            </w:r>
          </w:p>
        </w:tc>
        <w:tc>
          <w:tcPr>
            <w:tcW w:w="1440"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Participants</w:t>
            </w:r>
          </w:p>
        </w:tc>
        <w:tc>
          <w:tcPr>
            <w:tcW w:w="1568"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 xml:space="preserve">Cognitive domains </w:t>
            </w:r>
          </w:p>
        </w:tc>
        <w:tc>
          <w:tcPr>
            <w:tcW w:w="5107"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Findings</w:t>
            </w:r>
          </w:p>
        </w:tc>
        <w:tc>
          <w:tcPr>
            <w:tcW w:w="1695" w:type="dxa"/>
            <w:tcBorders>
              <w:top w:val="single" w:sz="12" w:space="0" w:color="000000" w:themeColor="text1"/>
              <w:bottom w:val="single" w:sz="12" w:space="0" w:color="000000" w:themeColor="text1"/>
            </w:tcBorders>
          </w:tcPr>
          <w:p w:rsidR="00C37468" w:rsidRPr="002A1AF7" w:rsidRDefault="00C37468" w:rsidP="00036B86">
            <w:pPr>
              <w:rPr>
                <w:sz w:val="18"/>
                <w:szCs w:val="18"/>
              </w:rPr>
            </w:pPr>
            <w:r w:rsidRPr="002A1AF7">
              <w:rPr>
                <w:sz w:val="18"/>
                <w:szCs w:val="18"/>
              </w:rPr>
              <w:t>Analytical strategy</w:t>
            </w:r>
          </w:p>
        </w:tc>
      </w:tr>
      <w:tr w:rsidR="00A86934" w:rsidRPr="002A1AF7" w:rsidTr="00C37468">
        <w:tc>
          <w:tcPr>
            <w:tcW w:w="1256" w:type="dxa"/>
            <w:tcBorders>
              <w:top w:val="single" w:sz="12"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Colizzi et al.</w:t>
            </w:r>
          </w:p>
          <w:p w:rsidR="00C37468" w:rsidRPr="00D05F37" w:rsidRDefault="00C37468" w:rsidP="00036B86">
            <w:pPr>
              <w:rPr>
                <w:sz w:val="18"/>
                <w:szCs w:val="18"/>
              </w:rPr>
            </w:pPr>
            <w:r w:rsidRPr="00D05F37">
              <w:rPr>
                <w:sz w:val="18"/>
                <w:szCs w:val="18"/>
              </w:rPr>
              <w:t>2018</w:t>
            </w:r>
            <w:r w:rsidRPr="00D05F37">
              <w:rPr>
                <w:sz w:val="18"/>
                <w:szCs w:val="18"/>
              </w:rPr>
              <w:fldChar w:fldCharType="begin" w:fldLock="1"/>
            </w:r>
            <w:r w:rsidR="00A86934">
              <w:rPr>
                <w:sz w:val="18"/>
                <w:szCs w:val="18"/>
              </w:rPr>
              <w:instrText>ADDIN CSL_CITATION {"citationItems":[{"id":"ITEM-1","itemData":{"DOI":"10.1016/j.euroneuro.2018.04.003","ISSN":"18737862","PMID":"29935939","abstract":"Cannabis use has been associated with psychosis and cognitive dysfunction. Some evidence suggests that the acute behavioral and neurocognitive effects of the main active ingredient in cannabis, (−)-trans-Δ9-tetrahydrocannabinol (∆9-THC), might be modulated by previous cannabis exposure. However, this has not been investigated either using a control group of non-users, or following abstinence in modest cannabis users, who represent the majority of recreational users. Twenty-four healthy men participated in a double-blind, randomized, placebo-controlled, repeated-measures, within-subject, ∆9-THC challenge study. Compared to non-users (N=12; &lt;5 lifetime cannabis joints smoked), abstinent modest cannabis users (N=12; 24.5±9 lifetime cannabis joints smoked) showed worse performance and stronger right hemispheric activation during cognitive processing, independent of the acute challenge (all P≤0.047). Acute ∆9-THC administration produced transient anxiety and psychotomimetic symptoms (all P≤0.02), the latter being greater in non-users compared to users (P=0.040). Non-users under placebo (control group) activated specific brain areas to perform the tasks, while deactivating others. An opposite pattern was found under acute (∆9-THC challenge in non-users) as well as residual (cannabis users under placebo) effect of ∆9-THC. Under ∆9-THC, cannabis users showed brain activity patterns intermediate between those in non-users under placebo (control group), and non-users under ∆9-THC (acute effect) and cannabis users under placebo (residual effect). In non-users, the more severe the ∆9-THC-induced psychotomimetic symptoms and cognitive impairments, the more pronounced was the neurophysiological alteration (all P≤0.036). Previous modest cannabis use blunts the acute behavioral and neurophysiological effects of ∆9-THC, which are more marked in people who have never used cannabis.","author":[{"dropping-particle":"","family":"Colizzi","given":"Marco","non-dropping-particle":"","parse-names":false,"suffix":""},{"dropping-particle":"","family":"McGuire","given":"Philip","non-dropping-particle":"","parse-names":false,"suffix":""},{"dropping-particle":"","family":"Giampietro","given":"Vincent","non-dropping-particle":"","parse-names":false,"suffix":""},{"dropping-particle":"","family":"Williams","given":"Steve","non-dropping-particle":"","parse-names":false,"suffix":""},{"dropping-particle":"","family":"Brammer","given":"Mick","non-dropping-particle":"","parse-names":false,"suffix":""},{"dropping-particle":"","family":"Bhattacharyya","given":"Sagnik","non-dropping-particle":"","parse-names":false,"suffix":""}],"container-title":"European Neuropsychopharmacology","id":"ITEM-1","issue":"7","issued":{"date-parts":[["2018"]]},"page":"850-862","title":"Modulation of acute effects of delta-9-tetrahydrocannabinol on psychotomimetic effects, cognition and brain function by previous cannabis exposure","type":"article-journal","volume":"28"},"uris":["http://www.mendeley.com/documents/?uuid=20043402-1970-497b-a1aa-41018cc7e411"]}],"mendeley":{"formattedCitation":"&lt;sup&gt;20&lt;/sup&gt;","plainTextFormattedCitation":"20","previouslyFormattedCitation":"&lt;sup&gt;20&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20</w:t>
            </w:r>
            <w:r w:rsidRPr="00D05F37">
              <w:rPr>
                <w:sz w:val="18"/>
                <w:szCs w:val="18"/>
              </w:rPr>
              <w:fldChar w:fldCharType="end"/>
            </w:r>
          </w:p>
        </w:tc>
        <w:tc>
          <w:tcPr>
            <w:tcW w:w="1269" w:type="dxa"/>
            <w:tcBorders>
              <w:top w:val="single" w:sz="12"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Between subject (non-users vs users) contrast of a cross-over (placebo vs THC) RCT</w:t>
            </w:r>
          </w:p>
        </w:tc>
        <w:tc>
          <w:tcPr>
            <w:tcW w:w="1620" w:type="dxa"/>
            <w:tcBorders>
              <w:top w:val="single" w:sz="12" w:space="0" w:color="000000" w:themeColor="text1"/>
              <w:bottom w:val="single" w:sz="4" w:space="0" w:color="000000" w:themeColor="text1"/>
            </w:tcBorders>
          </w:tcPr>
          <w:p w:rsidR="00C37468" w:rsidRPr="00D05F37" w:rsidRDefault="00844CCA" w:rsidP="00036B86">
            <w:pPr>
              <w:rPr>
                <w:sz w:val="18"/>
                <w:szCs w:val="18"/>
              </w:rPr>
            </w:pPr>
            <w:r w:rsidRPr="00D05F37">
              <w:rPr>
                <w:sz w:val="18"/>
                <w:szCs w:val="18"/>
              </w:rPr>
              <w:t xml:space="preserve">Oral capsule containing 10mg </w:t>
            </w:r>
            <w:r w:rsidRPr="00D05F37">
              <w:rPr>
                <w:bCs/>
                <w:color w:val="202122"/>
                <w:sz w:val="18"/>
                <w:szCs w:val="18"/>
                <w:shd w:val="clear" w:color="auto" w:fill="FFFFFF"/>
              </w:rPr>
              <w:t>Δ-9-</w:t>
            </w:r>
            <w:r w:rsidRPr="00D05F37">
              <w:rPr>
                <w:sz w:val="18"/>
                <w:szCs w:val="18"/>
              </w:rPr>
              <w:t>THC and placebo</w:t>
            </w:r>
          </w:p>
        </w:tc>
        <w:tc>
          <w:tcPr>
            <w:tcW w:w="1440" w:type="dxa"/>
            <w:tcBorders>
              <w:top w:val="single" w:sz="12" w:space="0" w:color="000000" w:themeColor="text1"/>
              <w:bottom w:val="single" w:sz="4" w:space="0" w:color="000000" w:themeColor="text1"/>
            </w:tcBorders>
          </w:tcPr>
          <w:p w:rsidR="00C37468" w:rsidRPr="00EF3434" w:rsidRDefault="00C37468" w:rsidP="00036B86">
            <w:pPr>
              <w:rPr>
                <w:sz w:val="18"/>
                <w:szCs w:val="18"/>
              </w:rPr>
            </w:pPr>
            <w:r w:rsidRPr="00EF3434">
              <w:rPr>
                <w:sz w:val="18"/>
                <w:szCs w:val="18"/>
              </w:rPr>
              <w:t xml:space="preserve">24 </w:t>
            </w:r>
            <w:r w:rsidR="00844CCA" w:rsidRPr="00EF3434">
              <w:rPr>
                <w:sz w:val="18"/>
                <w:szCs w:val="18"/>
              </w:rPr>
              <w:t>male participants:</w:t>
            </w:r>
          </w:p>
          <w:p w:rsidR="00844CCA" w:rsidRPr="00D05F37" w:rsidRDefault="00844CCA" w:rsidP="00036B86">
            <w:pPr>
              <w:rPr>
                <w:sz w:val="18"/>
                <w:szCs w:val="18"/>
              </w:rPr>
            </w:pPr>
            <w:r w:rsidRPr="00D05F37">
              <w:rPr>
                <w:sz w:val="18"/>
                <w:szCs w:val="18"/>
              </w:rPr>
              <w:t>12 non-users (&lt;5 lifetime joints) and 12 occasional users (24.5±9 lifetime joints)</w:t>
            </w:r>
          </w:p>
        </w:tc>
        <w:tc>
          <w:tcPr>
            <w:tcW w:w="1568" w:type="dxa"/>
            <w:tcBorders>
              <w:top w:val="single" w:sz="12" w:space="0" w:color="000000" w:themeColor="text1"/>
              <w:bottom w:val="single" w:sz="4" w:space="0" w:color="000000" w:themeColor="text1"/>
            </w:tcBorders>
          </w:tcPr>
          <w:p w:rsidR="00C37468" w:rsidRPr="00D05F37" w:rsidRDefault="00844CCA" w:rsidP="00036B86">
            <w:pPr>
              <w:rPr>
                <w:sz w:val="18"/>
                <w:szCs w:val="18"/>
              </w:rPr>
            </w:pPr>
            <w:r w:rsidRPr="00D05F37">
              <w:rPr>
                <w:sz w:val="18"/>
                <w:szCs w:val="18"/>
              </w:rPr>
              <w:t>Verbal learning and memory, response inhibition</w:t>
            </w:r>
          </w:p>
          <w:p w:rsidR="00844CCA" w:rsidRPr="00D05F37" w:rsidRDefault="00844CCA" w:rsidP="00036B86">
            <w:pPr>
              <w:rPr>
                <w:sz w:val="18"/>
                <w:szCs w:val="18"/>
              </w:rPr>
            </w:pPr>
            <w:r w:rsidRPr="00D05F37">
              <w:rPr>
                <w:sz w:val="18"/>
                <w:szCs w:val="18"/>
              </w:rPr>
              <w:t>(tasks during fMRI session)</w:t>
            </w:r>
          </w:p>
        </w:tc>
        <w:tc>
          <w:tcPr>
            <w:tcW w:w="5107" w:type="dxa"/>
            <w:tcBorders>
              <w:top w:val="single" w:sz="12" w:space="0" w:color="000000" w:themeColor="text1"/>
              <w:bottom w:val="single" w:sz="4" w:space="0" w:color="000000" w:themeColor="text1"/>
            </w:tcBorders>
          </w:tcPr>
          <w:p w:rsidR="00C37468" w:rsidRPr="00D05F37" w:rsidRDefault="00844CCA" w:rsidP="00036B86">
            <w:pPr>
              <w:rPr>
                <w:sz w:val="18"/>
                <w:szCs w:val="18"/>
              </w:rPr>
            </w:pPr>
            <w:r w:rsidRPr="00D05F37">
              <w:rPr>
                <w:sz w:val="18"/>
                <w:szCs w:val="18"/>
              </w:rPr>
              <w:t xml:space="preserve">Performance on the verbal learning and memory task during the drug condition (while intoxicated) did not differ between non-users and occasional users (in the whole sample, there was no significant effect from THC on performance). Conversely, relative to placebo, the THC-induced increase in inhibition errors was greater in non-users than occasional users. </w:t>
            </w:r>
          </w:p>
        </w:tc>
        <w:tc>
          <w:tcPr>
            <w:tcW w:w="1695" w:type="dxa"/>
            <w:tcBorders>
              <w:top w:val="single" w:sz="12"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ANOVA with drug condition</w:t>
            </w:r>
            <w:r w:rsidR="00844CCA" w:rsidRPr="00D05F37">
              <w:rPr>
                <w:sz w:val="18"/>
                <w:szCs w:val="18"/>
              </w:rPr>
              <w:t xml:space="preserve"> (THC, placebo) as a within-subject factor and user status (non-user, occasional user) as a between-subject factor</w:t>
            </w:r>
          </w:p>
        </w:tc>
      </w:tr>
      <w:tr w:rsidR="00A86934" w:rsidRPr="002A1AF7" w:rsidTr="00C37468">
        <w:tc>
          <w:tcPr>
            <w:tcW w:w="1256" w:type="dxa"/>
            <w:tcBorders>
              <w:top w:val="single" w:sz="4" w:space="0" w:color="000000" w:themeColor="text1"/>
            </w:tcBorders>
          </w:tcPr>
          <w:p w:rsidR="00C37468" w:rsidRPr="00D05F37" w:rsidRDefault="00C37468" w:rsidP="00036B86">
            <w:pPr>
              <w:rPr>
                <w:sz w:val="18"/>
                <w:szCs w:val="18"/>
              </w:rPr>
            </w:pPr>
            <w:proofErr w:type="spellStart"/>
            <w:r w:rsidRPr="00D05F37">
              <w:rPr>
                <w:sz w:val="18"/>
                <w:szCs w:val="18"/>
              </w:rPr>
              <w:t>Ramaekers</w:t>
            </w:r>
            <w:proofErr w:type="spellEnd"/>
            <w:r w:rsidRPr="00D05F37">
              <w:rPr>
                <w:sz w:val="18"/>
                <w:szCs w:val="18"/>
              </w:rPr>
              <w:t xml:space="preserve"> et al.</w:t>
            </w:r>
          </w:p>
          <w:p w:rsidR="00C37468" w:rsidRPr="00D05F37" w:rsidRDefault="00C37468" w:rsidP="00036B86">
            <w:pPr>
              <w:rPr>
                <w:sz w:val="18"/>
                <w:szCs w:val="18"/>
              </w:rPr>
            </w:pPr>
            <w:r w:rsidRPr="00D05F37">
              <w:rPr>
                <w:sz w:val="18"/>
                <w:szCs w:val="18"/>
              </w:rPr>
              <w:t>2009</w:t>
            </w:r>
            <w:r w:rsidRPr="00D05F37">
              <w:rPr>
                <w:sz w:val="18"/>
                <w:szCs w:val="18"/>
              </w:rPr>
              <w:fldChar w:fldCharType="begin" w:fldLock="1"/>
            </w:r>
            <w:r w:rsidR="00A86934">
              <w:rPr>
                <w:sz w:val="18"/>
                <w:szCs w:val="18"/>
              </w:rPr>
              <w:instrText>ADDIN CSL_CITATION {"citationItems":[{"id":"ITEM-1","itemData":{"DOI":"10.1177/0269881108092393","ISSN":"02698811","abstract":"Performance impairment during I\"9-tetrahydrocannabinol (THC) intoxication has been well described in occasional cannabis users. It is less clear whether tolerance develops to the impairing effects of THC in heavy users of cannabis. The aim of the present study was to assess neurocognitive performance during acute THC intoxication in occasional and heavy users. Twenty-four subjects (12 occasional cannabis users and 12 heavy cannabis users) participated in a double-blind, placebo-controlled, two-way mixed model design. Both groups received single doses of THC placebo and 500?Ï1/4g/kg THC by smoking. Performance tests were conducted at regular intervals between 0 and 8?h after smoking, and included measures of perceptual motor control (critical tracking task), dual task processing (divided attention task), motor inhibition (stop signal task) and cognition (Tower of London). THC significantly impaired performance of occasional cannabis users on critical tracking, divided attention and the stop signal task. THC did not affect the performance of heavy cannabis users except in the stop signal task, i.e. stop reaction time increased, particularly at high THC concentrations. Group comparisons of overall performance in occasional and heavy users did not reveal any persistent performance differences due to residual THC in heavy users. These data indicate that cannabis use history strongly determines the behavioural response to single doses of THC. © 2009 British Association for Psychopharmacology.","author":[{"dropping-particle":"","family":"Ramaekers","given":"J. G.","non-dropping-particle":"","parse-names":false,"suffix":""},{"dropping-particle":"","family":"Kauert","given":"G.","non-dropping-particle":"","parse-names":false,"suffix":""},{"dropping-particle":"","family":"Theunissen","given":"E. L.","non-dropping-particle":"","parse-names":false,"suffix":""},{"dropping-particle":"","family":"Toennes","given":"S. W.","non-dropping-particle":"","parse-names":false,"suffix":""},{"dropping-particle":"","family":"Moeller","given":"M. R.","non-dropping-particle":"","parse-names":false,"suffix":""}],"container-title":"Journal of Psychopharmacology","id":"ITEM-1","issue":"3","issued":{"date-parts":[["2009"]]},"page":"266-277","title":"Neurocognitive performance during acute THC intoxication in heavy and occasional cannabis users","type":"article-journal","volume":"23"},"uris":["http://www.mendeley.com/documents/?uuid=c7930775-f9e4-47cf-a026-2add347f50b0"]}],"mendeley":{"formattedCitation":"&lt;sup&gt;21&lt;/sup&gt;","plainTextFormattedCitation":"21","previouslyFormattedCitation":"&lt;sup&gt;21&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21</w:t>
            </w:r>
            <w:r w:rsidRPr="00D05F37">
              <w:rPr>
                <w:sz w:val="18"/>
                <w:szCs w:val="18"/>
              </w:rPr>
              <w:fldChar w:fldCharType="end"/>
            </w:r>
            <w:r w:rsidR="00844CCA" w:rsidRPr="00D05F37">
              <w:rPr>
                <w:sz w:val="18"/>
                <w:szCs w:val="18"/>
              </w:rPr>
              <w:t>*</w:t>
            </w:r>
          </w:p>
        </w:tc>
        <w:tc>
          <w:tcPr>
            <w:tcW w:w="1269" w:type="dxa"/>
            <w:tcBorders>
              <w:top w:val="single" w:sz="4" w:space="0" w:color="000000" w:themeColor="text1"/>
            </w:tcBorders>
          </w:tcPr>
          <w:p w:rsidR="00C37468" w:rsidRPr="00D05F37" w:rsidRDefault="00844CCA" w:rsidP="00036B86">
            <w:pPr>
              <w:rPr>
                <w:sz w:val="18"/>
                <w:szCs w:val="18"/>
              </w:rPr>
            </w:pPr>
            <w:r w:rsidRPr="00D05F37">
              <w:rPr>
                <w:sz w:val="18"/>
                <w:szCs w:val="18"/>
              </w:rPr>
              <w:t>Between subject (non-users vs users) contrast of a cross-over (placebo vs THC) RCT</w:t>
            </w:r>
          </w:p>
        </w:tc>
        <w:tc>
          <w:tcPr>
            <w:tcW w:w="1620" w:type="dxa"/>
            <w:tcBorders>
              <w:top w:val="single" w:sz="4" w:space="0" w:color="000000" w:themeColor="text1"/>
            </w:tcBorders>
          </w:tcPr>
          <w:p w:rsidR="00C37468" w:rsidRPr="00D05F37" w:rsidRDefault="00844CCA" w:rsidP="00844CCA">
            <w:r w:rsidRPr="00D05F37">
              <w:rPr>
                <w:sz w:val="18"/>
                <w:szCs w:val="18"/>
              </w:rPr>
              <w:t xml:space="preserve">Smoked cigarettes containing 13% of </w:t>
            </w:r>
            <w:r w:rsidRPr="00D05F37">
              <w:rPr>
                <w:bCs/>
                <w:color w:val="202122"/>
                <w:sz w:val="18"/>
                <w:szCs w:val="18"/>
                <w:shd w:val="clear" w:color="auto" w:fill="FFFFFF"/>
              </w:rPr>
              <w:t>Δ-9-</w:t>
            </w:r>
            <w:r w:rsidRPr="00D05F37">
              <w:rPr>
                <w:sz w:val="18"/>
                <w:szCs w:val="18"/>
              </w:rPr>
              <w:t>THC (for a total of 500μg/kg), and placebo</w:t>
            </w:r>
          </w:p>
        </w:tc>
        <w:tc>
          <w:tcPr>
            <w:tcW w:w="1440" w:type="dxa"/>
            <w:tcBorders>
              <w:top w:val="single" w:sz="4" w:space="0" w:color="000000" w:themeColor="text1"/>
            </w:tcBorders>
          </w:tcPr>
          <w:p w:rsidR="00C37468" w:rsidRPr="00D05F37" w:rsidRDefault="00844CCA" w:rsidP="00036B86">
            <w:pPr>
              <w:rPr>
                <w:sz w:val="18"/>
                <w:szCs w:val="18"/>
              </w:rPr>
            </w:pPr>
            <w:r w:rsidRPr="00D05F37">
              <w:rPr>
                <w:sz w:val="18"/>
                <w:szCs w:val="18"/>
              </w:rPr>
              <w:t>24 participants:</w:t>
            </w:r>
          </w:p>
          <w:p w:rsidR="00844CCA" w:rsidRPr="00D05F37" w:rsidRDefault="00844CCA" w:rsidP="00036B86">
            <w:pPr>
              <w:rPr>
                <w:sz w:val="18"/>
                <w:szCs w:val="18"/>
              </w:rPr>
            </w:pPr>
            <w:r w:rsidRPr="00D05F37">
              <w:rPr>
                <w:sz w:val="18"/>
                <w:szCs w:val="18"/>
              </w:rPr>
              <w:t>12 occasional users (&lt; once/week; 8 males) and 12 regular users (&gt;4 days/week; 9 males)</w:t>
            </w:r>
          </w:p>
        </w:tc>
        <w:tc>
          <w:tcPr>
            <w:tcW w:w="1568" w:type="dxa"/>
            <w:tcBorders>
              <w:top w:val="single" w:sz="4" w:space="0" w:color="000000" w:themeColor="text1"/>
            </w:tcBorders>
          </w:tcPr>
          <w:p w:rsidR="00C37468" w:rsidRPr="00D05F37" w:rsidRDefault="00844CCA" w:rsidP="00036B86">
            <w:pPr>
              <w:rPr>
                <w:sz w:val="18"/>
                <w:szCs w:val="18"/>
              </w:rPr>
            </w:pPr>
            <w:r w:rsidRPr="00D05F37">
              <w:rPr>
                <w:sz w:val="18"/>
                <w:szCs w:val="18"/>
              </w:rPr>
              <w:t>Psychomotor function/attention, divided attention, response inhibition, and executive functio</w:t>
            </w:r>
            <w:r w:rsidR="00B86AEF" w:rsidRPr="00D05F37">
              <w:rPr>
                <w:sz w:val="18"/>
                <w:szCs w:val="18"/>
              </w:rPr>
              <w:t>n</w:t>
            </w:r>
            <w:r w:rsidRPr="00D05F37">
              <w:rPr>
                <w:sz w:val="18"/>
                <w:szCs w:val="18"/>
              </w:rPr>
              <w:t xml:space="preserve"> (decision making)</w:t>
            </w:r>
          </w:p>
        </w:tc>
        <w:tc>
          <w:tcPr>
            <w:tcW w:w="5107" w:type="dxa"/>
            <w:tcBorders>
              <w:top w:val="single" w:sz="4" w:space="0" w:color="000000" w:themeColor="text1"/>
            </w:tcBorders>
          </w:tcPr>
          <w:p w:rsidR="00C37468" w:rsidRPr="00D05F37" w:rsidRDefault="00844CCA" w:rsidP="00036B86">
            <w:pPr>
              <w:rPr>
                <w:sz w:val="18"/>
                <w:szCs w:val="18"/>
              </w:rPr>
            </w:pPr>
            <w:r w:rsidRPr="00D05F37">
              <w:rPr>
                <w:sz w:val="18"/>
                <w:szCs w:val="18"/>
              </w:rPr>
              <w:t xml:space="preserve">The overall impairing effect of THC on psychomotor function/attention and divided attention performance was evident in occasional users relative to regular users. While performance on response inhibition was affected by THC, there was no specific effect of cannabis use status. Lastly, performance on the </w:t>
            </w:r>
            <w:proofErr w:type="gramStart"/>
            <w:r w:rsidRPr="00D05F37">
              <w:rPr>
                <w:sz w:val="18"/>
                <w:szCs w:val="18"/>
              </w:rPr>
              <w:t>decision making</w:t>
            </w:r>
            <w:proofErr w:type="gramEnd"/>
            <w:r w:rsidRPr="00D05F37">
              <w:rPr>
                <w:sz w:val="18"/>
                <w:szCs w:val="18"/>
              </w:rPr>
              <w:t xml:space="preserve"> task was not affected by THC.</w:t>
            </w:r>
          </w:p>
        </w:tc>
        <w:tc>
          <w:tcPr>
            <w:tcW w:w="1695" w:type="dxa"/>
            <w:tcBorders>
              <w:top w:val="single" w:sz="4" w:space="0" w:color="000000" w:themeColor="text1"/>
            </w:tcBorders>
          </w:tcPr>
          <w:p w:rsidR="00C37468" w:rsidRPr="00D05F37" w:rsidRDefault="00844CCA" w:rsidP="00036B86">
            <w:pPr>
              <w:rPr>
                <w:sz w:val="18"/>
                <w:szCs w:val="18"/>
              </w:rPr>
            </w:pPr>
            <w:r w:rsidRPr="00D05F37">
              <w:rPr>
                <w:sz w:val="18"/>
                <w:szCs w:val="18"/>
              </w:rPr>
              <w:t>Repeated-measure ANOVA with drug condition (THC, placebo), time of testing (4 levels) as within-subject factors and cannabis use status as between-subject factor</w:t>
            </w:r>
          </w:p>
        </w:tc>
      </w:tr>
      <w:tr w:rsidR="00A86934" w:rsidRPr="002A1AF7" w:rsidTr="00C37468">
        <w:tc>
          <w:tcPr>
            <w:tcW w:w="1256" w:type="dxa"/>
            <w:tcBorders>
              <w:top w:val="single" w:sz="4" w:space="0" w:color="000000" w:themeColor="text1"/>
              <w:bottom w:val="single" w:sz="4" w:space="0" w:color="000000" w:themeColor="text1"/>
            </w:tcBorders>
          </w:tcPr>
          <w:p w:rsidR="00C37468" w:rsidRPr="00D05F37" w:rsidRDefault="00C37468" w:rsidP="00036B86">
            <w:pPr>
              <w:rPr>
                <w:sz w:val="18"/>
                <w:szCs w:val="18"/>
              </w:rPr>
            </w:pPr>
            <w:proofErr w:type="spellStart"/>
            <w:r w:rsidRPr="00D05F37">
              <w:rPr>
                <w:sz w:val="18"/>
                <w:szCs w:val="18"/>
              </w:rPr>
              <w:t>Theunissen</w:t>
            </w:r>
            <w:proofErr w:type="spellEnd"/>
            <w:r w:rsidRPr="00D05F37">
              <w:rPr>
                <w:sz w:val="18"/>
                <w:szCs w:val="18"/>
              </w:rPr>
              <w:t xml:space="preserve"> et al.</w:t>
            </w:r>
          </w:p>
          <w:p w:rsidR="00C37468" w:rsidRPr="00D05F37" w:rsidRDefault="00C37468" w:rsidP="00036B86">
            <w:pPr>
              <w:rPr>
                <w:sz w:val="18"/>
                <w:szCs w:val="18"/>
              </w:rPr>
            </w:pPr>
            <w:r w:rsidRPr="00D05F37">
              <w:rPr>
                <w:sz w:val="18"/>
                <w:szCs w:val="18"/>
              </w:rPr>
              <w:t>201</w:t>
            </w:r>
            <w:r w:rsidR="00A86934">
              <w:rPr>
                <w:sz w:val="18"/>
                <w:szCs w:val="18"/>
              </w:rPr>
              <w:t>2</w:t>
            </w:r>
            <w:r w:rsidRPr="00D05F37">
              <w:rPr>
                <w:sz w:val="18"/>
                <w:szCs w:val="18"/>
              </w:rPr>
              <w:fldChar w:fldCharType="begin" w:fldLock="1"/>
            </w:r>
            <w:r w:rsidR="00A86934">
              <w:rPr>
                <w:sz w:val="18"/>
                <w:szCs w:val="18"/>
              </w:rPr>
              <w:instrText>ADDIN CSL_CITATION {"citationItems":[{"id":"ITEM-1","itemData":{"DOI":"10.1007/s00213-011-2479-x","ISSN":"00333158","abstract":"Rationale Experienced cannabis users demonstrate tolerance to some of the impairing acute effects of cannabis. Objectives The present study investigates whether event-related potentials (ERPs) differ between occasional and heavy cannabis users after acute Δ 9-tetrahydrocannabinol (THC) administration, as a result of tolerance. Methods Twelve occasional and 12 heavy cannabis users participated in a double-blind, placebo-controlled, crossover study. On two separate days, they smoked a joint containing 0 or 500 μg/kg body weight THC. ERPs were measured while subjects performed a divided attention task (DAT) and stop signal task (SST). Results In the DAT, THC significantly decreased P100 amplitude in occasional but not in heavy cannabis users. P300 amplitude in the DAT was significantly decreased by THC in both groups. The N200 peak in the SST was not affected by treatment in neither of the groups. Performance in the SST was impaired in both groups after THC treatment, whereas performance in the DAT was impaired by THC only in the occasional users group. Conclusions The present study confirms that heavy cannabis users develop tolerance to some of the impairing behavioral effects of cannabis. This tolerance was also evident in the underlying ERPs, suggesting that tolerance demonstrated on performance level is not (completely) due to behavioral compensation. © 2011 Springer-Verlag.","author":[{"dropping-particle":"","family":"Theunissen","given":"Eef L.","non-dropping-particle":"","parse-names":false,"suffix":""},{"dropping-particle":"","family":"Kauert","given":"Gerold F.","non-dropping-particle":"","parse-names":false,"suffix":""},{"dropping-particle":"","family":"Toennes","given":"Stefan W.","non-dropping-particle":"","parse-names":false,"suffix":""},{"dropping-particle":"","family":"Moeller","given":"Manfred R.","non-dropping-particle":"","parse-names":false,"suffix":""},{"dropping-particle":"","family":"Sambeth","given":"Anke","non-dropping-particle":"","parse-names":false,"suffix":""},{"dropping-particle":"","family":"Blanchard","given":"Mathieu M.","non-dropping-particle":"","parse-names":false,"suffix":""},{"dropping-particle":"","family":"Ramaekers","given":"Johannes G.","non-dropping-particle":"","parse-names":false,"suffix":""}],"container-title":"Psychopharmacology","id":"ITEM-1","issue":"2","issued":{"date-parts":[["2012"]]},"page":"341-350","title":"Neurophysiological functioning of occasional and heavy cannabis users during THC intoxication","type":"article-journal","volume":"220"},"uris":["http://www.mendeley.com/documents/?uuid=bc4f0834-00b4-4369-b673-03714335a0cf"]}],"mendeley":{"formattedCitation":"&lt;sup&gt;22&lt;/sup&gt;","plainTextFormattedCitation":"22","previouslyFormattedCitation":"&lt;sup&gt;22&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22</w:t>
            </w:r>
            <w:r w:rsidRPr="00D05F37">
              <w:rPr>
                <w:sz w:val="18"/>
                <w:szCs w:val="18"/>
              </w:rPr>
              <w:fldChar w:fldCharType="end"/>
            </w:r>
            <w:r w:rsidR="00844CCA" w:rsidRPr="00D05F37">
              <w:rPr>
                <w:sz w:val="18"/>
                <w:szCs w:val="18"/>
              </w:rPr>
              <w:t>*</w:t>
            </w:r>
          </w:p>
        </w:tc>
        <w:tc>
          <w:tcPr>
            <w:tcW w:w="1269" w:type="dxa"/>
            <w:tcBorders>
              <w:top w:val="single" w:sz="4"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Between subject (non-users vs users) contrast of a cross-over (placebo vs THC) RCT</w:t>
            </w:r>
          </w:p>
        </w:tc>
        <w:tc>
          <w:tcPr>
            <w:tcW w:w="1620" w:type="dxa"/>
            <w:tcBorders>
              <w:top w:val="single" w:sz="4" w:space="0" w:color="000000" w:themeColor="text1"/>
              <w:bottom w:val="single" w:sz="4" w:space="0" w:color="000000" w:themeColor="text1"/>
            </w:tcBorders>
          </w:tcPr>
          <w:p w:rsidR="00C37468" w:rsidRPr="00D05F37" w:rsidRDefault="00844CCA" w:rsidP="00036B86">
            <w:pPr>
              <w:rPr>
                <w:sz w:val="18"/>
                <w:szCs w:val="18"/>
              </w:rPr>
            </w:pPr>
            <w:r w:rsidRPr="00D05F37">
              <w:rPr>
                <w:sz w:val="18"/>
                <w:szCs w:val="18"/>
              </w:rPr>
              <w:t xml:space="preserve">Smoked cigarettes containing 13% of </w:t>
            </w:r>
            <w:r w:rsidRPr="00D05F37">
              <w:rPr>
                <w:bCs/>
                <w:color w:val="202122"/>
                <w:sz w:val="18"/>
                <w:szCs w:val="18"/>
                <w:shd w:val="clear" w:color="auto" w:fill="FFFFFF"/>
              </w:rPr>
              <w:t>Δ-9-</w:t>
            </w:r>
            <w:r w:rsidRPr="00D05F37">
              <w:rPr>
                <w:sz w:val="18"/>
                <w:szCs w:val="18"/>
              </w:rPr>
              <w:t>THC (for a total of 500μg/kg), and placebo</w:t>
            </w:r>
          </w:p>
        </w:tc>
        <w:tc>
          <w:tcPr>
            <w:tcW w:w="1440" w:type="dxa"/>
            <w:tcBorders>
              <w:top w:val="single" w:sz="4" w:space="0" w:color="000000" w:themeColor="text1"/>
              <w:bottom w:val="single" w:sz="4" w:space="0" w:color="000000" w:themeColor="text1"/>
            </w:tcBorders>
          </w:tcPr>
          <w:p w:rsidR="00844CCA" w:rsidRPr="00D05F37" w:rsidRDefault="00844CCA" w:rsidP="00844CCA">
            <w:pPr>
              <w:rPr>
                <w:sz w:val="18"/>
                <w:szCs w:val="18"/>
              </w:rPr>
            </w:pPr>
            <w:r w:rsidRPr="00D05F37">
              <w:rPr>
                <w:sz w:val="18"/>
                <w:szCs w:val="18"/>
              </w:rPr>
              <w:t>24 participants:</w:t>
            </w:r>
          </w:p>
          <w:p w:rsidR="00C37468" w:rsidRPr="00D05F37" w:rsidRDefault="00844CCA" w:rsidP="00844CCA">
            <w:pPr>
              <w:rPr>
                <w:sz w:val="18"/>
                <w:szCs w:val="18"/>
              </w:rPr>
            </w:pPr>
            <w:r w:rsidRPr="00D05F37">
              <w:rPr>
                <w:sz w:val="18"/>
                <w:szCs w:val="18"/>
              </w:rPr>
              <w:t>12 occasional users (&lt; once/week; 8 males) and 12 regular users (&gt;4 days/week; 9 males)</w:t>
            </w:r>
          </w:p>
        </w:tc>
        <w:tc>
          <w:tcPr>
            <w:tcW w:w="1568" w:type="dxa"/>
            <w:tcBorders>
              <w:top w:val="single" w:sz="4" w:space="0" w:color="000000" w:themeColor="text1"/>
              <w:bottom w:val="single" w:sz="4" w:space="0" w:color="000000" w:themeColor="text1"/>
            </w:tcBorders>
          </w:tcPr>
          <w:p w:rsidR="00C37468" w:rsidRPr="00D05F37" w:rsidRDefault="00844CCA" w:rsidP="00036B86">
            <w:pPr>
              <w:rPr>
                <w:sz w:val="18"/>
                <w:szCs w:val="18"/>
              </w:rPr>
            </w:pPr>
            <w:r w:rsidRPr="00D05F37">
              <w:rPr>
                <w:sz w:val="18"/>
                <w:szCs w:val="18"/>
              </w:rPr>
              <w:t>Divided attention, response inhibition</w:t>
            </w:r>
          </w:p>
        </w:tc>
        <w:tc>
          <w:tcPr>
            <w:tcW w:w="5107" w:type="dxa"/>
            <w:tcBorders>
              <w:top w:val="single" w:sz="4" w:space="0" w:color="000000" w:themeColor="text1"/>
              <w:bottom w:val="single" w:sz="4" w:space="0" w:color="000000" w:themeColor="text1"/>
            </w:tcBorders>
          </w:tcPr>
          <w:p w:rsidR="00C37468" w:rsidRPr="00D05F37" w:rsidRDefault="00844CCA" w:rsidP="00036B86">
            <w:pPr>
              <w:rPr>
                <w:sz w:val="18"/>
                <w:szCs w:val="18"/>
              </w:rPr>
            </w:pPr>
            <w:r w:rsidRPr="00D05F37">
              <w:rPr>
                <w:color w:val="000000"/>
                <w:sz w:val="18"/>
                <w:szCs w:val="18"/>
                <w:shd w:val="clear" w:color="auto" w:fill="FFFFFF"/>
              </w:rPr>
              <w:t>The impairing effect of THC on divided attention performance were specific for the occasional users. Only stopping reaction times were increased by the THC condition. There were no effect of cannabis use status or interaction with drug condition on the response inhibition task.</w:t>
            </w:r>
          </w:p>
          <w:p w:rsidR="00C37468" w:rsidRPr="00D05F37" w:rsidRDefault="00C37468" w:rsidP="00036B86"/>
        </w:tc>
        <w:tc>
          <w:tcPr>
            <w:tcW w:w="1695" w:type="dxa"/>
            <w:tcBorders>
              <w:top w:val="single" w:sz="4"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ANOVA with drug condition</w:t>
            </w:r>
            <w:r w:rsidR="00844CCA" w:rsidRPr="00D05F37">
              <w:rPr>
                <w:sz w:val="18"/>
                <w:szCs w:val="18"/>
              </w:rPr>
              <w:t xml:space="preserve"> (THC, placebo)</w:t>
            </w:r>
            <w:r w:rsidRPr="00D05F37">
              <w:rPr>
                <w:sz w:val="18"/>
                <w:szCs w:val="18"/>
              </w:rPr>
              <w:t xml:space="preserve"> as a within-subject factor</w:t>
            </w:r>
            <w:r w:rsidR="00844CCA" w:rsidRPr="00D05F37">
              <w:rPr>
                <w:sz w:val="18"/>
                <w:szCs w:val="18"/>
              </w:rPr>
              <w:t xml:space="preserve"> and cannabis use status as a between-subject factor</w:t>
            </w:r>
          </w:p>
        </w:tc>
      </w:tr>
      <w:tr w:rsidR="00A86934" w:rsidRPr="002A1AF7" w:rsidTr="00D05F37">
        <w:tc>
          <w:tcPr>
            <w:tcW w:w="1256" w:type="dxa"/>
            <w:tcBorders>
              <w:top w:val="single" w:sz="4" w:space="0" w:color="000000" w:themeColor="text1"/>
            </w:tcBorders>
          </w:tcPr>
          <w:p w:rsidR="00C37468" w:rsidRPr="00D05F37" w:rsidRDefault="00C37468" w:rsidP="00036B86">
            <w:pPr>
              <w:rPr>
                <w:sz w:val="18"/>
                <w:szCs w:val="18"/>
              </w:rPr>
            </w:pPr>
            <w:r w:rsidRPr="00D05F37">
              <w:rPr>
                <w:sz w:val="18"/>
                <w:szCs w:val="18"/>
              </w:rPr>
              <w:t>D’Souza et al.</w:t>
            </w:r>
          </w:p>
          <w:p w:rsidR="00C37468" w:rsidRPr="00D05F37" w:rsidRDefault="00C37468" w:rsidP="00036B86">
            <w:pPr>
              <w:rPr>
                <w:sz w:val="18"/>
                <w:szCs w:val="18"/>
              </w:rPr>
            </w:pPr>
            <w:r w:rsidRPr="00D05F37">
              <w:rPr>
                <w:sz w:val="18"/>
                <w:szCs w:val="18"/>
              </w:rPr>
              <w:t>2008</w:t>
            </w:r>
            <w:r w:rsidRPr="00D05F37">
              <w:rPr>
                <w:sz w:val="18"/>
                <w:szCs w:val="18"/>
              </w:rPr>
              <w:fldChar w:fldCharType="begin" w:fldLock="1"/>
            </w:r>
            <w:r w:rsidR="00A86934">
              <w:rPr>
                <w:sz w:val="18"/>
                <w:szCs w:val="18"/>
              </w:rPr>
              <w:instrText>ADDIN CSL_CITATION {"citationItems":[{"id":"ITEM-1","itemData":{"DOI":"10.1007/s00213-007-1042-2","ISSN":"00333158","abstract":"Introduction: Cannabinoids produce a spectrum of effects in humans including euphoria, cognitive impairments, psychotomimetic effects, and perceptual alterations. The extent to which dopaminergic systems contribute to the effects of Δ-9-tetrahydrocannabinol (Δ-9-THC) remains unclear. This study evaluated whether pretreatment with a dopamine receptor antagonist altered the effects of Δ-9-THC in humans. Materials and methods: In a 2-test-day double-blind study, 28 subjects including healthy subjects (n=17) and frequent users of cannabis (n=11) were administered active (0.057 mg/kg) or placebo oral haloperidol in random order followed 90 and 215 min later by fixed order intravenous administration of placebo (vehicle) and active (0.0286 mg/kg) Δ-9-THC, respectively. Results: Consistent with previous reports, intravenous Δ-9-THC produced psychotomimetic effects, perceptual alterations, and subjective effects including \"high.\" Δ-9-THC also impaired verbal recall and attention. Haloperidol pretreatment did not reduce any of the behavioral effects of Δ-9-THC. Haloperidol worsened the immediate free and delayed free and cued recall deficits produced by Δ-9-THC. Haloperidol and Δ-9-THC worsened distractibility and vigilance. Neither drug impaired performance on a motor screening task, the Stockings of Cambridge task, or the delayed match to sample task. Frequent users had lower baseline plasma prolactin levels and blunted Δ-9-THC induced memory impairments. Conclusions: The deleterious effects of haloperidol pretreatment on the cognitive effects of Δ-9-THC are consistent with the preclinical literature in suggesting crosstalk between DAergic and CBergic systems. However, it is unlikely that DA D2 receptor mechanisms play a major role in mediating the psychotomimetic and perceptual altering effects of Δ-9-THC. Further investigation is warranted to understand the basis of the psychotomimetic effects of Δ-9-THC and to better understand the crosstalk between DAergic and CBergic systems. © 2007 Springer-Verlag.","author":[{"dropping-particle":"","family":"D'Souza","given":"Deepak Cyril","non-dropping-particle":"","parse-names":false,"suffix":""},{"dropping-particle":"","family":"Braley","given":"Gabriel","non-dropping-particle":"","parse-names":false,"suffix":""},{"dropping-particle":"","family":"Blaise","given":"Rebecca","non-dropping-particle":"","parse-names":false,"suffix":""},{"dropping-particle":"","family":"Vendetti","given":"Michael","non-dropping-particle":"","parse-names":false,"suffix":""},{"dropping-particle":"","family":"Oliver","given":"Stephen","non-dropping-particle":"","parse-names":false,"suffix":""},{"dropping-particle":"","family":"Pittman","given":"Brian","non-dropping-particle":"","parse-names":false,"suffix":""},{"dropping-particle":"","family":"Ranganathan","given":"Mohini","non-dropping-particle":"","parse-names":false,"suffix":""},{"dropping-particle":"","family":"Bhakta","given":"Savita","non-dropping-particle":"","parse-names":false,"suffix":""},{"dropping-particle":"","family":"Zimolo","given":"Zoran","non-dropping-particle":"","parse-names":false,"suffix":""},{"dropping-particle":"","family":"Cooper","given":"Thomas","non-dropping-particle":"","parse-names":false,"suffix":""},{"dropping-particle":"","family":"Perry","given":"Edward","non-dropping-particle":"","parse-names":false,"suffix":""}],"container-title":"Psychopharmacology","id":"ITEM-1","issue":"4","issued":{"date-parts":[["2008"]]},"page":"587-603","title":"Effects of haloperidol on the behavioral, subjective, cognitive, motor, and neuroendocrine effects of Δ-9-tetrahydrocannabinol in humans","type":"article-journal","volume":"198"},"uris":["http://www.mendeley.com/documents/?uuid=06fe0111-d86a-47ad-a9f9-bbcba1345fed"]}],"mendeley":{"formattedCitation":"&lt;sup&gt;23&lt;/sup&gt;","plainTextFormattedCitation":"23","previouslyFormattedCitation":"&lt;sup&gt;23&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23</w:t>
            </w:r>
            <w:r w:rsidRPr="00D05F37">
              <w:rPr>
                <w:sz w:val="18"/>
                <w:szCs w:val="18"/>
              </w:rPr>
              <w:fldChar w:fldCharType="end"/>
            </w:r>
          </w:p>
        </w:tc>
        <w:tc>
          <w:tcPr>
            <w:tcW w:w="1269" w:type="dxa"/>
            <w:tcBorders>
              <w:top w:val="single" w:sz="4"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Between subject (non-users vs users) contrast of a</w:t>
            </w:r>
            <w:r w:rsidR="00B86AEF" w:rsidRPr="00D05F37">
              <w:rPr>
                <w:sz w:val="18"/>
                <w:szCs w:val="18"/>
              </w:rPr>
              <w:t xml:space="preserve">n </w:t>
            </w:r>
            <w:r w:rsidRPr="00D05F37">
              <w:rPr>
                <w:sz w:val="18"/>
                <w:szCs w:val="18"/>
              </w:rPr>
              <w:t>RCT</w:t>
            </w:r>
          </w:p>
        </w:tc>
        <w:tc>
          <w:tcPr>
            <w:tcW w:w="1620" w:type="dxa"/>
            <w:tcBorders>
              <w:top w:val="single" w:sz="4" w:space="0" w:color="000000" w:themeColor="text1"/>
              <w:bottom w:val="single" w:sz="4" w:space="0" w:color="000000" w:themeColor="text1"/>
            </w:tcBorders>
          </w:tcPr>
          <w:p w:rsidR="00C37468" w:rsidRPr="00D05F37" w:rsidRDefault="00B86AEF" w:rsidP="00036B86">
            <w:pPr>
              <w:rPr>
                <w:sz w:val="18"/>
                <w:szCs w:val="18"/>
              </w:rPr>
            </w:pPr>
            <w:r w:rsidRPr="00D05F37">
              <w:rPr>
                <w:color w:val="000000"/>
                <w:sz w:val="18"/>
                <w:szCs w:val="18"/>
                <w:shd w:val="clear" w:color="auto" w:fill="FFFFFF"/>
              </w:rPr>
              <w:t>2</w:t>
            </w:r>
            <w:r w:rsidR="00C37468" w:rsidRPr="00D05F37">
              <w:rPr>
                <w:color w:val="000000"/>
                <w:sz w:val="18"/>
                <w:szCs w:val="18"/>
                <w:shd w:val="clear" w:color="auto" w:fill="FFFFFF"/>
              </w:rPr>
              <w:t xml:space="preserve"> conditions: </w:t>
            </w:r>
            <w:r w:rsidRPr="00D05F37">
              <w:rPr>
                <w:color w:val="000000"/>
                <w:sz w:val="18"/>
                <w:szCs w:val="18"/>
                <w:shd w:val="clear" w:color="auto" w:fill="FFFFFF"/>
              </w:rPr>
              <w:t xml:space="preserve">pretreatment with either placebo or haloperidol followed by intravenous placebo, and lastly followed by intravenous </w:t>
            </w:r>
            <w:r w:rsidRPr="00D05F37">
              <w:rPr>
                <w:bCs/>
                <w:color w:val="202122"/>
                <w:sz w:val="18"/>
                <w:szCs w:val="18"/>
                <w:shd w:val="clear" w:color="auto" w:fill="FFFFFF"/>
              </w:rPr>
              <w:t>Δ-9-</w:t>
            </w:r>
            <w:r w:rsidRPr="00D05F37">
              <w:rPr>
                <w:sz w:val="18"/>
                <w:szCs w:val="18"/>
              </w:rPr>
              <w:t>THC (0.0286mg/kg)</w:t>
            </w:r>
            <w:r w:rsidR="00C37468" w:rsidRPr="00D05F37">
              <w:rPr>
                <w:color w:val="000000"/>
                <w:sz w:val="18"/>
                <w:szCs w:val="18"/>
                <w:shd w:val="clear" w:color="auto" w:fill="FFFFFF"/>
              </w:rPr>
              <w:t xml:space="preserve"> </w:t>
            </w:r>
          </w:p>
          <w:p w:rsidR="00C37468" w:rsidRPr="00D05F37" w:rsidRDefault="00C37468" w:rsidP="00036B86">
            <w:pPr>
              <w:rPr>
                <w:sz w:val="18"/>
                <w:szCs w:val="18"/>
              </w:rPr>
            </w:pPr>
          </w:p>
        </w:tc>
        <w:tc>
          <w:tcPr>
            <w:tcW w:w="1440" w:type="dxa"/>
            <w:tcBorders>
              <w:top w:val="single" w:sz="4" w:space="0" w:color="000000" w:themeColor="text1"/>
              <w:bottom w:val="single" w:sz="4" w:space="0" w:color="000000" w:themeColor="text1"/>
            </w:tcBorders>
          </w:tcPr>
          <w:p w:rsidR="00C37468" w:rsidRPr="00D05F37" w:rsidRDefault="00C37468" w:rsidP="00036B86">
            <w:pPr>
              <w:rPr>
                <w:sz w:val="18"/>
                <w:szCs w:val="18"/>
              </w:rPr>
            </w:pPr>
            <w:r w:rsidRPr="00D05F37">
              <w:rPr>
                <w:sz w:val="18"/>
                <w:szCs w:val="18"/>
              </w:rPr>
              <w:t>1</w:t>
            </w:r>
            <w:r w:rsidR="00B86AEF" w:rsidRPr="00D05F37">
              <w:rPr>
                <w:sz w:val="18"/>
                <w:szCs w:val="18"/>
              </w:rPr>
              <w:t>1</w:t>
            </w:r>
            <w:r w:rsidRPr="00D05F37">
              <w:rPr>
                <w:sz w:val="18"/>
                <w:szCs w:val="18"/>
              </w:rPr>
              <w:t xml:space="preserve"> </w:t>
            </w:r>
            <w:r w:rsidR="00B86AEF" w:rsidRPr="00D05F37">
              <w:rPr>
                <w:sz w:val="18"/>
                <w:szCs w:val="18"/>
              </w:rPr>
              <w:t>occasional</w:t>
            </w:r>
            <w:r w:rsidRPr="00D05F37">
              <w:rPr>
                <w:sz w:val="18"/>
                <w:szCs w:val="18"/>
              </w:rPr>
              <w:t xml:space="preserve"> users (</w:t>
            </w:r>
            <w:r w:rsidR="00B86AEF" w:rsidRPr="00D05F37">
              <w:rPr>
                <w:sz w:val="18"/>
                <w:szCs w:val="18"/>
              </w:rPr>
              <w:t>lifetime exposure &gt;100</w:t>
            </w:r>
            <w:r w:rsidRPr="00D05F37">
              <w:rPr>
                <w:sz w:val="18"/>
                <w:szCs w:val="18"/>
              </w:rPr>
              <w:t xml:space="preserve"> times</w:t>
            </w:r>
            <w:r w:rsidR="00B86AEF" w:rsidRPr="00D05F37">
              <w:rPr>
                <w:sz w:val="18"/>
                <w:szCs w:val="18"/>
              </w:rPr>
              <w:t xml:space="preserve"> and recent exposure &gt; 10 times/month)</w:t>
            </w:r>
            <w:r w:rsidRPr="00D05F37">
              <w:rPr>
                <w:sz w:val="18"/>
                <w:szCs w:val="18"/>
              </w:rPr>
              <w:t xml:space="preserve"> </w:t>
            </w:r>
            <w:r w:rsidR="00B86AEF" w:rsidRPr="00D05F37">
              <w:rPr>
                <w:sz w:val="18"/>
                <w:szCs w:val="18"/>
              </w:rPr>
              <w:t>and 17 non-users</w:t>
            </w:r>
          </w:p>
        </w:tc>
        <w:tc>
          <w:tcPr>
            <w:tcW w:w="1568" w:type="dxa"/>
            <w:tcBorders>
              <w:top w:val="single" w:sz="4" w:space="0" w:color="000000" w:themeColor="text1"/>
              <w:bottom w:val="single" w:sz="4" w:space="0" w:color="000000" w:themeColor="text1"/>
            </w:tcBorders>
          </w:tcPr>
          <w:p w:rsidR="00C37468" w:rsidRPr="00D05F37" w:rsidRDefault="00B86AEF" w:rsidP="00036B86">
            <w:pPr>
              <w:rPr>
                <w:sz w:val="18"/>
                <w:szCs w:val="18"/>
              </w:rPr>
            </w:pPr>
            <w:r w:rsidRPr="00D05F37">
              <w:rPr>
                <w:sz w:val="18"/>
                <w:szCs w:val="18"/>
              </w:rPr>
              <w:t>Verbal learning and memory, attention (vigilance and distractibility), spatial working visual memory, executive function</w:t>
            </w:r>
          </w:p>
        </w:tc>
        <w:tc>
          <w:tcPr>
            <w:tcW w:w="5107" w:type="dxa"/>
            <w:tcBorders>
              <w:top w:val="single" w:sz="4" w:space="0" w:color="000000" w:themeColor="text1"/>
              <w:bottom w:val="single" w:sz="4" w:space="0" w:color="000000" w:themeColor="text1"/>
            </w:tcBorders>
          </w:tcPr>
          <w:p w:rsidR="00B86AEF" w:rsidRPr="00D05F37" w:rsidRDefault="00B86AEF" w:rsidP="00036B86">
            <w:pPr>
              <w:rPr>
                <w:color w:val="000000" w:themeColor="text1"/>
                <w:sz w:val="18"/>
                <w:szCs w:val="18"/>
              </w:rPr>
            </w:pPr>
            <w:r w:rsidRPr="00D05F37">
              <w:rPr>
                <w:color w:val="000000" w:themeColor="text1"/>
                <w:sz w:val="18"/>
                <w:szCs w:val="18"/>
              </w:rPr>
              <w:t xml:space="preserve">For verbal learning, the combined effect of haloperidol and THC produced significant performance deficits in non-users, but not in occasional users. There were no main effects or interaction with cannabis use status on other measures of verbal memory, visual memory, attention and executive function. For spatial working memory, non-users reported increased THC-induced errors relative to occasional users. </w:t>
            </w:r>
          </w:p>
        </w:tc>
        <w:tc>
          <w:tcPr>
            <w:tcW w:w="1695" w:type="dxa"/>
            <w:tcBorders>
              <w:top w:val="single" w:sz="4" w:space="0" w:color="000000" w:themeColor="text1"/>
              <w:bottom w:val="single" w:sz="4" w:space="0" w:color="000000" w:themeColor="text1"/>
            </w:tcBorders>
          </w:tcPr>
          <w:p w:rsidR="00C37468" w:rsidRPr="00D05F37" w:rsidRDefault="00C37468" w:rsidP="00036B86">
            <w:pPr>
              <w:rPr>
                <w:sz w:val="18"/>
                <w:szCs w:val="18"/>
              </w:rPr>
            </w:pPr>
            <w:r w:rsidRPr="00D05F37">
              <w:rPr>
                <w:color w:val="000000" w:themeColor="text1"/>
                <w:sz w:val="18"/>
                <w:szCs w:val="18"/>
              </w:rPr>
              <w:t>Linear mixed models with</w:t>
            </w:r>
            <w:r w:rsidR="00B86AEF" w:rsidRPr="00D05F37">
              <w:rPr>
                <w:color w:val="000000" w:themeColor="text1"/>
                <w:sz w:val="18"/>
                <w:szCs w:val="18"/>
              </w:rPr>
              <w:t xml:space="preserve"> haloperidol (placebo, active) and THC (placebo, active) as within-subject factors and cannabis use status as a between-subject factor</w:t>
            </w:r>
          </w:p>
        </w:tc>
      </w:tr>
      <w:tr w:rsidR="00A86934" w:rsidRPr="002A1AF7" w:rsidTr="00A86934">
        <w:tc>
          <w:tcPr>
            <w:tcW w:w="1256" w:type="dxa"/>
            <w:tcBorders>
              <w:top w:val="single" w:sz="4" w:space="0" w:color="000000" w:themeColor="text1"/>
              <w:bottom w:val="single" w:sz="12" w:space="0" w:color="auto"/>
            </w:tcBorders>
          </w:tcPr>
          <w:p w:rsidR="00C37468" w:rsidRDefault="00C37468" w:rsidP="00036B86">
            <w:pPr>
              <w:rPr>
                <w:sz w:val="18"/>
                <w:szCs w:val="18"/>
              </w:rPr>
            </w:pPr>
            <w:r w:rsidRPr="00D05F37">
              <w:rPr>
                <w:sz w:val="18"/>
                <w:szCs w:val="18"/>
              </w:rPr>
              <w:t>D’Souza et al. 20</w:t>
            </w:r>
            <w:r w:rsidR="00A66EC0" w:rsidRPr="00D05F37">
              <w:rPr>
                <w:sz w:val="18"/>
                <w:szCs w:val="18"/>
              </w:rPr>
              <w:t>08</w:t>
            </w:r>
            <w:r w:rsidRPr="00D05F37">
              <w:rPr>
                <w:sz w:val="18"/>
                <w:szCs w:val="18"/>
              </w:rPr>
              <w:fldChar w:fldCharType="begin" w:fldLock="1"/>
            </w:r>
            <w:r w:rsidR="00A86934">
              <w:rPr>
                <w:sz w:val="18"/>
                <w:szCs w:val="18"/>
              </w:rPr>
              <w:instrText>ADDIN CSL_CITATION {"citationItems":[{"id":"ITEM-1","itemData":{"DOI":"10.1038/sj.npp.1301643","ISSN":"0893133X","abstract":"Cannabis is one of the most widely used illicit substances and there is growing interest in the association between cannabis use and psychosis. Delta-9-Tetrahydrocannabinol (Δ-9-THC) the principal active ingredient of cannabis has been shown to induce psychotomimetic and amnestic effects in healthy individuals. Whether people who frequently use cannabis are either protected from or are tolerant to these effects of Δ-9-THC has not been established. In a 3-day, double-blind, randomized, placebo-controlled study, the dose-related effects of 0, 2.5, and 5 mg intravenous Δ-9-THC were studied in 30 frequent users of cannabis and compared to 22 healthy controls. Δ-9-THC (1) produced transient psychotomimetic effects and perceptual alterations; (2) impaired memory and attention; (3) increased subjective effects of 'high'; (4) produced tachycardia; and (5) increased serum cortisol in both groups. However, relative to controls, frequent users showed blunted responses to the psychotomimetic, perceptual altering, cognitive impairing, anxiogenic, and cortisol increasing effects of Δ-9-THC but not to its euphoric effects. Frequent users also had lower prolactin levels. These data suggest that frequent users of cannabis are either inherently blunted in their response to, and/or develop tolerance to the psychotomimetic, perceptual altering, amnestic, endocrine, and other effects of cannabinoids. © 2008 Nature Publishing Group All rights reserved.","author":[{"dropping-particle":"","family":"D'Souza","given":"Deepak Cyril","non-dropping-particle":"","parse-names":false,"suffix":""},{"dropping-particle":"","family":"Ranganathan","given":"Mohini","non-dropping-particle":"","parse-names":false,"suffix":""},{"dropping-particle":"","family":"Braley","given":"Gabriel","non-dropping-particle":"","parse-names":false,"suffix":""},{"dropping-particle":"","family":"Gueorguieva","given":"Ralitza","non-dropping-particle":"","parse-names":false,"suffix":""},{"dropping-particle":"","family":"Zimolo","given":"Zoran","non-dropping-particle":"","parse-names":false,"suffix":""},{"dropping-particle":"","family":"Cooper","given":"Thomas","non-dropping-particle":"","parse-names":false,"suffix":""},{"dropping-particle":"","family":"Perry","given":"Edward","non-dropping-particle":"","parse-names":false,"suffix":""},{"dropping-particle":"","family":"Krystal","given":"John","non-dropping-particle":"","parse-names":false,"suffix":""}],"container-title":"Neuropsychopharmacology","id":"ITEM-1","issue":"10","issued":{"date-parts":[["2008"]]},"page":"2505-2516","title":"Blunted psychotomimetic and amnestic effects of Δ-9- tetrahydrocannabinol in frequent users of cannabis","type":"article-journal","volume":"33"},"uris":["http://www.mendeley.com/documents/?uuid=6dedb622-fdc2-4b80-a79b-79fab753fe37"]}],"mendeley":{"formattedCitation":"&lt;sup&gt;24&lt;/sup&gt;","plainTextFormattedCitation":"24","previouslyFormattedCitation":"&lt;sup&gt;24&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24</w:t>
            </w:r>
            <w:r w:rsidRPr="00D05F37">
              <w:rPr>
                <w:sz w:val="18"/>
                <w:szCs w:val="18"/>
              </w:rPr>
              <w:fldChar w:fldCharType="end"/>
            </w:r>
          </w:p>
          <w:p w:rsidR="00A86934" w:rsidRPr="00D05F37" w:rsidRDefault="00A86934" w:rsidP="00036B86">
            <w:pPr>
              <w:rPr>
                <w:sz w:val="18"/>
                <w:szCs w:val="18"/>
              </w:rPr>
            </w:pPr>
          </w:p>
        </w:tc>
        <w:tc>
          <w:tcPr>
            <w:tcW w:w="1269" w:type="dxa"/>
            <w:tcBorders>
              <w:top w:val="single" w:sz="4" w:space="0" w:color="000000" w:themeColor="text1"/>
              <w:bottom w:val="single" w:sz="12" w:space="0" w:color="auto"/>
            </w:tcBorders>
          </w:tcPr>
          <w:p w:rsidR="00C37468" w:rsidRPr="00D05F37" w:rsidRDefault="00C37468" w:rsidP="00036B86">
            <w:pPr>
              <w:rPr>
                <w:sz w:val="18"/>
                <w:szCs w:val="18"/>
              </w:rPr>
            </w:pPr>
            <w:r w:rsidRPr="00D05F37">
              <w:rPr>
                <w:sz w:val="18"/>
                <w:szCs w:val="18"/>
              </w:rPr>
              <w:lastRenderedPageBreak/>
              <w:t>Between subject (non-</w:t>
            </w:r>
            <w:r w:rsidRPr="00D05F37">
              <w:rPr>
                <w:sz w:val="18"/>
                <w:szCs w:val="18"/>
              </w:rPr>
              <w:lastRenderedPageBreak/>
              <w:t>users vs users) contrast of a cross-over (placebo vs THC) RCT</w:t>
            </w:r>
          </w:p>
        </w:tc>
        <w:tc>
          <w:tcPr>
            <w:tcW w:w="1620" w:type="dxa"/>
            <w:tcBorders>
              <w:top w:val="single" w:sz="4" w:space="0" w:color="000000" w:themeColor="text1"/>
              <w:bottom w:val="single" w:sz="12" w:space="0" w:color="auto"/>
            </w:tcBorders>
          </w:tcPr>
          <w:p w:rsidR="00C37468" w:rsidRPr="00D05F37" w:rsidRDefault="00C37468" w:rsidP="00036B86">
            <w:pPr>
              <w:rPr>
                <w:sz w:val="18"/>
                <w:szCs w:val="18"/>
              </w:rPr>
            </w:pPr>
            <w:r w:rsidRPr="00D05F37">
              <w:rPr>
                <w:sz w:val="18"/>
                <w:szCs w:val="18"/>
              </w:rPr>
              <w:lastRenderedPageBreak/>
              <w:t xml:space="preserve">3 conditions: </w:t>
            </w:r>
          </w:p>
          <w:p w:rsidR="00A66EC0" w:rsidRPr="00D05F37" w:rsidRDefault="00A66EC0" w:rsidP="00036B86">
            <w:pPr>
              <w:rPr>
                <w:sz w:val="18"/>
                <w:szCs w:val="18"/>
              </w:rPr>
            </w:pPr>
            <w:r w:rsidRPr="00D05F37">
              <w:rPr>
                <w:sz w:val="18"/>
                <w:szCs w:val="18"/>
              </w:rPr>
              <w:lastRenderedPageBreak/>
              <w:t xml:space="preserve">Intravenous 0, 2.5 and 5mg of </w:t>
            </w:r>
            <w:r w:rsidRPr="00D05F37">
              <w:rPr>
                <w:bCs/>
                <w:color w:val="202122"/>
                <w:sz w:val="18"/>
                <w:szCs w:val="18"/>
                <w:shd w:val="clear" w:color="auto" w:fill="FFFFFF"/>
              </w:rPr>
              <w:t>Δ-9-</w:t>
            </w:r>
            <w:r w:rsidRPr="00D05F37">
              <w:rPr>
                <w:sz w:val="18"/>
                <w:szCs w:val="18"/>
              </w:rPr>
              <w:t>THC</w:t>
            </w:r>
          </w:p>
        </w:tc>
        <w:tc>
          <w:tcPr>
            <w:tcW w:w="1440" w:type="dxa"/>
            <w:tcBorders>
              <w:top w:val="single" w:sz="4" w:space="0" w:color="000000" w:themeColor="text1"/>
              <w:bottom w:val="single" w:sz="12" w:space="0" w:color="auto"/>
            </w:tcBorders>
          </w:tcPr>
          <w:p w:rsidR="00C37468" w:rsidRPr="00D05F37" w:rsidRDefault="00A66EC0" w:rsidP="00036B86">
            <w:pPr>
              <w:rPr>
                <w:sz w:val="18"/>
                <w:szCs w:val="18"/>
              </w:rPr>
            </w:pPr>
            <w:r w:rsidRPr="00D05F37">
              <w:rPr>
                <w:sz w:val="18"/>
                <w:szCs w:val="18"/>
              </w:rPr>
              <w:lastRenderedPageBreak/>
              <w:t>30</w:t>
            </w:r>
            <w:r w:rsidR="00C37468" w:rsidRPr="00D05F37">
              <w:rPr>
                <w:sz w:val="18"/>
                <w:szCs w:val="18"/>
              </w:rPr>
              <w:t xml:space="preserve"> </w:t>
            </w:r>
            <w:r w:rsidRPr="00D05F37">
              <w:rPr>
                <w:sz w:val="18"/>
                <w:szCs w:val="18"/>
              </w:rPr>
              <w:t>regular</w:t>
            </w:r>
            <w:r w:rsidR="00C37468" w:rsidRPr="00D05F37">
              <w:rPr>
                <w:sz w:val="18"/>
                <w:szCs w:val="18"/>
              </w:rPr>
              <w:t xml:space="preserve"> users </w:t>
            </w:r>
            <w:r w:rsidRPr="00D05F37">
              <w:rPr>
                <w:sz w:val="18"/>
                <w:szCs w:val="18"/>
              </w:rPr>
              <w:t xml:space="preserve">(met criteria for </w:t>
            </w:r>
            <w:r w:rsidRPr="00D05F37">
              <w:rPr>
                <w:sz w:val="18"/>
                <w:szCs w:val="18"/>
              </w:rPr>
              <w:lastRenderedPageBreak/>
              <w:t>current cannabis use disorder; 21 males</w:t>
            </w:r>
            <w:r w:rsidR="00C37468" w:rsidRPr="00D05F37">
              <w:rPr>
                <w:sz w:val="18"/>
                <w:szCs w:val="18"/>
              </w:rPr>
              <w:t>)</w:t>
            </w:r>
            <w:r w:rsidRPr="00D05F37">
              <w:rPr>
                <w:sz w:val="18"/>
                <w:szCs w:val="18"/>
              </w:rPr>
              <w:t xml:space="preserve"> and</w:t>
            </w:r>
          </w:p>
          <w:p w:rsidR="00A66EC0" w:rsidRPr="00D05F37" w:rsidRDefault="00A66EC0" w:rsidP="00036B86">
            <w:pPr>
              <w:rPr>
                <w:sz w:val="18"/>
                <w:szCs w:val="18"/>
              </w:rPr>
            </w:pPr>
            <w:r w:rsidRPr="00D05F37">
              <w:rPr>
                <w:sz w:val="18"/>
                <w:szCs w:val="18"/>
              </w:rPr>
              <w:t>22 non-users (&lt;1 exposure in the past month; 14 males)</w:t>
            </w:r>
          </w:p>
        </w:tc>
        <w:tc>
          <w:tcPr>
            <w:tcW w:w="1568" w:type="dxa"/>
            <w:tcBorders>
              <w:top w:val="single" w:sz="4" w:space="0" w:color="000000" w:themeColor="text1"/>
              <w:bottom w:val="single" w:sz="12" w:space="0" w:color="auto"/>
            </w:tcBorders>
          </w:tcPr>
          <w:p w:rsidR="00C37468" w:rsidRPr="00D05F37" w:rsidRDefault="00A66EC0" w:rsidP="00036B86">
            <w:pPr>
              <w:rPr>
                <w:sz w:val="18"/>
                <w:szCs w:val="18"/>
              </w:rPr>
            </w:pPr>
            <w:r w:rsidRPr="00D05F37">
              <w:rPr>
                <w:sz w:val="18"/>
                <w:szCs w:val="18"/>
              </w:rPr>
              <w:lastRenderedPageBreak/>
              <w:t xml:space="preserve">Verbal learning and memory, </w:t>
            </w:r>
            <w:r w:rsidRPr="00D05F37">
              <w:rPr>
                <w:sz w:val="18"/>
                <w:szCs w:val="18"/>
              </w:rPr>
              <w:lastRenderedPageBreak/>
              <w:t>attention (vigilance and distractibility)</w:t>
            </w:r>
          </w:p>
        </w:tc>
        <w:tc>
          <w:tcPr>
            <w:tcW w:w="5107" w:type="dxa"/>
            <w:tcBorders>
              <w:top w:val="single" w:sz="4" w:space="0" w:color="000000" w:themeColor="text1"/>
              <w:bottom w:val="single" w:sz="12" w:space="0" w:color="auto"/>
            </w:tcBorders>
          </w:tcPr>
          <w:p w:rsidR="00C37468" w:rsidRPr="00D05F37" w:rsidRDefault="00B86AEF" w:rsidP="00036B86">
            <w:pPr>
              <w:rPr>
                <w:sz w:val="18"/>
                <w:szCs w:val="18"/>
              </w:rPr>
            </w:pPr>
            <w:r w:rsidRPr="00D05F37">
              <w:rPr>
                <w:color w:val="000000"/>
                <w:sz w:val="18"/>
                <w:szCs w:val="18"/>
                <w:shd w:val="clear" w:color="auto" w:fill="FFFFFF"/>
              </w:rPr>
              <w:lastRenderedPageBreak/>
              <w:t>For verbal learning, regular users showed blunted THC-induced impairments relative to non-users. Similarly, f</w:t>
            </w:r>
            <w:r w:rsidR="00A66EC0" w:rsidRPr="00D05F37">
              <w:rPr>
                <w:color w:val="000000"/>
                <w:sz w:val="18"/>
                <w:szCs w:val="18"/>
                <w:shd w:val="clear" w:color="auto" w:fill="FFFFFF"/>
              </w:rPr>
              <w:t xml:space="preserve">or free delayed </w:t>
            </w:r>
            <w:r w:rsidR="00A66EC0" w:rsidRPr="00D05F37">
              <w:rPr>
                <w:color w:val="000000"/>
                <w:sz w:val="18"/>
                <w:szCs w:val="18"/>
                <w:shd w:val="clear" w:color="auto" w:fill="FFFFFF"/>
              </w:rPr>
              <w:lastRenderedPageBreak/>
              <w:t>recall, only in non-users did THC impaired performance in a linear dose-dependent fashion. This impairing effect was not observed during delayed cue recall, not during delayed recognition recall.</w:t>
            </w:r>
            <w:r w:rsidRPr="00D05F37">
              <w:rPr>
                <w:color w:val="000000"/>
                <w:sz w:val="18"/>
                <w:szCs w:val="18"/>
                <w:shd w:val="clear" w:color="auto" w:fill="FFFFFF"/>
              </w:rPr>
              <w:t xml:space="preserve"> THC decreased distractibility performance only in non-users while </w:t>
            </w:r>
            <w:proofErr w:type="gramStart"/>
            <w:r w:rsidRPr="00D05F37">
              <w:rPr>
                <w:color w:val="000000"/>
                <w:sz w:val="18"/>
                <w:szCs w:val="18"/>
                <w:shd w:val="clear" w:color="auto" w:fill="FFFFFF"/>
              </w:rPr>
              <w:t>it</w:t>
            </w:r>
            <w:proofErr w:type="gramEnd"/>
            <w:r w:rsidRPr="00D05F37">
              <w:rPr>
                <w:color w:val="000000"/>
                <w:sz w:val="18"/>
                <w:szCs w:val="18"/>
                <w:shd w:val="clear" w:color="auto" w:fill="FFFFFF"/>
              </w:rPr>
              <w:t xml:space="preserve"> impaired vigilance performance specifically in regular users.</w:t>
            </w:r>
          </w:p>
          <w:p w:rsidR="00C37468" w:rsidRPr="00D05F37" w:rsidRDefault="00C37468" w:rsidP="00036B86">
            <w:pPr>
              <w:rPr>
                <w:sz w:val="18"/>
                <w:szCs w:val="18"/>
              </w:rPr>
            </w:pPr>
          </w:p>
        </w:tc>
        <w:tc>
          <w:tcPr>
            <w:tcW w:w="1695" w:type="dxa"/>
            <w:tcBorders>
              <w:top w:val="single" w:sz="4" w:space="0" w:color="000000" w:themeColor="text1"/>
              <w:bottom w:val="single" w:sz="12" w:space="0" w:color="auto"/>
            </w:tcBorders>
          </w:tcPr>
          <w:p w:rsidR="00C37468" w:rsidRPr="00D05F37" w:rsidRDefault="00A66EC0" w:rsidP="00036B86">
            <w:pPr>
              <w:rPr>
                <w:sz w:val="18"/>
                <w:szCs w:val="18"/>
              </w:rPr>
            </w:pPr>
            <w:r w:rsidRPr="00D05F37">
              <w:rPr>
                <w:color w:val="000000" w:themeColor="text1"/>
                <w:sz w:val="18"/>
                <w:szCs w:val="18"/>
              </w:rPr>
              <w:lastRenderedPageBreak/>
              <w:t xml:space="preserve">Non-parametric mixed model with </w:t>
            </w:r>
            <w:r w:rsidRPr="00D05F37">
              <w:rPr>
                <w:color w:val="000000" w:themeColor="text1"/>
                <w:sz w:val="18"/>
                <w:szCs w:val="18"/>
              </w:rPr>
              <w:lastRenderedPageBreak/>
              <w:t>dose (3 levels) as a within-subject factor and cannabis use status as a between-subject factor, and age and IQ as covariates.</w:t>
            </w:r>
          </w:p>
        </w:tc>
      </w:tr>
    </w:tbl>
    <w:p w:rsidR="00D05F37" w:rsidRDefault="00844CCA">
      <w:pPr>
        <w:rPr>
          <w:b/>
        </w:rPr>
      </w:pPr>
      <w:r>
        <w:lastRenderedPageBreak/>
        <w:t>*Same sample and same design</w:t>
      </w:r>
      <w:r>
        <w:rPr>
          <w:b/>
        </w:rPr>
        <w:t xml:space="preserve"> </w:t>
      </w:r>
    </w:p>
    <w:p w:rsidR="00D05F37" w:rsidRDefault="00D05F37">
      <w:pPr>
        <w:rPr>
          <w:b/>
        </w:rPr>
      </w:pPr>
      <w:r>
        <w:rPr>
          <w:b/>
        </w:rPr>
        <w:br w:type="page"/>
      </w:r>
    </w:p>
    <w:p w:rsidR="00D05F37" w:rsidRDefault="00D05F37" w:rsidP="00D05F37">
      <w:pPr>
        <w:rPr>
          <w:b/>
        </w:rPr>
      </w:pPr>
      <w:r>
        <w:rPr>
          <w:b/>
        </w:rPr>
        <w:lastRenderedPageBreak/>
        <w:t>Table S4.</w:t>
      </w:r>
      <w:r w:rsidRPr="008B7E4A">
        <w:t xml:space="preserve"> </w:t>
      </w:r>
      <w:r>
        <w:t>Studies investigating</w:t>
      </w:r>
      <w:r w:rsidRPr="00C84C3B">
        <w:t xml:space="preserve"> the </w:t>
      </w:r>
      <w:r>
        <w:t>acute</w:t>
      </w:r>
      <w:r w:rsidRPr="00C84C3B">
        <w:t xml:space="preserve"> effects of cannabis use on cognitive </w:t>
      </w:r>
      <w:r w:rsidRPr="00487AE1">
        <w:t xml:space="preserve">functioning by </w:t>
      </w:r>
      <w:r>
        <w:rPr>
          <w:bCs/>
          <w:color w:val="202122"/>
          <w:shd w:val="clear" w:color="auto" w:fill="FFFFFF"/>
        </w:rPr>
        <w:t>psychosis spectrum comorbidity</w:t>
      </w:r>
      <w:r w:rsidRPr="00C84C3B">
        <w:t>.</w:t>
      </w:r>
    </w:p>
    <w:tbl>
      <w:tblPr>
        <w:tblStyle w:val="TableGrid"/>
        <w:tblW w:w="1395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269"/>
        <w:gridCol w:w="1620"/>
        <w:gridCol w:w="1440"/>
        <w:gridCol w:w="1568"/>
        <w:gridCol w:w="5107"/>
        <w:gridCol w:w="1695"/>
      </w:tblGrid>
      <w:tr w:rsidR="00D05F37" w:rsidRPr="002A1AF7" w:rsidTr="00036B86">
        <w:trPr>
          <w:tblHeader/>
        </w:trPr>
        <w:tc>
          <w:tcPr>
            <w:tcW w:w="1256"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Author</w:t>
            </w:r>
          </w:p>
        </w:tc>
        <w:tc>
          <w:tcPr>
            <w:tcW w:w="1269"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Design</w:t>
            </w:r>
          </w:p>
        </w:tc>
        <w:tc>
          <w:tcPr>
            <w:tcW w:w="1620"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Conditions</w:t>
            </w:r>
          </w:p>
        </w:tc>
        <w:tc>
          <w:tcPr>
            <w:tcW w:w="1440"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Participants</w:t>
            </w:r>
          </w:p>
        </w:tc>
        <w:tc>
          <w:tcPr>
            <w:tcW w:w="1568"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 xml:space="preserve">Cognitive domains </w:t>
            </w:r>
          </w:p>
        </w:tc>
        <w:tc>
          <w:tcPr>
            <w:tcW w:w="5107"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Findings</w:t>
            </w:r>
          </w:p>
        </w:tc>
        <w:tc>
          <w:tcPr>
            <w:tcW w:w="1695" w:type="dxa"/>
            <w:tcBorders>
              <w:top w:val="single" w:sz="12" w:space="0" w:color="000000" w:themeColor="text1"/>
              <w:bottom w:val="single" w:sz="12" w:space="0" w:color="000000" w:themeColor="text1"/>
            </w:tcBorders>
          </w:tcPr>
          <w:p w:rsidR="00D05F37" w:rsidRPr="002A1AF7" w:rsidRDefault="00D05F37" w:rsidP="00036B86">
            <w:pPr>
              <w:rPr>
                <w:sz w:val="18"/>
                <w:szCs w:val="18"/>
              </w:rPr>
            </w:pPr>
            <w:r w:rsidRPr="002A1AF7">
              <w:rPr>
                <w:sz w:val="18"/>
                <w:szCs w:val="18"/>
              </w:rPr>
              <w:t>Analytical strategy</w:t>
            </w:r>
          </w:p>
        </w:tc>
      </w:tr>
      <w:tr w:rsidR="00EF3434" w:rsidRPr="002A1AF7" w:rsidTr="00EF3434">
        <w:tc>
          <w:tcPr>
            <w:tcW w:w="1256"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Pr>
                <w:sz w:val="18"/>
                <w:szCs w:val="18"/>
              </w:rPr>
              <w:t>D’Souza</w:t>
            </w:r>
            <w:r w:rsidRPr="00D05F37">
              <w:rPr>
                <w:sz w:val="18"/>
                <w:szCs w:val="18"/>
              </w:rPr>
              <w:t xml:space="preserve"> et al.</w:t>
            </w:r>
          </w:p>
          <w:p w:rsidR="00EF3434" w:rsidRPr="00D05F37" w:rsidRDefault="00EF3434" w:rsidP="00EF3434">
            <w:pPr>
              <w:rPr>
                <w:sz w:val="18"/>
                <w:szCs w:val="18"/>
              </w:rPr>
            </w:pPr>
            <w:r w:rsidRPr="00D05F37">
              <w:rPr>
                <w:sz w:val="18"/>
                <w:szCs w:val="18"/>
              </w:rPr>
              <w:t>20</w:t>
            </w:r>
            <w:r>
              <w:rPr>
                <w:sz w:val="18"/>
                <w:szCs w:val="18"/>
              </w:rPr>
              <w:t>05</w:t>
            </w:r>
            <w:r w:rsidRPr="00D05F37">
              <w:rPr>
                <w:sz w:val="18"/>
                <w:szCs w:val="18"/>
              </w:rPr>
              <w:fldChar w:fldCharType="begin" w:fldLock="1"/>
            </w:r>
            <w:r w:rsidR="00A86934">
              <w:rPr>
                <w:sz w:val="18"/>
                <w:szCs w:val="18"/>
              </w:rPr>
              <w:instrText>ADDIN CSL_CITATION {"citationItems":[{"id":"ITEM-1","itemData":{"DOI":"10.1016/j.biopsych.2004.12.006","ISSN":"00063223","abstract":"Background: Recent advances in the neurobiology of cannabinoids have renewed interest in the association between cannabis and psychotic disorders. Methods: In a 3-day, double-blind, randomized, placebo-controlled study, the behavioral, cognitive, motor, and endocrine effects of 0 mg, 2.5 mg, and 5 mg intravenous Δ-9-tetrahydrocannabinol (Δ-9-THC) were characterized in 13 stable, antipsychotic-treated schizophrenia patients. These data were compared with effects in healthy subjects reported elsewhere. Results: Delta-9-tetrahydrocannabinol transiently increased 1) learning and recall deficits; 2) positive, negative, and general schizophrenia symptoms; 3) perceptual alterations; 4) akathisia, rigidity, and dyskinesia; 5) deficits in vigilance; and 6) plasma prolactin and cortisol. Schizophrenia patients were more vulnerable to Δ-9-THC effects on recall relative to control subjects. There were no serious short- or long-term adverse events associated with study participation. Conclusions: Delta-9-tetrahydrocannabinol is associated with transient exacerbation in core psychotic and cognitive deficits in schizophrenia. These data do not provide a reason to explain why schizophrenia patients use or misuse cannabis. Furthermore, Δ-9-THC might differentially affect schizophrenia patients relative to control subjects. Finally, the enhanced sensitivity to the cognitive effects of Δ-9-THC warrants further study into whether brain cannabinoid receptor dysfunction contributes to the pathophysiology of the cognitive deficits associated with schizophrenia. © 2005 Society of Biological Psychiatry.","author":[{"dropping-particle":"","family":"D'Souza","given":"Deepak Cyril","non-dropping-particle":"","parse-names":false,"suffix":""},{"dropping-particle":"","family":"Abi-Saab","given":"Walid Michel","non-dropping-particle":"","parse-names":false,"suffix":""},{"dropping-particle":"","family":"Madonick","given":"Steven","non-dropping-particle":"","parse-names":false,"suffix":""},{"dropping-particle":"","family":"Forselius-Bielen","given":"Kimberlee","non-dropping-particle":"","parse-names":false,"suffix":""},{"dropping-particle":"","family":"Doersch","given":"Anne","non-dropping-particle":"","parse-names":false,"suffix":""},{"dropping-particle":"","family":"Braley","given":"Gabriel","non-dropping-particle":"","parse-names":false,"suffix":""},{"dropping-particle":"","family":"Gueorguieva","given":"Ralitza","non-dropping-particle":"","parse-names":false,"suffix":""},{"dropping-particle":"","family":"Cooper","given":"Thomas B.","non-dropping-particle":"","parse-names":false,"suffix":""},{"dropping-particle":"","family":"Krystal","given":"John Harrison","non-dropping-particle":"","parse-names":false,"suffix":""}],"container-title":"Biological Psychiatry","id":"ITEM-1","issue":"6","issued":{"date-parts":[["2005"]]},"page":"594-608","title":"Delta-9-tetrahydrocannabinol effects in schizophrenia: Implications for cognition, psychosis, and addiction","type":"article-journal","volume":"57"},"uris":["http://www.mendeley.com/documents/?uuid=704d9ee7-b5c1-4056-af9f-dc5c218dfd64"]}],"mendeley":{"formattedCitation":"&lt;sup&gt;25&lt;/sup&gt;","plainTextFormattedCitation":"25","previouslyFormattedCitation":"&lt;sup&gt;25&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25</w:t>
            </w:r>
            <w:r w:rsidRPr="00D05F37">
              <w:rPr>
                <w:sz w:val="18"/>
                <w:szCs w:val="18"/>
              </w:rPr>
              <w:fldChar w:fldCharType="end"/>
            </w:r>
          </w:p>
        </w:tc>
        <w:tc>
          <w:tcPr>
            <w:tcW w:w="1269"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sidRPr="00D05F37">
              <w:rPr>
                <w:sz w:val="18"/>
                <w:szCs w:val="18"/>
              </w:rPr>
              <w:t>Between subject (</w:t>
            </w:r>
            <w:r>
              <w:rPr>
                <w:sz w:val="18"/>
                <w:szCs w:val="18"/>
              </w:rPr>
              <w:t>patients vs healthy controls</w:t>
            </w:r>
            <w:r w:rsidRPr="00D05F37">
              <w:rPr>
                <w:sz w:val="18"/>
                <w:szCs w:val="18"/>
              </w:rPr>
              <w:t>) contrast of a cross-over (placebo vs THC) RCT</w:t>
            </w:r>
          </w:p>
        </w:tc>
        <w:tc>
          <w:tcPr>
            <w:tcW w:w="1620" w:type="dxa"/>
            <w:tcBorders>
              <w:top w:val="single" w:sz="12" w:space="0" w:color="000000" w:themeColor="text1"/>
              <w:bottom w:val="single" w:sz="4" w:space="0" w:color="000000" w:themeColor="text1"/>
            </w:tcBorders>
          </w:tcPr>
          <w:p w:rsidR="00EF3434" w:rsidRDefault="00EF3434" w:rsidP="00EF3434">
            <w:pPr>
              <w:rPr>
                <w:sz w:val="18"/>
                <w:szCs w:val="18"/>
              </w:rPr>
            </w:pPr>
            <w:r>
              <w:rPr>
                <w:sz w:val="18"/>
                <w:szCs w:val="18"/>
              </w:rPr>
              <w:t>3 conditions:</w:t>
            </w:r>
          </w:p>
          <w:p w:rsidR="00EF3434" w:rsidRPr="00D05F37" w:rsidRDefault="00EF3434" w:rsidP="00EF3434">
            <w:pPr>
              <w:rPr>
                <w:sz w:val="18"/>
                <w:szCs w:val="18"/>
              </w:rPr>
            </w:pPr>
            <w:r w:rsidRPr="00D05F37">
              <w:rPr>
                <w:sz w:val="18"/>
                <w:szCs w:val="18"/>
              </w:rPr>
              <w:t xml:space="preserve">Intravenous 0, 2.5 and 5mg of </w:t>
            </w:r>
            <w:r w:rsidRPr="00D05F37">
              <w:rPr>
                <w:bCs/>
                <w:color w:val="202122"/>
                <w:sz w:val="18"/>
                <w:szCs w:val="18"/>
                <w:shd w:val="clear" w:color="auto" w:fill="FFFFFF"/>
              </w:rPr>
              <w:t>Δ-9-</w:t>
            </w:r>
            <w:r w:rsidRPr="00D05F37">
              <w:rPr>
                <w:sz w:val="18"/>
                <w:szCs w:val="18"/>
              </w:rPr>
              <w:t>THC</w:t>
            </w:r>
          </w:p>
        </w:tc>
        <w:tc>
          <w:tcPr>
            <w:tcW w:w="1440"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Pr>
                <w:sz w:val="18"/>
                <w:szCs w:val="18"/>
              </w:rPr>
              <w:t>13</w:t>
            </w:r>
            <w:r w:rsidRPr="00D05F37">
              <w:rPr>
                <w:sz w:val="18"/>
                <w:szCs w:val="18"/>
              </w:rPr>
              <w:t xml:space="preserve"> </w:t>
            </w:r>
            <w:r>
              <w:rPr>
                <w:sz w:val="18"/>
                <w:szCs w:val="18"/>
              </w:rPr>
              <w:t>antipsychotic treated schizophrenia patients (10 males)</w:t>
            </w:r>
          </w:p>
          <w:p w:rsidR="00EF3434" w:rsidRPr="00D05F37" w:rsidRDefault="00EF3434" w:rsidP="00EF3434">
            <w:pPr>
              <w:rPr>
                <w:sz w:val="18"/>
                <w:szCs w:val="18"/>
              </w:rPr>
            </w:pPr>
            <w:r w:rsidRPr="00D05F37">
              <w:rPr>
                <w:sz w:val="18"/>
                <w:szCs w:val="18"/>
              </w:rPr>
              <w:t xml:space="preserve">and </w:t>
            </w:r>
            <w:r>
              <w:rPr>
                <w:sz w:val="18"/>
                <w:szCs w:val="18"/>
              </w:rPr>
              <w:t xml:space="preserve">22 </w:t>
            </w:r>
            <w:r w:rsidRPr="00D05F37">
              <w:rPr>
                <w:sz w:val="18"/>
                <w:szCs w:val="18"/>
              </w:rPr>
              <w:t xml:space="preserve">occasional </w:t>
            </w:r>
            <w:r>
              <w:rPr>
                <w:sz w:val="18"/>
                <w:szCs w:val="18"/>
              </w:rPr>
              <w:t xml:space="preserve">healthy </w:t>
            </w:r>
            <w:r w:rsidRPr="00D05F37">
              <w:rPr>
                <w:sz w:val="18"/>
                <w:szCs w:val="18"/>
              </w:rPr>
              <w:t xml:space="preserve">users </w:t>
            </w:r>
            <w:r>
              <w:rPr>
                <w:sz w:val="18"/>
                <w:szCs w:val="18"/>
              </w:rPr>
              <w:t>(14 males)</w:t>
            </w:r>
          </w:p>
        </w:tc>
        <w:tc>
          <w:tcPr>
            <w:tcW w:w="1568"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sidRPr="00D05F37">
              <w:rPr>
                <w:sz w:val="18"/>
                <w:szCs w:val="18"/>
              </w:rPr>
              <w:t xml:space="preserve">Verbal learning and memory, </w:t>
            </w:r>
            <w:r>
              <w:rPr>
                <w:sz w:val="18"/>
                <w:szCs w:val="18"/>
              </w:rPr>
              <w:t>vigilance and distractibility, verbal fluency</w:t>
            </w:r>
          </w:p>
        </w:tc>
        <w:tc>
          <w:tcPr>
            <w:tcW w:w="5107"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Pr>
                <w:sz w:val="18"/>
                <w:szCs w:val="18"/>
              </w:rPr>
              <w:t xml:space="preserve">While accounting for the worse performance from schizophrenia patients on verbal learning at baseline (before intoxication), schizophrenia patients were more sensitive to the dose-related impairing effects of </w:t>
            </w:r>
            <w:r w:rsidRPr="00D05F37">
              <w:rPr>
                <w:bCs/>
                <w:color w:val="202122"/>
                <w:sz w:val="18"/>
                <w:szCs w:val="18"/>
                <w:shd w:val="clear" w:color="auto" w:fill="FFFFFF"/>
              </w:rPr>
              <w:t>Δ-9-</w:t>
            </w:r>
            <w:r w:rsidRPr="00D05F37">
              <w:rPr>
                <w:sz w:val="18"/>
                <w:szCs w:val="18"/>
              </w:rPr>
              <w:t>THC</w:t>
            </w:r>
            <w:r>
              <w:rPr>
                <w:sz w:val="18"/>
                <w:szCs w:val="18"/>
              </w:rPr>
              <w:t xml:space="preserve"> for verbal learning. As for verbal memory, schizophrenia patients performed generally worse than healthy controls, but the authors did not find any significant dose (THC vs placebo) x group interaction, suggesting no further susceptibility to </w:t>
            </w:r>
            <w:r w:rsidRPr="00D05F37">
              <w:rPr>
                <w:bCs/>
                <w:color w:val="202122"/>
                <w:sz w:val="18"/>
                <w:szCs w:val="18"/>
                <w:shd w:val="clear" w:color="auto" w:fill="FFFFFF"/>
              </w:rPr>
              <w:t>Δ-9-</w:t>
            </w:r>
            <w:r w:rsidRPr="00D05F37">
              <w:rPr>
                <w:sz w:val="18"/>
                <w:szCs w:val="18"/>
              </w:rPr>
              <w:t>THC</w:t>
            </w:r>
            <w:r>
              <w:rPr>
                <w:sz w:val="18"/>
                <w:szCs w:val="18"/>
              </w:rPr>
              <w:t xml:space="preserve"> memory impairment from patients. Similarly, for attention, there were no significant dose x group interactive effects, however low sample size (n=7) for this task specifically might explain this negative result. Finally, </w:t>
            </w:r>
            <w:r w:rsidRPr="00D05F37">
              <w:rPr>
                <w:bCs/>
                <w:color w:val="202122"/>
                <w:sz w:val="18"/>
                <w:szCs w:val="18"/>
                <w:shd w:val="clear" w:color="auto" w:fill="FFFFFF"/>
              </w:rPr>
              <w:t>Δ-9-</w:t>
            </w:r>
            <w:r w:rsidRPr="00D05F37">
              <w:rPr>
                <w:sz w:val="18"/>
                <w:szCs w:val="18"/>
              </w:rPr>
              <w:t>THC</w:t>
            </w:r>
            <w:r>
              <w:rPr>
                <w:sz w:val="18"/>
                <w:szCs w:val="18"/>
              </w:rPr>
              <w:t xml:space="preserve"> had no effect on verbal fluency performance in the whole sample.</w:t>
            </w:r>
          </w:p>
        </w:tc>
        <w:tc>
          <w:tcPr>
            <w:tcW w:w="1695" w:type="dxa"/>
            <w:tcBorders>
              <w:top w:val="single" w:sz="12" w:space="0" w:color="000000" w:themeColor="text1"/>
              <w:bottom w:val="single" w:sz="4" w:space="0" w:color="000000" w:themeColor="text1"/>
            </w:tcBorders>
          </w:tcPr>
          <w:p w:rsidR="00EF3434" w:rsidRPr="00D05F37" w:rsidRDefault="00EF3434" w:rsidP="00EF3434">
            <w:pPr>
              <w:rPr>
                <w:sz w:val="18"/>
                <w:szCs w:val="18"/>
              </w:rPr>
            </w:pPr>
            <w:r>
              <w:rPr>
                <w:sz w:val="18"/>
                <w:szCs w:val="18"/>
              </w:rPr>
              <w:t>Non-parametric rank-based analysis with group (patients vs controls) as a between-subject factor and dose as a within-subject factor</w:t>
            </w:r>
          </w:p>
        </w:tc>
      </w:tr>
      <w:tr w:rsidR="00EF3434" w:rsidRPr="002A1AF7" w:rsidTr="00EF3434">
        <w:tc>
          <w:tcPr>
            <w:tcW w:w="1256" w:type="dxa"/>
            <w:tcBorders>
              <w:top w:val="single" w:sz="4" w:space="0" w:color="000000" w:themeColor="text1"/>
              <w:bottom w:val="single" w:sz="4" w:space="0" w:color="auto"/>
            </w:tcBorders>
          </w:tcPr>
          <w:p w:rsidR="00EF3434" w:rsidRPr="00D05F37" w:rsidRDefault="00EF3434" w:rsidP="00EF3434">
            <w:pPr>
              <w:rPr>
                <w:sz w:val="18"/>
                <w:szCs w:val="18"/>
              </w:rPr>
            </w:pPr>
            <w:proofErr w:type="spellStart"/>
            <w:r>
              <w:rPr>
                <w:sz w:val="18"/>
                <w:szCs w:val="18"/>
              </w:rPr>
              <w:t>Henquet</w:t>
            </w:r>
            <w:proofErr w:type="spellEnd"/>
            <w:r w:rsidRPr="00D05F37">
              <w:rPr>
                <w:sz w:val="18"/>
                <w:szCs w:val="18"/>
              </w:rPr>
              <w:t xml:space="preserve"> et al.</w:t>
            </w:r>
          </w:p>
          <w:p w:rsidR="00EF3434" w:rsidRPr="00D05F37" w:rsidRDefault="00EF3434" w:rsidP="00EF3434">
            <w:pPr>
              <w:rPr>
                <w:sz w:val="18"/>
                <w:szCs w:val="18"/>
              </w:rPr>
            </w:pPr>
            <w:r w:rsidRPr="00D05F37">
              <w:rPr>
                <w:sz w:val="18"/>
                <w:szCs w:val="18"/>
              </w:rPr>
              <w:t>200</w:t>
            </w:r>
            <w:r>
              <w:rPr>
                <w:sz w:val="18"/>
                <w:szCs w:val="18"/>
              </w:rPr>
              <w:t>6</w:t>
            </w:r>
            <w:r w:rsidRPr="00D05F37">
              <w:rPr>
                <w:sz w:val="18"/>
                <w:szCs w:val="18"/>
              </w:rPr>
              <w:fldChar w:fldCharType="begin" w:fldLock="1"/>
            </w:r>
            <w:r w:rsidR="00A86934">
              <w:rPr>
                <w:sz w:val="18"/>
                <w:szCs w:val="18"/>
              </w:rPr>
              <w:instrText>ADDIN CSL_CITATION {"citationItems":[{"id":"ITEM-1","itemData":{"DOI":"10.1038/sj.npp.1301197","ISSN":"0893133X","abstract":"Observational studies have suggested that psychometric psychosis liability and a functional polymorphism in the catechol-O-methyltransferase (COMT Val 158Met) gene moderate the psychosis-inducing effect of cannabis. To replicate and extend this finding, a double-blind, placebo-controlled cross-over design was used in which patients with a psychotic disorder (n=30), relatives of patients with a psychotic disorder (n=12), and healthy controls (n=32) were exposed to Δ-9-tetrahydrocannabinol (Δ-9-THC, the principal component of cannabis) or placebo, followed by cognitive assessment and assessment of current psychotic experiences. Previous expression of psychometric psychosis liability was also assessed. Models of current psychotic experiences and cognition were examined with multilevel random regression analyses to assess (i) main effects of genotype and condition, (ii) interactions between condition and genotype, and (iii) three-way interactions between condition, genotype, and psychometric psychosis liability. Carriers of the Val allele were most sensitive to Δ-9-THC-induced psychotic experiences, but this was conditional on prior evidence of psychometric psychosis liability. Δ-9-THC impacted negatively on cognitive measures. Carriers of the Val allele were also more sensitive to Δ-9-THC-induced memory and attention impairments compared to carriers of the Met allele. Experimental effects of Δ-9-THC on cognition and psychosis are moderated by COMT Val158Met genotype, but the effects may in part be conditional on the additional presence of pre-existing psychosis liability. The association between cannabis and psychosis may represent higher order gene-environment and gene-gene interactions. © 2006 Nature Publishing Group All rights reserved.","author":[{"dropping-particle":"","family":"Henquet","given":"Cécile","non-dropping-particle":"","parse-names":false,"suffix":""},{"dropping-particle":"","family":"Rosa","given":"Araceli","non-dropping-particle":"","parse-names":false,"suffix":""},{"dropping-particle":"","family":"Krabbendam","given":"Lydia","non-dropping-particle":"","parse-names":false,"suffix":""},{"dropping-particle":"","family":"Papiol","given":"Sergi","non-dropping-particle":"","parse-names":false,"suffix":""},{"dropping-particle":"","family":"Faňanás","given":"Lourdes","non-dropping-particle":"","parse-names":false,"suffix":""},{"dropping-particle":"","family":"Drukker","given":"Marjan","non-dropping-particle":"","parse-names":false,"suffix":""},{"dropping-particle":"","family":"Ramaekers","given":"Johannes G.","non-dropping-particle":"","parse-names":false,"suffix":""},{"dropping-particle":"","family":"Os","given":"Jim","non-dropping-particle":"Van","parse-names":false,"suffix":""}],"container-title":"Neuropsychopharmacology","id":"ITEM-1","issue":"12","issued":{"date-parts":[["2006"]]},"page":"2748-2757","title":"An experimental study of catechol-O-methyltransferase Val158Met moderation of Δ-9-tetrahydrocannabinol-induced effects on psychosis and cognition","type":"article-journal","volume":"31"},"uris":["http://www.mendeley.com/documents/?uuid=bc8d88e6-76b2-43fc-ac34-eda4a1da0862"]}],"mendeley":{"formattedCitation":"&lt;sup&gt;26&lt;/sup&gt;","plainTextFormattedCitation":"26","previouslyFormattedCitation":"&lt;sup&gt;26&lt;/sup&gt;"},"properties":{"noteIndex":0},"schema":"https://github.com/citation-style-language/schema/raw/master/csl-citation.json"}</w:instrText>
            </w:r>
            <w:r w:rsidRPr="00D05F37">
              <w:rPr>
                <w:sz w:val="18"/>
                <w:szCs w:val="18"/>
              </w:rPr>
              <w:fldChar w:fldCharType="separate"/>
            </w:r>
            <w:r w:rsidR="00A86934" w:rsidRPr="00A86934">
              <w:rPr>
                <w:noProof/>
                <w:sz w:val="18"/>
                <w:szCs w:val="18"/>
                <w:vertAlign w:val="superscript"/>
              </w:rPr>
              <w:t>26</w:t>
            </w:r>
            <w:r w:rsidRPr="00D05F37">
              <w:rPr>
                <w:sz w:val="18"/>
                <w:szCs w:val="18"/>
              </w:rPr>
              <w:fldChar w:fldCharType="end"/>
            </w:r>
          </w:p>
        </w:tc>
        <w:tc>
          <w:tcPr>
            <w:tcW w:w="1269" w:type="dxa"/>
            <w:tcBorders>
              <w:top w:val="single" w:sz="4" w:space="0" w:color="000000" w:themeColor="text1"/>
              <w:bottom w:val="single" w:sz="4" w:space="0" w:color="auto"/>
            </w:tcBorders>
          </w:tcPr>
          <w:p w:rsidR="00EF3434" w:rsidRPr="00D05F37" w:rsidRDefault="00EF3434" w:rsidP="00EF3434">
            <w:pPr>
              <w:rPr>
                <w:sz w:val="18"/>
                <w:szCs w:val="18"/>
              </w:rPr>
            </w:pPr>
            <w:r w:rsidRPr="00D05F37">
              <w:rPr>
                <w:sz w:val="18"/>
                <w:szCs w:val="18"/>
              </w:rPr>
              <w:t>Between subject (</w:t>
            </w:r>
            <w:r>
              <w:rPr>
                <w:sz w:val="18"/>
                <w:szCs w:val="18"/>
              </w:rPr>
              <w:t>patients vs healthy controls</w:t>
            </w:r>
            <w:r w:rsidRPr="00D05F37">
              <w:rPr>
                <w:sz w:val="18"/>
                <w:szCs w:val="18"/>
              </w:rPr>
              <w:t>) contrast of a cross-over (placebo vs THC) RCT</w:t>
            </w:r>
          </w:p>
        </w:tc>
        <w:tc>
          <w:tcPr>
            <w:tcW w:w="1620" w:type="dxa"/>
            <w:tcBorders>
              <w:top w:val="single" w:sz="4" w:space="0" w:color="000000" w:themeColor="text1"/>
              <w:bottom w:val="single" w:sz="4" w:space="0" w:color="auto"/>
            </w:tcBorders>
          </w:tcPr>
          <w:p w:rsidR="00EF3434" w:rsidRPr="00D05F37" w:rsidRDefault="00EF3434" w:rsidP="00EF3434">
            <w:r w:rsidRPr="00D05F37">
              <w:rPr>
                <w:sz w:val="18"/>
                <w:szCs w:val="18"/>
              </w:rPr>
              <w:t xml:space="preserve">Smoked cigarettes </w:t>
            </w:r>
            <w:r w:rsidRPr="00EF3434">
              <w:rPr>
                <w:sz w:val="18"/>
                <w:szCs w:val="18"/>
              </w:rPr>
              <w:t xml:space="preserve">containing 13% of </w:t>
            </w:r>
            <w:r w:rsidRPr="00EF3434">
              <w:rPr>
                <w:bCs/>
                <w:color w:val="202122"/>
                <w:sz w:val="18"/>
                <w:szCs w:val="18"/>
                <w:shd w:val="clear" w:color="auto" w:fill="FFFFFF"/>
              </w:rPr>
              <w:t>Δ-9-</w:t>
            </w:r>
            <w:r w:rsidRPr="00EF3434">
              <w:rPr>
                <w:sz w:val="18"/>
                <w:szCs w:val="18"/>
              </w:rPr>
              <w:t>THC (for</w:t>
            </w:r>
            <w:r w:rsidRPr="00D05F37">
              <w:rPr>
                <w:sz w:val="18"/>
                <w:szCs w:val="18"/>
              </w:rPr>
              <w:t xml:space="preserve"> a total of </w:t>
            </w:r>
            <w:r>
              <w:rPr>
                <w:sz w:val="18"/>
                <w:szCs w:val="18"/>
              </w:rPr>
              <w:t>300</w:t>
            </w:r>
            <w:r w:rsidRPr="00D05F37">
              <w:rPr>
                <w:sz w:val="18"/>
                <w:szCs w:val="18"/>
              </w:rPr>
              <w:t>μg/kg), and placebo</w:t>
            </w:r>
          </w:p>
        </w:tc>
        <w:tc>
          <w:tcPr>
            <w:tcW w:w="1440" w:type="dxa"/>
            <w:tcBorders>
              <w:top w:val="single" w:sz="4" w:space="0" w:color="000000" w:themeColor="text1"/>
              <w:bottom w:val="single" w:sz="4" w:space="0" w:color="auto"/>
            </w:tcBorders>
          </w:tcPr>
          <w:p w:rsidR="00EF3434" w:rsidRPr="00D05F37" w:rsidRDefault="00EF3434" w:rsidP="00EF3434">
            <w:pPr>
              <w:rPr>
                <w:sz w:val="18"/>
                <w:szCs w:val="18"/>
              </w:rPr>
            </w:pPr>
            <w:r>
              <w:rPr>
                <w:sz w:val="18"/>
                <w:szCs w:val="18"/>
              </w:rPr>
              <w:t>30</w:t>
            </w:r>
            <w:r w:rsidRPr="00D05F37">
              <w:rPr>
                <w:sz w:val="18"/>
                <w:szCs w:val="18"/>
              </w:rPr>
              <w:t xml:space="preserve"> </w:t>
            </w:r>
            <w:r>
              <w:rPr>
                <w:sz w:val="18"/>
                <w:szCs w:val="18"/>
              </w:rPr>
              <w:t>patients with psychosis, 12 first- and second-degree relatives of patients, and 32 healthy controls</w:t>
            </w:r>
          </w:p>
        </w:tc>
        <w:tc>
          <w:tcPr>
            <w:tcW w:w="1568" w:type="dxa"/>
            <w:tcBorders>
              <w:top w:val="single" w:sz="4" w:space="0" w:color="000000" w:themeColor="text1"/>
              <w:bottom w:val="single" w:sz="4" w:space="0" w:color="auto"/>
            </w:tcBorders>
          </w:tcPr>
          <w:p w:rsidR="00EF3434" w:rsidRPr="00D05F37" w:rsidRDefault="00EF3434" w:rsidP="00EF3434">
            <w:pPr>
              <w:rPr>
                <w:sz w:val="18"/>
                <w:szCs w:val="18"/>
              </w:rPr>
            </w:pPr>
            <w:r>
              <w:rPr>
                <w:sz w:val="18"/>
                <w:szCs w:val="18"/>
              </w:rPr>
              <w:t>Verbal and nonverbal learning and memory, attention (sustained and selective), psychomotor speed</w:t>
            </w:r>
          </w:p>
        </w:tc>
        <w:tc>
          <w:tcPr>
            <w:tcW w:w="5107" w:type="dxa"/>
            <w:tcBorders>
              <w:top w:val="single" w:sz="4" w:space="0" w:color="000000" w:themeColor="text1"/>
              <w:bottom w:val="single" w:sz="4" w:space="0" w:color="auto"/>
            </w:tcBorders>
          </w:tcPr>
          <w:p w:rsidR="00EF3434" w:rsidRPr="00D05F37" w:rsidRDefault="00EF3434" w:rsidP="00EF3434">
            <w:pPr>
              <w:rPr>
                <w:sz w:val="18"/>
                <w:szCs w:val="18"/>
              </w:rPr>
            </w:pPr>
            <w:r w:rsidRPr="00D05F37">
              <w:rPr>
                <w:sz w:val="18"/>
                <w:szCs w:val="18"/>
              </w:rPr>
              <w:t xml:space="preserve">The overall impairing effect of THC on psychomotor function/attention and divided attention performance was evident in occasional users relative to regular users. While performance on response inhibition was affected by THC, there was no specific effect of cannabis use status. Lastly, performance on the </w:t>
            </w:r>
            <w:proofErr w:type="gramStart"/>
            <w:r w:rsidRPr="00D05F37">
              <w:rPr>
                <w:sz w:val="18"/>
                <w:szCs w:val="18"/>
              </w:rPr>
              <w:t>decision making</w:t>
            </w:r>
            <w:proofErr w:type="gramEnd"/>
            <w:r w:rsidRPr="00D05F37">
              <w:rPr>
                <w:sz w:val="18"/>
                <w:szCs w:val="18"/>
              </w:rPr>
              <w:t xml:space="preserve"> task was not affected by THC.</w:t>
            </w:r>
          </w:p>
        </w:tc>
        <w:tc>
          <w:tcPr>
            <w:tcW w:w="1695" w:type="dxa"/>
            <w:tcBorders>
              <w:top w:val="single" w:sz="4" w:space="0" w:color="000000" w:themeColor="text1"/>
              <w:bottom w:val="single" w:sz="4" w:space="0" w:color="auto"/>
            </w:tcBorders>
          </w:tcPr>
          <w:p w:rsidR="00EF3434" w:rsidRPr="00D05F37" w:rsidRDefault="00EF3434" w:rsidP="00EF3434">
            <w:pPr>
              <w:rPr>
                <w:sz w:val="18"/>
                <w:szCs w:val="18"/>
              </w:rPr>
            </w:pPr>
            <w:r>
              <w:rPr>
                <w:sz w:val="18"/>
                <w:szCs w:val="18"/>
              </w:rPr>
              <w:t>Multilevel random regression analyses examining the effects of drug condition (</w:t>
            </w:r>
            <w:r w:rsidRPr="00D05F37">
              <w:rPr>
                <w:bCs/>
                <w:color w:val="202122"/>
                <w:sz w:val="18"/>
                <w:szCs w:val="18"/>
                <w:shd w:val="clear" w:color="auto" w:fill="FFFFFF"/>
              </w:rPr>
              <w:t>Δ-9-</w:t>
            </w:r>
            <w:r w:rsidRPr="00D05F37">
              <w:rPr>
                <w:sz w:val="18"/>
                <w:szCs w:val="18"/>
              </w:rPr>
              <w:t>THC</w:t>
            </w:r>
            <w:r>
              <w:rPr>
                <w:sz w:val="18"/>
                <w:szCs w:val="18"/>
              </w:rPr>
              <w:t xml:space="preserve"> vs placebo), genetic vulnerability (Val/Val, Val/Met, Met/Met), and clinical vulnerability.</w:t>
            </w:r>
          </w:p>
        </w:tc>
      </w:tr>
    </w:tbl>
    <w:p w:rsidR="00C37468" w:rsidRDefault="00C37468">
      <w:pPr>
        <w:rPr>
          <w:b/>
        </w:rPr>
      </w:pPr>
    </w:p>
    <w:p w:rsidR="00D05F37" w:rsidRDefault="00D05F37">
      <w:pPr>
        <w:rPr>
          <w:b/>
        </w:rPr>
      </w:pPr>
    </w:p>
    <w:p w:rsidR="00D05F37" w:rsidRDefault="00D05F37">
      <w:pPr>
        <w:rPr>
          <w:b/>
        </w:rPr>
      </w:pPr>
      <w:r>
        <w:rPr>
          <w:b/>
        </w:rPr>
        <w:br w:type="page"/>
      </w:r>
    </w:p>
    <w:p w:rsidR="00C84C3B" w:rsidRDefault="00C84C3B" w:rsidP="00C84C3B">
      <w:r>
        <w:rPr>
          <w:b/>
        </w:rPr>
        <w:lastRenderedPageBreak/>
        <w:t>Table S</w:t>
      </w:r>
      <w:r w:rsidR="00D05F37">
        <w:rPr>
          <w:b/>
        </w:rPr>
        <w:t>5</w:t>
      </w:r>
      <w:r>
        <w:rPr>
          <w:b/>
        </w:rPr>
        <w:t xml:space="preserve">. </w:t>
      </w:r>
      <w:r w:rsidRPr="00C84C3B">
        <w:t>Longitudinal observational studies and quasi-experimental co-twin studies of the association between the residual effects of cannabis use on cognitive functioning.</w:t>
      </w:r>
    </w:p>
    <w:p w:rsidR="00D50AF8" w:rsidRDefault="00D50AF8" w:rsidP="00C84C3B"/>
    <w:tbl>
      <w:tblPr>
        <w:tblStyle w:val="TableGrid"/>
        <w:tblW w:w="144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756"/>
        <w:gridCol w:w="836"/>
        <w:gridCol w:w="976"/>
        <w:gridCol w:w="1205"/>
        <w:gridCol w:w="1433"/>
        <w:gridCol w:w="1361"/>
        <w:gridCol w:w="1207"/>
        <w:gridCol w:w="1666"/>
        <w:gridCol w:w="1405"/>
        <w:gridCol w:w="1186"/>
        <w:gridCol w:w="1261"/>
      </w:tblGrid>
      <w:tr w:rsidR="00612218" w:rsidTr="00612218">
        <w:trPr>
          <w:tblHeader/>
        </w:trPr>
        <w:tc>
          <w:tcPr>
            <w:tcW w:w="1108"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Author</w:t>
            </w:r>
          </w:p>
        </w:tc>
        <w:tc>
          <w:tcPr>
            <w:tcW w:w="756"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Sample size</w:t>
            </w:r>
          </w:p>
        </w:tc>
        <w:tc>
          <w:tcPr>
            <w:tcW w:w="836"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Baseline age or age range</w:t>
            </w:r>
          </w:p>
        </w:tc>
        <w:tc>
          <w:tcPr>
            <w:tcW w:w="976" w:type="dxa"/>
            <w:tcBorders>
              <w:top w:val="single" w:sz="12" w:space="0" w:color="000000" w:themeColor="text1"/>
              <w:bottom w:val="single" w:sz="12" w:space="0" w:color="000000" w:themeColor="text1"/>
            </w:tcBorders>
          </w:tcPr>
          <w:p w:rsidR="00A27B4F" w:rsidRDefault="00A27B4F" w:rsidP="00C84C3B">
            <w:pPr>
              <w:rPr>
                <w:sz w:val="18"/>
                <w:szCs w:val="18"/>
              </w:rPr>
            </w:pPr>
            <w:r>
              <w:rPr>
                <w:sz w:val="18"/>
                <w:szCs w:val="18"/>
              </w:rPr>
              <w:t>Length of follow-up</w:t>
            </w:r>
          </w:p>
        </w:tc>
        <w:tc>
          <w:tcPr>
            <w:tcW w:w="1205"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Pr>
                <w:sz w:val="18"/>
                <w:szCs w:val="18"/>
              </w:rPr>
              <w:t>Assessments</w:t>
            </w:r>
          </w:p>
        </w:tc>
        <w:tc>
          <w:tcPr>
            <w:tcW w:w="1433"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Pr>
                <w:sz w:val="18"/>
                <w:szCs w:val="18"/>
              </w:rPr>
              <w:t>Frequency of use</w:t>
            </w:r>
          </w:p>
        </w:tc>
        <w:tc>
          <w:tcPr>
            <w:tcW w:w="1361"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Cognitive domains tested</w:t>
            </w:r>
          </w:p>
        </w:tc>
        <w:tc>
          <w:tcPr>
            <w:tcW w:w="1207"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Cognitive vulnerability hypothesis</w:t>
            </w:r>
          </w:p>
        </w:tc>
        <w:tc>
          <w:tcPr>
            <w:tcW w:w="1666"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Concurrent hypothesis</w:t>
            </w:r>
          </w:p>
        </w:tc>
        <w:tc>
          <w:tcPr>
            <w:tcW w:w="1405"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Neurotoxic hypothesis</w:t>
            </w:r>
          </w:p>
        </w:tc>
        <w:tc>
          <w:tcPr>
            <w:tcW w:w="1186"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Analytical strategy</w:t>
            </w:r>
          </w:p>
        </w:tc>
        <w:tc>
          <w:tcPr>
            <w:tcW w:w="1261" w:type="dxa"/>
            <w:tcBorders>
              <w:top w:val="single" w:sz="12" w:space="0" w:color="000000" w:themeColor="text1"/>
              <w:bottom w:val="single" w:sz="12" w:space="0" w:color="000000" w:themeColor="text1"/>
            </w:tcBorders>
          </w:tcPr>
          <w:p w:rsidR="00A27B4F" w:rsidRPr="00D50AF8" w:rsidRDefault="00A27B4F" w:rsidP="00C84C3B">
            <w:pPr>
              <w:rPr>
                <w:sz w:val="18"/>
                <w:szCs w:val="18"/>
              </w:rPr>
            </w:pPr>
            <w:r w:rsidRPr="00D50AF8">
              <w:rPr>
                <w:sz w:val="18"/>
                <w:szCs w:val="18"/>
              </w:rPr>
              <w:t>Model’s covariates</w:t>
            </w:r>
          </w:p>
        </w:tc>
      </w:tr>
      <w:tr w:rsidR="00612218" w:rsidTr="00612218">
        <w:tc>
          <w:tcPr>
            <w:tcW w:w="1108" w:type="dxa"/>
            <w:tcBorders>
              <w:top w:val="single" w:sz="12" w:space="0" w:color="000000" w:themeColor="text1"/>
              <w:bottom w:val="single" w:sz="4" w:space="0" w:color="000000" w:themeColor="text1"/>
            </w:tcBorders>
          </w:tcPr>
          <w:p w:rsidR="00A27B4F" w:rsidRDefault="00A27B4F" w:rsidP="00D50AF8">
            <w:pPr>
              <w:rPr>
                <w:sz w:val="18"/>
                <w:szCs w:val="18"/>
              </w:rPr>
            </w:pPr>
            <w:r w:rsidRPr="00D50AF8">
              <w:rPr>
                <w:sz w:val="18"/>
                <w:szCs w:val="18"/>
              </w:rPr>
              <w:t>Auer et al.</w:t>
            </w:r>
          </w:p>
          <w:p w:rsidR="00EA7150" w:rsidRPr="00D50AF8" w:rsidRDefault="00A27B4F" w:rsidP="00D50AF8">
            <w:pPr>
              <w:rPr>
                <w:sz w:val="18"/>
                <w:szCs w:val="18"/>
              </w:rPr>
            </w:pPr>
            <w:r>
              <w:rPr>
                <w:sz w:val="18"/>
                <w:szCs w:val="18"/>
              </w:rPr>
              <w:t>2016</w:t>
            </w:r>
            <w:r w:rsidR="00EA7150">
              <w:rPr>
                <w:sz w:val="18"/>
                <w:szCs w:val="18"/>
              </w:rPr>
              <w:fldChar w:fldCharType="begin" w:fldLock="1"/>
            </w:r>
            <w:r w:rsidR="00A86934">
              <w:rPr>
                <w:sz w:val="18"/>
                <w:szCs w:val="18"/>
              </w:rPr>
              <w:instrText>ADDIN CSL_CITATION {"citationItems":[{"id":"ITEM-1","itemData":{"DOI":"10.1001/jamainternmed.2015.7841","ISSN":"21686106","PMID":"26831916","abstract":"IMPORTANCE: Marijuana use is increasingly common in the United States. It is unclear whether it has long-term effects on memory and other domains of cognitive function. OBJECTIVE: To study the association between cumulative lifetime exposure to marijuana use and cognitive performance in middle age. DESIGN, SETTING, AND PARTICIPANTS: We used data from the Coronary Artery Risk Development in Young Adults (CARDIA) study, a cohort of 5115 black and white men and women aged 18 to 30 years at baseline from March 25, 1985, to June 7, 1986 (year 0), and followed up over 25 years from June 7, 1986, to August 31, 2011, to estimate cumulative years of exposure to marijuana (1 year = 365 days of marijuana use) using repeated measures and to assess associations with cognitive function at year 25. Linear regression was used to adjust for demographic factors, cardiovascular risk factors, tobacco smoking, use of alcohol and illicit drugs, physical activity, depression, and results of the mirror star tracing test (a measure of cognitive function) at year 2. Data analysis was conducted from June 7, 1986, to August 31, 2011. MAIN OUTCOMESAND MEASURES: Three domains of cognitive function were assessed at year 25 using the Rey Auditory Verbal Learning Test (verbal memory), the Digit Symbol Substitution Test (processing speed), and the Stroop Interference Test (executive function). RESULTS: Among 3385 participants with cognitive function measurements at the year 25 visit, 2852 (84.3%) reported past marijuana use, but only 392 (11.6%) continued to use marijuana into middle age. Current use of marijuana was associated with worse verbal memory and processing speed; cumulative lifetime exposure was associated with worse performance in all 3 domains of cognitive function. After excluding current users and adjusting for potential confounders, cumulative lifetime exposure to marijuana remained significantly associated with worse verbal memory. For each 5 years of past exposure, verbal memory was 0.13 standardized units lower (95% CI, -0.24 to -0.02; P =.02), corresponding to a mean of 1 of 2 participants remembering 1 word fewer from a list of 15 words for every 5 years of use. After adjustment, we found no associations with lower executive function (-0.03 [95% CI, -0.12 to 0.07]; P =.56) or processing speed (-0.04 [95% CI, -0.16 to 0.08]; P =.51). CONCLUSIONS AND RELEVANCE: Past exposure to marijuana is associated with worse verbal memory but does not appear to affect other domain…","author":[{"dropping-particle":"","family":"Auer","given":"Reto","non-dropping-particle":"","parse-names":false,"suffix":""},{"dropping-particle":"","family":"Vittinghoff","given":"Eric","non-dropping-particle":"","parse-names":false,"suffix":""},{"dropping-particle":"","family":"Yaffe","given":"Kristine","non-dropping-particle":"","parse-names":false,"suffix":""},{"dropping-particle":"","family":"Künzi","given":"Arnaud","non-dropping-particle":"","parse-names":false,"suffix":""},{"dropping-particle":"","family":"Kertesz","given":"Stefan G.","non-dropping-particle":"","parse-names":false,"suffix":""},{"dropping-particle":"","family":"Levine","given":"Deborah A.","non-dropping-particle":"","parse-names":false,"suffix":""},{"dropping-particle":"","family":"Albanese","given":"Emiliano","non-dropping-particle":"","parse-names":false,"suffix":""},{"dropping-particle":"","family":"Whitmer","given":"Rachel A.","non-dropping-particle":"","parse-names":false,"suffix":""},{"dropping-particle":"","family":"Jacobs","given":"David R.","non-dropping-particle":"","parse-names":false,"suffix":""},{"dropping-particle":"","family":"Sidney","given":"Stephen","non-dropping-particle":"","parse-names":false,"suffix":""},{"dropping-particle":"","family":"Glymour","given":"M. Maria","non-dropping-particle":"","parse-names":false,"suffix":""},{"dropping-particle":"","family":"Pletcher","given":"Mark J.","non-dropping-particle":"","parse-names":false,"suffix":""}],"container-title":"JAMA Internal Medicine","id":"ITEM-1","issue":"3","issued":{"date-parts":[["2016"]]},"page":"352-361","title":"Association between lifetime marijuana use and cognitive function in middle age the coronary artery risk development in young adults (CARDIA) study","type":"article-journal","volume":"176"},"uris":["http://www.mendeley.com/documents/?uuid=fecd8c1a-ac80-4ab7-83df-4966ece4dbc7"]}],"mendeley":{"formattedCitation":"&lt;sup&gt;27&lt;/sup&gt;","plainTextFormattedCitation":"27","previouslyFormattedCitation":"&lt;sup&gt;27&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27</w:t>
            </w:r>
            <w:r w:rsidR="00EA7150">
              <w:rPr>
                <w:sz w:val="18"/>
                <w:szCs w:val="18"/>
              </w:rPr>
              <w:fldChar w:fldCharType="end"/>
            </w:r>
          </w:p>
        </w:tc>
        <w:tc>
          <w:tcPr>
            <w:tcW w:w="756"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3385</w:t>
            </w:r>
          </w:p>
        </w:tc>
        <w:tc>
          <w:tcPr>
            <w:tcW w:w="836"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18-30</w:t>
            </w:r>
          </w:p>
        </w:tc>
        <w:tc>
          <w:tcPr>
            <w:tcW w:w="976"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Pr>
                <w:sz w:val="18"/>
                <w:szCs w:val="18"/>
              </w:rPr>
              <w:t>25 y</w:t>
            </w:r>
          </w:p>
        </w:tc>
        <w:tc>
          <w:tcPr>
            <w:tcW w:w="1205"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Cannabis measured at baseline, 2, 5, 7, 10, 15, 20</w:t>
            </w:r>
            <w:r>
              <w:rPr>
                <w:sz w:val="18"/>
                <w:szCs w:val="18"/>
              </w:rPr>
              <w:t>,</w:t>
            </w:r>
            <w:r w:rsidRPr="00D50AF8">
              <w:rPr>
                <w:sz w:val="18"/>
                <w:szCs w:val="18"/>
              </w:rPr>
              <w:t xml:space="preserve"> and 25 years follow-up: a cumulative lifetime use was estimated. Cognition measured at the 25 years follow-up.</w:t>
            </w:r>
          </w:p>
        </w:tc>
        <w:tc>
          <w:tcPr>
            <w:tcW w:w="1433"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16% never used cannabis, 44% used cannabis daily for &lt;0.5 years, 24% used cannabis daily for 0.5-2 years, 7% used cannabis for 2-5 years, and 9% used cannabis daily for &gt;5 years.</w:t>
            </w:r>
          </w:p>
        </w:tc>
        <w:tc>
          <w:tcPr>
            <w:tcW w:w="1361"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Verbal memory, processing speed, executive fun</w:t>
            </w:r>
            <w:r>
              <w:rPr>
                <w:sz w:val="18"/>
                <w:szCs w:val="18"/>
              </w:rPr>
              <w:t>c</w:t>
            </w:r>
            <w:r w:rsidRPr="00D50AF8">
              <w:rPr>
                <w:sz w:val="18"/>
                <w:szCs w:val="18"/>
              </w:rPr>
              <w:t>tion (response inhibition</w:t>
            </w:r>
            <w:r>
              <w:rPr>
                <w:sz w:val="18"/>
                <w:szCs w:val="18"/>
              </w:rPr>
              <w:t>)</w:t>
            </w:r>
          </w:p>
        </w:tc>
        <w:tc>
          <w:tcPr>
            <w:tcW w:w="1207"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Could not test if cognitive impairment was present prior to cannabis use because participants had already initiated cannabis when entering the study</w:t>
            </w:r>
          </w:p>
        </w:tc>
        <w:tc>
          <w:tcPr>
            <w:tcW w:w="1666"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Pr>
                <w:sz w:val="18"/>
                <w:szCs w:val="18"/>
              </w:rPr>
              <w:t>“C</w:t>
            </w:r>
            <w:r w:rsidRPr="00D50AF8">
              <w:rPr>
                <w:sz w:val="18"/>
                <w:szCs w:val="18"/>
              </w:rPr>
              <w:t>umulative lifetime exposure to cannabis was significantly associated with worse verbal memory.</w:t>
            </w:r>
            <w:r>
              <w:rPr>
                <w:sz w:val="18"/>
                <w:szCs w:val="18"/>
              </w:rPr>
              <w:t>”</w:t>
            </w:r>
          </w:p>
        </w:tc>
        <w:tc>
          <w:tcPr>
            <w:tcW w:w="1405"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Did not investigate whether cannabis impairing effects were present at a later follow-up regardless of whether cannabis use continues</w:t>
            </w:r>
          </w:p>
        </w:tc>
        <w:tc>
          <w:tcPr>
            <w:tcW w:w="1186"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sidRPr="00D50AF8">
              <w:rPr>
                <w:sz w:val="18"/>
                <w:szCs w:val="18"/>
              </w:rPr>
              <w:t>Linear regressions</w:t>
            </w:r>
          </w:p>
        </w:tc>
        <w:tc>
          <w:tcPr>
            <w:tcW w:w="1261" w:type="dxa"/>
            <w:tcBorders>
              <w:top w:val="single" w:sz="12" w:space="0" w:color="000000" w:themeColor="text1"/>
              <w:bottom w:val="single" w:sz="4" w:space="0" w:color="000000" w:themeColor="text1"/>
            </w:tcBorders>
          </w:tcPr>
          <w:p w:rsidR="00A27B4F" w:rsidRPr="00D50AF8" w:rsidRDefault="00A27B4F" w:rsidP="00D50AF8">
            <w:pPr>
              <w:rPr>
                <w:sz w:val="18"/>
                <w:szCs w:val="18"/>
              </w:rPr>
            </w:pPr>
            <w:r>
              <w:rPr>
                <w:sz w:val="18"/>
                <w:szCs w:val="18"/>
              </w:rPr>
              <w:t>T</w:t>
            </w:r>
            <w:r w:rsidRPr="00D50AF8">
              <w:rPr>
                <w:sz w:val="18"/>
                <w:szCs w:val="18"/>
              </w:rPr>
              <w:t>obacco, use of alcohol and illicit drugs, physical activity, depression.</w:t>
            </w:r>
          </w:p>
        </w:tc>
      </w:tr>
      <w:tr w:rsidR="00612218" w:rsidTr="00612218">
        <w:tc>
          <w:tcPr>
            <w:tcW w:w="1108" w:type="dxa"/>
            <w:tcBorders>
              <w:top w:val="single" w:sz="4" w:space="0" w:color="000000" w:themeColor="text1"/>
            </w:tcBorders>
          </w:tcPr>
          <w:p w:rsidR="00A27B4F" w:rsidRDefault="00A27B4F" w:rsidP="007576EA">
            <w:pPr>
              <w:rPr>
                <w:sz w:val="18"/>
                <w:szCs w:val="18"/>
              </w:rPr>
            </w:pPr>
            <w:r w:rsidRPr="00D50AF8">
              <w:rPr>
                <w:sz w:val="18"/>
                <w:szCs w:val="18"/>
              </w:rPr>
              <w:t>Becker</w:t>
            </w:r>
            <w:r>
              <w:rPr>
                <w:sz w:val="18"/>
                <w:szCs w:val="18"/>
              </w:rPr>
              <w:t xml:space="preserve"> et al. </w:t>
            </w:r>
          </w:p>
          <w:p w:rsidR="00A27B4F" w:rsidRPr="00D50AF8" w:rsidRDefault="00A27B4F" w:rsidP="007576EA">
            <w:pPr>
              <w:rPr>
                <w:sz w:val="18"/>
                <w:szCs w:val="18"/>
              </w:rPr>
            </w:pPr>
            <w:r>
              <w:rPr>
                <w:sz w:val="18"/>
                <w:szCs w:val="18"/>
              </w:rPr>
              <w:t>2018</w:t>
            </w:r>
            <w:r w:rsidR="00EA7150">
              <w:rPr>
                <w:sz w:val="18"/>
                <w:szCs w:val="18"/>
              </w:rPr>
              <w:fldChar w:fldCharType="begin" w:fldLock="1"/>
            </w:r>
            <w:r w:rsidR="00A86934">
              <w:rPr>
                <w:sz w:val="18"/>
                <w:szCs w:val="18"/>
              </w:rPr>
              <w:instrText>ADDIN CSL_CITATION {"citationItems":[{"id":"ITEM-1","itemData":{"DOI":"10.1080/13803395.2017.1385729","ISSN":"1744411X","PMID":"29058519","abstract":"Introduction: Adolescent cannabis use (CU) is associated with impaired attention, executive function, and verbal learning/memory. These associations are generally observed in cross-sectional studies. Longitudinal studies of cannabis users are lacking. Method: The present study examines associations between CU and cognition over time in chronic daily adolescent-onset CUs, as compared to nonusing controls. Both groups completed a neuropsychological battery at study intake and again 2 years later. Results: Baseline group differences have been published and indicated deficits in verbal learning and memory, motivated decision-making, planning, and working memory in CUs. In this follow-up report, the longitudinal performance of users is compared to that of sustained nonusers using the same battery. At follow-up, the majority of CUs continued to report regular and heavy cannabis use. Relative impairments in the domains of working memory, planning and verbal memory remained stable, suggesting that these are enduring vulnerabilities associated with continued CU during young adulthood. Improvements in motivated decision-making were evident in both groups. In addition, CUs demonstrated relatively better performance on short-duration speeded tasks. An earlier age of CU onset was associated with poorer verbal learning and memory and planning performance over time. Conclusions: Verbal learning and memory and planning processes, as well as their neural correlates, merit further scrutiny within etiological models of cannabis-induced cognitive impairments.","author":[{"dropping-particle":"","family":"Becker","given":"Mary P.","non-dropping-particle":"","parse-names":false,"suffix":""},{"dropping-particle":"","family":"Collins","given":"Paul F.","non-dropping-particle":"","parse-names":false,"suffix":""},{"dropping-particle":"","family":"Schultz","given":"Ashley","non-dropping-particle":"","parse-names":false,"suffix":""},{"dropping-particle":"","family":"Urošević","given":"Snežana","non-dropping-particle":"","parse-names":false,"suffix":""},{"dropping-particle":"","family":"Schmaling","given":"Brittany","non-dropping-particle":"","parse-names":false,"suffix":""},{"dropping-particle":"","family":"Luciana","given":"Monica","non-dropping-particle":"","parse-names":false,"suffix":""}],"container-title":"Journal of Clinical and Experimental Neuropsychology","id":"ITEM-1","issue":"6","issued":{"date-parts":[["2018"]]},"page":"529-543","title":"Longitudinal changes in cognition in young adult cannabis users","type":"article-journal","volume":"40"},"uris":["http://www.mendeley.com/documents/?uuid=4f3e6105-8b96-44c5-a5d3-2d68445c7bcf"]}],"mendeley":{"formattedCitation":"&lt;sup&gt;28&lt;/sup&gt;","plainTextFormattedCitation":"28","previouslyFormattedCitation":"&lt;sup&gt;28&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28</w:t>
            </w:r>
            <w:r w:rsidR="00EA7150">
              <w:rPr>
                <w:sz w:val="18"/>
                <w:szCs w:val="18"/>
              </w:rPr>
              <w:fldChar w:fldCharType="end"/>
            </w:r>
          </w:p>
        </w:tc>
        <w:tc>
          <w:tcPr>
            <w:tcW w:w="756" w:type="dxa"/>
            <w:tcBorders>
              <w:top w:val="single" w:sz="4" w:space="0" w:color="000000" w:themeColor="text1"/>
            </w:tcBorders>
          </w:tcPr>
          <w:p w:rsidR="00A27B4F" w:rsidRPr="00D50AF8" w:rsidRDefault="00A27B4F" w:rsidP="007576EA">
            <w:pPr>
              <w:rPr>
                <w:sz w:val="18"/>
                <w:szCs w:val="18"/>
              </w:rPr>
            </w:pPr>
            <w:r w:rsidRPr="00D50AF8">
              <w:rPr>
                <w:sz w:val="18"/>
                <w:szCs w:val="18"/>
              </w:rPr>
              <w:t>73</w:t>
            </w:r>
          </w:p>
        </w:tc>
        <w:tc>
          <w:tcPr>
            <w:tcW w:w="836" w:type="dxa"/>
            <w:tcBorders>
              <w:top w:val="single" w:sz="4" w:space="0" w:color="000000" w:themeColor="text1"/>
            </w:tcBorders>
          </w:tcPr>
          <w:p w:rsidR="00A27B4F" w:rsidRPr="00D50AF8" w:rsidRDefault="00A27B4F" w:rsidP="007576EA">
            <w:pPr>
              <w:rPr>
                <w:sz w:val="18"/>
                <w:szCs w:val="18"/>
              </w:rPr>
            </w:pPr>
            <w:r w:rsidRPr="00D50AF8">
              <w:rPr>
                <w:sz w:val="18"/>
                <w:szCs w:val="18"/>
              </w:rPr>
              <w:t>19-20</w:t>
            </w:r>
          </w:p>
        </w:tc>
        <w:tc>
          <w:tcPr>
            <w:tcW w:w="976" w:type="dxa"/>
            <w:tcBorders>
              <w:top w:val="single" w:sz="4" w:space="0" w:color="000000" w:themeColor="text1"/>
            </w:tcBorders>
          </w:tcPr>
          <w:p w:rsidR="00A27B4F" w:rsidRPr="00D50AF8" w:rsidRDefault="00A27B4F" w:rsidP="007576EA">
            <w:pPr>
              <w:rPr>
                <w:sz w:val="18"/>
                <w:szCs w:val="18"/>
              </w:rPr>
            </w:pPr>
            <w:r>
              <w:rPr>
                <w:sz w:val="18"/>
                <w:szCs w:val="18"/>
              </w:rPr>
              <w:t>2 y</w:t>
            </w:r>
          </w:p>
        </w:tc>
        <w:tc>
          <w:tcPr>
            <w:tcW w:w="1205" w:type="dxa"/>
            <w:tcBorders>
              <w:top w:val="single" w:sz="4" w:space="0" w:color="000000" w:themeColor="text1"/>
            </w:tcBorders>
          </w:tcPr>
          <w:p w:rsidR="00A27B4F" w:rsidRPr="00D50AF8" w:rsidRDefault="00A27B4F" w:rsidP="007576EA">
            <w:pPr>
              <w:rPr>
                <w:sz w:val="18"/>
                <w:szCs w:val="18"/>
              </w:rPr>
            </w:pPr>
            <w:r w:rsidRPr="00D50AF8">
              <w:rPr>
                <w:sz w:val="18"/>
                <w:szCs w:val="18"/>
              </w:rPr>
              <w:t>Cannabis measured at baseline. Cognition measured at baseline and follow-up (2 years later)</w:t>
            </w:r>
          </w:p>
        </w:tc>
        <w:tc>
          <w:tcPr>
            <w:tcW w:w="1433" w:type="dxa"/>
            <w:tcBorders>
              <w:top w:val="single" w:sz="4" w:space="0" w:color="000000" w:themeColor="text1"/>
            </w:tcBorders>
          </w:tcPr>
          <w:p w:rsidR="00A27B4F" w:rsidRPr="00D50AF8" w:rsidRDefault="00A27B4F" w:rsidP="007576EA">
            <w:pPr>
              <w:rPr>
                <w:sz w:val="18"/>
                <w:szCs w:val="18"/>
              </w:rPr>
            </w:pPr>
            <w:r w:rsidRPr="00D50AF8">
              <w:rPr>
                <w:sz w:val="18"/>
                <w:szCs w:val="18"/>
              </w:rPr>
              <w:t>38 cannabis users (90% reported using &gt;5 times/week) and 35non-users (&lt;once/monthly)</w:t>
            </w:r>
          </w:p>
        </w:tc>
        <w:tc>
          <w:tcPr>
            <w:tcW w:w="1361" w:type="dxa"/>
            <w:tcBorders>
              <w:top w:val="single" w:sz="4" w:space="0" w:color="000000" w:themeColor="text1"/>
            </w:tcBorders>
          </w:tcPr>
          <w:p w:rsidR="00A27B4F" w:rsidRPr="00D50AF8" w:rsidRDefault="00A27B4F" w:rsidP="007576EA">
            <w:pPr>
              <w:rPr>
                <w:sz w:val="18"/>
                <w:szCs w:val="18"/>
              </w:rPr>
            </w:pPr>
            <w:r w:rsidRPr="007576EA">
              <w:rPr>
                <w:sz w:val="18"/>
                <w:szCs w:val="18"/>
              </w:rPr>
              <w:t>Motor function</w:t>
            </w:r>
            <w:r>
              <w:rPr>
                <w:sz w:val="18"/>
                <w:szCs w:val="18"/>
              </w:rPr>
              <w:t xml:space="preserve">, </w:t>
            </w:r>
            <w:r w:rsidRPr="007576EA">
              <w:rPr>
                <w:sz w:val="18"/>
                <w:szCs w:val="18"/>
              </w:rPr>
              <w:t>attentio</w:t>
            </w:r>
            <w:r>
              <w:rPr>
                <w:sz w:val="18"/>
                <w:szCs w:val="18"/>
              </w:rPr>
              <w:t>n</w:t>
            </w:r>
            <w:r w:rsidRPr="007576EA">
              <w:rPr>
                <w:sz w:val="18"/>
                <w:szCs w:val="18"/>
              </w:rPr>
              <w:t xml:space="preserve">, verbal fluency, </w:t>
            </w:r>
            <w:r>
              <w:rPr>
                <w:sz w:val="18"/>
                <w:szCs w:val="18"/>
              </w:rPr>
              <w:t>v</w:t>
            </w:r>
            <w:r w:rsidRPr="007576EA">
              <w:rPr>
                <w:sz w:val="18"/>
                <w:szCs w:val="18"/>
              </w:rPr>
              <w:t xml:space="preserve">erbal working memory, </w:t>
            </w:r>
            <w:r>
              <w:rPr>
                <w:sz w:val="18"/>
                <w:szCs w:val="18"/>
              </w:rPr>
              <w:t>v</w:t>
            </w:r>
            <w:r w:rsidRPr="007576EA">
              <w:rPr>
                <w:sz w:val="18"/>
                <w:szCs w:val="18"/>
              </w:rPr>
              <w:t>erbal learning and memory, spatial working memory, planning, and motivated decision making</w:t>
            </w:r>
            <w:r>
              <w:rPr>
                <w:sz w:val="18"/>
                <w:szCs w:val="18"/>
              </w:rPr>
              <w:t>.</w:t>
            </w:r>
          </w:p>
        </w:tc>
        <w:tc>
          <w:tcPr>
            <w:tcW w:w="1207" w:type="dxa"/>
            <w:tcBorders>
              <w:top w:val="single" w:sz="4" w:space="0" w:color="000000" w:themeColor="text1"/>
            </w:tcBorders>
          </w:tcPr>
          <w:p w:rsidR="00A27B4F" w:rsidRPr="00D50AF8" w:rsidRDefault="00A27B4F" w:rsidP="007576EA">
            <w:pPr>
              <w:rPr>
                <w:sz w:val="18"/>
                <w:szCs w:val="18"/>
              </w:rPr>
            </w:pPr>
            <w:r w:rsidRPr="007576EA">
              <w:rPr>
                <w:sz w:val="18"/>
                <w:szCs w:val="18"/>
              </w:rPr>
              <w:t>Could not test if cognitive impairment was present prior to cannabis use because participants had already initiated cannabis when entering the study</w:t>
            </w:r>
          </w:p>
        </w:tc>
        <w:tc>
          <w:tcPr>
            <w:tcW w:w="1666" w:type="dxa"/>
            <w:tcBorders>
              <w:top w:val="single" w:sz="4" w:space="0" w:color="000000" w:themeColor="text1"/>
            </w:tcBorders>
          </w:tcPr>
          <w:p w:rsidR="00A27B4F" w:rsidRPr="00D50AF8" w:rsidRDefault="00A27B4F" w:rsidP="007576EA">
            <w:pPr>
              <w:rPr>
                <w:sz w:val="18"/>
                <w:szCs w:val="18"/>
              </w:rPr>
            </w:pPr>
            <w:r w:rsidRPr="007576EA">
              <w:rPr>
                <w:sz w:val="18"/>
                <w:szCs w:val="18"/>
              </w:rPr>
              <w:t>Groups by time interaction were observed for</w:t>
            </w:r>
            <w:r>
              <w:rPr>
                <w:sz w:val="18"/>
                <w:szCs w:val="18"/>
              </w:rPr>
              <w:t xml:space="preserve"> spatial</w:t>
            </w:r>
            <w:r w:rsidRPr="007576EA">
              <w:rPr>
                <w:sz w:val="18"/>
                <w:szCs w:val="18"/>
              </w:rPr>
              <w:t xml:space="preserve"> working memory and decision making, such that cannabis users showed poorer performance than non-users at baseline, but not at follow-up. A later age of cannabis use onset was associated with better performance on verbal memory and planning relative to early onset users.</w:t>
            </w:r>
          </w:p>
        </w:tc>
        <w:tc>
          <w:tcPr>
            <w:tcW w:w="1405" w:type="dxa"/>
            <w:tcBorders>
              <w:top w:val="single" w:sz="4" w:space="0" w:color="000000" w:themeColor="text1"/>
            </w:tcBorders>
          </w:tcPr>
          <w:p w:rsidR="00A27B4F" w:rsidRPr="00D50AF8" w:rsidRDefault="00A27B4F" w:rsidP="007576EA">
            <w:pPr>
              <w:rPr>
                <w:sz w:val="18"/>
                <w:szCs w:val="18"/>
              </w:rPr>
            </w:pPr>
            <w:r w:rsidRPr="00D50AF8">
              <w:rPr>
                <w:sz w:val="18"/>
                <w:szCs w:val="18"/>
              </w:rPr>
              <w:t>Did not investigate whether cannabis impairing effects were present at a later follow-up regardless of whether cannabis use continues</w:t>
            </w:r>
          </w:p>
        </w:tc>
        <w:tc>
          <w:tcPr>
            <w:tcW w:w="1186" w:type="dxa"/>
            <w:tcBorders>
              <w:top w:val="single" w:sz="4" w:space="0" w:color="000000" w:themeColor="text1"/>
            </w:tcBorders>
          </w:tcPr>
          <w:p w:rsidR="00A27B4F" w:rsidRPr="00D50AF8" w:rsidRDefault="00A27B4F" w:rsidP="007576EA">
            <w:pPr>
              <w:rPr>
                <w:sz w:val="18"/>
                <w:szCs w:val="18"/>
              </w:rPr>
            </w:pPr>
            <w:r>
              <w:rPr>
                <w:sz w:val="18"/>
                <w:szCs w:val="18"/>
              </w:rPr>
              <w:t>Repeated-measures ANOVA</w:t>
            </w:r>
          </w:p>
        </w:tc>
        <w:tc>
          <w:tcPr>
            <w:tcW w:w="1261" w:type="dxa"/>
            <w:tcBorders>
              <w:top w:val="single" w:sz="4" w:space="0" w:color="000000" w:themeColor="text1"/>
            </w:tcBorders>
          </w:tcPr>
          <w:p w:rsidR="00A27B4F" w:rsidRPr="00D50AF8" w:rsidRDefault="00A27B4F" w:rsidP="007576EA">
            <w:pPr>
              <w:rPr>
                <w:sz w:val="18"/>
                <w:szCs w:val="18"/>
              </w:rPr>
            </w:pPr>
            <w:r>
              <w:rPr>
                <w:sz w:val="18"/>
                <w:szCs w:val="18"/>
              </w:rPr>
              <w:t>B</w:t>
            </w:r>
            <w:r w:rsidRPr="007576EA">
              <w:rPr>
                <w:sz w:val="18"/>
                <w:szCs w:val="18"/>
              </w:rPr>
              <w:t>aseline IQ, sex, time interval between assessments, and alcohol use.</w:t>
            </w:r>
          </w:p>
        </w:tc>
      </w:tr>
      <w:tr w:rsidR="00EA7150" w:rsidTr="00612218">
        <w:tc>
          <w:tcPr>
            <w:tcW w:w="1108" w:type="dxa"/>
            <w:tcBorders>
              <w:bottom w:val="single" w:sz="4" w:space="0" w:color="000000" w:themeColor="text1"/>
            </w:tcBorders>
          </w:tcPr>
          <w:p w:rsidR="00A27B4F" w:rsidRDefault="00A27B4F" w:rsidP="007576EA">
            <w:pPr>
              <w:rPr>
                <w:sz w:val="18"/>
                <w:szCs w:val="18"/>
              </w:rPr>
            </w:pPr>
            <w:proofErr w:type="spellStart"/>
            <w:r>
              <w:rPr>
                <w:sz w:val="18"/>
                <w:szCs w:val="18"/>
              </w:rPr>
              <w:lastRenderedPageBreak/>
              <w:t>Boccio</w:t>
            </w:r>
            <w:proofErr w:type="spellEnd"/>
            <w:r>
              <w:rPr>
                <w:sz w:val="18"/>
                <w:szCs w:val="18"/>
              </w:rPr>
              <w:t xml:space="preserve"> &amp; Beaver. </w:t>
            </w:r>
          </w:p>
          <w:p w:rsidR="00A27B4F" w:rsidRPr="00D50AF8" w:rsidRDefault="00A27B4F" w:rsidP="007576EA">
            <w:pPr>
              <w:rPr>
                <w:sz w:val="18"/>
                <w:szCs w:val="18"/>
              </w:rPr>
            </w:pPr>
            <w:r>
              <w:rPr>
                <w:sz w:val="18"/>
                <w:szCs w:val="18"/>
              </w:rPr>
              <w:t>2017</w:t>
            </w:r>
            <w:r w:rsidR="00EA7150">
              <w:rPr>
                <w:sz w:val="18"/>
                <w:szCs w:val="18"/>
              </w:rPr>
              <w:fldChar w:fldCharType="begin" w:fldLock="1"/>
            </w:r>
            <w:r w:rsidR="00A86934">
              <w:rPr>
                <w:sz w:val="18"/>
                <w:szCs w:val="18"/>
              </w:rPr>
              <w:instrText>ADDIN CSL_CITATION {"citationItems":[{"id":"ITEM-1","itemData":{"DOI":"10.1016/j.drugalcdep.2017.04.007","ISSN":"18790046","abstract":"Objectives There is conflicting evidence regarding the association between adolescent marijuana use and adult intelligence, with some studies suggesting adolescent marijuana use can lead to declines in intelligence. The purpose of this study is to shed additional light on the potential link between marijuana use and changes in intelligence. Methods We employed change scores and ordinary least squares (OLS) analysis to test for associations between marijuana use and changes in intelligence scores from adolescence (ages 12–21) to adulthood (ages 18–26) using data drawn from the National Longitudinal Study of Adolescent to Adult Health. Results The findings revealed that while a binary measure of marijuana use (ever/never) maintains a statistically significant association with changes in intelligence scores, the effect sizes are relatively small (β = 0.043–0.051). Additionally, our findings did not reveal a significant association between cumulative marijuana use and changes in intelligence scores. Conclusions Taken together, the results suggest that while the binary measure of marijuana use (ever/never) has a statistically significant association with changes in intelligence scores, the binary measure accounts for at most a 1–2 point change in intelligence scores.","author":[{"dropping-particle":"","family":"Boccio","given":"Cashen M.","non-dropping-particle":"","parse-names":false,"suffix":""},{"dropping-particle":"","family":"Beaver","given":"Kevin M.","non-dropping-particle":"","parse-names":false,"suffix":""}],"container-title":"Drug and Alcohol Dependence","id":"ITEM-1","issued":{"date-parts":[["2017"]]},"page":"199-206","title":"Examining the influence of adolescent marijuana use on adult intelligence: Further evidence in the causation versus spuriousness debate","type":"article-journal","volume":"177"},"uris":["http://www.mendeley.com/documents/?uuid=9d8270a2-4ed4-4ea6-a0fd-acf4c2110516"]}],"mendeley":{"formattedCitation":"&lt;sup&gt;29&lt;/sup&gt;","plainTextFormattedCitation":"29","previouslyFormattedCitation":"&lt;sup&gt;29&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29</w:t>
            </w:r>
            <w:r w:rsidR="00EA7150">
              <w:rPr>
                <w:sz w:val="18"/>
                <w:szCs w:val="18"/>
              </w:rPr>
              <w:fldChar w:fldCharType="end"/>
            </w:r>
          </w:p>
        </w:tc>
        <w:tc>
          <w:tcPr>
            <w:tcW w:w="756" w:type="dxa"/>
            <w:tcBorders>
              <w:bottom w:val="single" w:sz="4" w:space="0" w:color="000000" w:themeColor="text1"/>
            </w:tcBorders>
          </w:tcPr>
          <w:p w:rsidR="00A27B4F" w:rsidRPr="00D50AF8" w:rsidRDefault="00A27B4F" w:rsidP="007576EA">
            <w:pPr>
              <w:rPr>
                <w:sz w:val="18"/>
                <w:szCs w:val="18"/>
              </w:rPr>
            </w:pPr>
            <w:r>
              <w:rPr>
                <w:sz w:val="18"/>
                <w:szCs w:val="18"/>
              </w:rPr>
              <w:t>373 to 6584</w:t>
            </w:r>
          </w:p>
        </w:tc>
        <w:tc>
          <w:tcPr>
            <w:tcW w:w="836" w:type="dxa"/>
            <w:tcBorders>
              <w:bottom w:val="single" w:sz="4" w:space="0" w:color="000000" w:themeColor="text1"/>
            </w:tcBorders>
          </w:tcPr>
          <w:p w:rsidR="00A27B4F" w:rsidRPr="00D50AF8" w:rsidRDefault="00A27B4F" w:rsidP="007576EA">
            <w:pPr>
              <w:rPr>
                <w:sz w:val="18"/>
                <w:szCs w:val="18"/>
              </w:rPr>
            </w:pPr>
            <w:r>
              <w:rPr>
                <w:sz w:val="18"/>
                <w:szCs w:val="18"/>
              </w:rPr>
              <w:t>12-21</w:t>
            </w:r>
          </w:p>
        </w:tc>
        <w:tc>
          <w:tcPr>
            <w:tcW w:w="976" w:type="dxa"/>
            <w:tcBorders>
              <w:bottom w:val="single" w:sz="4" w:space="0" w:color="000000" w:themeColor="text1"/>
            </w:tcBorders>
          </w:tcPr>
          <w:p w:rsidR="00A27B4F" w:rsidRPr="00D50AF8" w:rsidRDefault="00A27B4F" w:rsidP="007576EA">
            <w:pPr>
              <w:rPr>
                <w:sz w:val="18"/>
                <w:szCs w:val="18"/>
              </w:rPr>
            </w:pPr>
            <w:r w:rsidRPr="00A27B4F">
              <w:rPr>
                <w:sz w:val="18"/>
                <w:szCs w:val="18"/>
              </w:rPr>
              <w:t>6 y (first follow-up 1 year later, and last follow-up 6 years later)</w:t>
            </w:r>
          </w:p>
        </w:tc>
        <w:tc>
          <w:tcPr>
            <w:tcW w:w="1205" w:type="dxa"/>
            <w:tcBorders>
              <w:bottom w:val="single" w:sz="4" w:space="0" w:color="000000" w:themeColor="text1"/>
            </w:tcBorders>
          </w:tcPr>
          <w:p w:rsidR="00A27B4F" w:rsidRPr="00D50AF8" w:rsidRDefault="00002D48" w:rsidP="007576EA">
            <w:pPr>
              <w:rPr>
                <w:sz w:val="18"/>
                <w:szCs w:val="18"/>
              </w:rPr>
            </w:pPr>
            <w:r w:rsidRPr="00002D48">
              <w:rPr>
                <w:sz w:val="18"/>
                <w:szCs w:val="18"/>
              </w:rPr>
              <w:t xml:space="preserve">Cognition was assessed at baseline and wave 3 (6 years later). Cannabis was assessed at wave 2 (1 year later) and </w:t>
            </w:r>
            <w:r>
              <w:rPr>
                <w:sz w:val="18"/>
                <w:szCs w:val="18"/>
              </w:rPr>
              <w:t xml:space="preserve">wave </w:t>
            </w:r>
            <w:r w:rsidRPr="00002D48">
              <w:rPr>
                <w:sz w:val="18"/>
                <w:szCs w:val="18"/>
              </w:rPr>
              <w:t>3 (6 years later)</w:t>
            </w:r>
          </w:p>
        </w:tc>
        <w:tc>
          <w:tcPr>
            <w:tcW w:w="1433" w:type="dxa"/>
            <w:tcBorders>
              <w:bottom w:val="single" w:sz="4" w:space="0" w:color="000000" w:themeColor="text1"/>
            </w:tcBorders>
          </w:tcPr>
          <w:p w:rsidR="00A27B4F" w:rsidRPr="00D50AF8" w:rsidRDefault="00A27B4F" w:rsidP="007576EA">
            <w:pPr>
              <w:rPr>
                <w:sz w:val="18"/>
                <w:szCs w:val="18"/>
              </w:rPr>
            </w:pPr>
            <w:r w:rsidRPr="00A27B4F">
              <w:rPr>
                <w:sz w:val="18"/>
                <w:szCs w:val="18"/>
              </w:rPr>
              <w:t>Ever user vs never users. 12% had used cannabis in the previous year at wave 2, while 70% had used cannabis in the previous year at wave 3.</w:t>
            </w:r>
          </w:p>
        </w:tc>
        <w:tc>
          <w:tcPr>
            <w:tcW w:w="1361" w:type="dxa"/>
            <w:tcBorders>
              <w:bottom w:val="single" w:sz="4" w:space="0" w:color="000000" w:themeColor="text1"/>
            </w:tcBorders>
          </w:tcPr>
          <w:p w:rsidR="00A27B4F" w:rsidRPr="00D50AF8" w:rsidRDefault="00002D48" w:rsidP="007576EA">
            <w:pPr>
              <w:rPr>
                <w:sz w:val="18"/>
                <w:szCs w:val="18"/>
              </w:rPr>
            </w:pPr>
            <w:r w:rsidRPr="00002D48">
              <w:rPr>
                <w:sz w:val="18"/>
                <w:szCs w:val="18"/>
              </w:rPr>
              <w:t>Verbal intelligence</w:t>
            </w:r>
          </w:p>
        </w:tc>
        <w:tc>
          <w:tcPr>
            <w:tcW w:w="1207" w:type="dxa"/>
            <w:tcBorders>
              <w:bottom w:val="single" w:sz="4" w:space="0" w:color="000000" w:themeColor="text1"/>
            </w:tcBorders>
          </w:tcPr>
          <w:p w:rsidR="00A27B4F" w:rsidRPr="00D50AF8" w:rsidRDefault="00002D48" w:rsidP="007576EA">
            <w:pPr>
              <w:rPr>
                <w:sz w:val="18"/>
                <w:szCs w:val="18"/>
              </w:rPr>
            </w:pPr>
            <w:r w:rsidRPr="00002D48">
              <w:rPr>
                <w:sz w:val="18"/>
                <w:szCs w:val="18"/>
              </w:rPr>
              <w:t>No evidence that cognitive impairment was apparent prior to cannabis use initiation.</w:t>
            </w:r>
          </w:p>
        </w:tc>
        <w:tc>
          <w:tcPr>
            <w:tcW w:w="1666" w:type="dxa"/>
            <w:tcBorders>
              <w:bottom w:val="single" w:sz="4" w:space="0" w:color="000000" w:themeColor="text1"/>
            </w:tcBorders>
          </w:tcPr>
          <w:p w:rsidR="00A27B4F" w:rsidRPr="00D50AF8" w:rsidRDefault="00002D48" w:rsidP="007576EA">
            <w:pPr>
              <w:rPr>
                <w:sz w:val="18"/>
                <w:szCs w:val="18"/>
              </w:rPr>
            </w:pPr>
            <w:r w:rsidRPr="00002D48">
              <w:rPr>
                <w:sz w:val="18"/>
                <w:szCs w:val="18"/>
              </w:rPr>
              <w:t>Having tried cannabis at wave 3 was associated with a decline in verbal intelligence performance between waves 1 and 3, relative to non-users (modest effect size).</w:t>
            </w:r>
          </w:p>
        </w:tc>
        <w:tc>
          <w:tcPr>
            <w:tcW w:w="1405" w:type="dxa"/>
            <w:tcBorders>
              <w:bottom w:val="single" w:sz="4" w:space="0" w:color="000000" w:themeColor="text1"/>
            </w:tcBorders>
          </w:tcPr>
          <w:p w:rsidR="00A27B4F" w:rsidRPr="00D50AF8" w:rsidRDefault="00002D48" w:rsidP="007576EA">
            <w:pPr>
              <w:rPr>
                <w:sz w:val="18"/>
                <w:szCs w:val="18"/>
              </w:rPr>
            </w:pPr>
            <w:r w:rsidRPr="00002D48">
              <w:rPr>
                <w:sz w:val="18"/>
                <w:szCs w:val="18"/>
              </w:rPr>
              <w:t>Having tried cannabis at wave 2 predicted a significant decline in verbal intelligence performance from waves 1 to 3, relative to non-users (modest effect size).</w:t>
            </w:r>
          </w:p>
        </w:tc>
        <w:tc>
          <w:tcPr>
            <w:tcW w:w="1186" w:type="dxa"/>
            <w:tcBorders>
              <w:bottom w:val="single" w:sz="4" w:space="0" w:color="000000" w:themeColor="text1"/>
            </w:tcBorders>
          </w:tcPr>
          <w:p w:rsidR="00A27B4F" w:rsidRPr="00D50AF8" w:rsidRDefault="00002D48" w:rsidP="007576EA">
            <w:pPr>
              <w:rPr>
                <w:sz w:val="18"/>
                <w:szCs w:val="18"/>
              </w:rPr>
            </w:pPr>
            <w:r w:rsidRPr="00002D48">
              <w:rPr>
                <w:sz w:val="18"/>
                <w:szCs w:val="18"/>
              </w:rPr>
              <w:t>OLS regression with IQ change score as the dependent variable</w:t>
            </w:r>
          </w:p>
        </w:tc>
        <w:tc>
          <w:tcPr>
            <w:tcW w:w="1261" w:type="dxa"/>
            <w:tcBorders>
              <w:bottom w:val="single" w:sz="4" w:space="0" w:color="000000" w:themeColor="text1"/>
            </w:tcBorders>
          </w:tcPr>
          <w:p w:rsidR="00A27B4F" w:rsidRPr="00D50AF8" w:rsidRDefault="00002D48" w:rsidP="007576EA">
            <w:pPr>
              <w:rPr>
                <w:sz w:val="18"/>
                <w:szCs w:val="18"/>
              </w:rPr>
            </w:pPr>
            <w:r>
              <w:rPr>
                <w:sz w:val="18"/>
                <w:szCs w:val="18"/>
              </w:rPr>
              <w:t>A</w:t>
            </w:r>
            <w:r w:rsidRPr="00002D48">
              <w:rPr>
                <w:sz w:val="18"/>
                <w:szCs w:val="18"/>
              </w:rPr>
              <w:t>ge, sex, race, SES, and personality factors</w:t>
            </w:r>
            <w:r>
              <w:rPr>
                <w:sz w:val="18"/>
                <w:szCs w:val="18"/>
              </w:rPr>
              <w:t>.</w:t>
            </w:r>
          </w:p>
        </w:tc>
      </w:tr>
      <w:tr w:rsidR="00EA7150" w:rsidTr="00612218">
        <w:tc>
          <w:tcPr>
            <w:tcW w:w="1108" w:type="dxa"/>
            <w:tcBorders>
              <w:top w:val="single" w:sz="4" w:space="0" w:color="000000" w:themeColor="text1"/>
            </w:tcBorders>
          </w:tcPr>
          <w:p w:rsidR="0072151B" w:rsidRDefault="0072151B" w:rsidP="0072151B">
            <w:pPr>
              <w:rPr>
                <w:sz w:val="18"/>
                <w:szCs w:val="18"/>
              </w:rPr>
            </w:pPr>
            <w:r>
              <w:rPr>
                <w:sz w:val="18"/>
                <w:szCs w:val="18"/>
              </w:rPr>
              <w:t>Castellanos-Ryan et al.</w:t>
            </w:r>
          </w:p>
          <w:p w:rsidR="0072151B" w:rsidRPr="00D50AF8" w:rsidRDefault="0072151B" w:rsidP="0072151B">
            <w:pPr>
              <w:rPr>
                <w:sz w:val="18"/>
                <w:szCs w:val="18"/>
              </w:rPr>
            </w:pPr>
            <w:r>
              <w:rPr>
                <w:sz w:val="18"/>
                <w:szCs w:val="18"/>
              </w:rPr>
              <w:t>2017</w:t>
            </w:r>
            <w:r w:rsidR="00EA7150">
              <w:rPr>
                <w:sz w:val="18"/>
                <w:szCs w:val="18"/>
              </w:rPr>
              <w:fldChar w:fldCharType="begin" w:fldLock="1"/>
            </w:r>
            <w:r w:rsidR="00A86934">
              <w:rPr>
                <w:sz w:val="18"/>
                <w:szCs w:val="18"/>
              </w:rPr>
              <w:instrText>ADDIN CSL_CITATION {"citationItems":[{"id":"ITEM-1","itemData":{"DOI":"10.1017/S0954579416001280","ISSN":"14692198","PMID":"28031069","abstract":"The main objective of this prospective longitudinal study was to investigate bidirectional associations between adolescent cannabis use (CU) and neurocognitive performance in a community sample of 294 young men from ages 13 to 20 years. The results showed that in early adolescence, and prior to initiation to CU, poor short-term and working memory, but high verbal IQ, were associated with earlier age of onset of CU. In turn, age of CU onset and CU frequency across adolescence were associated with (a) specific neurocognitive decline in verbal IQ and executive function tasks tapping trial and error learning and reward processing by early adulthood and (b) lower rates of high-school graduation. The association between CU onset and change in neurocognitive function, however, was found to be accounted for by CU frequency. Whereas the link between CU frequency across adolescence and change in verbal IQ was explained (mediated) by high school graduation, the link between CU frequency and tasks tapping trial and error learning were independent from high school graduation, concurrent cannabis and other substance use, adolescent alcohol use, and externalizing behaviors. Findings support prevention efforts aimed at delaying onset and reducing frequency of CU.","author":[{"dropping-particle":"","family":"Castellanos-Ryan","given":"Natalie","non-dropping-particle":"","parse-names":false,"suffix":""},{"dropping-particle":"","family":"Pingault","given":"Jean Baptiste","non-dropping-particle":"","parse-names":false,"suffix":""},{"dropping-particle":"","family":"Parent","given":"Sophie","non-dropping-particle":"","parse-names":false,"suffix":""},{"dropping-particle":"","family":"Vitaro","given":"Frank","non-dropping-particle":"","parse-names":false,"suffix":""},{"dropping-particle":"","family":"Tremblay","given":"Richard E.","non-dropping-particle":"","parse-names":false,"suffix":""},{"dropping-particle":"","family":"Séguin","given":"Jean R.","non-dropping-particle":"","parse-names":false,"suffix":""}],"container-title":"Development and Psychopathology","id":"ITEM-1","issue":"4","issued":{"date-parts":[["2017"]]},"page":"1253-1266","title":"Adolescent cannabis use, change in neurocognitive function, and high-school graduation: A longitudinal study from early adolescence to young adulthood","type":"article-journal","volume":"29"},"uris":["http://www.mendeley.com/documents/?uuid=dffafea2-0972-47f2-a9af-7eaeb61482ff"]}],"mendeley":{"formattedCitation":"&lt;sup&gt;30&lt;/sup&gt;","plainTextFormattedCitation":"30","previouslyFormattedCitation":"&lt;sup&gt;26&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30</w:t>
            </w:r>
            <w:r w:rsidR="00EA7150">
              <w:rPr>
                <w:sz w:val="18"/>
                <w:szCs w:val="18"/>
              </w:rPr>
              <w:fldChar w:fldCharType="end"/>
            </w:r>
          </w:p>
        </w:tc>
        <w:tc>
          <w:tcPr>
            <w:tcW w:w="756" w:type="dxa"/>
            <w:tcBorders>
              <w:top w:val="single" w:sz="4" w:space="0" w:color="000000" w:themeColor="text1"/>
            </w:tcBorders>
          </w:tcPr>
          <w:p w:rsidR="0072151B" w:rsidRPr="00D50AF8" w:rsidRDefault="0072151B" w:rsidP="0072151B">
            <w:pPr>
              <w:rPr>
                <w:sz w:val="18"/>
                <w:szCs w:val="18"/>
              </w:rPr>
            </w:pPr>
            <w:r>
              <w:rPr>
                <w:sz w:val="18"/>
                <w:szCs w:val="18"/>
              </w:rPr>
              <w:t>294</w:t>
            </w:r>
          </w:p>
        </w:tc>
        <w:tc>
          <w:tcPr>
            <w:tcW w:w="836" w:type="dxa"/>
            <w:tcBorders>
              <w:top w:val="single" w:sz="4" w:space="0" w:color="000000" w:themeColor="text1"/>
            </w:tcBorders>
          </w:tcPr>
          <w:p w:rsidR="0072151B" w:rsidRPr="00D50AF8" w:rsidRDefault="0072151B" w:rsidP="0072151B">
            <w:pPr>
              <w:rPr>
                <w:sz w:val="18"/>
                <w:szCs w:val="18"/>
              </w:rPr>
            </w:pPr>
            <w:r>
              <w:rPr>
                <w:sz w:val="18"/>
                <w:szCs w:val="18"/>
              </w:rPr>
              <w:t>13</w:t>
            </w:r>
          </w:p>
        </w:tc>
        <w:tc>
          <w:tcPr>
            <w:tcW w:w="976" w:type="dxa"/>
            <w:tcBorders>
              <w:top w:val="single" w:sz="4" w:space="0" w:color="000000" w:themeColor="text1"/>
            </w:tcBorders>
          </w:tcPr>
          <w:p w:rsidR="0072151B" w:rsidRPr="00D50AF8" w:rsidRDefault="0072151B" w:rsidP="0072151B">
            <w:pPr>
              <w:rPr>
                <w:sz w:val="18"/>
                <w:szCs w:val="18"/>
              </w:rPr>
            </w:pPr>
            <w:r>
              <w:rPr>
                <w:sz w:val="18"/>
                <w:szCs w:val="18"/>
              </w:rPr>
              <w:t>7</w:t>
            </w:r>
            <w:r w:rsidR="00463D6B">
              <w:rPr>
                <w:sz w:val="18"/>
                <w:szCs w:val="18"/>
              </w:rPr>
              <w:t xml:space="preserve"> y</w:t>
            </w:r>
          </w:p>
        </w:tc>
        <w:tc>
          <w:tcPr>
            <w:tcW w:w="1205" w:type="dxa"/>
            <w:tcBorders>
              <w:top w:val="single" w:sz="4" w:space="0" w:color="000000" w:themeColor="text1"/>
            </w:tcBorders>
          </w:tcPr>
          <w:p w:rsidR="0072151B" w:rsidRPr="00D50AF8" w:rsidRDefault="0072151B" w:rsidP="0072151B">
            <w:pPr>
              <w:rPr>
                <w:sz w:val="18"/>
                <w:szCs w:val="18"/>
              </w:rPr>
            </w:pPr>
            <w:r w:rsidRPr="0072151B">
              <w:rPr>
                <w:sz w:val="18"/>
                <w:szCs w:val="18"/>
              </w:rPr>
              <w:t>Cognition measured at ages 13, 14, 20. Cannabis measured annually between ages 13 and 17.</w:t>
            </w:r>
          </w:p>
        </w:tc>
        <w:tc>
          <w:tcPr>
            <w:tcW w:w="1433" w:type="dxa"/>
            <w:tcBorders>
              <w:top w:val="single" w:sz="4" w:space="0" w:color="000000" w:themeColor="text1"/>
            </w:tcBorders>
          </w:tcPr>
          <w:p w:rsidR="0072151B" w:rsidRPr="00D50AF8" w:rsidRDefault="0072151B" w:rsidP="0072151B">
            <w:pPr>
              <w:rPr>
                <w:sz w:val="18"/>
                <w:szCs w:val="18"/>
              </w:rPr>
            </w:pPr>
            <w:r w:rsidRPr="0072151B">
              <w:rPr>
                <w:sz w:val="18"/>
                <w:szCs w:val="18"/>
              </w:rPr>
              <w:t>Prevalence of cannabis use ranged from 43% at some point during adolescence to 51% at age 20 (last assessment)</w:t>
            </w:r>
          </w:p>
        </w:tc>
        <w:tc>
          <w:tcPr>
            <w:tcW w:w="1361" w:type="dxa"/>
            <w:tcBorders>
              <w:top w:val="single" w:sz="4" w:space="0" w:color="000000" w:themeColor="text1"/>
            </w:tcBorders>
          </w:tcPr>
          <w:p w:rsidR="0072151B" w:rsidRPr="00D50AF8" w:rsidRDefault="0072151B" w:rsidP="0072151B">
            <w:pPr>
              <w:rPr>
                <w:sz w:val="18"/>
                <w:szCs w:val="18"/>
              </w:rPr>
            </w:pPr>
            <w:r w:rsidRPr="0072151B">
              <w:rPr>
                <w:sz w:val="18"/>
                <w:szCs w:val="18"/>
              </w:rPr>
              <w:t>Verbal IQ, memory, working memory, executive functionin</w:t>
            </w:r>
            <w:r>
              <w:rPr>
                <w:sz w:val="18"/>
                <w:szCs w:val="18"/>
              </w:rPr>
              <w:t>g</w:t>
            </w:r>
            <w:r w:rsidRPr="0072151B">
              <w:rPr>
                <w:sz w:val="18"/>
                <w:szCs w:val="18"/>
              </w:rPr>
              <w:t>, response perseveration</w:t>
            </w:r>
            <w:r>
              <w:rPr>
                <w:sz w:val="18"/>
                <w:szCs w:val="18"/>
              </w:rPr>
              <w:t>.</w:t>
            </w:r>
          </w:p>
        </w:tc>
        <w:tc>
          <w:tcPr>
            <w:tcW w:w="1207" w:type="dxa"/>
            <w:tcBorders>
              <w:top w:val="single" w:sz="4" w:space="0" w:color="000000" w:themeColor="text1"/>
            </w:tcBorders>
          </w:tcPr>
          <w:p w:rsidR="0072151B" w:rsidRPr="00D50AF8" w:rsidRDefault="0072151B" w:rsidP="0072151B">
            <w:pPr>
              <w:rPr>
                <w:sz w:val="18"/>
                <w:szCs w:val="18"/>
              </w:rPr>
            </w:pPr>
            <w:r w:rsidRPr="0072151B">
              <w:rPr>
                <w:sz w:val="18"/>
                <w:szCs w:val="18"/>
              </w:rPr>
              <w:t xml:space="preserve">Poor </w:t>
            </w:r>
            <w:r>
              <w:rPr>
                <w:sz w:val="18"/>
                <w:szCs w:val="18"/>
              </w:rPr>
              <w:t xml:space="preserve">memory and working memory </w:t>
            </w:r>
            <w:r w:rsidRPr="0072151B">
              <w:rPr>
                <w:sz w:val="18"/>
                <w:szCs w:val="18"/>
              </w:rPr>
              <w:t>performance w</w:t>
            </w:r>
            <w:r>
              <w:rPr>
                <w:sz w:val="18"/>
                <w:szCs w:val="18"/>
              </w:rPr>
              <w:t>ere</w:t>
            </w:r>
            <w:r w:rsidRPr="0072151B">
              <w:rPr>
                <w:sz w:val="18"/>
                <w:szCs w:val="18"/>
              </w:rPr>
              <w:t xml:space="preserve"> associated with earlier onset of cannabis use. </w:t>
            </w:r>
            <w:r>
              <w:rPr>
                <w:sz w:val="18"/>
                <w:szCs w:val="18"/>
              </w:rPr>
              <w:t>H</w:t>
            </w:r>
            <w:r w:rsidRPr="0072151B">
              <w:rPr>
                <w:sz w:val="18"/>
                <w:szCs w:val="18"/>
              </w:rPr>
              <w:t>igher verbal IQ was associated with both earlier onset and a steeper increase in cannabis use frequency.</w:t>
            </w:r>
          </w:p>
        </w:tc>
        <w:tc>
          <w:tcPr>
            <w:tcW w:w="1666" w:type="dxa"/>
            <w:tcBorders>
              <w:top w:val="single" w:sz="4" w:space="0" w:color="000000" w:themeColor="text1"/>
            </w:tcBorders>
          </w:tcPr>
          <w:p w:rsidR="0072151B" w:rsidRPr="00D50AF8" w:rsidRDefault="0072151B" w:rsidP="0072151B">
            <w:pPr>
              <w:rPr>
                <w:sz w:val="18"/>
                <w:szCs w:val="18"/>
              </w:rPr>
            </w:pPr>
            <w:r>
              <w:rPr>
                <w:sz w:val="18"/>
                <w:szCs w:val="18"/>
              </w:rPr>
              <w:t>No concurrent effects examined.</w:t>
            </w:r>
          </w:p>
        </w:tc>
        <w:tc>
          <w:tcPr>
            <w:tcW w:w="1405" w:type="dxa"/>
            <w:tcBorders>
              <w:top w:val="single" w:sz="4" w:space="0" w:color="000000" w:themeColor="text1"/>
            </w:tcBorders>
          </w:tcPr>
          <w:p w:rsidR="0072151B" w:rsidRPr="00D50AF8" w:rsidRDefault="0072151B" w:rsidP="0072151B">
            <w:pPr>
              <w:rPr>
                <w:sz w:val="18"/>
                <w:szCs w:val="18"/>
              </w:rPr>
            </w:pPr>
            <w:r w:rsidRPr="0072151B">
              <w:rPr>
                <w:sz w:val="18"/>
                <w:szCs w:val="18"/>
              </w:rPr>
              <w:t>Early cannabis use frequency (age 14) was significantly associated with a performance decline (from 13-20 years old) on response perseveration. The steeper the growth in cannabis use from 14-17 years old was significantly associated with poorer development of executive functioning</w:t>
            </w:r>
            <w:r>
              <w:rPr>
                <w:sz w:val="18"/>
                <w:szCs w:val="18"/>
              </w:rPr>
              <w:t xml:space="preserve">. </w:t>
            </w:r>
            <w:r w:rsidRPr="0072151B">
              <w:rPr>
                <w:sz w:val="18"/>
                <w:szCs w:val="18"/>
              </w:rPr>
              <w:t xml:space="preserve">In those who had abstained from using cannabis 12 months prior to cannabis testing at 20 </w:t>
            </w:r>
            <w:r w:rsidRPr="0072151B">
              <w:rPr>
                <w:sz w:val="18"/>
                <w:szCs w:val="18"/>
              </w:rPr>
              <w:lastRenderedPageBreak/>
              <w:t>years, the increase in cannabis use across adolescence (slope) was still significantly associated with a decline in executive functioning from preadolescence to early adulthood</w:t>
            </w:r>
            <w:r>
              <w:rPr>
                <w:sz w:val="18"/>
                <w:szCs w:val="18"/>
              </w:rPr>
              <w:t>.</w:t>
            </w:r>
          </w:p>
        </w:tc>
        <w:tc>
          <w:tcPr>
            <w:tcW w:w="1186" w:type="dxa"/>
            <w:tcBorders>
              <w:top w:val="single" w:sz="4" w:space="0" w:color="000000" w:themeColor="text1"/>
            </w:tcBorders>
          </w:tcPr>
          <w:p w:rsidR="0072151B" w:rsidRPr="00D50AF8" w:rsidRDefault="0072151B" w:rsidP="0072151B">
            <w:pPr>
              <w:rPr>
                <w:sz w:val="18"/>
                <w:szCs w:val="18"/>
              </w:rPr>
            </w:pPr>
            <w:r w:rsidRPr="0072151B">
              <w:rPr>
                <w:sz w:val="18"/>
                <w:szCs w:val="18"/>
              </w:rPr>
              <w:lastRenderedPageBreak/>
              <w:t>Latent growth curve modelling using cognitive change scores</w:t>
            </w:r>
          </w:p>
        </w:tc>
        <w:tc>
          <w:tcPr>
            <w:tcW w:w="1261" w:type="dxa"/>
            <w:tcBorders>
              <w:top w:val="single" w:sz="4" w:space="0" w:color="000000" w:themeColor="text1"/>
            </w:tcBorders>
          </w:tcPr>
          <w:p w:rsidR="0072151B" w:rsidRPr="00D50AF8" w:rsidRDefault="0072151B" w:rsidP="0072151B">
            <w:pPr>
              <w:rPr>
                <w:sz w:val="18"/>
                <w:szCs w:val="18"/>
              </w:rPr>
            </w:pPr>
            <w:r w:rsidRPr="0072151B">
              <w:rPr>
                <w:sz w:val="18"/>
                <w:szCs w:val="18"/>
              </w:rPr>
              <w:t>SES, academic achievement, externalizing problems, alcohol use.</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Fried et al.</w:t>
            </w:r>
          </w:p>
          <w:p w:rsidR="0072151B" w:rsidRPr="00D50AF8" w:rsidRDefault="0072151B" w:rsidP="0072151B">
            <w:pPr>
              <w:rPr>
                <w:sz w:val="18"/>
                <w:szCs w:val="18"/>
              </w:rPr>
            </w:pPr>
            <w:r>
              <w:rPr>
                <w:sz w:val="18"/>
                <w:szCs w:val="18"/>
              </w:rPr>
              <w:t>2002</w:t>
            </w:r>
            <w:r w:rsidR="00EA7150">
              <w:rPr>
                <w:sz w:val="18"/>
                <w:szCs w:val="18"/>
              </w:rPr>
              <w:fldChar w:fldCharType="begin" w:fldLock="1"/>
            </w:r>
            <w:r w:rsidR="00A86934">
              <w:rPr>
                <w:sz w:val="18"/>
                <w:szCs w:val="18"/>
              </w:rPr>
              <w:instrText>ADDIN CSL_CITATION {"citationItems":[{"id":"ITEM-1","itemData":{"ISSN":"08203946","PMID":"11949984","abstract":"Background: Assessing marijuana's impact on intelligence quotient (IQ) has been hampered by a lack of evaluation of subjects before they begin to use this substance. Using data from a group of young people whom we have been following since birth, we examined IQ scores before, during and after cessation of regular marijuana use to determine any impact of the drug on this measure of cognitive function. Methods: We determined marijuana use for seventy 17- to 20-year-olds through self-reporting and urinalysis. IQ difference scores were calculated by subtracting each person's IQ score at 9-12 years (before initiation of drug use) from his or her score at 17-20 years. We then compared the difference in IQ scores of current heavy users (at least 5 joints per week), current light users (less than 5 joints per week), former users (who had not smoked regularly for at least 3 months) and non-users (who never smoked more than once per week and no smoking in the past two weeks). Results: Current marijuana use was significantly correlated (p &lt; 0.05) in a dose-related fashion with a decline in IQ over the ages studied. The comparison of the IQ difference scores showed an average decrease of 4.1 points in current heavy users (p &lt; 0.05) compared to gains in IQ points for light current users (5.8), former users (3.5) and non-users (2.6). Interpretation: Current marijuana use had a negative effect on global IQ score only in subjects who smoked 5 or more joints per week. A negative effect was not observed among subjects who had previously been heavy users but were no longer using the substance. We conclude that marijuana does not have a long-term negative impact on global intelligence. Whether the absence of a residual marijuana effect would also be evident in more specific cognitive domains such as memory and attention remains to be ascertained.","author":[{"dropping-particle":"","family":"Fried","given":"Peter","non-dropping-particle":"","parse-names":false,"suffix":""},{"dropping-particle":"","family":"Watkinson","given":"Barbara","non-dropping-particle":"","parse-names":false,"suffix":""},{"dropping-particle":"","family":"James","given":"Deborah","non-dropping-particle":"","parse-names":false,"suffix":""},{"dropping-particle":"","family":"Gray","given":"Robert","non-dropping-particle":"","parse-names":false,"suffix":""}],"container-title":"Canadian Medical Association Journal","id":"ITEM-1","issue":"7","issued":{"date-parts":[["2002"]]},"page":"887-891","title":"Current and former marijuana use: Preliminary findings of a longitudinal study of effects on IQ in young adults","type":"article-journal","volume":"166"},"uris":["http://www.mendeley.com/documents/?uuid=fecc5039-6968-4fde-b612-9c4bfc1ed221"]}],"mendeley":{"formattedCitation":"&lt;sup&gt;31&lt;/sup&gt;","plainTextFormattedCitation":"31","previouslyFormattedCitation":"&lt;sup&gt;30&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31</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Pr>
                <w:sz w:val="18"/>
                <w:szCs w:val="18"/>
              </w:rPr>
              <w:t>70</w:t>
            </w:r>
          </w:p>
        </w:tc>
        <w:tc>
          <w:tcPr>
            <w:tcW w:w="836"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Pr>
                <w:sz w:val="18"/>
                <w:szCs w:val="18"/>
              </w:rPr>
              <w:t>9-12</w:t>
            </w:r>
          </w:p>
        </w:tc>
        <w:tc>
          <w:tcPr>
            <w:tcW w:w="976"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Pr>
                <w:sz w:val="18"/>
                <w:szCs w:val="18"/>
              </w:rPr>
              <w:t>8</w:t>
            </w:r>
            <w:r w:rsidR="00463D6B">
              <w:rPr>
                <w:sz w:val="18"/>
                <w:szCs w:val="18"/>
              </w:rPr>
              <w:t xml:space="preserve"> y </w:t>
            </w:r>
          </w:p>
        </w:tc>
        <w:tc>
          <w:tcPr>
            <w:tcW w:w="1205"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sidRPr="000909C0">
              <w:rPr>
                <w:sz w:val="18"/>
                <w:szCs w:val="18"/>
              </w:rPr>
              <w:t xml:space="preserve">Cognition measured prior to cannabis use (9-12 </w:t>
            </w:r>
            <w:proofErr w:type="spellStart"/>
            <w:r>
              <w:rPr>
                <w:sz w:val="18"/>
                <w:szCs w:val="18"/>
              </w:rPr>
              <w:t>y.o</w:t>
            </w:r>
            <w:proofErr w:type="spellEnd"/>
            <w:r>
              <w:rPr>
                <w:sz w:val="18"/>
                <w:szCs w:val="18"/>
              </w:rPr>
              <w:t>.)</w:t>
            </w:r>
            <w:r w:rsidRPr="000909C0">
              <w:rPr>
                <w:sz w:val="18"/>
                <w:szCs w:val="18"/>
              </w:rPr>
              <w:t xml:space="preserve"> and during young adulthood (17-20 </w:t>
            </w:r>
            <w:proofErr w:type="spellStart"/>
            <w:r w:rsidRPr="000909C0">
              <w:rPr>
                <w:sz w:val="18"/>
                <w:szCs w:val="18"/>
              </w:rPr>
              <w:t>y</w:t>
            </w:r>
            <w:r>
              <w:rPr>
                <w:sz w:val="18"/>
                <w:szCs w:val="18"/>
              </w:rPr>
              <w:t>.o</w:t>
            </w:r>
            <w:proofErr w:type="spellEnd"/>
            <w:r>
              <w:rPr>
                <w:sz w:val="18"/>
                <w:szCs w:val="18"/>
              </w:rPr>
              <w:t>.</w:t>
            </w:r>
            <w:r w:rsidRPr="000909C0">
              <w:rPr>
                <w:sz w:val="18"/>
                <w:szCs w:val="18"/>
              </w:rPr>
              <w:t xml:space="preserve">). Cannabis measured at 17-20 </w:t>
            </w:r>
            <w:proofErr w:type="spellStart"/>
            <w:r w:rsidRPr="000909C0">
              <w:rPr>
                <w:sz w:val="18"/>
                <w:szCs w:val="18"/>
              </w:rPr>
              <w:t>y</w:t>
            </w:r>
            <w:r>
              <w:rPr>
                <w:sz w:val="18"/>
                <w:szCs w:val="18"/>
              </w:rPr>
              <w:t>.o</w:t>
            </w:r>
            <w:proofErr w:type="spellEnd"/>
            <w:r w:rsidRPr="000909C0">
              <w:rPr>
                <w:sz w:val="18"/>
                <w:szCs w:val="18"/>
              </w:rPr>
              <w:t>.</w:t>
            </w:r>
          </w:p>
        </w:tc>
        <w:tc>
          <w:tcPr>
            <w:tcW w:w="1433"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Pr>
                <w:sz w:val="18"/>
                <w:szCs w:val="18"/>
              </w:rPr>
              <w:t xml:space="preserve">4 groups: </w:t>
            </w:r>
            <w:r w:rsidRPr="000909C0">
              <w:rPr>
                <w:sz w:val="18"/>
                <w:szCs w:val="18"/>
              </w:rPr>
              <w:t>37 non-users (never used marijuana weekly); 9 former regular users; 9 light current users (&lt;5 joints/week); and 15 heavy current users (&gt;5 joints/week).</w:t>
            </w:r>
          </w:p>
        </w:tc>
        <w:tc>
          <w:tcPr>
            <w:tcW w:w="1361"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Pr>
                <w:sz w:val="18"/>
                <w:szCs w:val="18"/>
              </w:rPr>
              <w:t>General IQ</w:t>
            </w:r>
          </w:p>
        </w:tc>
        <w:tc>
          <w:tcPr>
            <w:tcW w:w="1207"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sidRPr="000909C0">
              <w:rPr>
                <w:sz w:val="18"/>
                <w:szCs w:val="18"/>
              </w:rPr>
              <w:t>No difference in preteen IQ across the 4 groups.</w:t>
            </w:r>
          </w:p>
        </w:tc>
        <w:tc>
          <w:tcPr>
            <w:tcW w:w="1666"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sidRPr="000909C0">
              <w:rPr>
                <w:sz w:val="18"/>
                <w:szCs w:val="18"/>
              </w:rPr>
              <w:t>IQ difference score for the heavy current user group was significantly different from that for non-users</w:t>
            </w:r>
            <w:r w:rsidR="00463D6B">
              <w:rPr>
                <w:sz w:val="18"/>
                <w:szCs w:val="18"/>
              </w:rPr>
              <w:t>.</w:t>
            </w:r>
          </w:p>
        </w:tc>
        <w:tc>
          <w:tcPr>
            <w:tcW w:w="1405" w:type="dxa"/>
            <w:tcBorders>
              <w:top w:val="single" w:sz="4" w:space="0" w:color="000000" w:themeColor="text1"/>
              <w:bottom w:val="single" w:sz="4" w:space="0" w:color="000000" w:themeColor="text1"/>
            </w:tcBorders>
          </w:tcPr>
          <w:p w:rsidR="0072151B" w:rsidRPr="00D50AF8" w:rsidRDefault="000909C0" w:rsidP="0072151B">
            <w:pPr>
              <w:rPr>
                <w:sz w:val="18"/>
                <w:szCs w:val="18"/>
              </w:rPr>
            </w:pPr>
            <w:r w:rsidRPr="000909C0">
              <w:rPr>
                <w:sz w:val="18"/>
                <w:szCs w:val="18"/>
              </w:rPr>
              <w:t>Did not investigate whether cannabis impairing effects were present at a later follow-up regardless of whether cannabis use continues</w:t>
            </w:r>
            <w:r w:rsidR="00463D6B">
              <w:rPr>
                <w:sz w:val="18"/>
                <w:szCs w:val="18"/>
              </w:rPr>
              <w:t>, but did report no significant differences between former users and non-users.</w:t>
            </w:r>
          </w:p>
        </w:tc>
        <w:tc>
          <w:tcPr>
            <w:tcW w:w="1186" w:type="dxa"/>
            <w:tcBorders>
              <w:top w:val="single" w:sz="4" w:space="0" w:color="000000" w:themeColor="text1"/>
              <w:bottom w:val="single" w:sz="4" w:space="0" w:color="000000" w:themeColor="text1"/>
            </w:tcBorders>
          </w:tcPr>
          <w:p w:rsidR="0072151B" w:rsidRPr="00D50AF8" w:rsidRDefault="008041B9" w:rsidP="0072151B">
            <w:pPr>
              <w:rPr>
                <w:sz w:val="18"/>
                <w:szCs w:val="18"/>
              </w:rPr>
            </w:pPr>
            <w:r w:rsidRPr="008041B9">
              <w:rPr>
                <w:sz w:val="18"/>
                <w:szCs w:val="18"/>
              </w:rPr>
              <w:t>ANCOVA with IQ differences score as dependent variable.</w:t>
            </w:r>
          </w:p>
        </w:tc>
        <w:tc>
          <w:tcPr>
            <w:tcW w:w="1261" w:type="dxa"/>
            <w:tcBorders>
              <w:top w:val="single" w:sz="4" w:space="0" w:color="000000" w:themeColor="text1"/>
              <w:bottom w:val="single" w:sz="4" w:space="0" w:color="000000" w:themeColor="text1"/>
            </w:tcBorders>
          </w:tcPr>
          <w:p w:rsidR="0072151B" w:rsidRPr="00D50AF8" w:rsidRDefault="008041B9" w:rsidP="0072151B">
            <w:pPr>
              <w:rPr>
                <w:sz w:val="18"/>
                <w:szCs w:val="18"/>
              </w:rPr>
            </w:pPr>
            <w:r w:rsidRPr="000909C0">
              <w:rPr>
                <w:sz w:val="18"/>
                <w:szCs w:val="18"/>
              </w:rPr>
              <w:t>SES, education, age, sex, other substance use, maternal use of substances during pregnancy, and mother's age at time of birth</w:t>
            </w:r>
            <w:r>
              <w:rPr>
                <w:sz w:val="18"/>
                <w:szCs w:val="18"/>
              </w:rPr>
              <w:t>.</w:t>
            </w:r>
          </w:p>
        </w:tc>
      </w:tr>
      <w:tr w:rsidR="00EA7150" w:rsidTr="00612218">
        <w:tc>
          <w:tcPr>
            <w:tcW w:w="1108" w:type="dxa"/>
            <w:tcBorders>
              <w:top w:val="single" w:sz="4" w:space="0" w:color="000000" w:themeColor="text1"/>
            </w:tcBorders>
          </w:tcPr>
          <w:p w:rsidR="0072151B" w:rsidRDefault="0072151B" w:rsidP="0072151B">
            <w:pPr>
              <w:rPr>
                <w:sz w:val="18"/>
                <w:szCs w:val="18"/>
              </w:rPr>
            </w:pPr>
            <w:r>
              <w:rPr>
                <w:sz w:val="18"/>
                <w:szCs w:val="18"/>
              </w:rPr>
              <w:t>Fried et al.</w:t>
            </w:r>
          </w:p>
          <w:p w:rsidR="0072151B" w:rsidRPr="00D50AF8" w:rsidRDefault="0072151B" w:rsidP="0072151B">
            <w:pPr>
              <w:rPr>
                <w:sz w:val="18"/>
                <w:szCs w:val="18"/>
              </w:rPr>
            </w:pPr>
            <w:r>
              <w:rPr>
                <w:sz w:val="18"/>
                <w:szCs w:val="18"/>
              </w:rPr>
              <w:t>2005</w:t>
            </w:r>
            <w:r w:rsidR="00EA7150">
              <w:rPr>
                <w:sz w:val="18"/>
                <w:szCs w:val="18"/>
              </w:rPr>
              <w:fldChar w:fldCharType="begin" w:fldLock="1"/>
            </w:r>
            <w:r w:rsidR="00A86934">
              <w:rPr>
                <w:sz w:val="18"/>
                <w:szCs w:val="18"/>
              </w:rPr>
              <w:instrText>ADDIN CSL_CITATION {"citationItems":[{"id":"ITEM-1","itemData":{"DOI":"10.1016/j.ntt.2004.11.003","ISSN":"08920362","PMID":"15734274","abstract":"In determining the effects of regular marihuana use on neurocognition, abilities within specific relevant cognitive domains prior to regular drug use have not been available. The present study examined effects of current and past regular use of marihuana in subjects for whom pre-drug performance had been ascertained in a prospective, longitudinal fashion. A total of 113 young adults, assessed since infancy, were evaluated using neurocognitive tests for which commensurate measures were obtained prior to the initiation of marihuana smoking. Marihuana users, determined by urinalysis and self-report, were categorized as light(&lt;5 joints per week) and heavy (≥5 joints per week) current users and former users, the latter having used the drug regularly in the past (≥1 joint per week) but not for at least 3 months. A third of the subjects were using marihuana on a regular basis at the time of assessment with half being heavy users. Among former, regular users, approximately half had been smoking 5 or more joints per week. Overall IQ, memory, processing speed, vocabulary, attention, and abstract reasoning were assessed. After accounting for potentially confounding factors and pre-drug performance in the appropriate cognitive domain, current regular heavy users did significantly worse than non-users in overall IQ, processing speed, immediate, and delayed memory. In contrast, the former marihuana smokers did not show any cognitive impairments. It was concluded that residual marihuana effects are evident beyond the acute intoxication period in current heavy users after taking into account pre-drug performance but similar deficits are no longer apparent 3 months after cessation of regular use, even among former heavy using young adults. © 2004 Elsevier Inc. All rights reserved.","author":[{"dropping-particle":"","family":"Fried","given":"P. A.","non-dropping-particle":"","parse-names":false,"suffix":""},{"dropping-particle":"","family":"Watkinson","given":"B.","non-dropping-particle":"","parse-names":false,"suffix":""},{"dropping-particle":"","family":"Gray","given":"R.","non-dropping-particle":"","parse-names":false,"suffix":""}],"container-title":"Neurotoxicology and Teratology","id":"ITEM-1","issue":"2","issued":{"date-parts":[["2005"]]},"page":"231-239","title":"Neurocognitive consequences of marihuana - A comparison with pre-drug performance","type":"article-journal","volume":"27"},"uris":["http://www.mendeley.com/documents/?uuid=67b46f39-de54-4275-a9ea-8652cb426d50"]}],"mendeley":{"formattedCitation":"&lt;sup&gt;32&lt;/sup&gt;","plainTextFormattedCitation":"32","previouslyFormattedCitation":"&lt;sup&gt;31&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32</w:t>
            </w:r>
            <w:r w:rsidR="00EA7150">
              <w:rPr>
                <w:sz w:val="18"/>
                <w:szCs w:val="18"/>
              </w:rPr>
              <w:fldChar w:fldCharType="end"/>
            </w:r>
          </w:p>
        </w:tc>
        <w:tc>
          <w:tcPr>
            <w:tcW w:w="756" w:type="dxa"/>
            <w:tcBorders>
              <w:top w:val="single" w:sz="4" w:space="0" w:color="000000" w:themeColor="text1"/>
            </w:tcBorders>
          </w:tcPr>
          <w:p w:rsidR="0072151B" w:rsidRPr="00D50AF8" w:rsidRDefault="000909C0" w:rsidP="0072151B">
            <w:pPr>
              <w:rPr>
                <w:sz w:val="18"/>
                <w:szCs w:val="18"/>
              </w:rPr>
            </w:pPr>
            <w:r>
              <w:rPr>
                <w:sz w:val="18"/>
                <w:szCs w:val="18"/>
              </w:rPr>
              <w:t>113</w:t>
            </w:r>
          </w:p>
        </w:tc>
        <w:tc>
          <w:tcPr>
            <w:tcW w:w="836" w:type="dxa"/>
            <w:tcBorders>
              <w:top w:val="single" w:sz="4" w:space="0" w:color="000000" w:themeColor="text1"/>
            </w:tcBorders>
          </w:tcPr>
          <w:p w:rsidR="0072151B" w:rsidRPr="00D50AF8" w:rsidRDefault="000909C0" w:rsidP="0072151B">
            <w:pPr>
              <w:rPr>
                <w:sz w:val="18"/>
                <w:szCs w:val="18"/>
              </w:rPr>
            </w:pPr>
            <w:r>
              <w:rPr>
                <w:sz w:val="18"/>
                <w:szCs w:val="18"/>
              </w:rPr>
              <w:t>9-12</w:t>
            </w:r>
          </w:p>
        </w:tc>
        <w:tc>
          <w:tcPr>
            <w:tcW w:w="976" w:type="dxa"/>
            <w:tcBorders>
              <w:top w:val="single" w:sz="4" w:space="0" w:color="000000" w:themeColor="text1"/>
            </w:tcBorders>
          </w:tcPr>
          <w:p w:rsidR="0072151B" w:rsidRPr="00D50AF8" w:rsidRDefault="000909C0" w:rsidP="0072151B">
            <w:pPr>
              <w:rPr>
                <w:sz w:val="18"/>
                <w:szCs w:val="18"/>
              </w:rPr>
            </w:pPr>
            <w:r>
              <w:rPr>
                <w:sz w:val="18"/>
                <w:szCs w:val="18"/>
              </w:rPr>
              <w:t>8</w:t>
            </w:r>
            <w:r w:rsidR="00463D6B">
              <w:rPr>
                <w:sz w:val="18"/>
                <w:szCs w:val="18"/>
              </w:rPr>
              <w:t xml:space="preserve"> y</w:t>
            </w:r>
          </w:p>
        </w:tc>
        <w:tc>
          <w:tcPr>
            <w:tcW w:w="1205" w:type="dxa"/>
            <w:tcBorders>
              <w:top w:val="single" w:sz="4" w:space="0" w:color="000000" w:themeColor="text1"/>
            </w:tcBorders>
          </w:tcPr>
          <w:p w:rsidR="0072151B" w:rsidRPr="00D50AF8" w:rsidRDefault="000909C0" w:rsidP="0072151B">
            <w:pPr>
              <w:rPr>
                <w:sz w:val="18"/>
                <w:szCs w:val="18"/>
              </w:rPr>
            </w:pPr>
            <w:r w:rsidRPr="000909C0">
              <w:rPr>
                <w:sz w:val="18"/>
                <w:szCs w:val="18"/>
              </w:rPr>
              <w:t xml:space="preserve">Cannabis use measured at last follow-up. Cognition measured at ages 7, 9-12, </w:t>
            </w:r>
            <w:r w:rsidRPr="000909C0">
              <w:rPr>
                <w:sz w:val="18"/>
                <w:szCs w:val="18"/>
              </w:rPr>
              <w:lastRenderedPageBreak/>
              <w:t>13-16, and 17-21.</w:t>
            </w:r>
          </w:p>
        </w:tc>
        <w:tc>
          <w:tcPr>
            <w:tcW w:w="1433" w:type="dxa"/>
            <w:tcBorders>
              <w:top w:val="single" w:sz="4" w:space="0" w:color="000000" w:themeColor="text1"/>
            </w:tcBorders>
          </w:tcPr>
          <w:p w:rsidR="0072151B" w:rsidRPr="00D50AF8" w:rsidRDefault="000909C0" w:rsidP="0072151B">
            <w:pPr>
              <w:rPr>
                <w:sz w:val="18"/>
                <w:szCs w:val="18"/>
              </w:rPr>
            </w:pPr>
            <w:r w:rsidRPr="000909C0">
              <w:rPr>
                <w:sz w:val="18"/>
                <w:szCs w:val="18"/>
              </w:rPr>
              <w:lastRenderedPageBreak/>
              <w:t xml:space="preserve">4 groups: 19 current light users (&lt;5 joints/week), 19 current heavy users (&gt;5 joints/week), 16 </w:t>
            </w:r>
            <w:r w:rsidRPr="000909C0">
              <w:rPr>
                <w:sz w:val="18"/>
                <w:szCs w:val="18"/>
              </w:rPr>
              <w:lastRenderedPageBreak/>
              <w:t>former regular users (no regular use for &gt;3 months), and 59 never users.</w:t>
            </w:r>
          </w:p>
        </w:tc>
        <w:tc>
          <w:tcPr>
            <w:tcW w:w="1361" w:type="dxa"/>
            <w:tcBorders>
              <w:top w:val="single" w:sz="4" w:space="0" w:color="000000" w:themeColor="text1"/>
            </w:tcBorders>
          </w:tcPr>
          <w:p w:rsidR="0072151B" w:rsidRPr="00D50AF8" w:rsidRDefault="000909C0" w:rsidP="0072151B">
            <w:pPr>
              <w:rPr>
                <w:sz w:val="18"/>
                <w:szCs w:val="18"/>
              </w:rPr>
            </w:pPr>
            <w:r w:rsidRPr="000909C0">
              <w:rPr>
                <w:sz w:val="18"/>
                <w:szCs w:val="18"/>
              </w:rPr>
              <w:lastRenderedPageBreak/>
              <w:t xml:space="preserve">General IQ, memory, processing speed, vocabulary, attention, and </w:t>
            </w:r>
            <w:r w:rsidRPr="000909C0">
              <w:rPr>
                <w:sz w:val="18"/>
                <w:szCs w:val="18"/>
              </w:rPr>
              <w:lastRenderedPageBreak/>
              <w:t>abstract reasoning.</w:t>
            </w:r>
          </w:p>
        </w:tc>
        <w:tc>
          <w:tcPr>
            <w:tcW w:w="1207" w:type="dxa"/>
            <w:tcBorders>
              <w:top w:val="single" w:sz="4" w:space="0" w:color="000000" w:themeColor="text1"/>
            </w:tcBorders>
          </w:tcPr>
          <w:p w:rsidR="0072151B" w:rsidRPr="00D50AF8" w:rsidRDefault="000909C0" w:rsidP="0072151B">
            <w:pPr>
              <w:rPr>
                <w:sz w:val="18"/>
                <w:szCs w:val="18"/>
              </w:rPr>
            </w:pPr>
            <w:r w:rsidRPr="000909C0">
              <w:rPr>
                <w:sz w:val="18"/>
                <w:szCs w:val="18"/>
              </w:rPr>
              <w:lastRenderedPageBreak/>
              <w:t>Did not investigate cognitive functioning prior to cannabis use initiation.</w:t>
            </w:r>
          </w:p>
        </w:tc>
        <w:tc>
          <w:tcPr>
            <w:tcW w:w="1666" w:type="dxa"/>
            <w:tcBorders>
              <w:top w:val="single" w:sz="4" w:space="0" w:color="000000" w:themeColor="text1"/>
            </w:tcBorders>
          </w:tcPr>
          <w:p w:rsidR="0072151B" w:rsidRPr="00D50AF8" w:rsidRDefault="000909C0" w:rsidP="0072151B">
            <w:pPr>
              <w:rPr>
                <w:sz w:val="18"/>
                <w:szCs w:val="18"/>
              </w:rPr>
            </w:pPr>
            <w:r w:rsidRPr="000909C0">
              <w:rPr>
                <w:sz w:val="18"/>
                <w:szCs w:val="18"/>
              </w:rPr>
              <w:t xml:space="preserve">After controlling for pre-drug performance, current heavy users performed worse than non-users on memory, </w:t>
            </w:r>
            <w:r w:rsidRPr="000909C0">
              <w:rPr>
                <w:sz w:val="18"/>
                <w:szCs w:val="18"/>
              </w:rPr>
              <w:lastRenderedPageBreak/>
              <w:t>processing speed, and general IQ. Current light users did not perform worse than non-users on any cognitive domain.</w:t>
            </w:r>
          </w:p>
        </w:tc>
        <w:tc>
          <w:tcPr>
            <w:tcW w:w="1405" w:type="dxa"/>
            <w:tcBorders>
              <w:top w:val="single" w:sz="4" w:space="0" w:color="000000" w:themeColor="text1"/>
            </w:tcBorders>
          </w:tcPr>
          <w:p w:rsidR="0072151B" w:rsidRPr="00D50AF8" w:rsidRDefault="00463D6B" w:rsidP="0072151B">
            <w:pPr>
              <w:rPr>
                <w:sz w:val="18"/>
                <w:szCs w:val="18"/>
              </w:rPr>
            </w:pPr>
            <w:r w:rsidRPr="000909C0">
              <w:rPr>
                <w:sz w:val="18"/>
                <w:szCs w:val="18"/>
              </w:rPr>
              <w:lastRenderedPageBreak/>
              <w:t xml:space="preserve">Did not investigate whether cannabis impairing effects were present at a later </w:t>
            </w:r>
            <w:r w:rsidRPr="000909C0">
              <w:rPr>
                <w:sz w:val="18"/>
                <w:szCs w:val="18"/>
              </w:rPr>
              <w:lastRenderedPageBreak/>
              <w:t>follow-up regardless of whether cannabis use continues</w:t>
            </w:r>
            <w:r>
              <w:rPr>
                <w:sz w:val="18"/>
                <w:szCs w:val="18"/>
              </w:rPr>
              <w:t>, but did report that f</w:t>
            </w:r>
            <w:r w:rsidRPr="00463D6B">
              <w:rPr>
                <w:sz w:val="18"/>
                <w:szCs w:val="18"/>
              </w:rPr>
              <w:t>ormer regular users did not perform worse than non-users on any cognitive domain</w:t>
            </w:r>
            <w:r>
              <w:rPr>
                <w:sz w:val="18"/>
                <w:szCs w:val="18"/>
              </w:rPr>
              <w:t>.</w:t>
            </w:r>
          </w:p>
        </w:tc>
        <w:tc>
          <w:tcPr>
            <w:tcW w:w="1186" w:type="dxa"/>
            <w:tcBorders>
              <w:top w:val="single" w:sz="4" w:space="0" w:color="000000" w:themeColor="text1"/>
            </w:tcBorders>
          </w:tcPr>
          <w:p w:rsidR="0072151B" w:rsidRPr="00D50AF8" w:rsidRDefault="008041B9" w:rsidP="0072151B">
            <w:pPr>
              <w:rPr>
                <w:sz w:val="18"/>
                <w:szCs w:val="18"/>
              </w:rPr>
            </w:pPr>
            <w:r>
              <w:rPr>
                <w:sz w:val="18"/>
                <w:szCs w:val="18"/>
              </w:rPr>
              <w:lastRenderedPageBreak/>
              <w:t xml:space="preserve">ANCOVA controlling for pre-drug performance with group as between-subject </w:t>
            </w:r>
            <w:r>
              <w:rPr>
                <w:sz w:val="18"/>
                <w:szCs w:val="18"/>
              </w:rPr>
              <w:lastRenderedPageBreak/>
              <w:t>factor (current heavy, current light, former, and non-users)</w:t>
            </w:r>
          </w:p>
        </w:tc>
        <w:tc>
          <w:tcPr>
            <w:tcW w:w="1261" w:type="dxa"/>
            <w:tcBorders>
              <w:top w:val="single" w:sz="4" w:space="0" w:color="000000" w:themeColor="text1"/>
            </w:tcBorders>
          </w:tcPr>
          <w:p w:rsidR="0072151B" w:rsidRPr="00D50AF8" w:rsidRDefault="00463D6B" w:rsidP="0072151B">
            <w:pPr>
              <w:rPr>
                <w:sz w:val="18"/>
                <w:szCs w:val="18"/>
              </w:rPr>
            </w:pPr>
            <w:r w:rsidRPr="00463D6B">
              <w:rPr>
                <w:sz w:val="18"/>
                <w:szCs w:val="18"/>
              </w:rPr>
              <w:lastRenderedPageBreak/>
              <w:t>SES, cigarette and alcohol use, and mental health diagnosis.</w:t>
            </w:r>
          </w:p>
        </w:tc>
      </w:tr>
      <w:tr w:rsidR="00EA7150" w:rsidTr="00612218">
        <w:tc>
          <w:tcPr>
            <w:tcW w:w="1108" w:type="dxa"/>
            <w:tcBorders>
              <w:top w:val="single" w:sz="4" w:space="0" w:color="000000" w:themeColor="text1"/>
              <w:bottom w:val="single" w:sz="4" w:space="0" w:color="000000" w:themeColor="text1"/>
            </w:tcBorders>
          </w:tcPr>
          <w:p w:rsidR="0072151B" w:rsidRPr="00D50AF8" w:rsidRDefault="0072151B" w:rsidP="0072151B">
            <w:pPr>
              <w:rPr>
                <w:sz w:val="18"/>
                <w:szCs w:val="18"/>
              </w:rPr>
            </w:pPr>
            <w:r>
              <w:rPr>
                <w:sz w:val="18"/>
                <w:szCs w:val="18"/>
              </w:rPr>
              <w:t>Hanson et al. 2010</w:t>
            </w:r>
            <w:r w:rsidR="00EA7150">
              <w:rPr>
                <w:sz w:val="18"/>
                <w:szCs w:val="18"/>
              </w:rPr>
              <w:fldChar w:fldCharType="begin" w:fldLock="1"/>
            </w:r>
            <w:r w:rsidR="00A86934">
              <w:rPr>
                <w:sz w:val="18"/>
                <w:szCs w:val="18"/>
              </w:rPr>
              <w:instrText>ADDIN CSL_CITATION {"citationItems":[{"id":"ITEM-1","itemData":{"DOI":"10.1016/j.addbeh.2010.06.012","ISSN":"03064603","abstract":"Background: Cognitive deficits that persist up to a month have been detected among adult marijuana users, but decrements and their pattern of recovery are less known in adolescent users. Previously, we reported cognitive deficits among adolescent marijuana users after one month of abstinence (Medina, Hanson, Schweinsburg, Cohen-Zion, Nagel, &amp; Tapert, 2007). In this longitudinal study, we characterized neurocognitive changes among marijuana-using adolescents across the first three weeks of abstinence. Method: Participants were adolescent marijuana users with limited alcohol and other drug use (n=19) and demographically similar non-using controls (n=21) ages 15-19. Participants completed a brief neuropsychological battery on three occasions, after 3. days, 2. weeks, and 3. weeks of stopping substance use. Abstinence was ascertained by decreasing tetrahydrocannabinol metabolite values on serial urine drug screens. Verbal learning, verbal working memory, attention and vigilance, and time estimation were evaluated. Results: Marijuana users demonstrated poorer verbal learning (p&lt;01), verbal working memory (p&lt;05), and attention accuracy (p&lt;01) compared to controls. Improvements in users were seen on word list learning after 2. weeks of abstinence and on verbal working memory after 3. weeks. While attention processing speed was similar between groups, attention accuracy remained deficient in users throughout the 3-week abstinence period. Conclusions: This preliminary study detected poorer verbal learning and verbal working memory among adolescent marijuana users that improved during three weeks of abstinence, while attention deficits persisted. These results implicate possible hippocampal, subcortical, and prefrontal cortex abnormalities. © 2010 Elsevier Ltd.","author":[{"dropping-particle":"","family":"Hanson","given":"Karen L.","non-dropping-particle":"","parse-names":false,"suffix":""},{"dropping-particle":"","family":"Winward","given":"Jennifer L.","non-dropping-particle":"","parse-names":false,"suffix":""},{"dropping-particle":"","family":"Schweinsburg","given":"Alecia D.","non-dropping-particle":"","parse-names":false,"suffix":""},{"dropping-particle":"","family":"Medina","given":"Krista Lisdahl","non-dropping-particle":"","parse-names":false,"suffix":""},{"dropping-particle":"","family":"Brown","given":"Sandra A.","non-dropping-particle":"","parse-names":false,"suffix":""},{"dropping-particle":"","family":"Tapert","given":"Susan F.","non-dropping-particle":"","parse-names":false,"suffix":""}],"container-title":"Addictive Behaviors","id":"ITEM-1","issue":"11","issued":{"date-parts":[["2010"]]},"page":"970-976","title":"Longitudinal study of cognition among adolescent marijuana users over three weeks of abstinence","type":"article-journal","volume":"35"},"uris":["http://www.mendeley.com/documents/?uuid=dda80191-e49d-470f-9ab5-7854b3449b57"]}],"mendeley":{"formattedCitation":"&lt;sup&gt;33&lt;/sup&gt;","plainTextFormattedCitation":"33","previouslyFormattedCitation":"&lt;sup&gt;32&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33</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Pr>
                <w:sz w:val="18"/>
                <w:szCs w:val="18"/>
              </w:rPr>
              <w:t>40</w:t>
            </w:r>
          </w:p>
        </w:tc>
        <w:tc>
          <w:tcPr>
            <w:tcW w:w="836"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Pr>
                <w:sz w:val="18"/>
                <w:szCs w:val="18"/>
              </w:rPr>
              <w:t>15-19</w:t>
            </w:r>
          </w:p>
        </w:tc>
        <w:tc>
          <w:tcPr>
            <w:tcW w:w="976"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Pr>
                <w:sz w:val="18"/>
                <w:szCs w:val="18"/>
              </w:rPr>
              <w:t>3 weeks</w:t>
            </w:r>
          </w:p>
        </w:tc>
        <w:tc>
          <w:tcPr>
            <w:tcW w:w="1205"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sidRPr="00463D6B">
              <w:rPr>
                <w:sz w:val="18"/>
                <w:szCs w:val="18"/>
              </w:rPr>
              <w:t>Cannabis measured at baseline. Cognition measured after 3 days, 2 weeks and 3 weeks of abstinence.</w:t>
            </w:r>
          </w:p>
        </w:tc>
        <w:tc>
          <w:tcPr>
            <w:tcW w:w="1433"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Pr>
                <w:sz w:val="18"/>
                <w:szCs w:val="18"/>
              </w:rPr>
              <w:t xml:space="preserve">2 groups: </w:t>
            </w:r>
            <w:r w:rsidRPr="00463D6B">
              <w:rPr>
                <w:sz w:val="18"/>
                <w:szCs w:val="18"/>
              </w:rPr>
              <w:t>19 users (&gt;200 lifetime uses), 21 non-users (&lt;5 lifetime uses).</w:t>
            </w:r>
          </w:p>
        </w:tc>
        <w:tc>
          <w:tcPr>
            <w:tcW w:w="1361"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sidRPr="00463D6B">
              <w:rPr>
                <w:sz w:val="18"/>
                <w:szCs w:val="18"/>
              </w:rPr>
              <w:t>Verbal memory, visual attention</w:t>
            </w:r>
            <w:r>
              <w:rPr>
                <w:sz w:val="18"/>
                <w:szCs w:val="18"/>
              </w:rPr>
              <w:t xml:space="preserve">, </w:t>
            </w:r>
            <w:r w:rsidRPr="00463D6B">
              <w:rPr>
                <w:sz w:val="18"/>
                <w:szCs w:val="18"/>
              </w:rPr>
              <w:t>verbal working memory, and time estimation</w:t>
            </w:r>
            <w:r>
              <w:rPr>
                <w:sz w:val="18"/>
                <w:szCs w:val="18"/>
              </w:rPr>
              <w:t>.</w:t>
            </w:r>
          </w:p>
        </w:tc>
        <w:tc>
          <w:tcPr>
            <w:tcW w:w="1207"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sidRPr="00463D6B">
              <w:rPr>
                <w:sz w:val="18"/>
                <w:szCs w:val="18"/>
              </w:rPr>
              <w:t>Could not test if cognitive impairment was present prior to cannabis use because participants had already initiated cannabis when entering the study</w:t>
            </w:r>
            <w:r>
              <w:rPr>
                <w:sz w:val="18"/>
                <w:szCs w:val="18"/>
              </w:rPr>
              <w:t>.</w:t>
            </w:r>
          </w:p>
        </w:tc>
        <w:tc>
          <w:tcPr>
            <w:tcW w:w="1666"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sidRPr="00463D6B">
              <w:rPr>
                <w:sz w:val="18"/>
                <w:szCs w:val="18"/>
              </w:rPr>
              <w:t>Did not test concurrent cognitive effects of cannabis</w:t>
            </w:r>
            <w:r>
              <w:rPr>
                <w:sz w:val="18"/>
                <w:szCs w:val="18"/>
              </w:rPr>
              <w:t>.</w:t>
            </w:r>
          </w:p>
        </w:tc>
        <w:tc>
          <w:tcPr>
            <w:tcW w:w="1405" w:type="dxa"/>
            <w:tcBorders>
              <w:top w:val="single" w:sz="4" w:space="0" w:color="000000" w:themeColor="text1"/>
              <w:bottom w:val="single" w:sz="4" w:space="0" w:color="000000" w:themeColor="text1"/>
            </w:tcBorders>
          </w:tcPr>
          <w:p w:rsidR="0072151B" w:rsidRPr="00D50AF8" w:rsidRDefault="00463D6B" w:rsidP="0072151B">
            <w:pPr>
              <w:rPr>
                <w:sz w:val="18"/>
                <w:szCs w:val="18"/>
              </w:rPr>
            </w:pPr>
            <w:r w:rsidRPr="00463D6B">
              <w:rPr>
                <w:sz w:val="18"/>
                <w:szCs w:val="18"/>
              </w:rPr>
              <w:t>No time by group interaction was observed for any of the cognitive tests. Across all domains tested, only attention accuracy remained deficient in users throughout the 3-week abstinence period.</w:t>
            </w:r>
          </w:p>
        </w:tc>
        <w:tc>
          <w:tcPr>
            <w:tcW w:w="1186" w:type="dxa"/>
            <w:tcBorders>
              <w:top w:val="single" w:sz="4" w:space="0" w:color="000000" w:themeColor="text1"/>
              <w:bottom w:val="single" w:sz="4" w:space="0" w:color="000000" w:themeColor="text1"/>
            </w:tcBorders>
          </w:tcPr>
          <w:p w:rsidR="0072151B" w:rsidRPr="00D50AF8" w:rsidRDefault="007D0DC8" w:rsidP="0072151B">
            <w:pPr>
              <w:rPr>
                <w:sz w:val="18"/>
                <w:szCs w:val="18"/>
              </w:rPr>
            </w:pPr>
            <w:r>
              <w:rPr>
                <w:sz w:val="18"/>
                <w:szCs w:val="18"/>
              </w:rPr>
              <w:t>Repeated-measures ANCOVA</w:t>
            </w:r>
          </w:p>
        </w:tc>
        <w:tc>
          <w:tcPr>
            <w:tcW w:w="1261" w:type="dxa"/>
            <w:tcBorders>
              <w:top w:val="single" w:sz="4" w:space="0" w:color="000000" w:themeColor="text1"/>
              <w:bottom w:val="single" w:sz="4" w:space="0" w:color="000000" w:themeColor="text1"/>
            </w:tcBorders>
          </w:tcPr>
          <w:p w:rsidR="0072151B" w:rsidRPr="008B7E4A" w:rsidRDefault="007D0DC8" w:rsidP="0072151B">
            <w:pPr>
              <w:rPr>
                <w:sz w:val="18"/>
                <w:szCs w:val="18"/>
                <w:lang w:val="fr-CA"/>
              </w:rPr>
            </w:pPr>
            <w:r>
              <w:rPr>
                <w:sz w:val="18"/>
                <w:szCs w:val="18"/>
              </w:rPr>
              <w:t>Age and SES.</w:t>
            </w:r>
          </w:p>
        </w:tc>
      </w:tr>
      <w:tr w:rsidR="00EA7150" w:rsidTr="00612218">
        <w:tc>
          <w:tcPr>
            <w:tcW w:w="1108" w:type="dxa"/>
            <w:tcBorders>
              <w:top w:val="single" w:sz="4" w:space="0" w:color="000000" w:themeColor="text1"/>
            </w:tcBorders>
          </w:tcPr>
          <w:p w:rsidR="0072151B" w:rsidRDefault="0072151B" w:rsidP="0072151B">
            <w:pPr>
              <w:rPr>
                <w:sz w:val="18"/>
                <w:szCs w:val="18"/>
              </w:rPr>
            </w:pPr>
            <w:proofErr w:type="spellStart"/>
            <w:r>
              <w:rPr>
                <w:sz w:val="18"/>
                <w:szCs w:val="18"/>
              </w:rPr>
              <w:t>Infante</w:t>
            </w:r>
            <w:proofErr w:type="spellEnd"/>
            <w:r>
              <w:rPr>
                <w:sz w:val="18"/>
                <w:szCs w:val="18"/>
              </w:rPr>
              <w:t xml:space="preserve"> et al</w:t>
            </w:r>
            <w:r w:rsidR="00EA7150">
              <w:rPr>
                <w:sz w:val="18"/>
                <w:szCs w:val="18"/>
              </w:rPr>
              <w:t>. 2020</w:t>
            </w:r>
            <w:r w:rsidR="00EA7150">
              <w:rPr>
                <w:sz w:val="18"/>
                <w:szCs w:val="18"/>
              </w:rPr>
              <w:fldChar w:fldCharType="begin" w:fldLock="1"/>
            </w:r>
            <w:r w:rsidR="00A86934">
              <w:rPr>
                <w:sz w:val="18"/>
                <w:szCs w:val="18"/>
              </w:rPr>
              <w:instrText>ADDIN CSL_CITATION {"citationItems":[{"id":"ITEM-1","itemData":{"DOI":"10.1017/S1355617719001395","ISSN":"14697661","PMID":"31822320","abstract":"Objectives: Alcohol and cannabis remain the substances most widely used by adolescents. Better understanding of the dynamic relationship between trajectories of substance use in relation to neuropsychological functioning is needed. The aim of this study was to examine the different impacts of within- A nd between-person changes in alcohol and cannabis use on neuropsychological functioning over multiple time points.Methods: Hierarchical linear modeling examined the effects of alcohol and cannabis use on neuropsychological functioning over the course of 14 years in a sample of 175 adolescents (aged 12-15 years at baseline).Results: Time-specific fluctuations in alcohol use (within-person effect) predicted worse performance across time on the Wechsler Abbreviated Scale of Intelligence Block Design subtest (B =-.05, SE =.02, p =.01). Greater mean levels of percent days of cannabis use across time (between-person effect) were associated with an increased contrast score between Delis-Kaplan Executive Function System Color Word Inhibition and Color Naming conditions (B =.52, SE =.14, p &lt;.0001) and poorer performance over time on Block Design (B =-.08, SE =.04, p =.03). Neither alcohol and/nor cannabis use over time was associated with performance in the verbal memory and processing speed domains.Conclusions: Greater cumulative cannabis use over adolescence may be linked to poorer inhibitory control and visuospatial functioning performance, whereas more proximal increases in alcohol consumption during adolescence may drive alcohol-related performance decrements in visuospatial functioning. Results from this prospective study add to the growing body of literature on the impact of alcohol and cannabis use on cognition from adolescent to young adulthood.","author":[{"dropping-particle":"","family":"Infante","given":"M. Alejandra","non-dropping-particle":"","parse-names":false,"suffix":""},{"dropping-particle":"","family":"Nguyen-Louie","given":"Tam T.","non-dropping-particle":"","parse-names":false,"suffix":""},{"dropping-particle":"","family":"Worley","given":"Matthew","non-dropping-particle":"","parse-names":false,"suffix":""},{"dropping-particle":"","family":"Courtney","given":"Kelly E.","non-dropping-particle":"","parse-names":false,"suffix":""},{"dropping-particle":"","family":"Coronado","given":"Clarisa","non-dropping-particle":"","parse-names":false,"suffix":""},{"dropping-particle":"","family":"Jacobus","given":"Joanna","non-dropping-particle":"","parse-names":false,"suffix":""}],"container-title":"Journal of the International Neuropsychological Society","id":"ITEM-1","issue":"5","issued":{"date-parts":[["2020"]]},"page":"480-491","title":"Neuropsychological Trajectories Associated with Adolescent Alcohol and Cannabis Use: A Prospective 14-Year Study","type":"article-journal","volume":"26"},"uris":["http://www.mendeley.com/documents/?uuid=57c12653-7923-47ba-9a4a-809af382006a"]}],"mendeley":{"formattedCitation":"&lt;sup&gt;34&lt;/sup&gt;","plainTextFormattedCitation":"34","previouslyFormattedCitation":"&lt;sup&gt;33&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34</w:t>
            </w:r>
            <w:r w:rsidR="00EA7150">
              <w:rPr>
                <w:sz w:val="18"/>
                <w:szCs w:val="18"/>
              </w:rPr>
              <w:fldChar w:fldCharType="end"/>
            </w:r>
          </w:p>
        </w:tc>
        <w:tc>
          <w:tcPr>
            <w:tcW w:w="756" w:type="dxa"/>
            <w:tcBorders>
              <w:top w:val="single" w:sz="4" w:space="0" w:color="000000" w:themeColor="text1"/>
            </w:tcBorders>
          </w:tcPr>
          <w:p w:rsidR="0072151B" w:rsidRPr="00D50AF8" w:rsidRDefault="00463D6B" w:rsidP="0072151B">
            <w:pPr>
              <w:rPr>
                <w:sz w:val="18"/>
                <w:szCs w:val="18"/>
              </w:rPr>
            </w:pPr>
            <w:r>
              <w:rPr>
                <w:sz w:val="18"/>
                <w:szCs w:val="18"/>
              </w:rPr>
              <w:t>175</w:t>
            </w:r>
          </w:p>
        </w:tc>
        <w:tc>
          <w:tcPr>
            <w:tcW w:w="836" w:type="dxa"/>
            <w:tcBorders>
              <w:top w:val="single" w:sz="4" w:space="0" w:color="000000" w:themeColor="text1"/>
            </w:tcBorders>
          </w:tcPr>
          <w:p w:rsidR="0072151B" w:rsidRPr="00D50AF8" w:rsidRDefault="00463D6B" w:rsidP="0072151B">
            <w:pPr>
              <w:rPr>
                <w:sz w:val="18"/>
                <w:szCs w:val="18"/>
              </w:rPr>
            </w:pPr>
            <w:r>
              <w:rPr>
                <w:sz w:val="18"/>
                <w:szCs w:val="18"/>
              </w:rPr>
              <w:t>12-15</w:t>
            </w:r>
          </w:p>
        </w:tc>
        <w:tc>
          <w:tcPr>
            <w:tcW w:w="976" w:type="dxa"/>
            <w:tcBorders>
              <w:top w:val="single" w:sz="4" w:space="0" w:color="000000" w:themeColor="text1"/>
            </w:tcBorders>
          </w:tcPr>
          <w:p w:rsidR="0072151B" w:rsidRPr="00D50AF8" w:rsidRDefault="00463D6B" w:rsidP="0072151B">
            <w:pPr>
              <w:rPr>
                <w:sz w:val="18"/>
                <w:szCs w:val="18"/>
              </w:rPr>
            </w:pPr>
            <w:r>
              <w:rPr>
                <w:sz w:val="18"/>
                <w:szCs w:val="18"/>
              </w:rPr>
              <w:t>14 y</w:t>
            </w:r>
          </w:p>
        </w:tc>
        <w:tc>
          <w:tcPr>
            <w:tcW w:w="1205" w:type="dxa"/>
            <w:tcBorders>
              <w:top w:val="single" w:sz="4" w:space="0" w:color="000000" w:themeColor="text1"/>
            </w:tcBorders>
          </w:tcPr>
          <w:p w:rsidR="0072151B" w:rsidRPr="00D50AF8" w:rsidRDefault="00463D6B" w:rsidP="0072151B">
            <w:pPr>
              <w:rPr>
                <w:sz w:val="18"/>
                <w:szCs w:val="18"/>
              </w:rPr>
            </w:pPr>
            <w:r w:rsidRPr="00463D6B">
              <w:rPr>
                <w:sz w:val="18"/>
                <w:szCs w:val="18"/>
              </w:rPr>
              <w:t>Cannabis and cognition measured at each assessment</w:t>
            </w:r>
            <w:r>
              <w:rPr>
                <w:sz w:val="18"/>
                <w:szCs w:val="18"/>
              </w:rPr>
              <w:t xml:space="preserve"> </w:t>
            </w:r>
            <w:r w:rsidRPr="001560F1">
              <w:rPr>
                <w:sz w:val="18"/>
                <w:szCs w:val="18"/>
              </w:rPr>
              <w:t>(annual assessments).</w:t>
            </w:r>
          </w:p>
        </w:tc>
        <w:tc>
          <w:tcPr>
            <w:tcW w:w="1433" w:type="dxa"/>
            <w:tcBorders>
              <w:top w:val="single" w:sz="4" w:space="0" w:color="000000" w:themeColor="text1"/>
            </w:tcBorders>
          </w:tcPr>
          <w:p w:rsidR="0072151B" w:rsidRPr="00D50AF8" w:rsidRDefault="00463D6B" w:rsidP="0072151B">
            <w:pPr>
              <w:rPr>
                <w:sz w:val="18"/>
                <w:szCs w:val="18"/>
              </w:rPr>
            </w:pPr>
            <w:r w:rsidRPr="00463D6B">
              <w:rPr>
                <w:sz w:val="18"/>
                <w:szCs w:val="18"/>
              </w:rPr>
              <w:t>Prevalence of use at baseline was 5%</w:t>
            </w:r>
            <w:r>
              <w:rPr>
                <w:sz w:val="18"/>
                <w:szCs w:val="18"/>
              </w:rPr>
              <w:t>.</w:t>
            </w:r>
          </w:p>
        </w:tc>
        <w:tc>
          <w:tcPr>
            <w:tcW w:w="1361" w:type="dxa"/>
            <w:tcBorders>
              <w:top w:val="single" w:sz="4" w:space="0" w:color="000000" w:themeColor="text1"/>
            </w:tcBorders>
          </w:tcPr>
          <w:p w:rsidR="0072151B" w:rsidRPr="00D50AF8" w:rsidRDefault="00463D6B" w:rsidP="0072151B">
            <w:pPr>
              <w:rPr>
                <w:sz w:val="18"/>
                <w:szCs w:val="18"/>
              </w:rPr>
            </w:pPr>
            <w:r w:rsidRPr="00463D6B">
              <w:rPr>
                <w:sz w:val="18"/>
                <w:szCs w:val="18"/>
              </w:rPr>
              <w:t xml:space="preserve">General IQ, processing speed, </w:t>
            </w:r>
            <w:r>
              <w:rPr>
                <w:sz w:val="18"/>
                <w:szCs w:val="18"/>
              </w:rPr>
              <w:t>visuo-spatial abilities,</w:t>
            </w:r>
            <w:r w:rsidRPr="00463D6B">
              <w:rPr>
                <w:sz w:val="18"/>
                <w:szCs w:val="18"/>
              </w:rPr>
              <w:t xml:space="preserve"> memory,</w:t>
            </w:r>
            <w:r>
              <w:rPr>
                <w:sz w:val="18"/>
                <w:szCs w:val="18"/>
              </w:rPr>
              <w:t xml:space="preserve"> </w:t>
            </w:r>
            <w:r w:rsidRPr="00463D6B">
              <w:rPr>
                <w:sz w:val="18"/>
                <w:szCs w:val="18"/>
              </w:rPr>
              <w:t>response inhibition.</w:t>
            </w:r>
          </w:p>
        </w:tc>
        <w:tc>
          <w:tcPr>
            <w:tcW w:w="1207" w:type="dxa"/>
            <w:tcBorders>
              <w:top w:val="single" w:sz="4" w:space="0" w:color="000000" w:themeColor="text1"/>
            </w:tcBorders>
          </w:tcPr>
          <w:p w:rsidR="0072151B" w:rsidRPr="00D50AF8" w:rsidRDefault="00463D6B" w:rsidP="0072151B">
            <w:pPr>
              <w:rPr>
                <w:sz w:val="18"/>
                <w:szCs w:val="18"/>
              </w:rPr>
            </w:pPr>
            <w:r>
              <w:rPr>
                <w:sz w:val="18"/>
                <w:szCs w:val="18"/>
              </w:rPr>
              <w:t>I</w:t>
            </w:r>
            <w:r w:rsidRPr="00463D6B">
              <w:rPr>
                <w:sz w:val="18"/>
                <w:szCs w:val="18"/>
              </w:rPr>
              <w:t>ndividuals more likely to use cannabis showed worse performance on response inhibition and visuo</w:t>
            </w:r>
            <w:r>
              <w:rPr>
                <w:sz w:val="18"/>
                <w:szCs w:val="18"/>
              </w:rPr>
              <w:t>-</w:t>
            </w:r>
            <w:r w:rsidRPr="00463D6B">
              <w:rPr>
                <w:sz w:val="18"/>
                <w:szCs w:val="18"/>
              </w:rPr>
              <w:lastRenderedPageBreak/>
              <w:t>spatial abilities</w:t>
            </w:r>
            <w:r>
              <w:rPr>
                <w:sz w:val="18"/>
                <w:szCs w:val="18"/>
              </w:rPr>
              <w:t>.</w:t>
            </w:r>
          </w:p>
        </w:tc>
        <w:tc>
          <w:tcPr>
            <w:tcW w:w="1666" w:type="dxa"/>
            <w:tcBorders>
              <w:top w:val="single" w:sz="4" w:space="0" w:color="000000" w:themeColor="text1"/>
            </w:tcBorders>
          </w:tcPr>
          <w:p w:rsidR="0072151B" w:rsidRPr="00D50AF8" w:rsidRDefault="00463D6B" w:rsidP="0072151B">
            <w:pPr>
              <w:rPr>
                <w:sz w:val="18"/>
                <w:szCs w:val="18"/>
              </w:rPr>
            </w:pPr>
            <w:r w:rsidRPr="00463D6B">
              <w:rPr>
                <w:sz w:val="18"/>
                <w:szCs w:val="18"/>
              </w:rPr>
              <w:lastRenderedPageBreak/>
              <w:t xml:space="preserve">No concurrent within-subject effects were significant for cannabis, such that increases in the number of days using cannabis at a given year were not associated with </w:t>
            </w:r>
            <w:r w:rsidRPr="00463D6B">
              <w:rPr>
                <w:sz w:val="18"/>
                <w:szCs w:val="18"/>
              </w:rPr>
              <w:lastRenderedPageBreak/>
              <w:t>poorer cognitive functioning that same year.</w:t>
            </w:r>
          </w:p>
        </w:tc>
        <w:tc>
          <w:tcPr>
            <w:tcW w:w="1405" w:type="dxa"/>
            <w:tcBorders>
              <w:top w:val="single" w:sz="4" w:space="0" w:color="000000" w:themeColor="text1"/>
            </w:tcBorders>
          </w:tcPr>
          <w:p w:rsidR="0072151B" w:rsidRPr="00D50AF8" w:rsidRDefault="00463D6B" w:rsidP="0072151B">
            <w:pPr>
              <w:rPr>
                <w:sz w:val="18"/>
                <w:szCs w:val="18"/>
              </w:rPr>
            </w:pPr>
            <w:r w:rsidRPr="00463D6B">
              <w:rPr>
                <w:sz w:val="18"/>
                <w:szCs w:val="18"/>
              </w:rPr>
              <w:lastRenderedPageBreak/>
              <w:t xml:space="preserve">Did not investigate whether cannabis impairing effects were present at a later follow-up regardless of whether </w:t>
            </w:r>
            <w:r w:rsidRPr="00463D6B">
              <w:rPr>
                <w:sz w:val="18"/>
                <w:szCs w:val="18"/>
              </w:rPr>
              <w:lastRenderedPageBreak/>
              <w:t>cannabis use continues</w:t>
            </w:r>
            <w:r>
              <w:rPr>
                <w:sz w:val="18"/>
                <w:szCs w:val="18"/>
              </w:rPr>
              <w:t>.</w:t>
            </w:r>
          </w:p>
        </w:tc>
        <w:tc>
          <w:tcPr>
            <w:tcW w:w="1186" w:type="dxa"/>
            <w:tcBorders>
              <w:top w:val="single" w:sz="4" w:space="0" w:color="000000" w:themeColor="text1"/>
            </w:tcBorders>
          </w:tcPr>
          <w:p w:rsidR="0072151B" w:rsidRPr="00D50AF8" w:rsidRDefault="00196257" w:rsidP="0072151B">
            <w:pPr>
              <w:rPr>
                <w:sz w:val="18"/>
                <w:szCs w:val="18"/>
              </w:rPr>
            </w:pPr>
            <w:r w:rsidRPr="00196257">
              <w:rPr>
                <w:sz w:val="18"/>
                <w:szCs w:val="18"/>
              </w:rPr>
              <w:lastRenderedPageBreak/>
              <w:t>Hierarchical linear models disentangling between- from within-person differences</w:t>
            </w:r>
            <w:r>
              <w:rPr>
                <w:sz w:val="18"/>
                <w:szCs w:val="18"/>
              </w:rPr>
              <w:t>.</w:t>
            </w:r>
          </w:p>
        </w:tc>
        <w:tc>
          <w:tcPr>
            <w:tcW w:w="1261" w:type="dxa"/>
            <w:tcBorders>
              <w:top w:val="single" w:sz="4" w:space="0" w:color="000000" w:themeColor="text1"/>
            </w:tcBorders>
          </w:tcPr>
          <w:p w:rsidR="0072151B" w:rsidRPr="00D50AF8" w:rsidRDefault="00196257" w:rsidP="0072151B">
            <w:pPr>
              <w:rPr>
                <w:sz w:val="18"/>
                <w:szCs w:val="18"/>
              </w:rPr>
            </w:pPr>
            <w:r>
              <w:rPr>
                <w:sz w:val="18"/>
                <w:szCs w:val="18"/>
              </w:rPr>
              <w:t>Ag</w:t>
            </w:r>
            <w:r w:rsidRPr="00196257">
              <w:rPr>
                <w:sz w:val="18"/>
                <w:szCs w:val="18"/>
              </w:rPr>
              <w:t>e, sex and recency of alcohol use.</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Jacobus et al.</w:t>
            </w:r>
            <w:r w:rsidR="00EA7150">
              <w:rPr>
                <w:sz w:val="18"/>
                <w:szCs w:val="18"/>
              </w:rPr>
              <w:t xml:space="preserve"> 2015</w:t>
            </w:r>
            <w:r w:rsidR="00EA7150">
              <w:rPr>
                <w:sz w:val="18"/>
                <w:szCs w:val="18"/>
              </w:rPr>
              <w:fldChar w:fldCharType="begin" w:fldLock="1"/>
            </w:r>
            <w:r w:rsidR="00A86934">
              <w:rPr>
                <w:sz w:val="18"/>
                <w:szCs w:val="18"/>
              </w:rPr>
              <w:instrText>ADDIN CSL_CITATION {"citationItems":[{"id":"ITEM-1","itemData":{"DOI":"10.1037/neu0000203","ISSN":"19311559","abstract":"Objective: The effect of adolescent marijuana use on brain development remains unclear despite relaxing legal restrictions, decreased perceived harm, and increasing use rates among youth. The aim of this 3-year prospective study was to evaluate the long-term neurocognitive effects of adolescent marijuana use. Method: Adolescent marijuana users with concomitant alcohol use (MJ + ALC, n = 49) and control teens with limited substance use histories (CON, n = 59) were given neuropsychological and substance use assessments at project baseline, when they were ages 16-19. They were then reassessed 18 and 36 months later. Changes in neuropsychological measures were evaluated with repeated measures analysis of covariance (ANCOVA), controlling for lifetime alcohol use, and examined the effects of group, time, and group by time interactions on cognitive functioning. Results: MJ + ALC users performed significantly worse than controls, across time points, in the domains of complex attention, memory, processing speed, and visuospatial functioning (ps &lt;.05). Earlier age of marijuana use onset was associated with poorer processing speed and executive functioning by the 3-year follow-up (ps ≤.02). Conclusions: Frequent marijuana use throughout adolescence and into young adulthood appeared linked to worsened cognitive performance. Earlier age of onset appears to be associated with poorer neurocognitive outcomes that emerge by young adulthood, providing further support for the notion that the brain may be uniquely sensitive to frequent marijuana exposure during the adolescent phase of neurodevelopment. Continued follow-up of adolescent marijuana users will determine the extent of neural recovery that may occur if use abates.","author":[{"dropping-particle":"","family":"Jacobus","given":"Joanna","non-dropping-particle":"","parse-names":false,"suffix":""},{"dropping-particle":"","family":"Squeglia","given":"Lindsay M.","non-dropping-particle":"","parse-names":false,"suffix":""},{"dropping-particle":"","family":"Alejandra Infante","given":"M.","non-dropping-particle":"","parse-names":false,"suffix":""},{"dropping-particle":"","family":"Castro","given":"Norma","non-dropping-particle":"","parse-names":false,"suffix":""},{"dropping-particle":"","family":"Brumback","given":"Ty","non-dropping-particle":"","parse-names":false,"suffix":""},{"dropping-particle":"","family":"Meruelo","given":"Alejandro D.","non-dropping-particle":"","parse-names":false,"suffix":""},{"dropping-particle":"","family":"Tapert","given":"Susan F.","non-dropping-particle":"","parse-names":false,"suffix":""}],"container-title":"Neuropsychology","id":"ITEM-1","issue":"6","issued":{"date-parts":[["2015"]]},"page":"829-843","title":"Neuropsychological performance in adolescent marijuana users with co-occurring alcohol use: A three-year longitudinal study","type":"article-journal","volume":"29"},"uris":["http://www.mendeley.com/documents/?uuid=f9da2e31-b408-4e32-a772-b9f1d1b2a178"]}],"mendeley":{"formattedCitation":"&lt;sup&gt;35&lt;/sup&gt;","plainTextFormattedCitation":"35","previouslyFormattedCitation":"&lt;sup&gt;34&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35</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108</w:t>
            </w:r>
          </w:p>
        </w:tc>
        <w:tc>
          <w:tcPr>
            <w:tcW w:w="836"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16-19</w:t>
            </w:r>
          </w:p>
        </w:tc>
        <w:tc>
          <w:tcPr>
            <w:tcW w:w="976"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 xml:space="preserve">3 y </w:t>
            </w:r>
            <w:r w:rsidRPr="00196257">
              <w:rPr>
                <w:sz w:val="18"/>
                <w:szCs w:val="18"/>
              </w:rPr>
              <w:t>(followed-up every 18 months)</w:t>
            </w:r>
          </w:p>
        </w:tc>
        <w:tc>
          <w:tcPr>
            <w:tcW w:w="1205"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sidRPr="00196257">
              <w:rPr>
                <w:sz w:val="18"/>
                <w:szCs w:val="18"/>
              </w:rPr>
              <w:t>Cannabis measured at baseline. Cognition measured at every assessment.</w:t>
            </w:r>
          </w:p>
        </w:tc>
        <w:tc>
          <w:tcPr>
            <w:tcW w:w="1433"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 xml:space="preserve">2 groups: </w:t>
            </w:r>
            <w:r w:rsidRPr="00196257">
              <w:rPr>
                <w:sz w:val="18"/>
                <w:szCs w:val="18"/>
              </w:rPr>
              <w:t>49 cannabis users with concomitant alcohol use (&gt;60 lifetime use) and 59 with limited substance use histories (&lt;9 lifetime use). Over 80% of cannabis users continued to report &gt;60 marijuana use episode per year by 3-year follow-up.</w:t>
            </w:r>
          </w:p>
        </w:tc>
        <w:tc>
          <w:tcPr>
            <w:tcW w:w="1361"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sidRPr="00196257">
              <w:rPr>
                <w:sz w:val="18"/>
                <w:szCs w:val="18"/>
              </w:rPr>
              <w:t>Complex attention/ working memory, verbal memory, processing speed, visuo</w:t>
            </w:r>
            <w:r>
              <w:rPr>
                <w:sz w:val="18"/>
                <w:szCs w:val="18"/>
              </w:rPr>
              <w:t>-</w:t>
            </w:r>
            <w:r w:rsidRPr="00196257">
              <w:rPr>
                <w:sz w:val="18"/>
                <w:szCs w:val="18"/>
              </w:rPr>
              <w:t xml:space="preserve">spatial </w:t>
            </w:r>
            <w:r>
              <w:rPr>
                <w:sz w:val="18"/>
                <w:szCs w:val="18"/>
              </w:rPr>
              <w:t>abilities</w:t>
            </w:r>
            <w:r w:rsidRPr="00196257">
              <w:rPr>
                <w:sz w:val="18"/>
                <w:szCs w:val="18"/>
              </w:rPr>
              <w:t>, and executive functioning</w:t>
            </w:r>
            <w:r>
              <w:rPr>
                <w:sz w:val="18"/>
                <w:szCs w:val="18"/>
              </w:rPr>
              <w:t>.</w:t>
            </w:r>
          </w:p>
        </w:tc>
        <w:tc>
          <w:tcPr>
            <w:tcW w:w="1207"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sidRPr="00196257">
              <w:rPr>
                <w:sz w:val="18"/>
                <w:szCs w:val="18"/>
              </w:rPr>
              <w:t>Could not test if cognitive impairment was present prior to cannabis use because participants had already initiated cannabis when entering the study</w:t>
            </w:r>
            <w:r>
              <w:rPr>
                <w:sz w:val="18"/>
                <w:szCs w:val="18"/>
              </w:rPr>
              <w:t>.</w:t>
            </w:r>
          </w:p>
        </w:tc>
        <w:tc>
          <w:tcPr>
            <w:tcW w:w="1666"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sidRPr="00196257">
              <w:rPr>
                <w:sz w:val="18"/>
                <w:szCs w:val="18"/>
              </w:rPr>
              <w:t>Group (users vs non-users) by time interactions were observed for learning/complex attention, and visuo-spatial functioning, such that cannabis users showed relative decline in performance compared to controls. Moreover, group (early onset vs late onset cannabis users - prior or after 16 years old) by time interaction was observed for learning/complex attention. Specifically, the early onset adolescents showed relative decline in performance compared to controls, while no differences were observed between late onset users and controls.</w:t>
            </w:r>
          </w:p>
        </w:tc>
        <w:tc>
          <w:tcPr>
            <w:tcW w:w="1405"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sidRPr="00196257">
              <w:rPr>
                <w:sz w:val="18"/>
                <w:szCs w:val="18"/>
              </w:rPr>
              <w:t>Cannabis users performed worse than controls across all three time points on various cognitive domains, and significant differences were more consistent at 19 years old (1.5-year follow-up) across domains, just prior to a narrowing substance use gap observed by age 20 (3-year follow-up) between users and controls for both alcohol and marijuana use.</w:t>
            </w:r>
          </w:p>
        </w:tc>
        <w:tc>
          <w:tcPr>
            <w:tcW w:w="1186"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Repeated-measures ANCOVA.</w:t>
            </w:r>
          </w:p>
        </w:tc>
        <w:tc>
          <w:tcPr>
            <w:tcW w:w="1261" w:type="dxa"/>
            <w:tcBorders>
              <w:top w:val="single" w:sz="4" w:space="0" w:color="000000" w:themeColor="text1"/>
              <w:bottom w:val="single" w:sz="4" w:space="0" w:color="000000" w:themeColor="text1"/>
            </w:tcBorders>
          </w:tcPr>
          <w:p w:rsidR="0072151B" w:rsidRPr="00D50AF8" w:rsidRDefault="00196257" w:rsidP="0072151B">
            <w:pPr>
              <w:rPr>
                <w:sz w:val="18"/>
                <w:szCs w:val="18"/>
              </w:rPr>
            </w:pPr>
            <w:r>
              <w:rPr>
                <w:sz w:val="18"/>
                <w:szCs w:val="18"/>
              </w:rPr>
              <w:t>Lifetime alcohol use.</w:t>
            </w:r>
          </w:p>
        </w:tc>
      </w:tr>
      <w:tr w:rsidR="00EA7150" w:rsidTr="00612218">
        <w:tc>
          <w:tcPr>
            <w:tcW w:w="1108" w:type="dxa"/>
            <w:tcBorders>
              <w:top w:val="single" w:sz="4" w:space="0" w:color="000000" w:themeColor="text1"/>
            </w:tcBorders>
          </w:tcPr>
          <w:p w:rsidR="0072151B" w:rsidRDefault="0072151B" w:rsidP="0072151B">
            <w:pPr>
              <w:rPr>
                <w:sz w:val="18"/>
                <w:szCs w:val="18"/>
              </w:rPr>
            </w:pPr>
            <w:proofErr w:type="spellStart"/>
            <w:r>
              <w:rPr>
                <w:sz w:val="18"/>
                <w:szCs w:val="18"/>
              </w:rPr>
              <w:t>Lyketsos</w:t>
            </w:r>
            <w:proofErr w:type="spellEnd"/>
            <w:r>
              <w:rPr>
                <w:sz w:val="18"/>
                <w:szCs w:val="18"/>
              </w:rPr>
              <w:t xml:space="preserve"> et al. 1999</w:t>
            </w:r>
            <w:r w:rsidR="00EA7150">
              <w:rPr>
                <w:sz w:val="18"/>
                <w:szCs w:val="18"/>
              </w:rPr>
              <w:fldChar w:fldCharType="begin" w:fldLock="1"/>
            </w:r>
            <w:r w:rsidR="00A86934">
              <w:rPr>
                <w:sz w:val="18"/>
                <w:szCs w:val="18"/>
              </w:rPr>
              <w:instrText>ADDIN CSL_CITATION {"citationItems":[{"id":"ITEM-1","itemData":{"DOI":"10.1093/oxfordjournals.aje.a009894","ISSN":"00029262","abstract":"The purpose of this study was to investigate possible adverse effects of cannabis use on cognitive decline after 12 years in persons under age 65 years. This was a follow-up study of a probability sample of the adult household residents of East Baltimore. The analyses included 1,318 participants in the Baltimore, Maryland, portion of the Epidemiologic Catchment Area study who completed the Mini-Mental State Examination (MMSE) during three study waves in 1981, 1982, and 1993-1996. Individual MMSE score differences between waves 2 and 3 were calculated for each study participant. After 12 years, study participants' scores declined a mean of 1.20 points on the MMSE (standard deviation 1.90), with 66% having scores that declined by at least one point. Significant numbers of scores declined by three points or more (15% of participants in the 18-29 age group). There were no significant differences in cognitive decline between heavy users, light users, and nonusers of cannabis. There were also no male-female differences in cognitive decline in relation to cannabis use. The authors conclude that over long time periods, in persons under age 65 years, cognitive decline occurs in all age groups. This decline is closely associated with aging and educational level but does not appear to be associated with cannabis use.","author":[{"dropping-particle":"","family":"Lyketsos","given":"Constantine G.","non-dropping-particle":"","parse-names":false,"suffix":""},{"dropping-particle":"","family":"Garrett","given":"Elizabeth","non-dropping-particle":"","parse-names":false,"suffix":""},{"dropping-particle":"","family":"Liang","given":"Kung Yee","non-dropping-particle":"","parse-names":false,"suffix":""},{"dropping-particle":"","family":"Anthony","given":"James C.","non-dropping-particle":"","parse-names":false,"suffix":""}],"container-title":"American Journal of Epidemiology","id":"ITEM-1","issue":"9","issued":{"date-parts":[["1999"]]},"page":"794-800","title":"Cannabis use and cognitive decline in persons under 65 years of age","type":"article-journal","volume":"149"},"uris":["http://www.mendeley.com/documents/?uuid=f50d4710-fb42-46ee-84f6-f35ba65fa0a1"]}],"mendeley":{"formattedCitation":"&lt;sup&gt;36&lt;/sup&gt;","plainTextFormattedCitation":"36","previouslyFormattedCitation":"&lt;sup&gt;35&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36</w:t>
            </w:r>
            <w:r w:rsidR="00EA7150">
              <w:rPr>
                <w:sz w:val="18"/>
                <w:szCs w:val="18"/>
              </w:rPr>
              <w:fldChar w:fldCharType="end"/>
            </w:r>
          </w:p>
        </w:tc>
        <w:tc>
          <w:tcPr>
            <w:tcW w:w="756" w:type="dxa"/>
            <w:tcBorders>
              <w:top w:val="single" w:sz="4" w:space="0" w:color="000000" w:themeColor="text1"/>
            </w:tcBorders>
          </w:tcPr>
          <w:p w:rsidR="0072151B" w:rsidRPr="00D50AF8" w:rsidRDefault="0072151B" w:rsidP="0072151B">
            <w:pPr>
              <w:rPr>
                <w:sz w:val="18"/>
                <w:szCs w:val="18"/>
              </w:rPr>
            </w:pPr>
            <w:r>
              <w:rPr>
                <w:sz w:val="18"/>
                <w:szCs w:val="18"/>
              </w:rPr>
              <w:t>1318</w:t>
            </w:r>
          </w:p>
        </w:tc>
        <w:tc>
          <w:tcPr>
            <w:tcW w:w="836" w:type="dxa"/>
            <w:tcBorders>
              <w:top w:val="single" w:sz="4" w:space="0" w:color="000000" w:themeColor="text1"/>
            </w:tcBorders>
          </w:tcPr>
          <w:p w:rsidR="0072151B" w:rsidRPr="00D50AF8" w:rsidRDefault="0072151B" w:rsidP="0072151B">
            <w:pPr>
              <w:rPr>
                <w:sz w:val="18"/>
                <w:szCs w:val="18"/>
              </w:rPr>
            </w:pPr>
            <w:r>
              <w:rPr>
                <w:sz w:val="18"/>
                <w:szCs w:val="18"/>
              </w:rPr>
              <w:t>18-64</w:t>
            </w:r>
          </w:p>
        </w:tc>
        <w:tc>
          <w:tcPr>
            <w:tcW w:w="976" w:type="dxa"/>
            <w:tcBorders>
              <w:top w:val="single" w:sz="4" w:space="0" w:color="000000" w:themeColor="text1"/>
            </w:tcBorders>
          </w:tcPr>
          <w:p w:rsidR="0072151B" w:rsidRPr="00D50AF8" w:rsidRDefault="0072151B" w:rsidP="0072151B">
            <w:pPr>
              <w:rPr>
                <w:sz w:val="18"/>
                <w:szCs w:val="18"/>
              </w:rPr>
            </w:pPr>
            <w:r>
              <w:rPr>
                <w:sz w:val="18"/>
                <w:szCs w:val="18"/>
              </w:rPr>
              <w:t>12</w:t>
            </w:r>
            <w:r w:rsidR="00463D6B">
              <w:rPr>
                <w:sz w:val="18"/>
                <w:szCs w:val="18"/>
              </w:rPr>
              <w:t xml:space="preserve"> y</w:t>
            </w:r>
          </w:p>
        </w:tc>
        <w:tc>
          <w:tcPr>
            <w:tcW w:w="1205" w:type="dxa"/>
            <w:tcBorders>
              <w:top w:val="single" w:sz="4" w:space="0" w:color="000000" w:themeColor="text1"/>
            </w:tcBorders>
          </w:tcPr>
          <w:p w:rsidR="0072151B" w:rsidRPr="00D50AF8" w:rsidRDefault="0072151B" w:rsidP="0072151B">
            <w:pPr>
              <w:rPr>
                <w:sz w:val="18"/>
                <w:szCs w:val="18"/>
              </w:rPr>
            </w:pPr>
            <w:r w:rsidRPr="0072151B">
              <w:rPr>
                <w:sz w:val="18"/>
                <w:szCs w:val="18"/>
              </w:rPr>
              <w:t xml:space="preserve">Cannabis and cognition measured at </w:t>
            </w:r>
            <w:r w:rsidRPr="0072151B">
              <w:rPr>
                <w:sz w:val="18"/>
                <w:szCs w:val="18"/>
              </w:rPr>
              <w:lastRenderedPageBreak/>
              <w:t>wave 1 (baseline), wave 2 (1 year later), and at wave 3 (12 years later).</w:t>
            </w:r>
          </w:p>
        </w:tc>
        <w:tc>
          <w:tcPr>
            <w:tcW w:w="1433" w:type="dxa"/>
            <w:tcBorders>
              <w:top w:val="single" w:sz="4" w:space="0" w:color="000000" w:themeColor="text1"/>
            </w:tcBorders>
          </w:tcPr>
          <w:p w:rsidR="0072151B" w:rsidRPr="00D50AF8" w:rsidRDefault="0072151B" w:rsidP="0072151B">
            <w:pPr>
              <w:rPr>
                <w:sz w:val="18"/>
                <w:szCs w:val="18"/>
              </w:rPr>
            </w:pPr>
            <w:r w:rsidRPr="0072151B">
              <w:rPr>
                <w:sz w:val="18"/>
                <w:szCs w:val="18"/>
              </w:rPr>
              <w:lastRenderedPageBreak/>
              <w:t xml:space="preserve">3 groups based on their self-reported </w:t>
            </w:r>
            <w:r w:rsidRPr="0072151B">
              <w:rPr>
                <w:sz w:val="18"/>
                <w:szCs w:val="18"/>
              </w:rPr>
              <w:lastRenderedPageBreak/>
              <w:t>cannabis use at all 3 waves: 61% non-users (never used cannabis at all 3 waves), 18% persistent light users (never used daily), 10% persistent heavy users (reported daily use for over 2 weeks at least fo</w:t>
            </w:r>
            <w:r>
              <w:rPr>
                <w:sz w:val="18"/>
                <w:szCs w:val="18"/>
              </w:rPr>
              <w:t>r</w:t>
            </w:r>
            <w:r w:rsidRPr="0072151B">
              <w:rPr>
                <w:sz w:val="18"/>
                <w:szCs w:val="18"/>
              </w:rPr>
              <w:t xml:space="preserve"> one study wave).</w:t>
            </w:r>
          </w:p>
        </w:tc>
        <w:tc>
          <w:tcPr>
            <w:tcW w:w="1361" w:type="dxa"/>
            <w:tcBorders>
              <w:top w:val="single" w:sz="4" w:space="0" w:color="000000" w:themeColor="text1"/>
            </w:tcBorders>
          </w:tcPr>
          <w:p w:rsidR="0072151B" w:rsidRPr="00D50AF8" w:rsidRDefault="0072151B" w:rsidP="0072151B">
            <w:pPr>
              <w:rPr>
                <w:sz w:val="18"/>
                <w:szCs w:val="18"/>
              </w:rPr>
            </w:pPr>
            <w:r w:rsidRPr="0072151B">
              <w:rPr>
                <w:sz w:val="18"/>
                <w:szCs w:val="18"/>
              </w:rPr>
              <w:lastRenderedPageBreak/>
              <w:t>Mini-Mental Status Exam</w:t>
            </w:r>
          </w:p>
        </w:tc>
        <w:tc>
          <w:tcPr>
            <w:tcW w:w="1207" w:type="dxa"/>
            <w:tcBorders>
              <w:top w:val="single" w:sz="4" w:space="0" w:color="000000" w:themeColor="text1"/>
            </w:tcBorders>
          </w:tcPr>
          <w:p w:rsidR="0072151B" w:rsidRPr="00D50AF8" w:rsidRDefault="0072151B" w:rsidP="0072151B">
            <w:pPr>
              <w:rPr>
                <w:sz w:val="18"/>
                <w:szCs w:val="18"/>
              </w:rPr>
            </w:pPr>
            <w:r w:rsidRPr="0072151B">
              <w:rPr>
                <w:sz w:val="18"/>
                <w:szCs w:val="18"/>
              </w:rPr>
              <w:t xml:space="preserve">Could not test if cognitive </w:t>
            </w:r>
            <w:r w:rsidRPr="0072151B">
              <w:rPr>
                <w:sz w:val="18"/>
                <w:szCs w:val="18"/>
              </w:rPr>
              <w:lastRenderedPageBreak/>
              <w:t>impairment was present prior to cannabis use because participants had already initiated cannabis when entering the study</w:t>
            </w:r>
            <w:r>
              <w:rPr>
                <w:sz w:val="18"/>
                <w:szCs w:val="18"/>
              </w:rPr>
              <w:t>.</w:t>
            </w:r>
          </w:p>
        </w:tc>
        <w:tc>
          <w:tcPr>
            <w:tcW w:w="1666" w:type="dxa"/>
            <w:tcBorders>
              <w:top w:val="single" w:sz="4" w:space="0" w:color="000000" w:themeColor="text1"/>
            </w:tcBorders>
          </w:tcPr>
          <w:p w:rsidR="0072151B" w:rsidRPr="00D50AF8" w:rsidRDefault="001D4050" w:rsidP="0072151B">
            <w:pPr>
              <w:rPr>
                <w:sz w:val="18"/>
                <w:szCs w:val="18"/>
              </w:rPr>
            </w:pPr>
            <w:r>
              <w:rPr>
                <w:sz w:val="18"/>
                <w:szCs w:val="18"/>
              </w:rPr>
              <w:lastRenderedPageBreak/>
              <w:t>L</w:t>
            </w:r>
            <w:r w:rsidRPr="001D4050">
              <w:rPr>
                <w:sz w:val="18"/>
                <w:szCs w:val="18"/>
              </w:rPr>
              <w:t xml:space="preserve">ight and heavy cannabis users did not show greater </w:t>
            </w:r>
            <w:r w:rsidRPr="001D4050">
              <w:rPr>
                <w:sz w:val="18"/>
                <w:szCs w:val="18"/>
              </w:rPr>
              <w:lastRenderedPageBreak/>
              <w:t>decline on the mini-mental status exam than non-users.</w:t>
            </w:r>
          </w:p>
        </w:tc>
        <w:tc>
          <w:tcPr>
            <w:tcW w:w="1405" w:type="dxa"/>
            <w:tcBorders>
              <w:top w:val="single" w:sz="4" w:space="0" w:color="000000" w:themeColor="text1"/>
            </w:tcBorders>
          </w:tcPr>
          <w:p w:rsidR="0072151B" w:rsidRPr="00D50AF8" w:rsidRDefault="0072151B" w:rsidP="0072151B">
            <w:pPr>
              <w:rPr>
                <w:sz w:val="18"/>
                <w:szCs w:val="18"/>
              </w:rPr>
            </w:pPr>
            <w:r w:rsidRPr="0072151B">
              <w:rPr>
                <w:sz w:val="18"/>
                <w:szCs w:val="18"/>
              </w:rPr>
              <w:lastRenderedPageBreak/>
              <w:t xml:space="preserve">Did not investigate whether </w:t>
            </w:r>
            <w:r w:rsidRPr="0072151B">
              <w:rPr>
                <w:sz w:val="18"/>
                <w:szCs w:val="18"/>
              </w:rPr>
              <w:lastRenderedPageBreak/>
              <w:t>cannabis impairing effects were present at a later follow-up regardless of whether cannabis use continues</w:t>
            </w:r>
            <w:r>
              <w:rPr>
                <w:sz w:val="18"/>
                <w:szCs w:val="18"/>
              </w:rPr>
              <w:t>.</w:t>
            </w:r>
          </w:p>
        </w:tc>
        <w:tc>
          <w:tcPr>
            <w:tcW w:w="1186" w:type="dxa"/>
            <w:tcBorders>
              <w:top w:val="single" w:sz="4" w:space="0" w:color="000000" w:themeColor="text1"/>
            </w:tcBorders>
          </w:tcPr>
          <w:p w:rsidR="0072151B" w:rsidRPr="00D50AF8" w:rsidRDefault="001D4050" w:rsidP="0072151B">
            <w:pPr>
              <w:rPr>
                <w:sz w:val="18"/>
                <w:szCs w:val="18"/>
              </w:rPr>
            </w:pPr>
            <w:r w:rsidRPr="001D4050">
              <w:rPr>
                <w:sz w:val="18"/>
                <w:szCs w:val="18"/>
              </w:rPr>
              <w:lastRenderedPageBreak/>
              <w:t xml:space="preserve">Linear regressions with MMSE </w:t>
            </w:r>
            <w:r w:rsidRPr="001D4050">
              <w:rPr>
                <w:sz w:val="18"/>
                <w:szCs w:val="18"/>
              </w:rPr>
              <w:lastRenderedPageBreak/>
              <w:t>change score (wave 3 - wave 2) as the dependent variable</w:t>
            </w:r>
            <w:r>
              <w:rPr>
                <w:sz w:val="18"/>
                <w:szCs w:val="18"/>
              </w:rPr>
              <w:t>.</w:t>
            </w:r>
          </w:p>
        </w:tc>
        <w:tc>
          <w:tcPr>
            <w:tcW w:w="1261" w:type="dxa"/>
            <w:tcBorders>
              <w:top w:val="single" w:sz="4" w:space="0" w:color="000000" w:themeColor="text1"/>
            </w:tcBorders>
          </w:tcPr>
          <w:p w:rsidR="0072151B" w:rsidRPr="00D50AF8" w:rsidRDefault="001D4050" w:rsidP="0072151B">
            <w:pPr>
              <w:rPr>
                <w:sz w:val="18"/>
                <w:szCs w:val="18"/>
              </w:rPr>
            </w:pPr>
            <w:r>
              <w:rPr>
                <w:sz w:val="18"/>
                <w:szCs w:val="18"/>
              </w:rPr>
              <w:lastRenderedPageBreak/>
              <w:t>S</w:t>
            </w:r>
            <w:r w:rsidRPr="001D4050">
              <w:rPr>
                <w:sz w:val="18"/>
                <w:szCs w:val="18"/>
              </w:rPr>
              <w:t>ex, age, ethnicity, education.</w:t>
            </w:r>
          </w:p>
        </w:tc>
      </w:tr>
      <w:tr w:rsidR="00EA7150" w:rsidTr="00612218">
        <w:tc>
          <w:tcPr>
            <w:tcW w:w="1108" w:type="dxa"/>
            <w:tcBorders>
              <w:top w:val="single" w:sz="4" w:space="0" w:color="000000" w:themeColor="text1"/>
            </w:tcBorders>
          </w:tcPr>
          <w:p w:rsidR="0072151B" w:rsidRDefault="0072151B" w:rsidP="0072151B">
            <w:pPr>
              <w:rPr>
                <w:sz w:val="18"/>
                <w:szCs w:val="18"/>
              </w:rPr>
            </w:pPr>
            <w:proofErr w:type="spellStart"/>
            <w:r>
              <w:rPr>
                <w:sz w:val="18"/>
                <w:szCs w:val="18"/>
              </w:rPr>
              <w:t>McKetin</w:t>
            </w:r>
            <w:proofErr w:type="spellEnd"/>
            <w:r>
              <w:rPr>
                <w:sz w:val="18"/>
                <w:szCs w:val="18"/>
              </w:rPr>
              <w:t xml:space="preserve"> et al. 2016</w:t>
            </w:r>
            <w:r w:rsidR="00EA7150">
              <w:rPr>
                <w:sz w:val="18"/>
                <w:szCs w:val="18"/>
              </w:rPr>
              <w:fldChar w:fldCharType="begin" w:fldLock="1"/>
            </w:r>
            <w:r w:rsidR="00A86934">
              <w:rPr>
                <w:sz w:val="18"/>
                <w:szCs w:val="18"/>
              </w:rPr>
              <w:instrText>ADDIN CSL_CITATION {"citationItems":[{"id":"ITEM-1","itemData":{"DOI":"10.1016/j.drugalcdep.2016.10.022","ISSN":"18790046","abstract":"Background The relationship between cannabis use and cognitive function in mid-life has rarely been examined despite verbal learning deficits in young adults. Method A longitudinal cohort study of 1,897 Australians recruited at 40–46 years of age and followed up 4 years (94%) and 8 years (87%) later. Random effects regression was used to assess within- and between-person associations between cannabis use and cognitive function across waves of data, and examine whether age-related changes in cognitive performance were modified by cannabis use. The first list of the California Verbal Learning Test (immediate and delayed recall), Symbol Digit Modality Test, Digit Backwards, simple and choice reaction time tasks, were administered at each wave. The Spot-the-Word test was used to assess premorbid verbal ability. Self-reported cannabis use in the past year (no use, &lt; weekly use, ≥ weekly use) was assessed at each wave. Findings Participants who used cannabis ≥ weekly had worse immediate recall (b = −0.68, p = 0.014) and showed a trend toward worse delayed recall (b = −0.55, p = 0.062) compared to non-users after adjusting for correlates of cannabis use and premorbid verbal ability. These effects were due to between-person differences. There were no significant within-person associations between cannabis use and recall, nor was there evidence of greater cognitive decline in cannabis users with age. Conclusions Mid-life cannabis users had poorer verbal recall than non-users, but this was not related to their current level of cannabis use, and cannabis use was not associated with accelerated cognitive decline.","author":[{"dropping-particle":"","family":"McKetin","given":"Rebecca","non-dropping-particle":"","parse-names":false,"suffix":""},{"dropping-particle":"","family":"Parasu","given":"Praneeth","non-dropping-particle":"","parse-names":false,"suffix":""},{"dropping-particle":"","family":"Cherbuin","given":"Nicolas","non-dropping-particle":"","parse-names":false,"suffix":""},{"dropping-particle":"","family":"Eramudugolla","given":"Ranmalee","non-dropping-particle":"","parse-names":false,"suffix":""},{"dropping-particle":"","family":"Anstey","given":"Kaarin J.","non-dropping-particle":"","parse-names":false,"suffix":""}],"container-title":"Drug and Alcohol Dependence","id":"ITEM-1","issued":{"date-parts":[["2016"]]},"page":"134-140","title":"A longitudinal examination of the relationship between cannabis use and cognitive function in mid-life adults","type":"article-journal","volume":"169"},"uris":["http://www.mendeley.com/documents/?uuid=c0b6673a-5a2a-4831-b1d9-c9c2965b6207"]}],"mendeley":{"formattedCitation":"&lt;sup&gt;37&lt;/sup&gt;","plainTextFormattedCitation":"37","previouslyFormattedCitation":"&lt;sup&gt;36&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37</w:t>
            </w:r>
            <w:r w:rsidR="00EA7150">
              <w:rPr>
                <w:sz w:val="18"/>
                <w:szCs w:val="18"/>
              </w:rPr>
              <w:fldChar w:fldCharType="end"/>
            </w:r>
          </w:p>
        </w:tc>
        <w:tc>
          <w:tcPr>
            <w:tcW w:w="756" w:type="dxa"/>
            <w:tcBorders>
              <w:top w:val="single" w:sz="4" w:space="0" w:color="000000" w:themeColor="text1"/>
            </w:tcBorders>
          </w:tcPr>
          <w:p w:rsidR="0072151B" w:rsidRPr="00D50AF8" w:rsidRDefault="00196257" w:rsidP="0072151B">
            <w:pPr>
              <w:rPr>
                <w:sz w:val="18"/>
                <w:szCs w:val="18"/>
              </w:rPr>
            </w:pPr>
            <w:r>
              <w:rPr>
                <w:sz w:val="18"/>
                <w:szCs w:val="18"/>
              </w:rPr>
              <w:t>1897</w:t>
            </w:r>
          </w:p>
        </w:tc>
        <w:tc>
          <w:tcPr>
            <w:tcW w:w="836" w:type="dxa"/>
            <w:tcBorders>
              <w:top w:val="single" w:sz="4" w:space="0" w:color="000000" w:themeColor="text1"/>
            </w:tcBorders>
          </w:tcPr>
          <w:p w:rsidR="0072151B" w:rsidRPr="00D50AF8" w:rsidRDefault="00196257" w:rsidP="0072151B">
            <w:pPr>
              <w:rPr>
                <w:sz w:val="18"/>
                <w:szCs w:val="18"/>
              </w:rPr>
            </w:pPr>
            <w:r>
              <w:rPr>
                <w:sz w:val="18"/>
                <w:szCs w:val="18"/>
              </w:rPr>
              <w:t>40-46</w:t>
            </w:r>
          </w:p>
        </w:tc>
        <w:tc>
          <w:tcPr>
            <w:tcW w:w="976" w:type="dxa"/>
            <w:tcBorders>
              <w:top w:val="single" w:sz="4" w:space="0" w:color="000000" w:themeColor="text1"/>
            </w:tcBorders>
          </w:tcPr>
          <w:p w:rsidR="0072151B" w:rsidRPr="00D50AF8" w:rsidRDefault="00196257" w:rsidP="0072151B">
            <w:pPr>
              <w:rPr>
                <w:sz w:val="18"/>
                <w:szCs w:val="18"/>
              </w:rPr>
            </w:pPr>
            <w:r>
              <w:rPr>
                <w:sz w:val="18"/>
                <w:szCs w:val="18"/>
              </w:rPr>
              <w:t>8 y</w:t>
            </w:r>
            <w:r w:rsidRPr="00196257">
              <w:rPr>
                <w:sz w:val="18"/>
                <w:szCs w:val="18"/>
              </w:rPr>
              <w:t xml:space="preserve"> (follow-up every 4 years)</w:t>
            </w:r>
          </w:p>
        </w:tc>
        <w:tc>
          <w:tcPr>
            <w:tcW w:w="1205" w:type="dxa"/>
            <w:tcBorders>
              <w:top w:val="single" w:sz="4" w:space="0" w:color="000000" w:themeColor="text1"/>
            </w:tcBorders>
          </w:tcPr>
          <w:p w:rsidR="0072151B" w:rsidRPr="00D50AF8" w:rsidRDefault="00196257" w:rsidP="0072151B">
            <w:pPr>
              <w:rPr>
                <w:sz w:val="18"/>
                <w:szCs w:val="18"/>
              </w:rPr>
            </w:pPr>
            <w:r w:rsidRPr="00196257">
              <w:rPr>
                <w:sz w:val="18"/>
                <w:szCs w:val="18"/>
              </w:rPr>
              <w:t>Cannabis and cognition measured at all waves (baseline, 4 years later, and 8 years later).</w:t>
            </w:r>
          </w:p>
        </w:tc>
        <w:tc>
          <w:tcPr>
            <w:tcW w:w="1433" w:type="dxa"/>
            <w:tcBorders>
              <w:top w:val="single" w:sz="4" w:space="0" w:color="000000" w:themeColor="text1"/>
            </w:tcBorders>
          </w:tcPr>
          <w:p w:rsidR="0072151B" w:rsidRPr="00D50AF8" w:rsidRDefault="00196257" w:rsidP="0072151B">
            <w:pPr>
              <w:rPr>
                <w:sz w:val="18"/>
                <w:szCs w:val="18"/>
              </w:rPr>
            </w:pPr>
            <w:r w:rsidRPr="00196257">
              <w:rPr>
                <w:sz w:val="18"/>
                <w:szCs w:val="18"/>
              </w:rPr>
              <w:t>3 groups: no use, &lt; weekly use, and &gt; weekly use.</w:t>
            </w:r>
          </w:p>
        </w:tc>
        <w:tc>
          <w:tcPr>
            <w:tcW w:w="1361" w:type="dxa"/>
            <w:tcBorders>
              <w:top w:val="single" w:sz="4" w:space="0" w:color="000000" w:themeColor="text1"/>
            </w:tcBorders>
          </w:tcPr>
          <w:p w:rsidR="0072151B" w:rsidRPr="00D50AF8" w:rsidRDefault="00196257" w:rsidP="0072151B">
            <w:pPr>
              <w:rPr>
                <w:sz w:val="18"/>
                <w:szCs w:val="18"/>
              </w:rPr>
            </w:pPr>
            <w:r>
              <w:rPr>
                <w:sz w:val="18"/>
                <w:szCs w:val="18"/>
              </w:rPr>
              <w:t xml:space="preserve">Verbal </w:t>
            </w:r>
            <w:r w:rsidR="00421F96">
              <w:rPr>
                <w:sz w:val="18"/>
                <w:szCs w:val="18"/>
              </w:rPr>
              <w:t xml:space="preserve">learning and </w:t>
            </w:r>
            <w:r>
              <w:rPr>
                <w:sz w:val="18"/>
                <w:szCs w:val="18"/>
              </w:rPr>
              <w:t>memory</w:t>
            </w:r>
            <w:r w:rsidRPr="00196257">
              <w:rPr>
                <w:sz w:val="18"/>
                <w:szCs w:val="18"/>
              </w:rPr>
              <w:t>, working memory, processing spee</w:t>
            </w:r>
            <w:r>
              <w:rPr>
                <w:sz w:val="18"/>
                <w:szCs w:val="18"/>
              </w:rPr>
              <w:t>d</w:t>
            </w:r>
            <w:r w:rsidRPr="00196257">
              <w:rPr>
                <w:sz w:val="18"/>
                <w:szCs w:val="18"/>
              </w:rPr>
              <w:t>, and verbal intelligence</w:t>
            </w:r>
            <w:r>
              <w:rPr>
                <w:sz w:val="18"/>
                <w:szCs w:val="18"/>
              </w:rPr>
              <w:t>.</w:t>
            </w:r>
          </w:p>
        </w:tc>
        <w:tc>
          <w:tcPr>
            <w:tcW w:w="1207" w:type="dxa"/>
            <w:tcBorders>
              <w:top w:val="single" w:sz="4" w:space="0" w:color="000000" w:themeColor="text1"/>
            </w:tcBorders>
          </w:tcPr>
          <w:p w:rsidR="0072151B" w:rsidRPr="00D50AF8" w:rsidRDefault="00196257" w:rsidP="0072151B">
            <w:pPr>
              <w:rPr>
                <w:sz w:val="18"/>
                <w:szCs w:val="18"/>
              </w:rPr>
            </w:pPr>
            <w:r w:rsidRPr="00196257">
              <w:rPr>
                <w:sz w:val="18"/>
                <w:szCs w:val="18"/>
              </w:rPr>
              <w:t>Could not test if cognitive impairment was present prior to cannabis use because participants had already initiated cannabis when entering the study</w:t>
            </w:r>
            <w:r>
              <w:rPr>
                <w:sz w:val="18"/>
                <w:szCs w:val="18"/>
              </w:rPr>
              <w:t>.</w:t>
            </w:r>
          </w:p>
        </w:tc>
        <w:tc>
          <w:tcPr>
            <w:tcW w:w="1666" w:type="dxa"/>
            <w:tcBorders>
              <w:top w:val="single" w:sz="4" w:space="0" w:color="000000" w:themeColor="text1"/>
            </w:tcBorders>
          </w:tcPr>
          <w:p w:rsidR="0072151B" w:rsidRPr="00D50AF8" w:rsidRDefault="00196257" w:rsidP="0072151B">
            <w:pPr>
              <w:rPr>
                <w:sz w:val="18"/>
                <w:szCs w:val="18"/>
              </w:rPr>
            </w:pPr>
            <w:r>
              <w:rPr>
                <w:sz w:val="18"/>
                <w:szCs w:val="18"/>
              </w:rPr>
              <w:t>B</w:t>
            </w:r>
            <w:r w:rsidRPr="00196257">
              <w:rPr>
                <w:sz w:val="18"/>
                <w:szCs w:val="18"/>
              </w:rPr>
              <w:t>etween-person effect</w:t>
            </w:r>
            <w:r>
              <w:rPr>
                <w:sz w:val="18"/>
                <w:szCs w:val="18"/>
              </w:rPr>
              <w:t xml:space="preserve">: </w:t>
            </w:r>
            <w:r w:rsidRPr="00196257">
              <w:rPr>
                <w:sz w:val="18"/>
                <w:szCs w:val="18"/>
              </w:rPr>
              <w:t xml:space="preserve">using cannabis weekly or more often remained significantly associated with lower test scores on </w:t>
            </w:r>
            <w:r w:rsidR="00421F96">
              <w:rPr>
                <w:sz w:val="18"/>
                <w:szCs w:val="18"/>
              </w:rPr>
              <w:t>verbal learning</w:t>
            </w:r>
            <w:r w:rsidRPr="00196257">
              <w:rPr>
                <w:sz w:val="18"/>
                <w:szCs w:val="18"/>
              </w:rPr>
              <w:t xml:space="preserve">. Within-person effects for cannabis use on </w:t>
            </w:r>
            <w:r w:rsidR="00421F96">
              <w:rPr>
                <w:sz w:val="18"/>
                <w:szCs w:val="18"/>
              </w:rPr>
              <w:t>verbal learning and memory</w:t>
            </w:r>
            <w:r w:rsidRPr="00196257">
              <w:rPr>
                <w:sz w:val="18"/>
                <w:szCs w:val="18"/>
              </w:rPr>
              <w:t xml:space="preserve"> were not significant, suggesting no significant difference in </w:t>
            </w:r>
            <w:r w:rsidR="00421F96">
              <w:rPr>
                <w:sz w:val="18"/>
                <w:szCs w:val="18"/>
              </w:rPr>
              <w:t>learning and memory</w:t>
            </w:r>
            <w:r w:rsidRPr="00196257">
              <w:rPr>
                <w:sz w:val="18"/>
                <w:szCs w:val="18"/>
              </w:rPr>
              <w:t xml:space="preserve"> during waves when cannabis using participants were using cannabis compared to waves </w:t>
            </w:r>
            <w:r w:rsidRPr="00196257">
              <w:rPr>
                <w:sz w:val="18"/>
                <w:szCs w:val="18"/>
              </w:rPr>
              <w:lastRenderedPageBreak/>
              <w:t>when they were not using the drug.</w:t>
            </w:r>
          </w:p>
        </w:tc>
        <w:tc>
          <w:tcPr>
            <w:tcW w:w="1405" w:type="dxa"/>
            <w:tcBorders>
              <w:top w:val="single" w:sz="4" w:space="0" w:color="000000" w:themeColor="text1"/>
            </w:tcBorders>
          </w:tcPr>
          <w:p w:rsidR="0072151B" w:rsidRPr="00D50AF8" w:rsidRDefault="00196257" w:rsidP="0072151B">
            <w:pPr>
              <w:rPr>
                <w:sz w:val="18"/>
                <w:szCs w:val="18"/>
              </w:rPr>
            </w:pPr>
            <w:r w:rsidRPr="00196257">
              <w:rPr>
                <w:sz w:val="18"/>
                <w:szCs w:val="18"/>
              </w:rPr>
              <w:lastRenderedPageBreak/>
              <w:t>Did not investigate whether cannabis impairing effects were present at a later follow-up regardless of whether cannabis use continues</w:t>
            </w:r>
            <w:r>
              <w:rPr>
                <w:sz w:val="18"/>
                <w:szCs w:val="18"/>
              </w:rPr>
              <w:t>.</w:t>
            </w:r>
          </w:p>
        </w:tc>
        <w:tc>
          <w:tcPr>
            <w:tcW w:w="1186" w:type="dxa"/>
            <w:tcBorders>
              <w:top w:val="single" w:sz="4" w:space="0" w:color="000000" w:themeColor="text1"/>
            </w:tcBorders>
          </w:tcPr>
          <w:p w:rsidR="0072151B" w:rsidRPr="00D50AF8" w:rsidRDefault="00421F96" w:rsidP="0072151B">
            <w:pPr>
              <w:rPr>
                <w:sz w:val="18"/>
                <w:szCs w:val="18"/>
              </w:rPr>
            </w:pPr>
            <w:r w:rsidRPr="00421F96">
              <w:rPr>
                <w:sz w:val="18"/>
                <w:szCs w:val="18"/>
              </w:rPr>
              <w:t>Random effects regression disentangling between- from within-</w:t>
            </w:r>
            <w:proofErr w:type="gramStart"/>
            <w:r w:rsidRPr="00421F96">
              <w:rPr>
                <w:sz w:val="18"/>
                <w:szCs w:val="18"/>
              </w:rPr>
              <w:t>subjects</w:t>
            </w:r>
            <w:proofErr w:type="gramEnd"/>
            <w:r w:rsidRPr="00421F96">
              <w:rPr>
                <w:sz w:val="18"/>
                <w:szCs w:val="18"/>
              </w:rPr>
              <w:t xml:space="preserve"> differences.</w:t>
            </w:r>
          </w:p>
        </w:tc>
        <w:tc>
          <w:tcPr>
            <w:tcW w:w="1261" w:type="dxa"/>
            <w:tcBorders>
              <w:top w:val="single" w:sz="4" w:space="0" w:color="000000" w:themeColor="text1"/>
            </w:tcBorders>
          </w:tcPr>
          <w:p w:rsidR="0072151B" w:rsidRPr="00D50AF8" w:rsidRDefault="00421F96" w:rsidP="0072151B">
            <w:pPr>
              <w:rPr>
                <w:sz w:val="18"/>
                <w:szCs w:val="18"/>
              </w:rPr>
            </w:pPr>
            <w:r>
              <w:rPr>
                <w:sz w:val="18"/>
                <w:szCs w:val="18"/>
              </w:rPr>
              <w:t>B</w:t>
            </w:r>
            <w:r w:rsidRPr="00421F96">
              <w:rPr>
                <w:sz w:val="18"/>
                <w:szCs w:val="18"/>
              </w:rPr>
              <w:t>aseline years of education, race, past alcohol consumption; as well as the following time-varying covariates: employment status, tobacco and alcohol use, exercise, depression and anxiety.</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 xml:space="preserve">Meier et al. </w:t>
            </w:r>
          </w:p>
          <w:p w:rsidR="0072151B" w:rsidRDefault="0072151B" w:rsidP="0072151B">
            <w:pPr>
              <w:rPr>
                <w:sz w:val="18"/>
                <w:szCs w:val="18"/>
              </w:rPr>
            </w:pPr>
            <w:r>
              <w:rPr>
                <w:sz w:val="18"/>
                <w:szCs w:val="18"/>
              </w:rPr>
              <w:t>2012</w:t>
            </w:r>
            <w:r w:rsidR="00EA7150">
              <w:rPr>
                <w:sz w:val="18"/>
                <w:szCs w:val="18"/>
              </w:rPr>
              <w:fldChar w:fldCharType="begin" w:fldLock="1"/>
            </w:r>
            <w:r w:rsidR="00A86934">
              <w:rPr>
                <w:sz w:val="18"/>
                <w:szCs w:val="18"/>
              </w:rPr>
              <w:instrText>ADDIN CSL_CITATION {"citationItems":[{"id":"ITEM-1","itemData":{"DOI":"10.1073/pnas.1206820109","ISSN":"00278424","PMID":"22927402","abstract":"Recent reports show that fewer adolescents believe that regular cannabis use is harmful to health. Concomitantly, adolescents are initiating cannabis use at younger ages, and more adolescents are using cannabis on a daily basis. The purpose of the present study was to test the association between persistent cannabis use and neuropsychological decline and determine whether decline is concentrated among adolescent-onset cannabis users. Participants were members of the Dunedin Study, a prospective study of a birth cohort of 1,037 individuals followed from birth (1972/1973) to age 38 y. Cannabis use was ascertained in interviews at ages 18, 21, 26, 32, and 38 y. Neuropsychological testing was conducted at age 13 y, before initiation of cannabis use, and again at age 38 y, after a pattern of persistent cannabis use had developed. Persistent cannabis use was associated with neuropsychological decline broadly across domains of functioning, even after controlling for years of education. Informants also reported noticing more cognitive problems for persistent cannabis users. Impairment was concentrated among adolescent-onset cannabis users, with more persistent use associated with greater decline. Further, cessation of cannabis use did not fully restore neuropsychological functioning among adolescent-onset cannabis users. Findings are suggestive of a neurotoxic effect of cannabis on the adolescent brain and highlight the importance of prevention and policy efforts targeting adolescents.","author":[{"dropping-particle":"","family":"Meier","given":"Madeline H.","non-dropping-particle":"","parse-names":false,"suffix":""},{"dropping-particle":"","family":"Caspi","given":"Avshalom","non-dropping-particle":"","parse-names":false,"suffix":""},{"dropping-particle":"","family":"Ambler","given":"Antony","non-dropping-particle":"","parse-names":false,"suffix":""},{"dropping-particle":"","family":"Harrington","given":"Hona Lee","non-dropping-particle":"","parse-names":false,"suffix":""},{"dropping-particle":"","family":"Houts","given":"Renate","non-dropping-particle":"","parse-names":false,"suffix":""},{"dropping-particle":"","family":"Keefe","given":"Richard S.E.","non-dropping-particle":"","parse-names":false,"suffix":""},{"dropping-particle":"","family":"McDonald","given":"Kay","non-dropping-particle":"","parse-names":false,"suffix":""},{"dropping-particle":"","family":"Ward","given":"Aimee","non-dropping-particle":"","parse-names":false,"suffix":""},{"dropping-particle":"","family":"Poulton","given":"Richie","non-dropping-particle":"","parse-names":false,"suffix":""},{"dropping-particle":"","family":"Moffitt","given":"Terrie E.","non-dropping-particle":"","parse-names":false,"suffix":""}],"container-title":"Proceedings of the National Academy of Sciences of the United States of America","id":"ITEM-1","issue":"40","issued":{"date-parts":[["2012"]]},"title":"Persistent cannabis users show neuropsychological decline from childhood to midlife","type":"article-journal","volume":"109"},"uris":["http://www.mendeley.com/documents/?uuid=1f27250d-70c8-4059-8ee2-251e40dc722f"]}],"mendeley":{"formattedCitation":"&lt;sup&gt;38&lt;/sup&gt;","plainTextFormattedCitation":"38","previouslyFormattedCitation":"&lt;sup&gt;37&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38</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Pr>
                <w:sz w:val="18"/>
                <w:szCs w:val="18"/>
              </w:rPr>
              <w:t>874</w:t>
            </w:r>
          </w:p>
        </w:tc>
        <w:tc>
          <w:tcPr>
            <w:tcW w:w="836"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Pr>
                <w:sz w:val="18"/>
                <w:szCs w:val="18"/>
              </w:rPr>
              <w:t>7-13</w:t>
            </w:r>
          </w:p>
        </w:tc>
        <w:tc>
          <w:tcPr>
            <w:tcW w:w="976"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Pr>
                <w:sz w:val="18"/>
                <w:szCs w:val="18"/>
              </w:rPr>
              <w:t>25 y</w:t>
            </w:r>
          </w:p>
        </w:tc>
        <w:tc>
          <w:tcPr>
            <w:tcW w:w="1205"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Cannabis measured at ages 18, 21, 26, 32, 38. Cognition measured at baseline (age 13) and last follow-up (age 38).</w:t>
            </w:r>
          </w:p>
        </w:tc>
        <w:tc>
          <w:tcPr>
            <w:tcW w:w="1433"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5 groups for persistence of cannabis dependence: never users, non-dependent users, those with 1 diagnosis of CUD, those with 2 diagnosis of CUD, those with 3 diagnosis of CUD.</w:t>
            </w:r>
          </w:p>
        </w:tc>
        <w:tc>
          <w:tcPr>
            <w:tcW w:w="1361"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General IQ, working memory, processing speed, perceptual reasoning and verbal comprehension</w:t>
            </w:r>
            <w:r>
              <w:rPr>
                <w:sz w:val="18"/>
                <w:szCs w:val="18"/>
              </w:rPr>
              <w:t>.</w:t>
            </w:r>
          </w:p>
        </w:tc>
        <w:tc>
          <w:tcPr>
            <w:tcW w:w="1207"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No evidence that cognitive impairment was apparent prior to cannabis use initiation.</w:t>
            </w:r>
          </w:p>
        </w:tc>
        <w:tc>
          <w:tcPr>
            <w:tcW w:w="1666"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 xml:space="preserve">Persistent cannabis </w:t>
            </w:r>
            <w:proofErr w:type="gramStart"/>
            <w:r w:rsidRPr="00421F96">
              <w:rPr>
                <w:sz w:val="18"/>
                <w:szCs w:val="18"/>
              </w:rPr>
              <w:t>use</w:t>
            </w:r>
            <w:proofErr w:type="gramEnd"/>
            <w:r w:rsidRPr="00421F96">
              <w:rPr>
                <w:sz w:val="18"/>
                <w:szCs w:val="18"/>
              </w:rPr>
              <w:t xml:space="preserve"> from age 18-38 (at 3+ waves) was associated with IQ decline from age 7-13 to age 38. Greatest impairments found in executive function, memory, processing speed, and verbal comprehension</w:t>
            </w:r>
            <w:r>
              <w:rPr>
                <w:sz w:val="18"/>
                <w:szCs w:val="18"/>
              </w:rPr>
              <w:t>. A</w:t>
            </w:r>
            <w:r w:rsidRPr="00421F96">
              <w:rPr>
                <w:sz w:val="18"/>
                <w:szCs w:val="18"/>
              </w:rPr>
              <w:t>dolescent-onset users showed greater IQ decline than adult-onset cannabis users: in fact, adult-onset cannabis users did not appear to experience IQ decline as a function of persistent cannabis use.</w:t>
            </w:r>
          </w:p>
        </w:tc>
        <w:tc>
          <w:tcPr>
            <w:tcW w:w="1405"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sidRPr="00421F96">
              <w:rPr>
                <w:sz w:val="18"/>
                <w:szCs w:val="18"/>
              </w:rPr>
              <w:t xml:space="preserve">Among adolescent-onset persistent cannabis users, within-person IQ decline was apparent regardless of whether cannabis was used infrequently (median use = 14 days) or frequently (median use = 365 d) in the year before testing. </w:t>
            </w:r>
            <w:r>
              <w:rPr>
                <w:sz w:val="18"/>
                <w:szCs w:val="18"/>
              </w:rPr>
              <w:t>This was not the case for adult-onset persistent cannabis users.</w:t>
            </w:r>
            <w:r w:rsidRPr="00421F96">
              <w:rPr>
                <w:sz w:val="18"/>
                <w:szCs w:val="18"/>
              </w:rPr>
              <w:t xml:space="preserve"> </w:t>
            </w:r>
          </w:p>
        </w:tc>
        <w:tc>
          <w:tcPr>
            <w:tcW w:w="1186" w:type="dxa"/>
            <w:tcBorders>
              <w:top w:val="single" w:sz="4" w:space="0" w:color="000000" w:themeColor="text1"/>
              <w:bottom w:val="single" w:sz="4" w:space="0" w:color="000000" w:themeColor="text1"/>
            </w:tcBorders>
          </w:tcPr>
          <w:p w:rsidR="0072151B" w:rsidRPr="00D50AF8" w:rsidRDefault="00036B86" w:rsidP="0072151B">
            <w:pPr>
              <w:rPr>
                <w:sz w:val="18"/>
                <w:szCs w:val="18"/>
              </w:rPr>
            </w:pPr>
            <w:r>
              <w:rPr>
                <w:sz w:val="18"/>
                <w:szCs w:val="18"/>
              </w:rPr>
              <w:t>Ordinary least-squares linear regressions</w:t>
            </w:r>
            <w:r w:rsidR="00650A20">
              <w:rPr>
                <w:sz w:val="18"/>
                <w:szCs w:val="18"/>
              </w:rPr>
              <w:t xml:space="preserve"> with cannabis use persistence as the independent variable and IQ change score as the dependent variable</w:t>
            </w:r>
          </w:p>
        </w:tc>
        <w:tc>
          <w:tcPr>
            <w:tcW w:w="1261"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Pr>
                <w:sz w:val="18"/>
                <w:szCs w:val="18"/>
              </w:rPr>
              <w:t>Y</w:t>
            </w:r>
            <w:r w:rsidRPr="00421F96">
              <w:rPr>
                <w:sz w:val="18"/>
                <w:szCs w:val="18"/>
              </w:rPr>
              <w:t>ears of education. Redid main analysis when excluding people diagnosed with schizophrenia, those with persistent tobacco dependence, persistent hard-drug dependence, persistent alcohol dependence, past-week cannabis use, past 24-cannabis use.</w:t>
            </w:r>
          </w:p>
        </w:tc>
      </w:tr>
      <w:tr w:rsidR="00EA7150" w:rsidTr="00612218">
        <w:tc>
          <w:tcPr>
            <w:tcW w:w="1108" w:type="dxa"/>
            <w:tcBorders>
              <w:top w:val="single" w:sz="4" w:space="0" w:color="000000" w:themeColor="text1"/>
            </w:tcBorders>
          </w:tcPr>
          <w:p w:rsidR="0072151B" w:rsidRDefault="0072151B" w:rsidP="0072151B">
            <w:pPr>
              <w:rPr>
                <w:sz w:val="18"/>
                <w:szCs w:val="18"/>
              </w:rPr>
            </w:pPr>
            <w:proofErr w:type="spellStart"/>
            <w:r>
              <w:rPr>
                <w:sz w:val="18"/>
                <w:szCs w:val="18"/>
              </w:rPr>
              <w:t>Mokrysz</w:t>
            </w:r>
            <w:proofErr w:type="spellEnd"/>
            <w:r>
              <w:rPr>
                <w:sz w:val="18"/>
                <w:szCs w:val="18"/>
              </w:rPr>
              <w:t xml:space="preserve"> et al. </w:t>
            </w:r>
            <w:r w:rsidR="00EA7150">
              <w:rPr>
                <w:sz w:val="18"/>
                <w:szCs w:val="18"/>
              </w:rPr>
              <w:t>2016</w:t>
            </w:r>
            <w:r w:rsidR="00EA7150">
              <w:rPr>
                <w:sz w:val="18"/>
                <w:szCs w:val="18"/>
              </w:rPr>
              <w:fldChar w:fldCharType="begin" w:fldLock="1"/>
            </w:r>
            <w:r w:rsidR="00A86934">
              <w:rPr>
                <w:sz w:val="18"/>
                <w:szCs w:val="18"/>
              </w:rPr>
              <w:instrText>ADDIN CSL_CITATION {"citationItems":[{"id":"ITEM-1","itemData":{"DOI":"10.1177/0269881115622241","ISSN":"14617285","PMID":"26739345","abstract":"There is much debate about the impact of adolescent cannabis use on intellectual and educational outcomes. We investigated associations between adolescent cannabis use and IQ and educational attainment in a sample of 2235 teenagers from the Avon Longitudinal Study of Parents and Children. By the age of 15, 24% reported having tried cannabis at least once. A series of nested linear regressions was employed, adjusted hierarchically by pre-exposure ability and potential confounds (e.g. cigarette and alcohol use, childhood mental-health symptoms and behavioural problems), to test the relationships between cumulative cannabis use and IQ at the age of 15 and educational performance at the age of 16. After full adjustment, those who had used cannabis ≥50 times did not differ from never-users on either IQ or educational performance. Adjusting for group differences in cigarette smoking dramatically attenuated the associations between cannabis use and both outcomes, and further analyses demonstrated robust associations between cigarette use and educational outcomes, even with cannabis users excluded. These findings suggest that adolescent cannabis use is not associated with IQ or educational performance once adjustment is made for potential confounds, in particular adolescent cigarette use. Modest cannabis use in teenagers may have less cognitive impact than epidemiological surveys of older cohorts have previously suggested.","author":[{"dropping-particle":"","family":"Mokrysz","given":"C.","non-dropping-particle":"","parse-names":false,"suffix":""},{"dropping-particle":"","family":"Landy","given":"R.","non-dropping-particle":"","parse-names":false,"suffix":""},{"dropping-particle":"","family":"Gage","given":"S. H.","non-dropping-particle":"","parse-names":false,"suffix":""},{"dropping-particle":"","family":"Munafò","given":"M. R.","non-dropping-particle":"","parse-names":false,"suffix":""},{"dropping-particle":"","family":"Roiser","given":"J. P.","non-dropping-particle":"","parse-names":false,"suffix":""},{"dropping-particle":"V.","family":"Curran","given":"H.","non-dropping-particle":"","parse-names":false,"suffix":""}],"container-title":"Journal of Psychopharmacology","id":"ITEM-1","issue":"2","issued":{"date-parts":[["2016"]]},"page":"159-168","title":"Are IQ and educational outcomes in teenagers related to their cannabis use? A prospective cohort study","type":"article-journal","volume":"30"},"uris":["http://www.mendeley.com/documents/?uuid=4fdd10d3-d64d-4c1c-a8a3-20692d35ffe8"]}],"mendeley":{"formattedCitation":"&lt;sup&gt;39&lt;/sup&gt;","plainTextFormattedCitation":"39","previouslyFormattedCitation":"&lt;sup&gt;38&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39</w:t>
            </w:r>
            <w:r w:rsidR="00EA7150">
              <w:rPr>
                <w:sz w:val="18"/>
                <w:szCs w:val="18"/>
              </w:rPr>
              <w:fldChar w:fldCharType="end"/>
            </w:r>
          </w:p>
        </w:tc>
        <w:tc>
          <w:tcPr>
            <w:tcW w:w="756" w:type="dxa"/>
            <w:tcBorders>
              <w:top w:val="single" w:sz="4" w:space="0" w:color="000000" w:themeColor="text1"/>
            </w:tcBorders>
          </w:tcPr>
          <w:p w:rsidR="0072151B" w:rsidRPr="00D50AF8" w:rsidRDefault="00421F96" w:rsidP="0072151B">
            <w:pPr>
              <w:rPr>
                <w:sz w:val="18"/>
                <w:szCs w:val="18"/>
              </w:rPr>
            </w:pPr>
            <w:r>
              <w:rPr>
                <w:sz w:val="18"/>
                <w:szCs w:val="18"/>
              </w:rPr>
              <w:t>2235</w:t>
            </w:r>
          </w:p>
        </w:tc>
        <w:tc>
          <w:tcPr>
            <w:tcW w:w="836" w:type="dxa"/>
            <w:tcBorders>
              <w:top w:val="single" w:sz="4" w:space="0" w:color="000000" w:themeColor="text1"/>
            </w:tcBorders>
          </w:tcPr>
          <w:p w:rsidR="0072151B" w:rsidRPr="00D50AF8" w:rsidRDefault="00421F96" w:rsidP="0072151B">
            <w:pPr>
              <w:rPr>
                <w:sz w:val="18"/>
                <w:szCs w:val="18"/>
              </w:rPr>
            </w:pPr>
            <w:r>
              <w:rPr>
                <w:sz w:val="18"/>
                <w:szCs w:val="18"/>
              </w:rPr>
              <w:t>8</w:t>
            </w:r>
          </w:p>
        </w:tc>
        <w:tc>
          <w:tcPr>
            <w:tcW w:w="976" w:type="dxa"/>
            <w:tcBorders>
              <w:top w:val="single" w:sz="4" w:space="0" w:color="000000" w:themeColor="text1"/>
            </w:tcBorders>
          </w:tcPr>
          <w:p w:rsidR="0072151B" w:rsidRPr="00D50AF8" w:rsidRDefault="00421F96" w:rsidP="0072151B">
            <w:pPr>
              <w:rPr>
                <w:sz w:val="18"/>
                <w:szCs w:val="18"/>
              </w:rPr>
            </w:pPr>
            <w:r>
              <w:rPr>
                <w:sz w:val="18"/>
                <w:szCs w:val="18"/>
              </w:rPr>
              <w:t>7 y</w:t>
            </w:r>
          </w:p>
        </w:tc>
        <w:tc>
          <w:tcPr>
            <w:tcW w:w="1205" w:type="dxa"/>
            <w:tcBorders>
              <w:top w:val="single" w:sz="4" w:space="0" w:color="000000" w:themeColor="text1"/>
            </w:tcBorders>
          </w:tcPr>
          <w:p w:rsidR="0072151B" w:rsidRPr="00D50AF8" w:rsidRDefault="00421F96" w:rsidP="0072151B">
            <w:pPr>
              <w:rPr>
                <w:sz w:val="18"/>
                <w:szCs w:val="18"/>
              </w:rPr>
            </w:pPr>
            <w:r w:rsidRPr="00421F96">
              <w:rPr>
                <w:sz w:val="18"/>
                <w:szCs w:val="18"/>
              </w:rPr>
              <w:t>Cannabis use measured at age 15. Cognition: IQ measured at age 8</w:t>
            </w:r>
            <w:r>
              <w:rPr>
                <w:sz w:val="18"/>
                <w:szCs w:val="18"/>
              </w:rPr>
              <w:t xml:space="preserve"> and 15</w:t>
            </w:r>
            <w:r w:rsidRPr="00421F96">
              <w:rPr>
                <w:sz w:val="18"/>
                <w:szCs w:val="18"/>
              </w:rPr>
              <w:t>.</w:t>
            </w:r>
          </w:p>
        </w:tc>
        <w:tc>
          <w:tcPr>
            <w:tcW w:w="1433" w:type="dxa"/>
            <w:tcBorders>
              <w:top w:val="single" w:sz="4" w:space="0" w:color="000000" w:themeColor="text1"/>
            </w:tcBorders>
          </w:tcPr>
          <w:p w:rsidR="0072151B" w:rsidRPr="00D50AF8" w:rsidRDefault="00421F96" w:rsidP="0072151B">
            <w:pPr>
              <w:rPr>
                <w:sz w:val="18"/>
                <w:szCs w:val="18"/>
              </w:rPr>
            </w:pPr>
            <w:r w:rsidRPr="00421F96">
              <w:rPr>
                <w:sz w:val="18"/>
                <w:szCs w:val="18"/>
              </w:rPr>
              <w:t xml:space="preserve">5 groups: 77% had never used, 11% had used &lt; 5 times, 6% had used </w:t>
            </w:r>
            <w:proofErr w:type="spellStart"/>
            <w:r w:rsidRPr="00421F96">
              <w:rPr>
                <w:sz w:val="18"/>
                <w:szCs w:val="18"/>
              </w:rPr>
              <w:t>beteen</w:t>
            </w:r>
            <w:proofErr w:type="spellEnd"/>
            <w:r w:rsidRPr="00421F96">
              <w:rPr>
                <w:sz w:val="18"/>
                <w:szCs w:val="18"/>
              </w:rPr>
              <w:t xml:space="preserve"> 5-19 times, 3% had used between 20-49 times, 3% had used &gt;50 times.</w:t>
            </w:r>
          </w:p>
        </w:tc>
        <w:tc>
          <w:tcPr>
            <w:tcW w:w="1361" w:type="dxa"/>
            <w:tcBorders>
              <w:top w:val="single" w:sz="4" w:space="0" w:color="000000" w:themeColor="text1"/>
            </w:tcBorders>
          </w:tcPr>
          <w:p w:rsidR="0072151B" w:rsidRPr="00D50AF8" w:rsidRDefault="00421F96" w:rsidP="0072151B">
            <w:pPr>
              <w:rPr>
                <w:sz w:val="18"/>
                <w:szCs w:val="18"/>
              </w:rPr>
            </w:pPr>
            <w:r>
              <w:rPr>
                <w:sz w:val="18"/>
                <w:szCs w:val="18"/>
              </w:rPr>
              <w:t>General IQ.</w:t>
            </w:r>
          </w:p>
        </w:tc>
        <w:tc>
          <w:tcPr>
            <w:tcW w:w="1207" w:type="dxa"/>
            <w:tcBorders>
              <w:top w:val="single" w:sz="4" w:space="0" w:color="000000" w:themeColor="text1"/>
            </w:tcBorders>
          </w:tcPr>
          <w:p w:rsidR="0072151B" w:rsidRPr="00D50AF8" w:rsidRDefault="00B61701" w:rsidP="0072151B">
            <w:pPr>
              <w:rPr>
                <w:sz w:val="18"/>
                <w:szCs w:val="18"/>
              </w:rPr>
            </w:pPr>
            <w:r w:rsidRPr="00B61701">
              <w:rPr>
                <w:sz w:val="18"/>
                <w:szCs w:val="18"/>
              </w:rPr>
              <w:t>No evidence that cognitive impairment was apparent prior to cannabis use initiation.</w:t>
            </w:r>
          </w:p>
        </w:tc>
        <w:tc>
          <w:tcPr>
            <w:tcW w:w="1666" w:type="dxa"/>
            <w:tcBorders>
              <w:top w:val="single" w:sz="4" w:space="0" w:color="000000" w:themeColor="text1"/>
            </w:tcBorders>
          </w:tcPr>
          <w:p w:rsidR="0072151B" w:rsidRPr="00D50AF8" w:rsidRDefault="00CD432B" w:rsidP="0072151B">
            <w:pPr>
              <w:rPr>
                <w:sz w:val="18"/>
                <w:szCs w:val="18"/>
              </w:rPr>
            </w:pPr>
            <w:r w:rsidRPr="00CD432B">
              <w:rPr>
                <w:sz w:val="18"/>
                <w:szCs w:val="18"/>
              </w:rPr>
              <w:t>Did not investigate whether cannabis impairing effects were present at a later follow-up regardless of whether cannabis use continues</w:t>
            </w:r>
            <w:r>
              <w:rPr>
                <w:sz w:val="18"/>
                <w:szCs w:val="18"/>
              </w:rPr>
              <w:t>.</w:t>
            </w:r>
          </w:p>
        </w:tc>
        <w:tc>
          <w:tcPr>
            <w:tcW w:w="1405" w:type="dxa"/>
            <w:tcBorders>
              <w:top w:val="single" w:sz="4" w:space="0" w:color="000000" w:themeColor="text1"/>
            </w:tcBorders>
          </w:tcPr>
          <w:p w:rsidR="0072151B" w:rsidRPr="00D50AF8" w:rsidRDefault="00CD432B" w:rsidP="0072151B">
            <w:pPr>
              <w:rPr>
                <w:sz w:val="18"/>
                <w:szCs w:val="18"/>
              </w:rPr>
            </w:pPr>
            <w:r w:rsidRPr="00CD432B">
              <w:rPr>
                <w:sz w:val="18"/>
                <w:szCs w:val="18"/>
              </w:rPr>
              <w:t xml:space="preserve">Cumulative cannabis use was negatively associated with IQ measured at the age of 15 when controlling for premorbid IQ, maternal factors, and mental health </w:t>
            </w:r>
            <w:r w:rsidRPr="00CD432B">
              <w:rPr>
                <w:sz w:val="18"/>
                <w:szCs w:val="18"/>
              </w:rPr>
              <w:lastRenderedPageBreak/>
              <w:t>symptoms. However, this effect was attenuated when controlling for other substance use.</w:t>
            </w:r>
          </w:p>
        </w:tc>
        <w:tc>
          <w:tcPr>
            <w:tcW w:w="1186" w:type="dxa"/>
            <w:tcBorders>
              <w:top w:val="single" w:sz="4" w:space="0" w:color="000000" w:themeColor="text1"/>
            </w:tcBorders>
          </w:tcPr>
          <w:p w:rsidR="0072151B" w:rsidRPr="00D50AF8" w:rsidRDefault="00CD432B" w:rsidP="0072151B">
            <w:pPr>
              <w:rPr>
                <w:sz w:val="18"/>
                <w:szCs w:val="18"/>
              </w:rPr>
            </w:pPr>
            <w:r w:rsidRPr="00CD432B">
              <w:rPr>
                <w:sz w:val="18"/>
                <w:szCs w:val="18"/>
              </w:rPr>
              <w:lastRenderedPageBreak/>
              <w:t>Linear least-squares regressions</w:t>
            </w:r>
            <w:r>
              <w:rPr>
                <w:sz w:val="18"/>
                <w:szCs w:val="18"/>
              </w:rPr>
              <w:t>.</w:t>
            </w:r>
          </w:p>
        </w:tc>
        <w:tc>
          <w:tcPr>
            <w:tcW w:w="1261" w:type="dxa"/>
            <w:tcBorders>
              <w:top w:val="single" w:sz="4" w:space="0" w:color="000000" w:themeColor="text1"/>
            </w:tcBorders>
          </w:tcPr>
          <w:p w:rsidR="0072151B" w:rsidRPr="00D50AF8" w:rsidRDefault="00CD432B" w:rsidP="0072151B">
            <w:pPr>
              <w:rPr>
                <w:sz w:val="18"/>
                <w:szCs w:val="18"/>
              </w:rPr>
            </w:pPr>
            <w:r>
              <w:rPr>
                <w:sz w:val="18"/>
                <w:szCs w:val="18"/>
              </w:rPr>
              <w:t>C</w:t>
            </w:r>
            <w:r w:rsidRPr="00CD432B">
              <w:rPr>
                <w:sz w:val="18"/>
                <w:szCs w:val="18"/>
              </w:rPr>
              <w:t>igarette and alcohol use, and childhood mental health symptoms.</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Morin et al.</w:t>
            </w:r>
          </w:p>
          <w:p w:rsidR="0072151B" w:rsidRDefault="0072151B" w:rsidP="0072151B">
            <w:pPr>
              <w:rPr>
                <w:sz w:val="18"/>
                <w:szCs w:val="18"/>
              </w:rPr>
            </w:pPr>
            <w:r>
              <w:rPr>
                <w:sz w:val="18"/>
                <w:szCs w:val="18"/>
              </w:rPr>
              <w:t>2019</w:t>
            </w:r>
            <w:r w:rsidR="00EA7150">
              <w:rPr>
                <w:sz w:val="18"/>
                <w:szCs w:val="18"/>
              </w:rPr>
              <w:fldChar w:fldCharType="begin" w:fldLock="1"/>
            </w:r>
            <w:r w:rsidR="00A86934">
              <w:rPr>
                <w:sz w:val="18"/>
                <w:szCs w:val="18"/>
              </w:rPr>
              <w:instrText>ADDIN CSL_CITATION {"citationItems":[{"id":"ITEM-1","itemData":{"DOI":"10.1176/appi.ajp.2018.18020202","ISSN":"15357228","PMID":"30278790","abstract":"Objective: Alcohol and cannabis misuse are related to impaired cognition. When inferring causality, four nonexclusive theoretical models can account for this association: 1) a common underlying vulnerability model; 2) a neuroplasticity model in which impairment is concurrent with changes in substance use but temporary because of neuroplastic brain processes that restore function; 3) a neurotoxicity model of long-term impairment consequential to substance use; and 4) a developmental sensitivity hypothesis of age-specific effects. Using a developmentally sensitive design, the authors investigated relationships between year-to-year changes in substance use and cognitive development. Method: A population-based sample of 3,826 seventh-grade students from 31 schools consisting of 5% of all students entering high school in 2012 and 2013 in the Greater Montreal region were assessed annually for 4 years on alcohol and cannabis use, recall memory, perceptual reasoning, inhibition, and working memory, using school-based computerized assessments. Multilevel regression models, performed separately for each substance, were used to simultaneously test vulnerability (between-subject) and concurrent and lagged within-subject effects on each cognitive domain. Results: Common vulnerability effects were detected for cannabis and alcohol on all domains. Cannabis use, but not alcohol consumption, showed lagged (neurotoxic) effects on inhibitory control and working memory and concurrent effects on delayed memory recall and perceptual reasoning (with some evidence of developmental sensitivity). Cannabis effects were independent of any alcohol effects. Conclusions: Beyond the role of cognition in vulnerability to substance use, the concurrent and lasting effects of adolescent cannabis use can be observed on important cognitive functions and appear to be more pronounced than those observed for alcohol.","author":[{"dropping-particle":"","family":"Morin","given":"Jean François G.","non-dropping-particle":"","parse-names":false,"suffix":""},{"dropping-particle":"","family":"Afzali","given":"Mohammad H.","non-dropping-particle":"","parse-names":false,"suffix":""},{"dropping-particle":"","family":"Bourque","given":"Josiane","non-dropping-particle":"","parse-names":false,"suffix":""},{"dropping-particle":"","family":"Stewart","given":"Sherry H.","non-dropping-particle":"","parse-names":false,"suffix":""},{"dropping-particle":"","family":"Séguin","given":"Jean R.","non-dropping-particle":"","parse-names":false,"suffix":""},{"dropping-particle":"","family":"O'Leary-Barrett","given":"Maeve","non-dropping-particle":"","parse-names":false,"suffix":""},{"dropping-particle":"","family":"Conrod","given":"Patricia J.","non-dropping-particle":"","parse-names":false,"suffix":""}],"container-title":"American Journal of Psychiatry","id":"ITEM-1","issue":"2","issued":{"date-parts":[["2019"]]},"page":"98-106","title":"A population-based analysis of the relationship between substance use and adolescent cognitive development","type":"article-journal","volume":"176"},"uris":["http://www.mendeley.com/documents/?uuid=1434bfbc-6604-4710-a1bf-c5842fd7691e"]}],"mendeley":{"formattedCitation":"&lt;sup&gt;40&lt;/sup&gt;","plainTextFormattedCitation":"40","previouslyFormattedCitation":"&lt;sup&gt;39&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40</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Pr>
                <w:sz w:val="18"/>
                <w:szCs w:val="18"/>
              </w:rPr>
              <w:t>3659</w:t>
            </w:r>
          </w:p>
        </w:tc>
        <w:tc>
          <w:tcPr>
            <w:tcW w:w="836" w:type="dxa"/>
            <w:tcBorders>
              <w:top w:val="single" w:sz="4" w:space="0" w:color="000000" w:themeColor="text1"/>
              <w:bottom w:val="single" w:sz="4" w:space="0" w:color="000000" w:themeColor="text1"/>
            </w:tcBorders>
          </w:tcPr>
          <w:p w:rsidR="0072151B" w:rsidRPr="00D50AF8" w:rsidRDefault="00421F96" w:rsidP="0072151B">
            <w:pPr>
              <w:rPr>
                <w:sz w:val="18"/>
                <w:szCs w:val="18"/>
              </w:rPr>
            </w:pPr>
            <w:r>
              <w:rPr>
                <w:sz w:val="18"/>
                <w:szCs w:val="18"/>
              </w:rPr>
              <w:t>13</w:t>
            </w:r>
          </w:p>
        </w:tc>
        <w:tc>
          <w:tcPr>
            <w:tcW w:w="976"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Pr>
                <w:sz w:val="18"/>
                <w:szCs w:val="18"/>
              </w:rPr>
              <w:t>4</w:t>
            </w:r>
            <w:r w:rsidR="00463D6B">
              <w:rPr>
                <w:sz w:val="18"/>
                <w:szCs w:val="18"/>
              </w:rPr>
              <w:t xml:space="preserve"> y</w:t>
            </w:r>
          </w:p>
        </w:tc>
        <w:tc>
          <w:tcPr>
            <w:tcW w:w="1205"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 xml:space="preserve">Cognition and cannabis use measured every year for 4 years (13 to 16 </w:t>
            </w:r>
            <w:proofErr w:type="spellStart"/>
            <w:r w:rsidRPr="001D4050">
              <w:rPr>
                <w:sz w:val="18"/>
                <w:szCs w:val="18"/>
              </w:rPr>
              <w:t>y.o</w:t>
            </w:r>
            <w:proofErr w:type="spellEnd"/>
            <w:r w:rsidRPr="001D4050">
              <w:rPr>
                <w:sz w:val="18"/>
                <w:szCs w:val="18"/>
              </w:rPr>
              <w:t>.).</w:t>
            </w:r>
          </w:p>
        </w:tc>
        <w:tc>
          <w:tcPr>
            <w:tcW w:w="1433"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 xml:space="preserve">Prevalence of cannabis use ranged from 4.6% at 13 </w:t>
            </w:r>
            <w:proofErr w:type="spellStart"/>
            <w:r w:rsidRPr="001D4050">
              <w:rPr>
                <w:sz w:val="18"/>
                <w:szCs w:val="18"/>
              </w:rPr>
              <w:t>y</w:t>
            </w:r>
            <w:r>
              <w:rPr>
                <w:sz w:val="18"/>
                <w:szCs w:val="18"/>
              </w:rPr>
              <w:t>.o</w:t>
            </w:r>
            <w:proofErr w:type="spellEnd"/>
            <w:r>
              <w:rPr>
                <w:sz w:val="18"/>
                <w:szCs w:val="18"/>
              </w:rPr>
              <w:t>.</w:t>
            </w:r>
            <w:r w:rsidRPr="001D4050">
              <w:rPr>
                <w:sz w:val="18"/>
                <w:szCs w:val="18"/>
              </w:rPr>
              <w:t xml:space="preserve"> to 28.8% at 16 </w:t>
            </w:r>
            <w:proofErr w:type="spellStart"/>
            <w:r>
              <w:rPr>
                <w:sz w:val="18"/>
                <w:szCs w:val="18"/>
              </w:rPr>
              <w:t>y.o</w:t>
            </w:r>
            <w:proofErr w:type="spellEnd"/>
            <w:r>
              <w:rPr>
                <w:sz w:val="18"/>
                <w:szCs w:val="18"/>
              </w:rPr>
              <w:t>.</w:t>
            </w:r>
          </w:p>
        </w:tc>
        <w:tc>
          <w:tcPr>
            <w:tcW w:w="1361"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Pr>
                <w:sz w:val="18"/>
                <w:szCs w:val="18"/>
              </w:rPr>
              <w:t>N</w:t>
            </w:r>
            <w:r w:rsidRPr="001D4050">
              <w:rPr>
                <w:sz w:val="18"/>
                <w:szCs w:val="18"/>
              </w:rPr>
              <w:t>on-verbal memory, response inhibition, working memory, non-verbal IQ (perceptual reasoning).</w:t>
            </w:r>
          </w:p>
        </w:tc>
        <w:tc>
          <w:tcPr>
            <w:tcW w:w="1207"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Individuals more likely to use cannabis showed lower response inhibition.</w:t>
            </w:r>
          </w:p>
        </w:tc>
        <w:tc>
          <w:tcPr>
            <w:tcW w:w="1666"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 xml:space="preserve">At the </w:t>
            </w:r>
            <w:r>
              <w:rPr>
                <w:sz w:val="18"/>
                <w:szCs w:val="18"/>
              </w:rPr>
              <w:t>within-subject</w:t>
            </w:r>
            <w:r w:rsidRPr="001D4050">
              <w:rPr>
                <w:sz w:val="18"/>
                <w:szCs w:val="18"/>
              </w:rPr>
              <w:t xml:space="preserve"> level, increases in cannabis use frequency in a given year were related to lower score on the </w:t>
            </w:r>
            <w:r>
              <w:rPr>
                <w:sz w:val="18"/>
                <w:szCs w:val="18"/>
              </w:rPr>
              <w:t>non-verbal</w:t>
            </w:r>
            <w:r w:rsidRPr="001D4050">
              <w:rPr>
                <w:sz w:val="18"/>
                <w:szCs w:val="18"/>
              </w:rPr>
              <w:t xml:space="preserve"> memory task in that same year.</w:t>
            </w:r>
          </w:p>
        </w:tc>
        <w:tc>
          <w:tcPr>
            <w:tcW w:w="1405"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 xml:space="preserve">At the </w:t>
            </w:r>
            <w:r>
              <w:rPr>
                <w:sz w:val="18"/>
                <w:szCs w:val="18"/>
              </w:rPr>
              <w:t xml:space="preserve">within-subject </w:t>
            </w:r>
            <w:r w:rsidRPr="001D4050">
              <w:rPr>
                <w:sz w:val="18"/>
                <w:szCs w:val="18"/>
              </w:rPr>
              <w:t>level, increases in cannabis use frequency in a given year further predicted lower performance on the response inhibition task a year later.</w:t>
            </w:r>
          </w:p>
        </w:tc>
        <w:tc>
          <w:tcPr>
            <w:tcW w:w="1186"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Linear mixed effect models disentangling between-subject from within-subject differences</w:t>
            </w:r>
            <w:r>
              <w:rPr>
                <w:sz w:val="18"/>
                <w:szCs w:val="18"/>
              </w:rPr>
              <w:t>.</w:t>
            </w:r>
          </w:p>
        </w:tc>
        <w:tc>
          <w:tcPr>
            <w:tcW w:w="1261" w:type="dxa"/>
            <w:tcBorders>
              <w:top w:val="single" w:sz="4" w:space="0" w:color="000000" w:themeColor="text1"/>
              <w:bottom w:val="single" w:sz="4" w:space="0" w:color="000000" w:themeColor="text1"/>
            </w:tcBorders>
          </w:tcPr>
          <w:p w:rsidR="0072151B" w:rsidRPr="00D50AF8" w:rsidRDefault="001D4050" w:rsidP="0072151B">
            <w:pPr>
              <w:rPr>
                <w:sz w:val="18"/>
                <w:szCs w:val="18"/>
              </w:rPr>
            </w:pPr>
            <w:r w:rsidRPr="001D4050">
              <w:rPr>
                <w:sz w:val="18"/>
                <w:szCs w:val="18"/>
              </w:rPr>
              <w:t>SES, gender, ethnicity, and alcohol use.</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Paige &amp;</w:t>
            </w:r>
            <w:r w:rsidR="00EA7150">
              <w:rPr>
                <w:sz w:val="18"/>
                <w:szCs w:val="18"/>
              </w:rPr>
              <w:t xml:space="preserve"> Colder</w:t>
            </w:r>
          </w:p>
          <w:p w:rsidR="0072151B" w:rsidRDefault="0072151B" w:rsidP="0072151B">
            <w:pPr>
              <w:rPr>
                <w:sz w:val="18"/>
                <w:szCs w:val="18"/>
              </w:rPr>
            </w:pPr>
            <w:r>
              <w:rPr>
                <w:sz w:val="18"/>
                <w:szCs w:val="18"/>
              </w:rPr>
              <w:t>2020</w:t>
            </w:r>
            <w:r w:rsidR="00EA7150">
              <w:rPr>
                <w:sz w:val="18"/>
                <w:szCs w:val="18"/>
              </w:rPr>
              <w:fldChar w:fldCharType="begin" w:fldLock="1"/>
            </w:r>
            <w:r w:rsidR="00A86934">
              <w:rPr>
                <w:sz w:val="18"/>
                <w:szCs w:val="18"/>
              </w:rPr>
              <w:instrText>ADDIN CSL_CITATION {"citationItems":[{"id":"ITEM-1","itemData":{"DOI":"10.15288/jsad.2020.81.164","author":[{"dropping-particle":"","family":"Paige","given":"K.J.","non-dropping-particle":"","parse-names":false,"suffix":""},{"dropping-particle":"","family":"Colder","given":"C.R.","non-dropping-particle":"","parse-names":false,"suffix":""}],"container-title":"Journal of studies on alcohol and drugs","id":"ITEM-1","issue":"2","issued":{"date-parts":[["2020"]]},"page":"164-172","title":"Long-Term Effects of Early Adolescent Marijuana Use on Attentional and Inhibitory Controlle","type":"article-journal","volume":"81"},"uris":["http://www.mendeley.com/documents/?uuid=0c9692cb-7c16-4014-aa92-54044e078e5e"]}],"mendeley":{"formattedCitation":"&lt;sup&gt;41&lt;/sup&gt;","plainTextFormattedCitation":"41","previouslyFormattedCitation":"&lt;sup&gt;40&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41</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Pr>
                <w:sz w:val="18"/>
                <w:szCs w:val="18"/>
              </w:rPr>
              <w:t>387</w:t>
            </w:r>
          </w:p>
        </w:tc>
        <w:tc>
          <w:tcPr>
            <w:tcW w:w="836"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Pr>
                <w:sz w:val="18"/>
                <w:szCs w:val="18"/>
              </w:rPr>
              <w:t>11-12</w:t>
            </w:r>
          </w:p>
        </w:tc>
        <w:tc>
          <w:tcPr>
            <w:tcW w:w="976"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Pr>
                <w:sz w:val="18"/>
                <w:szCs w:val="18"/>
              </w:rPr>
              <w:t>9 y (annual follow-ups)</w:t>
            </w:r>
          </w:p>
        </w:tc>
        <w:tc>
          <w:tcPr>
            <w:tcW w:w="1205"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Cannabis measured at waves 1-4. Cognition measured at waves 1-3, and at waves 7-9.</w:t>
            </w:r>
          </w:p>
        </w:tc>
        <w:tc>
          <w:tcPr>
            <w:tcW w:w="1433"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Prevalence of use was 0% at wave 1, 1.6% at wave 2, 8.4% at wave 3 and 17.2% at wave 4.</w:t>
            </w:r>
          </w:p>
        </w:tc>
        <w:tc>
          <w:tcPr>
            <w:tcW w:w="1361"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Attentional and inhibitory control.</w:t>
            </w:r>
          </w:p>
        </w:tc>
        <w:tc>
          <w:tcPr>
            <w:tcW w:w="1207"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Overall, individuals more likely to use cannabis at an early age (12-14 years old) did not show worse levels of attentional and inhibitory control.</w:t>
            </w:r>
          </w:p>
        </w:tc>
        <w:tc>
          <w:tcPr>
            <w:tcW w:w="1666"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No concurrent effects were evaluated, only long-term.</w:t>
            </w:r>
          </w:p>
        </w:tc>
        <w:tc>
          <w:tcPr>
            <w:tcW w:w="1405"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High levels of early marijuana use at ages 12–14 significantly predicted low levels of adolescent attentional control at ages 18–21</w:t>
            </w:r>
            <w:r>
              <w:rPr>
                <w:sz w:val="18"/>
                <w:szCs w:val="18"/>
              </w:rPr>
              <w:t>.</w:t>
            </w:r>
          </w:p>
        </w:tc>
        <w:tc>
          <w:tcPr>
            <w:tcW w:w="1186"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sidRPr="00CD432B">
              <w:rPr>
                <w:sz w:val="18"/>
                <w:szCs w:val="18"/>
              </w:rPr>
              <w:t>Prospective path analysis</w:t>
            </w:r>
            <w:r>
              <w:rPr>
                <w:sz w:val="18"/>
                <w:szCs w:val="18"/>
              </w:rPr>
              <w:t>.</w:t>
            </w:r>
          </w:p>
        </w:tc>
        <w:tc>
          <w:tcPr>
            <w:tcW w:w="1261" w:type="dxa"/>
            <w:tcBorders>
              <w:top w:val="single" w:sz="4" w:space="0" w:color="000000" w:themeColor="text1"/>
              <w:bottom w:val="single" w:sz="4" w:space="0" w:color="000000" w:themeColor="text1"/>
            </w:tcBorders>
          </w:tcPr>
          <w:p w:rsidR="0072151B" w:rsidRPr="00D50AF8" w:rsidRDefault="00CD432B" w:rsidP="0072151B">
            <w:pPr>
              <w:rPr>
                <w:sz w:val="18"/>
                <w:szCs w:val="18"/>
              </w:rPr>
            </w:pPr>
            <w:r>
              <w:rPr>
                <w:sz w:val="18"/>
                <w:szCs w:val="18"/>
              </w:rPr>
              <w:t>A</w:t>
            </w:r>
            <w:r w:rsidRPr="00CD432B">
              <w:rPr>
                <w:sz w:val="18"/>
                <w:szCs w:val="18"/>
              </w:rPr>
              <w:t>lcohol use, antisocial problems</w:t>
            </w:r>
            <w:r>
              <w:rPr>
                <w:sz w:val="18"/>
                <w:szCs w:val="18"/>
              </w:rPr>
              <w:t>.</w:t>
            </w:r>
          </w:p>
        </w:tc>
      </w:tr>
      <w:tr w:rsidR="00EA7150" w:rsidTr="00612218">
        <w:tc>
          <w:tcPr>
            <w:tcW w:w="1108" w:type="dxa"/>
            <w:tcBorders>
              <w:top w:val="single" w:sz="4" w:space="0" w:color="000000" w:themeColor="text1"/>
            </w:tcBorders>
          </w:tcPr>
          <w:p w:rsidR="0072151B" w:rsidRDefault="0072151B" w:rsidP="0072151B">
            <w:pPr>
              <w:rPr>
                <w:sz w:val="18"/>
                <w:szCs w:val="18"/>
              </w:rPr>
            </w:pPr>
            <w:r>
              <w:rPr>
                <w:sz w:val="18"/>
                <w:szCs w:val="18"/>
              </w:rPr>
              <w:t>Tait et al. 2011</w:t>
            </w:r>
            <w:r w:rsidR="00EA7150">
              <w:rPr>
                <w:sz w:val="18"/>
                <w:szCs w:val="18"/>
              </w:rPr>
              <w:fldChar w:fldCharType="begin" w:fldLock="1"/>
            </w:r>
            <w:r w:rsidR="00A86934">
              <w:rPr>
                <w:sz w:val="18"/>
                <w:szCs w:val="18"/>
              </w:rPr>
              <w:instrText>ADDIN CSL_CITATION {"citationItems":[{"id":"ITEM-1","itemData":{"DOI":"10.1111/j.1360-0443.2011.03574.x","ISSN":"09652140","PMID":"21749524","abstract":"Aim To evaluate the relationship between change in cannabis use and changed cognitive performance over 8 years. Design We used survey methodology with a cohort design. Setting and participants An Australian community sample aged 20-24 years at baseline. Measures We assessed cognitive performance with the California Verbal Learning Test (CVLT) (immediate and delayed), Spot-the-Word test (STW), Symbol Digit Modality test (SDMT) and Digit Backwards (DB). Groups of cannabis users were defined from self-reports across three waves as: 'never' (n= 420) 'remain light' (n= 71), 'former light' (n= 231), 'remain heavy' (n= 60), 'former heavy' (n= 60) and 'always former' (since start of study) (n= 657). Planned contrasts within mixed model repeated-measures analysis of variance was used for longitudinal analysis with an adjusted alpha of 0.01. Findings Data were obtained from 2404 participants with 1978 (82.3%) completing wave 3. At baseline there were significant differences between cannabis groups on CVLT (immediate and delayed) and SDMT. However, after controlling for education, gender, gender × group and gender × wave, there were no significant between-group differences and only CVLT immediate recall reached adjusted statistically significant longitudinal change associated with changed cannabis use (group × wave P= 0.007). Specifically, former heavy users improved their performance relative to remaining heavy users (estimated marginal means: former heavy 6.1-7.5: remain heavy 6.4-6.6). Conclusions Cessation of cannabis use appears to be associated with an improvement in capacity for recall of information that has just been learned. No other measures of cognitive performance were related to cannabis after controlling for confounds. © 2011 The Authors, Addiction © 2011 Society for the Study of Addiction.","author":[{"dropping-particle":"","family":"Tait","given":"Robert J.","non-dropping-particle":"","parse-names":false,"suffix":""},{"dropping-particle":"","family":"Mackinnon","given":"Andrew","non-dropping-particle":"","parse-names":false,"suffix":""},{"dropping-particle":"","family":"Christensen","given":"Helen","non-dropping-particle":"","parse-names":false,"suffix":""}],"container-title":"Addiction","id":"ITEM-1","issue":"12","issued":{"date-parts":[["2011"]]},"page":"2195-2203","title":"Cannabis use and cognitive function: 8-year trajectory in a young adult cohort","type":"article-journal","volume":"106"},"uris":["http://www.mendeley.com/documents/?uuid=b572ad76-bec0-46fd-80d3-c501d85279c1"]}],"mendeley":{"formattedCitation":"&lt;sup&gt;42&lt;/sup&gt;","plainTextFormattedCitation":"42","previouslyFormattedCitation":"&lt;sup&gt;41&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42</w:t>
            </w:r>
            <w:r w:rsidR="00EA7150">
              <w:rPr>
                <w:sz w:val="18"/>
                <w:szCs w:val="18"/>
              </w:rPr>
              <w:fldChar w:fldCharType="end"/>
            </w:r>
          </w:p>
        </w:tc>
        <w:tc>
          <w:tcPr>
            <w:tcW w:w="756" w:type="dxa"/>
            <w:tcBorders>
              <w:top w:val="single" w:sz="4" w:space="0" w:color="000000" w:themeColor="text1"/>
            </w:tcBorders>
          </w:tcPr>
          <w:p w:rsidR="0072151B" w:rsidRPr="00D50AF8" w:rsidRDefault="00CD432B" w:rsidP="0072151B">
            <w:pPr>
              <w:rPr>
                <w:sz w:val="18"/>
                <w:szCs w:val="18"/>
              </w:rPr>
            </w:pPr>
            <w:r>
              <w:rPr>
                <w:sz w:val="18"/>
                <w:szCs w:val="18"/>
              </w:rPr>
              <w:t>2404</w:t>
            </w:r>
          </w:p>
        </w:tc>
        <w:tc>
          <w:tcPr>
            <w:tcW w:w="836" w:type="dxa"/>
            <w:tcBorders>
              <w:top w:val="single" w:sz="4" w:space="0" w:color="000000" w:themeColor="text1"/>
            </w:tcBorders>
          </w:tcPr>
          <w:p w:rsidR="0072151B" w:rsidRPr="00D50AF8" w:rsidRDefault="00CD432B" w:rsidP="0072151B">
            <w:pPr>
              <w:rPr>
                <w:sz w:val="18"/>
                <w:szCs w:val="18"/>
              </w:rPr>
            </w:pPr>
            <w:r>
              <w:rPr>
                <w:sz w:val="18"/>
                <w:szCs w:val="18"/>
              </w:rPr>
              <w:t>20-24</w:t>
            </w:r>
          </w:p>
        </w:tc>
        <w:tc>
          <w:tcPr>
            <w:tcW w:w="976" w:type="dxa"/>
            <w:tcBorders>
              <w:top w:val="single" w:sz="4" w:space="0" w:color="000000" w:themeColor="text1"/>
            </w:tcBorders>
          </w:tcPr>
          <w:p w:rsidR="0072151B" w:rsidRPr="00D50AF8" w:rsidRDefault="00CD432B" w:rsidP="0072151B">
            <w:pPr>
              <w:rPr>
                <w:sz w:val="18"/>
                <w:szCs w:val="18"/>
              </w:rPr>
            </w:pPr>
            <w:r w:rsidRPr="00CD432B">
              <w:rPr>
                <w:sz w:val="18"/>
                <w:szCs w:val="18"/>
              </w:rPr>
              <w:t>8 y (follow-ups every 4 years)</w:t>
            </w:r>
          </w:p>
        </w:tc>
        <w:tc>
          <w:tcPr>
            <w:tcW w:w="1205" w:type="dxa"/>
            <w:tcBorders>
              <w:top w:val="single" w:sz="4" w:space="0" w:color="000000" w:themeColor="text1"/>
            </w:tcBorders>
          </w:tcPr>
          <w:p w:rsidR="0072151B" w:rsidRPr="00D50AF8" w:rsidRDefault="00CD432B" w:rsidP="0072151B">
            <w:pPr>
              <w:rPr>
                <w:sz w:val="18"/>
                <w:szCs w:val="18"/>
              </w:rPr>
            </w:pPr>
            <w:r w:rsidRPr="00CD432B">
              <w:rPr>
                <w:sz w:val="18"/>
                <w:szCs w:val="18"/>
              </w:rPr>
              <w:t>Cannabis and cognition measured at each o</w:t>
            </w:r>
            <w:r>
              <w:rPr>
                <w:sz w:val="18"/>
                <w:szCs w:val="18"/>
              </w:rPr>
              <w:t>f</w:t>
            </w:r>
            <w:r w:rsidRPr="00CD432B">
              <w:rPr>
                <w:sz w:val="18"/>
                <w:szCs w:val="18"/>
              </w:rPr>
              <w:t xml:space="preserve"> the 3 waves.</w:t>
            </w:r>
          </w:p>
        </w:tc>
        <w:tc>
          <w:tcPr>
            <w:tcW w:w="1433" w:type="dxa"/>
            <w:tcBorders>
              <w:top w:val="single" w:sz="4" w:space="0" w:color="000000" w:themeColor="text1"/>
            </w:tcBorders>
          </w:tcPr>
          <w:p w:rsidR="0072151B" w:rsidRPr="00D50AF8" w:rsidRDefault="00CD432B" w:rsidP="0072151B">
            <w:pPr>
              <w:rPr>
                <w:sz w:val="18"/>
                <w:szCs w:val="18"/>
              </w:rPr>
            </w:pPr>
            <w:r w:rsidRPr="00CD432B">
              <w:rPr>
                <w:sz w:val="18"/>
                <w:szCs w:val="18"/>
              </w:rPr>
              <w:t xml:space="preserve">6 groups: 420 persistent never users, 657 always former users (had only used prior to baseline), 231 </w:t>
            </w:r>
            <w:r w:rsidRPr="00CD432B">
              <w:rPr>
                <w:sz w:val="18"/>
                <w:szCs w:val="18"/>
              </w:rPr>
              <w:lastRenderedPageBreak/>
              <w:t>former light users (monthly at baseline, but former at 2nd follow-up), 60 former heavy users (weekly at baseline, but former at 2nd follow-up), 71 current light users (light users a baseline and 2nd follow-up), and 60 current heavy users (weekly use at baseline and 2nd follow-up)</w:t>
            </w:r>
            <w:r>
              <w:rPr>
                <w:sz w:val="18"/>
                <w:szCs w:val="18"/>
              </w:rPr>
              <w:t>.</w:t>
            </w:r>
          </w:p>
        </w:tc>
        <w:tc>
          <w:tcPr>
            <w:tcW w:w="1361" w:type="dxa"/>
            <w:tcBorders>
              <w:top w:val="single" w:sz="4" w:space="0" w:color="000000" w:themeColor="text1"/>
            </w:tcBorders>
          </w:tcPr>
          <w:p w:rsidR="0072151B" w:rsidRPr="00D50AF8" w:rsidRDefault="00CD432B" w:rsidP="0072151B">
            <w:pPr>
              <w:rPr>
                <w:sz w:val="18"/>
                <w:szCs w:val="18"/>
              </w:rPr>
            </w:pPr>
            <w:r w:rsidRPr="00CD432B">
              <w:rPr>
                <w:sz w:val="18"/>
                <w:szCs w:val="18"/>
              </w:rPr>
              <w:lastRenderedPageBreak/>
              <w:t xml:space="preserve">Verbal learning and memory, verbal fluency, processing speed, and </w:t>
            </w:r>
            <w:r>
              <w:rPr>
                <w:sz w:val="18"/>
                <w:szCs w:val="18"/>
              </w:rPr>
              <w:t>working</w:t>
            </w:r>
            <w:r w:rsidRPr="00CD432B">
              <w:rPr>
                <w:sz w:val="18"/>
                <w:szCs w:val="18"/>
              </w:rPr>
              <w:t xml:space="preserve"> memory</w:t>
            </w:r>
            <w:r>
              <w:rPr>
                <w:sz w:val="18"/>
                <w:szCs w:val="18"/>
              </w:rPr>
              <w:t>.</w:t>
            </w:r>
          </w:p>
        </w:tc>
        <w:tc>
          <w:tcPr>
            <w:tcW w:w="1207" w:type="dxa"/>
            <w:tcBorders>
              <w:top w:val="single" w:sz="4" w:space="0" w:color="000000" w:themeColor="text1"/>
            </w:tcBorders>
          </w:tcPr>
          <w:p w:rsidR="0072151B" w:rsidRPr="00D50AF8" w:rsidRDefault="00CD432B" w:rsidP="0072151B">
            <w:pPr>
              <w:rPr>
                <w:sz w:val="18"/>
                <w:szCs w:val="18"/>
              </w:rPr>
            </w:pPr>
            <w:r w:rsidRPr="00CD432B">
              <w:rPr>
                <w:sz w:val="18"/>
                <w:szCs w:val="18"/>
              </w:rPr>
              <w:t>Did not investigate cognitive functioning prior to cannabis use initiation.</w:t>
            </w:r>
          </w:p>
        </w:tc>
        <w:tc>
          <w:tcPr>
            <w:tcW w:w="1666" w:type="dxa"/>
            <w:tcBorders>
              <w:top w:val="single" w:sz="4" w:space="0" w:color="000000" w:themeColor="text1"/>
            </w:tcBorders>
          </w:tcPr>
          <w:p w:rsidR="0072151B" w:rsidRPr="00D50AF8" w:rsidRDefault="00CD432B" w:rsidP="00CD432B">
            <w:pPr>
              <w:rPr>
                <w:sz w:val="18"/>
                <w:szCs w:val="18"/>
              </w:rPr>
            </w:pPr>
            <w:r w:rsidRPr="00CD432B">
              <w:rPr>
                <w:sz w:val="18"/>
                <w:szCs w:val="18"/>
              </w:rPr>
              <w:t>A time (wave) by group interaction was found specifically for</w:t>
            </w:r>
            <w:r>
              <w:rPr>
                <w:sz w:val="18"/>
                <w:szCs w:val="18"/>
              </w:rPr>
              <w:t xml:space="preserve"> </w:t>
            </w:r>
            <w:r w:rsidRPr="00CD432B">
              <w:rPr>
                <w:sz w:val="18"/>
                <w:szCs w:val="18"/>
              </w:rPr>
              <w:t xml:space="preserve">verbal memory. Never, always former and both the </w:t>
            </w:r>
            <w:r w:rsidRPr="00CD432B">
              <w:rPr>
                <w:sz w:val="18"/>
                <w:szCs w:val="18"/>
              </w:rPr>
              <w:lastRenderedPageBreak/>
              <w:t>light and heavy former users had improved scores across all three waves, while the current light and current heavy users showed a decline in performance from wave 2 to wave 3.</w:t>
            </w:r>
          </w:p>
        </w:tc>
        <w:tc>
          <w:tcPr>
            <w:tcW w:w="1405" w:type="dxa"/>
            <w:tcBorders>
              <w:top w:val="single" w:sz="4" w:space="0" w:color="000000" w:themeColor="text1"/>
            </w:tcBorders>
          </w:tcPr>
          <w:p w:rsidR="0072151B" w:rsidRPr="00D50AF8" w:rsidRDefault="00CD432B" w:rsidP="0072151B">
            <w:pPr>
              <w:rPr>
                <w:sz w:val="18"/>
                <w:szCs w:val="18"/>
              </w:rPr>
            </w:pPr>
            <w:r w:rsidRPr="00CD432B">
              <w:rPr>
                <w:sz w:val="18"/>
                <w:szCs w:val="18"/>
              </w:rPr>
              <w:lastRenderedPageBreak/>
              <w:t xml:space="preserve">A poorer development in performance from wave 1 (baseline) to wave 3 in current heavy </w:t>
            </w:r>
            <w:r w:rsidRPr="00CD432B">
              <w:rPr>
                <w:sz w:val="18"/>
                <w:szCs w:val="18"/>
              </w:rPr>
              <w:lastRenderedPageBreak/>
              <w:t>users relative to former heavy users, suggesting that the impairing effects of cannabis are not long-term and resolve following abstinence.</w:t>
            </w:r>
          </w:p>
        </w:tc>
        <w:tc>
          <w:tcPr>
            <w:tcW w:w="1186" w:type="dxa"/>
            <w:tcBorders>
              <w:top w:val="single" w:sz="4" w:space="0" w:color="000000" w:themeColor="text1"/>
            </w:tcBorders>
          </w:tcPr>
          <w:p w:rsidR="0072151B" w:rsidRPr="00D50AF8" w:rsidRDefault="00CD432B" w:rsidP="0072151B">
            <w:pPr>
              <w:rPr>
                <w:sz w:val="18"/>
                <w:szCs w:val="18"/>
              </w:rPr>
            </w:pPr>
            <w:r w:rsidRPr="00CD432B">
              <w:rPr>
                <w:sz w:val="18"/>
                <w:szCs w:val="18"/>
              </w:rPr>
              <w:lastRenderedPageBreak/>
              <w:t>Mixed-model repeated measures ANOVAs</w:t>
            </w:r>
            <w:r>
              <w:rPr>
                <w:sz w:val="18"/>
                <w:szCs w:val="18"/>
              </w:rPr>
              <w:t>.</w:t>
            </w:r>
          </w:p>
        </w:tc>
        <w:tc>
          <w:tcPr>
            <w:tcW w:w="1261" w:type="dxa"/>
            <w:tcBorders>
              <w:top w:val="single" w:sz="4" w:space="0" w:color="000000" w:themeColor="text1"/>
            </w:tcBorders>
          </w:tcPr>
          <w:p w:rsidR="0072151B" w:rsidRPr="00D50AF8" w:rsidRDefault="00CD432B" w:rsidP="0072151B">
            <w:pPr>
              <w:rPr>
                <w:sz w:val="18"/>
                <w:szCs w:val="18"/>
              </w:rPr>
            </w:pPr>
            <w:r>
              <w:rPr>
                <w:sz w:val="18"/>
                <w:szCs w:val="18"/>
              </w:rPr>
              <w:t>Education.</w:t>
            </w:r>
          </w:p>
        </w:tc>
      </w:tr>
      <w:tr w:rsidR="00CD432B" w:rsidTr="00612218">
        <w:tc>
          <w:tcPr>
            <w:tcW w:w="14400" w:type="dxa"/>
            <w:gridSpan w:val="12"/>
            <w:tcBorders>
              <w:top w:val="single" w:sz="4" w:space="0" w:color="000000" w:themeColor="text1"/>
              <w:bottom w:val="single" w:sz="4" w:space="0" w:color="000000" w:themeColor="text1"/>
            </w:tcBorders>
          </w:tcPr>
          <w:p w:rsidR="00CD432B" w:rsidRPr="00D50AF8" w:rsidRDefault="00CD432B" w:rsidP="0072151B">
            <w:pPr>
              <w:rPr>
                <w:sz w:val="18"/>
                <w:szCs w:val="18"/>
              </w:rPr>
            </w:pPr>
            <w:r>
              <w:rPr>
                <w:sz w:val="18"/>
                <w:szCs w:val="18"/>
              </w:rPr>
              <w:t>Co-twin designs</w:t>
            </w:r>
          </w:p>
        </w:tc>
      </w:tr>
      <w:tr w:rsidR="00EA7150" w:rsidTr="00612218">
        <w:tc>
          <w:tcPr>
            <w:tcW w:w="1108" w:type="dxa"/>
            <w:tcBorders>
              <w:top w:val="single" w:sz="4" w:space="0" w:color="000000" w:themeColor="text1"/>
            </w:tcBorders>
          </w:tcPr>
          <w:p w:rsidR="0072151B" w:rsidRDefault="0072151B" w:rsidP="0072151B">
            <w:pPr>
              <w:rPr>
                <w:sz w:val="18"/>
                <w:szCs w:val="18"/>
              </w:rPr>
            </w:pPr>
            <w:r>
              <w:rPr>
                <w:sz w:val="18"/>
                <w:szCs w:val="18"/>
              </w:rPr>
              <w:t>Jackson et al. 2016</w:t>
            </w:r>
            <w:r w:rsidR="00EA7150">
              <w:rPr>
                <w:sz w:val="18"/>
                <w:szCs w:val="18"/>
              </w:rPr>
              <w:fldChar w:fldCharType="begin" w:fldLock="1"/>
            </w:r>
            <w:r w:rsidR="00A86934">
              <w:rPr>
                <w:sz w:val="18"/>
                <w:szCs w:val="18"/>
              </w:rPr>
              <w:instrText>ADDIN CSL_CITATION {"citationItems":[{"id":"ITEM-1","itemData":{"DOI":"10.1073/pnas.1516648113","ISSN":"10916490","PMID":"26787878","abstract":"Marijuana is one of the most commonly used drugs in the United States, and use during adolescence-when the brain is still developing-has been proposed as a cause of poorer neurocognitive outcome. Nonetheless, research on this topic is scarce and often shows conflicting results, with some studies showing detrimental effects of marijuana use on cognitive functioning and others showing no significant long-Term effects. The purpose of the present study was to examine the associations of marijuana use with changes in intellectual performance in two longitudinal studies of adolescent twins (n = 789 and n = 2,277). We used a quasiexperimental approach to adjust for participants' family background characteristics and genetic propensities, helping us to assess the causal nature of any potential associations. Standardized measures of intelligence were administered at ages 9-12 y, before marijuana involvement, and again at ages 17-20 y. Marijuana use was self-reported at the time of each cognitive assessment as well as during the intervening period. Marijuana users had lower test scores relative to nonusers and showed a significant decline in crystallized intelligence between preadolescence and late adolescence. However, there was no evidence of a dose-response relationship between frequency of use and intelligence quotient (IQ) change. Furthermore, marijuana-using twins failed to show significantly greater IQ decline relative to their abstinent siblings. Evidence from these two samples suggests that observed declines in measured IQ may not be a direct result of marijuana exposure but rather attributable to familial factors that underlie both marijuana initiation and low intellectual attainment.","author":[{"dropping-particle":"","family":"Jackson","given":"Nicholas J.","non-dropping-particle":"","parse-names":false,"suffix":""},{"dropping-particle":"","family":"Isen","given":"Joshua D.","non-dropping-particle":"","parse-names":false,"suffix":""},{"dropping-particle":"","family":"Khoddam","given":"Rubin","non-dropping-particle":"","parse-names":false,"suffix":""},{"dropping-particle":"","family":"Irons","given":"Daniel","non-dropping-particle":"","parse-names":false,"suffix":""},{"dropping-particle":"","family":"Tuvblad","given":"Catherine","non-dropping-particle":"","parse-names":false,"suffix":""},{"dropping-particle":"","family":"Iacono","given":"William G.","non-dropping-particle":"","parse-names":false,"suffix":""},{"dropping-particle":"","family":"McGue","given":"Matt","non-dropping-particle":"","parse-names":false,"suffix":""},{"dropping-particle":"","family":"Raine","given":"Adrian","non-dropping-particle":"","parse-names":false,"suffix":""},{"dropping-particle":"","family":"Baker","given":"Laura A.","non-dropping-particle":"","parse-names":false,"suffix":""}],"container-title":"Proceedings of the National Academy of Sciences of the United States of America","id":"ITEM-1","issue":"5","issued":{"date-parts":[["2016"]]},"page":"E500-E508","title":"Impact of adolescent marijuana use on intelligence: Results from two longitudinal twin studies","type":"article-journal","volume":"113"},"uris":["http://www.mendeley.com/documents/?uuid=f2f19c0d-5b6a-4167-b35c-f61308a9b67a"]}],"mendeley":{"formattedCitation":"&lt;sup&gt;43&lt;/sup&gt;","plainTextFormattedCitation":"43","previouslyFormattedCitation":"&lt;sup&gt;42&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43</w:t>
            </w:r>
            <w:r w:rsidR="00EA7150">
              <w:rPr>
                <w:sz w:val="18"/>
                <w:szCs w:val="18"/>
              </w:rPr>
              <w:fldChar w:fldCharType="end"/>
            </w:r>
          </w:p>
        </w:tc>
        <w:tc>
          <w:tcPr>
            <w:tcW w:w="756" w:type="dxa"/>
            <w:tcBorders>
              <w:top w:val="single" w:sz="4" w:space="0" w:color="000000" w:themeColor="text1"/>
            </w:tcBorders>
          </w:tcPr>
          <w:p w:rsidR="0072151B" w:rsidRPr="00D50AF8" w:rsidRDefault="00485C12" w:rsidP="0072151B">
            <w:pPr>
              <w:rPr>
                <w:sz w:val="18"/>
                <w:szCs w:val="18"/>
              </w:rPr>
            </w:pPr>
            <w:r w:rsidRPr="00485C12">
              <w:rPr>
                <w:sz w:val="18"/>
                <w:szCs w:val="18"/>
              </w:rPr>
              <w:t>Study 1: 789</w:t>
            </w:r>
            <w:r>
              <w:rPr>
                <w:sz w:val="18"/>
                <w:szCs w:val="18"/>
              </w:rPr>
              <w:t xml:space="preserve">; </w:t>
            </w:r>
            <w:r w:rsidRPr="00485C12">
              <w:rPr>
                <w:sz w:val="18"/>
                <w:szCs w:val="18"/>
              </w:rPr>
              <w:t>Study 2:</w:t>
            </w:r>
            <w:r>
              <w:rPr>
                <w:sz w:val="18"/>
                <w:szCs w:val="18"/>
              </w:rPr>
              <w:t xml:space="preserve"> </w:t>
            </w:r>
            <w:r w:rsidRPr="00485C12">
              <w:rPr>
                <w:sz w:val="18"/>
                <w:szCs w:val="18"/>
              </w:rPr>
              <w:t>2277</w:t>
            </w:r>
            <w:r>
              <w:rPr>
                <w:sz w:val="18"/>
                <w:szCs w:val="18"/>
              </w:rPr>
              <w:t>.</w:t>
            </w:r>
          </w:p>
        </w:tc>
        <w:tc>
          <w:tcPr>
            <w:tcW w:w="836" w:type="dxa"/>
            <w:tcBorders>
              <w:top w:val="single" w:sz="4" w:space="0" w:color="000000" w:themeColor="text1"/>
            </w:tcBorders>
          </w:tcPr>
          <w:p w:rsidR="0072151B" w:rsidRPr="00D50AF8" w:rsidRDefault="003F66CE" w:rsidP="0072151B">
            <w:pPr>
              <w:rPr>
                <w:sz w:val="18"/>
                <w:szCs w:val="18"/>
              </w:rPr>
            </w:pPr>
            <w:r w:rsidRPr="003F66CE">
              <w:rPr>
                <w:sz w:val="18"/>
                <w:szCs w:val="18"/>
              </w:rPr>
              <w:t>Study 1: 9-10; Study 2: 11-12.</w:t>
            </w:r>
          </w:p>
        </w:tc>
        <w:tc>
          <w:tcPr>
            <w:tcW w:w="976" w:type="dxa"/>
            <w:tcBorders>
              <w:top w:val="single" w:sz="4" w:space="0" w:color="000000" w:themeColor="text1"/>
            </w:tcBorders>
          </w:tcPr>
          <w:p w:rsidR="0072151B" w:rsidRPr="00D50AF8" w:rsidRDefault="003F66CE" w:rsidP="0072151B">
            <w:pPr>
              <w:rPr>
                <w:sz w:val="18"/>
                <w:szCs w:val="18"/>
              </w:rPr>
            </w:pPr>
            <w:r w:rsidRPr="003F66CE">
              <w:rPr>
                <w:sz w:val="18"/>
                <w:szCs w:val="18"/>
              </w:rPr>
              <w:t>Study 1: 10</w:t>
            </w:r>
            <w:r>
              <w:rPr>
                <w:sz w:val="18"/>
                <w:szCs w:val="18"/>
              </w:rPr>
              <w:t xml:space="preserve"> </w:t>
            </w:r>
            <w:r w:rsidRPr="003F66CE">
              <w:rPr>
                <w:sz w:val="18"/>
                <w:szCs w:val="18"/>
              </w:rPr>
              <w:t>y (5 follow-ups); Study 2: 7</w:t>
            </w:r>
            <w:r>
              <w:rPr>
                <w:sz w:val="18"/>
                <w:szCs w:val="18"/>
              </w:rPr>
              <w:t xml:space="preserve"> </w:t>
            </w:r>
            <w:r w:rsidRPr="003F66CE">
              <w:rPr>
                <w:sz w:val="18"/>
                <w:szCs w:val="18"/>
              </w:rPr>
              <w:t>y.</w:t>
            </w:r>
          </w:p>
        </w:tc>
        <w:tc>
          <w:tcPr>
            <w:tcW w:w="1205" w:type="dxa"/>
            <w:tcBorders>
              <w:top w:val="single" w:sz="4" w:space="0" w:color="000000" w:themeColor="text1"/>
            </w:tcBorders>
          </w:tcPr>
          <w:p w:rsidR="0072151B" w:rsidRPr="00D50AF8" w:rsidRDefault="003F66CE" w:rsidP="0072151B">
            <w:pPr>
              <w:rPr>
                <w:sz w:val="18"/>
                <w:szCs w:val="18"/>
              </w:rPr>
            </w:pPr>
            <w:r w:rsidRPr="003F66CE">
              <w:rPr>
                <w:sz w:val="18"/>
                <w:szCs w:val="18"/>
              </w:rPr>
              <w:t>Cannabis measured at each assessment. Cognition measured at baseline and last follow-up.</w:t>
            </w:r>
          </w:p>
        </w:tc>
        <w:tc>
          <w:tcPr>
            <w:tcW w:w="1433" w:type="dxa"/>
            <w:tcBorders>
              <w:top w:val="single" w:sz="4" w:space="0" w:color="000000" w:themeColor="text1"/>
            </w:tcBorders>
          </w:tcPr>
          <w:p w:rsidR="0072151B" w:rsidRPr="00D50AF8" w:rsidRDefault="003F66CE" w:rsidP="0072151B">
            <w:pPr>
              <w:rPr>
                <w:sz w:val="18"/>
                <w:szCs w:val="18"/>
              </w:rPr>
            </w:pPr>
            <w:r w:rsidRPr="003F66CE">
              <w:rPr>
                <w:sz w:val="18"/>
                <w:szCs w:val="18"/>
              </w:rPr>
              <w:t>Study 1: 60% users. Study 2: 36% users.</w:t>
            </w:r>
          </w:p>
        </w:tc>
        <w:tc>
          <w:tcPr>
            <w:tcW w:w="1361" w:type="dxa"/>
            <w:tcBorders>
              <w:top w:val="single" w:sz="4" w:space="0" w:color="000000" w:themeColor="text1"/>
            </w:tcBorders>
          </w:tcPr>
          <w:p w:rsidR="0072151B" w:rsidRPr="00D50AF8" w:rsidRDefault="003F66CE" w:rsidP="0072151B">
            <w:pPr>
              <w:rPr>
                <w:sz w:val="18"/>
                <w:szCs w:val="18"/>
              </w:rPr>
            </w:pPr>
            <w:r w:rsidRPr="003F66CE">
              <w:rPr>
                <w:sz w:val="18"/>
                <w:szCs w:val="18"/>
              </w:rPr>
              <w:t>General IQ (verbal and non-verbal intelligence, visual processing).</w:t>
            </w:r>
          </w:p>
        </w:tc>
        <w:tc>
          <w:tcPr>
            <w:tcW w:w="1207" w:type="dxa"/>
            <w:tcBorders>
              <w:top w:val="single" w:sz="4" w:space="0" w:color="000000" w:themeColor="text1"/>
            </w:tcBorders>
          </w:tcPr>
          <w:p w:rsidR="0072151B" w:rsidRPr="00D50AF8" w:rsidRDefault="003F66CE" w:rsidP="0072151B">
            <w:pPr>
              <w:rPr>
                <w:sz w:val="18"/>
                <w:szCs w:val="18"/>
              </w:rPr>
            </w:pPr>
            <w:r w:rsidRPr="003F66CE">
              <w:rPr>
                <w:sz w:val="18"/>
                <w:szCs w:val="18"/>
              </w:rPr>
              <w:t xml:space="preserve">Evidence for lower performance on verbal fluency tests, and to some extent visuo-spatial abilities, for those who later used cannabis. No evidence of cognitive vulnerability found for perceptual reasoning </w:t>
            </w:r>
            <w:r w:rsidRPr="003F66CE">
              <w:rPr>
                <w:sz w:val="18"/>
                <w:szCs w:val="18"/>
              </w:rPr>
              <w:lastRenderedPageBreak/>
              <w:t>and visual processing.</w:t>
            </w:r>
          </w:p>
        </w:tc>
        <w:tc>
          <w:tcPr>
            <w:tcW w:w="1666" w:type="dxa"/>
            <w:tcBorders>
              <w:top w:val="single" w:sz="4" w:space="0" w:color="000000" w:themeColor="text1"/>
            </w:tcBorders>
          </w:tcPr>
          <w:p w:rsidR="0072151B" w:rsidRPr="00D50AF8" w:rsidRDefault="003F66CE" w:rsidP="0072151B">
            <w:pPr>
              <w:rPr>
                <w:sz w:val="18"/>
                <w:szCs w:val="18"/>
              </w:rPr>
            </w:pPr>
            <w:r w:rsidRPr="003F66CE">
              <w:rPr>
                <w:sz w:val="18"/>
                <w:szCs w:val="18"/>
              </w:rPr>
              <w:lastRenderedPageBreak/>
              <w:t>When comparing siblings discordant for cannabis use, no differences in all IQ measures change between MZ and DZ siblings.</w:t>
            </w:r>
          </w:p>
        </w:tc>
        <w:tc>
          <w:tcPr>
            <w:tcW w:w="1405" w:type="dxa"/>
            <w:tcBorders>
              <w:top w:val="single" w:sz="4" w:space="0" w:color="000000" w:themeColor="text1"/>
            </w:tcBorders>
          </w:tcPr>
          <w:p w:rsidR="0072151B" w:rsidRPr="00D50AF8" w:rsidRDefault="003F66CE" w:rsidP="0072151B">
            <w:pPr>
              <w:rPr>
                <w:sz w:val="18"/>
                <w:szCs w:val="18"/>
              </w:rPr>
            </w:pPr>
            <w:r w:rsidRPr="003F66CE">
              <w:rPr>
                <w:sz w:val="18"/>
                <w:szCs w:val="18"/>
              </w:rPr>
              <w:t>Did not investigate whether cannabis impairing effects were present at a later follow-up regardless of whether cannabis use continues</w:t>
            </w:r>
            <w:r>
              <w:rPr>
                <w:sz w:val="18"/>
                <w:szCs w:val="18"/>
              </w:rPr>
              <w:t>.</w:t>
            </w:r>
          </w:p>
        </w:tc>
        <w:tc>
          <w:tcPr>
            <w:tcW w:w="1186" w:type="dxa"/>
            <w:tcBorders>
              <w:top w:val="single" w:sz="4" w:space="0" w:color="000000" w:themeColor="text1"/>
            </w:tcBorders>
          </w:tcPr>
          <w:p w:rsidR="003F66CE" w:rsidRPr="003F66CE" w:rsidRDefault="003F66CE" w:rsidP="003F66CE">
            <w:pPr>
              <w:rPr>
                <w:color w:val="000000"/>
                <w:sz w:val="18"/>
                <w:szCs w:val="18"/>
              </w:rPr>
            </w:pPr>
            <w:r w:rsidRPr="003F66CE">
              <w:rPr>
                <w:color w:val="000000"/>
                <w:sz w:val="18"/>
                <w:szCs w:val="18"/>
              </w:rPr>
              <w:t>Mixed-effects linear regression models.</w:t>
            </w:r>
          </w:p>
          <w:p w:rsidR="0072151B" w:rsidRPr="00D50AF8" w:rsidRDefault="0072151B" w:rsidP="0072151B">
            <w:pPr>
              <w:rPr>
                <w:sz w:val="18"/>
                <w:szCs w:val="18"/>
              </w:rPr>
            </w:pPr>
          </w:p>
        </w:tc>
        <w:tc>
          <w:tcPr>
            <w:tcW w:w="1261" w:type="dxa"/>
            <w:tcBorders>
              <w:top w:val="single" w:sz="4" w:space="0" w:color="000000" w:themeColor="text1"/>
            </w:tcBorders>
          </w:tcPr>
          <w:p w:rsidR="0072151B" w:rsidRPr="00D50AF8" w:rsidRDefault="003F66CE" w:rsidP="0072151B">
            <w:pPr>
              <w:rPr>
                <w:sz w:val="18"/>
                <w:szCs w:val="18"/>
              </w:rPr>
            </w:pPr>
            <w:r w:rsidRPr="003F66CE">
              <w:rPr>
                <w:sz w:val="18"/>
                <w:szCs w:val="18"/>
              </w:rPr>
              <w:t>Age, sex, race, zygosity, and SES.</w:t>
            </w:r>
          </w:p>
        </w:tc>
      </w:tr>
      <w:tr w:rsidR="00EA7150" w:rsidTr="00612218">
        <w:tc>
          <w:tcPr>
            <w:tcW w:w="1108" w:type="dxa"/>
            <w:tcBorders>
              <w:top w:val="single" w:sz="4" w:space="0" w:color="000000" w:themeColor="text1"/>
              <w:bottom w:val="single" w:sz="4" w:space="0" w:color="000000" w:themeColor="text1"/>
            </w:tcBorders>
          </w:tcPr>
          <w:p w:rsidR="0072151B" w:rsidRDefault="0072151B" w:rsidP="0072151B">
            <w:pPr>
              <w:rPr>
                <w:sz w:val="18"/>
                <w:szCs w:val="18"/>
              </w:rPr>
            </w:pPr>
            <w:r>
              <w:rPr>
                <w:sz w:val="18"/>
                <w:szCs w:val="18"/>
              </w:rPr>
              <w:t>Meier et al. 2018</w:t>
            </w:r>
            <w:r w:rsidR="00EA7150">
              <w:rPr>
                <w:sz w:val="18"/>
                <w:szCs w:val="18"/>
              </w:rPr>
              <w:fldChar w:fldCharType="begin" w:fldLock="1"/>
            </w:r>
            <w:r w:rsidR="00A86934">
              <w:rPr>
                <w:sz w:val="18"/>
                <w:szCs w:val="18"/>
              </w:rPr>
              <w:instrText>ADDIN CSL_CITATION {"citationItems":[{"id":"ITEM-1","itemData":{"DOI":"10.1111/add.13946","ISSN":"13600443","PMID":"28734078","abstract":"Aims: This study tested whether adolescents who used cannabis or met criteria for cannabis dependence showed neuropsychological impairment prior to cannabis initiation and neuropsychological decline from before to after cannabis initiation. Design: A longitudinal co-twin control study. Setting and Participants: Participants were 1989 twins from the Environmental Risk (E-Risk) Longitudinal Twin Study, a nationally representative birth cohort of twins born in England and Wales from 1994 to 1995. Measurements: Frequency of cannabis use and cannabis dependence were assessed at age 18. Intelligence quotient (IQ) was obtained at ages 5, 12 and 18. Executive functions were assessed at age 18. Findings: Compared with adolescents who did not use cannabis, adolescents who used cannabis had lower IQ in childhood prior to cannabis initiation and lower IQ at age 18, but there was little evidence that cannabis use was associated with IQ decline from ages 12–18. For example, adolescents with cannabis dependence had age 12 and age 18 IQ scores that were 5.61 (t = −3.11, P = 0.002) and 7.34 IQ points (t = −5.27, P &lt; 0.001) lower than adolescents without cannabis dependence, but adolescents with cannabis dependence did not show greater IQ decline from age 12–18 (t = −1.27, P = 0.20). Moreover, adolescents who used cannabis had poorer executive functions at age 18 than adolescents who did not use cannabis, but these associations were generally not apparent within twin pairs. For example, twins who used cannabis more frequently than their co-twin performed similarly to their co-twin on five of six executive function tests (Ps &gt; 0.10). The one exception was that twins who used cannabis more frequently than their co-twin performed worse on one working memory test (Spatial Span reversed; β = −0.07, P = 0.036). Conclusions: Short-term cannabis use in adolescence does not appear to cause IQ decline or impair executive functions, even when cannabis use reaches the level of dependence. Family background factors explain why adolescent cannabis users perform worse on IQ and executive function tests.","author":[{"dropping-particle":"","family":"Meier","given":"Madeline H.","non-dropping-particle":"","parse-names":false,"suffix":""},{"dropping-particle":"","family":"Caspi","given":"Avshalom","non-dropping-particle":"","parse-names":false,"suffix":""},{"dropping-particle":"","family":"Danese","given":"Andrea","non-dropping-particle":"","parse-names":false,"suffix":""},{"dropping-particle":"","family":"Fisher","given":"Helen L.","non-dropping-particle":"","parse-names":false,"suffix":""},{"dropping-particle":"","family":"Houts","given":"Renate","non-dropping-particle":"","parse-names":false,"suffix":""},{"dropping-particle":"","family":"Arseneault","given":"Louise","non-dropping-particle":"","parse-names":false,"suffix":""},{"dropping-particle":"","family":"Moffitt","given":"Terrie E.","non-dropping-particle":"","parse-names":false,"suffix":""}],"container-title":"Addiction","id":"ITEM-1","issue":"2","issued":{"date-parts":[["2018"]]},"page":"257-265","title":"Associations between adolescent cannabis use and neuropsychological decline: a longitudinal co-twin control study","type":"article-journal","volume":"113"},"uris":["http://www.mendeley.com/documents/?uuid=025c41a9-ef5a-4586-b363-a161a7eb3cc3"]}],"mendeley":{"formattedCitation":"&lt;sup&gt;44&lt;/sup&gt;","plainTextFormattedCitation":"44","previouslyFormattedCitation":"&lt;sup&gt;43&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44</w:t>
            </w:r>
            <w:r w:rsidR="00EA7150">
              <w:rPr>
                <w:sz w:val="18"/>
                <w:szCs w:val="18"/>
              </w:rPr>
              <w:fldChar w:fldCharType="end"/>
            </w:r>
          </w:p>
        </w:tc>
        <w:tc>
          <w:tcPr>
            <w:tcW w:w="756" w:type="dxa"/>
            <w:tcBorders>
              <w:top w:val="single" w:sz="4" w:space="0" w:color="000000" w:themeColor="text1"/>
              <w:bottom w:val="single" w:sz="4" w:space="0" w:color="000000" w:themeColor="text1"/>
            </w:tcBorders>
          </w:tcPr>
          <w:p w:rsidR="0072151B" w:rsidRPr="00D50AF8" w:rsidRDefault="00CB73AC" w:rsidP="0072151B">
            <w:pPr>
              <w:rPr>
                <w:sz w:val="18"/>
                <w:szCs w:val="18"/>
              </w:rPr>
            </w:pPr>
            <w:r>
              <w:rPr>
                <w:sz w:val="18"/>
                <w:szCs w:val="18"/>
              </w:rPr>
              <w:t>1989</w:t>
            </w:r>
          </w:p>
        </w:tc>
        <w:tc>
          <w:tcPr>
            <w:tcW w:w="836" w:type="dxa"/>
            <w:tcBorders>
              <w:top w:val="single" w:sz="4" w:space="0" w:color="000000" w:themeColor="text1"/>
              <w:bottom w:val="single" w:sz="4" w:space="0" w:color="000000" w:themeColor="text1"/>
            </w:tcBorders>
          </w:tcPr>
          <w:p w:rsidR="0072151B" w:rsidRPr="00D50AF8" w:rsidRDefault="003F66CE" w:rsidP="0072151B">
            <w:pPr>
              <w:rPr>
                <w:sz w:val="18"/>
                <w:szCs w:val="18"/>
              </w:rPr>
            </w:pPr>
            <w:r>
              <w:rPr>
                <w:sz w:val="18"/>
                <w:szCs w:val="18"/>
              </w:rPr>
              <w:t>12 y</w:t>
            </w:r>
          </w:p>
        </w:tc>
        <w:tc>
          <w:tcPr>
            <w:tcW w:w="976"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Pr>
                <w:sz w:val="18"/>
                <w:szCs w:val="18"/>
              </w:rPr>
              <w:t>6 y</w:t>
            </w:r>
          </w:p>
        </w:tc>
        <w:tc>
          <w:tcPr>
            <w:tcW w:w="1205"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Cannabis measured at age 18. IQ measured at ages 5, 12, and 18. Executive functions measured at age 18.</w:t>
            </w:r>
          </w:p>
        </w:tc>
        <w:tc>
          <w:tcPr>
            <w:tcW w:w="1433"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At last follow-up</w:t>
            </w:r>
            <w:r>
              <w:rPr>
                <w:sz w:val="18"/>
                <w:szCs w:val="18"/>
              </w:rPr>
              <w:t xml:space="preserve"> (18 </w:t>
            </w:r>
            <w:proofErr w:type="spellStart"/>
            <w:r>
              <w:rPr>
                <w:sz w:val="18"/>
                <w:szCs w:val="18"/>
              </w:rPr>
              <w:t>y.o</w:t>
            </w:r>
            <w:proofErr w:type="spellEnd"/>
            <w:r>
              <w:rPr>
                <w:sz w:val="18"/>
                <w:szCs w:val="18"/>
              </w:rPr>
              <w:t>.)</w:t>
            </w:r>
            <w:r w:rsidRPr="008A744D">
              <w:rPr>
                <w:sz w:val="18"/>
                <w:szCs w:val="18"/>
              </w:rPr>
              <w:t>, 38% used cannabis in the past year, and 4% had a cannabis dependence.</w:t>
            </w:r>
          </w:p>
        </w:tc>
        <w:tc>
          <w:tcPr>
            <w:tcW w:w="1361"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General IQ, executive functions.</w:t>
            </w:r>
          </w:p>
        </w:tc>
        <w:tc>
          <w:tcPr>
            <w:tcW w:w="1207"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No evidence that cognitive impairment was apparent prior to cannabis use initiation among cannabis dependent twins and their non-dependen</w:t>
            </w:r>
            <w:r>
              <w:rPr>
                <w:sz w:val="18"/>
                <w:szCs w:val="18"/>
              </w:rPr>
              <w:t>t</w:t>
            </w:r>
            <w:r w:rsidRPr="008A744D">
              <w:rPr>
                <w:sz w:val="18"/>
                <w:szCs w:val="18"/>
              </w:rPr>
              <w:t xml:space="preserve"> co-twin.</w:t>
            </w:r>
          </w:p>
        </w:tc>
        <w:tc>
          <w:tcPr>
            <w:tcW w:w="1666"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No evidence from discordant pairs that cannabis</w:t>
            </w:r>
            <w:r w:rsidRPr="008A744D">
              <w:rPr>
                <w:rFonts w:ascii="Cambria Math" w:hAnsi="Cambria Math" w:cs="Cambria Math"/>
                <w:sz w:val="18"/>
                <w:szCs w:val="18"/>
              </w:rPr>
              <w:t>‐</w:t>
            </w:r>
            <w:r w:rsidRPr="008A744D">
              <w:rPr>
                <w:sz w:val="18"/>
                <w:szCs w:val="18"/>
              </w:rPr>
              <w:t xml:space="preserve">dependent adolescents had lower IQ or executive functions at any age. </w:t>
            </w:r>
            <w:r>
              <w:rPr>
                <w:sz w:val="18"/>
                <w:szCs w:val="18"/>
              </w:rPr>
              <w:t>A</w:t>
            </w:r>
            <w:r w:rsidRPr="008A744D">
              <w:rPr>
                <w:sz w:val="18"/>
                <w:szCs w:val="18"/>
              </w:rPr>
              <w:t>mong twin pairs, the more frequently cannabis</w:t>
            </w:r>
            <w:r w:rsidRPr="008A744D">
              <w:rPr>
                <w:rFonts w:ascii="Cambria Math" w:hAnsi="Cambria Math" w:cs="Cambria Math"/>
                <w:sz w:val="18"/>
                <w:szCs w:val="18"/>
              </w:rPr>
              <w:t>‐</w:t>
            </w:r>
            <w:r w:rsidRPr="008A744D">
              <w:rPr>
                <w:sz w:val="18"/>
                <w:szCs w:val="18"/>
              </w:rPr>
              <w:t xml:space="preserve">using twin </w:t>
            </w:r>
            <w:r>
              <w:rPr>
                <w:sz w:val="18"/>
                <w:szCs w:val="18"/>
              </w:rPr>
              <w:t>performed worse on 1 out of 6 executive function tests, but performed equally on IQ measures</w:t>
            </w:r>
            <w:r w:rsidRPr="008A744D">
              <w:rPr>
                <w:sz w:val="18"/>
                <w:szCs w:val="18"/>
              </w:rPr>
              <w:t xml:space="preserve"> </w:t>
            </w:r>
            <w:r>
              <w:rPr>
                <w:sz w:val="18"/>
                <w:szCs w:val="18"/>
              </w:rPr>
              <w:t xml:space="preserve">at any age then their co-twin. </w:t>
            </w:r>
          </w:p>
        </w:tc>
        <w:tc>
          <w:tcPr>
            <w:tcW w:w="1405"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Did not investigate whether cannabis impairing effects were present at a later follow-up regardless of whether cannabis use continues</w:t>
            </w:r>
            <w:r>
              <w:rPr>
                <w:sz w:val="18"/>
                <w:szCs w:val="18"/>
              </w:rPr>
              <w:t>.</w:t>
            </w:r>
          </w:p>
        </w:tc>
        <w:tc>
          <w:tcPr>
            <w:tcW w:w="1186"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Linear regression with IQ change (from age 12-18) as dependent variable.</w:t>
            </w:r>
          </w:p>
        </w:tc>
        <w:tc>
          <w:tcPr>
            <w:tcW w:w="1261" w:type="dxa"/>
            <w:tcBorders>
              <w:top w:val="single" w:sz="4" w:space="0" w:color="000000" w:themeColor="text1"/>
              <w:bottom w:val="single" w:sz="4" w:space="0" w:color="000000" w:themeColor="text1"/>
            </w:tcBorders>
          </w:tcPr>
          <w:p w:rsidR="0072151B" w:rsidRPr="00D50AF8" w:rsidRDefault="008A744D" w:rsidP="0072151B">
            <w:pPr>
              <w:rPr>
                <w:sz w:val="18"/>
                <w:szCs w:val="18"/>
              </w:rPr>
            </w:pPr>
            <w:r w:rsidRPr="008A744D">
              <w:rPr>
                <w:sz w:val="18"/>
                <w:szCs w:val="18"/>
              </w:rPr>
              <w:t>Sex, IQ at age 5 or 12.</w:t>
            </w:r>
          </w:p>
        </w:tc>
      </w:tr>
      <w:tr w:rsidR="00EA7150" w:rsidTr="00612218">
        <w:tc>
          <w:tcPr>
            <w:tcW w:w="1108" w:type="dxa"/>
            <w:tcBorders>
              <w:top w:val="single" w:sz="4" w:space="0" w:color="000000" w:themeColor="text1"/>
              <w:bottom w:val="single" w:sz="12" w:space="0" w:color="000000" w:themeColor="text1"/>
            </w:tcBorders>
          </w:tcPr>
          <w:p w:rsidR="0072151B" w:rsidRDefault="0072151B" w:rsidP="0072151B">
            <w:pPr>
              <w:rPr>
                <w:sz w:val="18"/>
                <w:szCs w:val="18"/>
              </w:rPr>
            </w:pPr>
            <w:r>
              <w:rPr>
                <w:sz w:val="18"/>
                <w:szCs w:val="18"/>
              </w:rPr>
              <w:t xml:space="preserve">Ross et al. </w:t>
            </w:r>
          </w:p>
          <w:p w:rsidR="0072151B" w:rsidRDefault="0072151B" w:rsidP="0072151B">
            <w:pPr>
              <w:rPr>
                <w:sz w:val="18"/>
                <w:szCs w:val="18"/>
              </w:rPr>
            </w:pPr>
            <w:r>
              <w:rPr>
                <w:sz w:val="18"/>
                <w:szCs w:val="18"/>
              </w:rPr>
              <w:t>2020</w:t>
            </w:r>
            <w:r w:rsidR="00EA7150">
              <w:rPr>
                <w:sz w:val="18"/>
                <w:szCs w:val="18"/>
              </w:rPr>
              <w:fldChar w:fldCharType="begin" w:fldLock="1"/>
            </w:r>
            <w:r w:rsidR="00A86934">
              <w:rPr>
                <w:sz w:val="18"/>
                <w:szCs w:val="18"/>
              </w:rPr>
              <w:instrText>ADDIN CSL_CITATION {"citationItems":[{"id":"ITEM-1","itemData":{"DOI":"10.1016/j.drugalcdep.2019.107712","ISSN":"18790046","abstract":"Background: It is unclear whether cannabis use causes cognitive decline; several studies show an association between cannabis use and cognitive decline, but quasi-experimental twin studies have found little support for a causal effect. Here, we evaluate the association of cannabis use with general cognitive ability and executive functions (EFs) while controlling for genetic and shared environmental confounds in a longitudinal twin study. Methods: We first examined the phenotypic associations between cannabis initiation, frequency, and use disorder with cognitive abilities, while also controlling for pre-use general cognitive ability and other substance involvement. We tested the concurrent association between the cannabis use variables and cognitive abilities in late adolescence and young adulthood and the longitudinal association between cannabis use variables during adolescence and young adulthood cognitive abilities. Next, we used multilevel models to test whether these relations reflect between- and/or within-twin pair associations. Results: Phenotypically, cannabis use was related to poorer cognitive functioning, although most associations were negligible after accounting for other substance use. Nevertheless, there were few significant within-family twin-specific associations, except that age 17 cannabis frequency was associated with worse age 23 Common EF and general cognitive ability. Conclusions: We found little support for a potential causal effect of cannabis use on cognition, consistent with previous twin studies. Results suggest that cannabis use may not cause decline in cognitive ability among a normative sample of cannabis users.","author":[{"dropping-particle":"","family":"Ross","given":"J. Megan","non-dropping-particle":"","parse-names":false,"suffix":""},{"dropping-particle":"","family":"Ellingson","given":"Jarrod M.","non-dropping-particle":"","parse-names":false,"suffix":""},{"dropping-particle":"","family":"Rhee","given":"Soo Hyun","non-dropping-particle":"","parse-names":false,"suffix":""},{"dropping-particle":"","family":"Hewitt","given":"John K.","non-dropping-particle":"","parse-names":false,"suffix":""},{"dropping-particle":"","family":"Corley","given":"Robin P.","non-dropping-particle":"","parse-names":false,"suffix":""},{"dropping-particle":"","family":"Lessem","given":"Jeffrey M.","non-dropping-particle":"","parse-names":false,"suffix":""},{"dropping-particle":"","family":"Friedman","given":"Naomi P.","non-dropping-particle":"","parse-names":false,"suffix":""}],"container-title":"Drug and Alcohol Dependence","id":"ITEM-1","issued":{"date-parts":[["2020"]]},"title":"Investigating the causal effect of cannabis use on cognitive function with a quasi-experimental co-twin design","type":"article-journal","volume":"206"},"uris":["http://www.mendeley.com/documents/?uuid=9f31bbed-e05a-4e37-91f8-90b2cbb3b725"]}],"mendeley":{"formattedCitation":"&lt;sup&gt;45&lt;/sup&gt;","plainTextFormattedCitation":"45","previouslyFormattedCitation":"&lt;sup&gt;44&lt;/sup&gt;"},"properties":{"noteIndex":0},"schema":"https://github.com/citation-style-language/schema/raw/master/csl-citation.json"}</w:instrText>
            </w:r>
            <w:r w:rsidR="00EA7150">
              <w:rPr>
                <w:sz w:val="18"/>
                <w:szCs w:val="18"/>
              </w:rPr>
              <w:fldChar w:fldCharType="separate"/>
            </w:r>
            <w:r w:rsidR="00A86934" w:rsidRPr="00A86934">
              <w:rPr>
                <w:noProof/>
                <w:sz w:val="18"/>
                <w:szCs w:val="18"/>
                <w:vertAlign w:val="superscript"/>
              </w:rPr>
              <w:t>45</w:t>
            </w:r>
            <w:r w:rsidR="00EA7150">
              <w:rPr>
                <w:sz w:val="18"/>
                <w:szCs w:val="18"/>
              </w:rPr>
              <w:fldChar w:fldCharType="end"/>
            </w:r>
          </w:p>
        </w:tc>
        <w:tc>
          <w:tcPr>
            <w:tcW w:w="756" w:type="dxa"/>
            <w:tcBorders>
              <w:top w:val="single" w:sz="4" w:space="0" w:color="000000" w:themeColor="text1"/>
              <w:bottom w:val="single" w:sz="12" w:space="0" w:color="000000" w:themeColor="text1"/>
            </w:tcBorders>
          </w:tcPr>
          <w:p w:rsidR="0072151B" w:rsidRPr="00D50AF8" w:rsidRDefault="00CB73AC" w:rsidP="0072151B">
            <w:pPr>
              <w:rPr>
                <w:sz w:val="18"/>
                <w:szCs w:val="18"/>
              </w:rPr>
            </w:pPr>
            <w:r>
              <w:rPr>
                <w:sz w:val="18"/>
                <w:szCs w:val="18"/>
              </w:rPr>
              <w:t>856</w:t>
            </w:r>
          </w:p>
        </w:tc>
        <w:tc>
          <w:tcPr>
            <w:tcW w:w="836" w:type="dxa"/>
            <w:tcBorders>
              <w:top w:val="single" w:sz="4" w:space="0" w:color="000000" w:themeColor="text1"/>
              <w:bottom w:val="single" w:sz="12" w:space="0" w:color="000000" w:themeColor="text1"/>
            </w:tcBorders>
          </w:tcPr>
          <w:p w:rsidR="0072151B" w:rsidRPr="00D50AF8" w:rsidRDefault="005132CF" w:rsidP="0072151B">
            <w:pPr>
              <w:rPr>
                <w:sz w:val="18"/>
                <w:szCs w:val="18"/>
              </w:rPr>
            </w:pPr>
            <w:r>
              <w:rPr>
                <w:sz w:val="18"/>
                <w:szCs w:val="18"/>
              </w:rPr>
              <w:t>17 y</w:t>
            </w:r>
          </w:p>
        </w:tc>
        <w:tc>
          <w:tcPr>
            <w:tcW w:w="976" w:type="dxa"/>
            <w:tcBorders>
              <w:top w:val="single" w:sz="4" w:space="0" w:color="000000" w:themeColor="text1"/>
              <w:bottom w:val="single" w:sz="12" w:space="0" w:color="000000" w:themeColor="text1"/>
            </w:tcBorders>
          </w:tcPr>
          <w:p w:rsidR="0072151B" w:rsidRPr="00D50AF8" w:rsidRDefault="005132CF" w:rsidP="0072151B">
            <w:pPr>
              <w:rPr>
                <w:sz w:val="18"/>
                <w:szCs w:val="18"/>
              </w:rPr>
            </w:pPr>
            <w:r>
              <w:rPr>
                <w:sz w:val="18"/>
                <w:szCs w:val="18"/>
              </w:rPr>
              <w:t>6 y</w:t>
            </w:r>
          </w:p>
        </w:tc>
        <w:tc>
          <w:tcPr>
            <w:tcW w:w="1205"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Cannabis and cognition measured at baseline and follow-up.</w:t>
            </w:r>
          </w:p>
        </w:tc>
        <w:tc>
          <w:tcPr>
            <w:tcW w:w="1433"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At baseline, 7% with CUD. At follow-up 13% with CUD.</w:t>
            </w:r>
          </w:p>
        </w:tc>
        <w:tc>
          <w:tcPr>
            <w:tcW w:w="1361"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General IQ and executive functions modeled with bi-factor model (General EF factor and shifting-specific and updating-specific sub-factors).</w:t>
            </w:r>
          </w:p>
        </w:tc>
        <w:tc>
          <w:tcPr>
            <w:tcW w:w="1207"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Did not investigate cognitive functioning prior to cannabis use initiation.</w:t>
            </w:r>
          </w:p>
        </w:tc>
        <w:tc>
          <w:tcPr>
            <w:tcW w:w="1666"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No evidence for concur</w:t>
            </w:r>
            <w:r>
              <w:rPr>
                <w:sz w:val="18"/>
                <w:szCs w:val="18"/>
              </w:rPr>
              <w:t>r</w:t>
            </w:r>
            <w:r w:rsidRPr="000E45DD">
              <w:rPr>
                <w:sz w:val="18"/>
                <w:szCs w:val="18"/>
              </w:rPr>
              <w:t>ent effects at the within-family level.</w:t>
            </w:r>
          </w:p>
        </w:tc>
        <w:tc>
          <w:tcPr>
            <w:tcW w:w="1405"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Among all tests measured and different ways of assessing cannabis use, there was evidence, at the within-family level, that an increase of cannabis use frequency at age 17 was associated with a decrease in general EF factor at age 23.</w:t>
            </w:r>
          </w:p>
        </w:tc>
        <w:tc>
          <w:tcPr>
            <w:tcW w:w="1186"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Multilevel models disentangling between-family difference and within-family difference.</w:t>
            </w:r>
          </w:p>
        </w:tc>
        <w:tc>
          <w:tcPr>
            <w:tcW w:w="1261" w:type="dxa"/>
            <w:tcBorders>
              <w:top w:val="single" w:sz="4" w:space="0" w:color="000000" w:themeColor="text1"/>
              <w:bottom w:val="single" w:sz="12" w:space="0" w:color="000000" w:themeColor="text1"/>
            </w:tcBorders>
          </w:tcPr>
          <w:p w:rsidR="0072151B" w:rsidRPr="00D50AF8" w:rsidRDefault="000E45DD" w:rsidP="0072151B">
            <w:pPr>
              <w:rPr>
                <w:sz w:val="18"/>
                <w:szCs w:val="18"/>
              </w:rPr>
            </w:pPr>
            <w:r w:rsidRPr="000E45DD">
              <w:rPr>
                <w:sz w:val="18"/>
                <w:szCs w:val="18"/>
              </w:rPr>
              <w:t>Premorbid cognitive ability, sex, other substance use.</w:t>
            </w:r>
          </w:p>
        </w:tc>
      </w:tr>
    </w:tbl>
    <w:p w:rsidR="00D50AF8" w:rsidRPr="00C84C3B" w:rsidRDefault="00D50AF8" w:rsidP="00C84C3B"/>
    <w:p w:rsidR="00C84C3B" w:rsidRDefault="00C84C3B">
      <w:pPr>
        <w:rPr>
          <w:b/>
        </w:rPr>
      </w:pPr>
    </w:p>
    <w:p w:rsidR="00C84C3B" w:rsidRDefault="00C84C3B" w:rsidP="00EA7150">
      <w:pPr>
        <w:rPr>
          <w:b/>
        </w:rPr>
      </w:pPr>
      <w:r>
        <w:rPr>
          <w:b/>
        </w:rPr>
        <w:br w:type="page"/>
      </w:r>
      <w:r w:rsidRPr="00F8497F">
        <w:rPr>
          <w:b/>
        </w:rPr>
        <w:lastRenderedPageBreak/>
        <w:t>References</w:t>
      </w:r>
    </w:p>
    <w:p w:rsidR="00C84C3B" w:rsidRDefault="00C84C3B">
      <w:pPr>
        <w:rPr>
          <w:b/>
        </w:rPr>
      </w:pPr>
    </w:p>
    <w:p w:rsidR="00A86934" w:rsidRPr="00A86934" w:rsidRDefault="00612218" w:rsidP="00A86934">
      <w:pPr>
        <w:widowControl w:val="0"/>
        <w:autoSpaceDE w:val="0"/>
        <w:autoSpaceDN w:val="0"/>
        <w:adjustRightInd w:val="0"/>
        <w:ind w:left="640" w:hanging="640"/>
        <w:rPr>
          <w:noProof/>
        </w:rPr>
      </w:pPr>
      <w:r>
        <w:rPr>
          <w:b/>
        </w:rPr>
        <w:fldChar w:fldCharType="begin" w:fldLock="1"/>
      </w:r>
      <w:r>
        <w:rPr>
          <w:b/>
        </w:rPr>
        <w:instrText xml:space="preserve">ADDIN Mendeley Bibliography CSL_BIBLIOGRAPHY </w:instrText>
      </w:r>
      <w:r>
        <w:rPr>
          <w:b/>
        </w:rPr>
        <w:fldChar w:fldCharType="separate"/>
      </w:r>
      <w:r w:rsidR="00A86934" w:rsidRPr="00A86934">
        <w:rPr>
          <w:noProof/>
        </w:rPr>
        <w:t>1.</w:t>
      </w:r>
      <w:r w:rsidR="00A86934" w:rsidRPr="00A86934">
        <w:rPr>
          <w:noProof/>
        </w:rPr>
        <w:tab/>
        <w:t xml:space="preserve">D’Souza, D. C. </w:t>
      </w:r>
      <w:r w:rsidR="00A86934" w:rsidRPr="00A86934">
        <w:rPr>
          <w:i/>
          <w:iCs/>
          <w:noProof/>
        </w:rPr>
        <w:t>et al.</w:t>
      </w:r>
      <w:r w:rsidR="00A86934" w:rsidRPr="00A86934">
        <w:rPr>
          <w:noProof/>
        </w:rPr>
        <w:t xml:space="preserve"> The psychotomimetic effects of intravenous delta-9-tetrahydrocannabinol in healthy individuals: Implications for psychosis. </w:t>
      </w:r>
      <w:r w:rsidR="00A86934" w:rsidRPr="00A86934">
        <w:rPr>
          <w:i/>
          <w:iCs/>
          <w:noProof/>
        </w:rPr>
        <w:t>Neuropsychopharmacology</w:t>
      </w:r>
      <w:r w:rsidR="00A86934" w:rsidRPr="00A86934">
        <w:rPr>
          <w:noProof/>
        </w:rPr>
        <w:t xml:space="preserve"> </w:t>
      </w:r>
      <w:r w:rsidR="00A86934" w:rsidRPr="00A86934">
        <w:rPr>
          <w:b/>
          <w:bCs/>
          <w:noProof/>
        </w:rPr>
        <w:t>29</w:t>
      </w:r>
      <w:r w:rsidR="00A86934" w:rsidRPr="00A86934">
        <w:rPr>
          <w:noProof/>
        </w:rPr>
        <w:t>, 1558–1572 (2004).</w:t>
      </w:r>
    </w:p>
    <w:p w:rsidR="00A86934" w:rsidRPr="00A86934" w:rsidRDefault="00A86934" w:rsidP="00A86934">
      <w:pPr>
        <w:widowControl w:val="0"/>
        <w:autoSpaceDE w:val="0"/>
        <w:autoSpaceDN w:val="0"/>
        <w:adjustRightInd w:val="0"/>
        <w:ind w:left="640" w:hanging="640"/>
        <w:rPr>
          <w:noProof/>
        </w:rPr>
      </w:pPr>
      <w:r w:rsidRPr="00A86934">
        <w:rPr>
          <w:noProof/>
        </w:rPr>
        <w:t>2.</w:t>
      </w:r>
      <w:r w:rsidRPr="00A86934">
        <w:rPr>
          <w:noProof/>
        </w:rPr>
        <w:tab/>
        <w:t xml:space="preserve">Curran, V. H., Brignell, C., Fletcher, S., Middleton, P. &amp; Henry, J. Cognitive and subjective dose-response effects of acute oral Δ9-tetrahydrocannabinol (THC) in infrequent cannabis users. </w:t>
      </w:r>
      <w:r w:rsidRPr="00A86934">
        <w:rPr>
          <w:i/>
          <w:iCs/>
          <w:noProof/>
        </w:rPr>
        <w:t>Psychopharmacology (Berl).</w:t>
      </w:r>
      <w:r w:rsidRPr="00A86934">
        <w:rPr>
          <w:noProof/>
        </w:rPr>
        <w:t xml:space="preserve"> </w:t>
      </w:r>
      <w:r w:rsidRPr="00A86934">
        <w:rPr>
          <w:b/>
          <w:bCs/>
          <w:noProof/>
        </w:rPr>
        <w:t>164</w:t>
      </w:r>
      <w:r w:rsidRPr="00A86934">
        <w:rPr>
          <w:noProof/>
        </w:rPr>
        <w:t>, 61–70 (2002).</w:t>
      </w:r>
    </w:p>
    <w:p w:rsidR="00A86934" w:rsidRPr="00A86934" w:rsidRDefault="00A86934" w:rsidP="00A86934">
      <w:pPr>
        <w:widowControl w:val="0"/>
        <w:autoSpaceDE w:val="0"/>
        <w:autoSpaceDN w:val="0"/>
        <w:adjustRightInd w:val="0"/>
        <w:ind w:left="640" w:hanging="640"/>
        <w:rPr>
          <w:noProof/>
        </w:rPr>
      </w:pPr>
      <w:r w:rsidRPr="00A86934">
        <w:rPr>
          <w:noProof/>
        </w:rPr>
        <w:t>3.</w:t>
      </w:r>
      <w:r w:rsidRPr="00A86934">
        <w:rPr>
          <w:noProof/>
        </w:rPr>
        <w:tab/>
        <w:t xml:space="preserve">Hunault, C. C. </w:t>
      </w:r>
      <w:r w:rsidRPr="00A86934">
        <w:rPr>
          <w:i/>
          <w:iCs/>
          <w:noProof/>
        </w:rPr>
        <w:t>et al.</w:t>
      </w:r>
      <w:r w:rsidRPr="00A86934">
        <w:rPr>
          <w:noProof/>
        </w:rPr>
        <w:t xml:space="preserve"> Cognitive and psychomotor effects in males after smoking a combination of tobacco and cannabis containing up to 69 mg delta-9-tetrahydrocannabinol (THC). </w:t>
      </w:r>
      <w:r w:rsidRPr="00A86934">
        <w:rPr>
          <w:i/>
          <w:iCs/>
          <w:noProof/>
        </w:rPr>
        <w:t>Psychopharmacology (Berl).</w:t>
      </w:r>
      <w:r w:rsidRPr="00A86934">
        <w:rPr>
          <w:noProof/>
        </w:rPr>
        <w:t xml:space="preserve"> </w:t>
      </w:r>
      <w:r w:rsidRPr="00A86934">
        <w:rPr>
          <w:b/>
          <w:bCs/>
          <w:noProof/>
        </w:rPr>
        <w:t>204</w:t>
      </w:r>
      <w:r w:rsidRPr="00A86934">
        <w:rPr>
          <w:noProof/>
        </w:rPr>
        <w:t>, 85–94 (2009).</w:t>
      </w:r>
    </w:p>
    <w:p w:rsidR="00A86934" w:rsidRPr="00A86934" w:rsidRDefault="00A86934" w:rsidP="00A86934">
      <w:pPr>
        <w:widowControl w:val="0"/>
        <w:autoSpaceDE w:val="0"/>
        <w:autoSpaceDN w:val="0"/>
        <w:adjustRightInd w:val="0"/>
        <w:ind w:left="640" w:hanging="640"/>
        <w:rPr>
          <w:noProof/>
        </w:rPr>
      </w:pPr>
      <w:r w:rsidRPr="00A86934">
        <w:rPr>
          <w:noProof/>
        </w:rPr>
        <w:t>4.</w:t>
      </w:r>
      <w:r w:rsidRPr="00A86934">
        <w:rPr>
          <w:noProof/>
        </w:rPr>
        <w:tab/>
        <w:t xml:space="preserve">Weinstein, A. </w:t>
      </w:r>
      <w:r w:rsidRPr="00A86934">
        <w:rPr>
          <w:i/>
          <w:iCs/>
          <w:noProof/>
        </w:rPr>
        <w:t>et al.</w:t>
      </w:r>
      <w:r w:rsidRPr="00A86934">
        <w:rPr>
          <w:noProof/>
        </w:rPr>
        <w:t xml:space="preserve"> A study investigating the acute dose-response effects of 13 mg and 17 mg Δ 9- tetrahydrocannabinol on cognitive-motor skills, subjective and autonomic measures in regular users of marijuana. </w:t>
      </w:r>
      <w:r w:rsidRPr="00A86934">
        <w:rPr>
          <w:i/>
          <w:iCs/>
          <w:noProof/>
        </w:rPr>
        <w:t>J. Psychopharmacol.</w:t>
      </w:r>
      <w:r w:rsidRPr="00A86934">
        <w:rPr>
          <w:noProof/>
        </w:rPr>
        <w:t xml:space="preserve"> </w:t>
      </w:r>
      <w:r w:rsidRPr="00A86934">
        <w:rPr>
          <w:b/>
          <w:bCs/>
          <w:noProof/>
        </w:rPr>
        <w:t>22</w:t>
      </w:r>
      <w:r w:rsidRPr="00A86934">
        <w:rPr>
          <w:noProof/>
        </w:rPr>
        <w:t>, 441–451 (2008).</w:t>
      </w:r>
    </w:p>
    <w:p w:rsidR="00A86934" w:rsidRPr="00A86934" w:rsidRDefault="00A86934" w:rsidP="00A86934">
      <w:pPr>
        <w:widowControl w:val="0"/>
        <w:autoSpaceDE w:val="0"/>
        <w:autoSpaceDN w:val="0"/>
        <w:adjustRightInd w:val="0"/>
        <w:ind w:left="640" w:hanging="640"/>
        <w:rPr>
          <w:noProof/>
        </w:rPr>
      </w:pPr>
      <w:r w:rsidRPr="00A86934">
        <w:rPr>
          <w:noProof/>
        </w:rPr>
        <w:t>5.</w:t>
      </w:r>
      <w:r w:rsidRPr="00A86934">
        <w:rPr>
          <w:noProof/>
        </w:rPr>
        <w:tab/>
        <w:t xml:space="preserve">Hart, C. L., Van Gorp, W., Haney, M., Foltin, R. W. &amp; Fischman, M. W. Effects of acute smoked marijuana on complex cognitive performance. </w:t>
      </w:r>
      <w:r w:rsidRPr="00A86934">
        <w:rPr>
          <w:i/>
          <w:iCs/>
          <w:noProof/>
        </w:rPr>
        <w:t>Neuropsychopharmacology</w:t>
      </w:r>
      <w:r w:rsidRPr="00A86934">
        <w:rPr>
          <w:noProof/>
        </w:rPr>
        <w:t xml:space="preserve"> </w:t>
      </w:r>
      <w:r w:rsidRPr="00A86934">
        <w:rPr>
          <w:b/>
          <w:bCs/>
          <w:noProof/>
        </w:rPr>
        <w:t>25</w:t>
      </w:r>
      <w:r w:rsidRPr="00A86934">
        <w:rPr>
          <w:noProof/>
        </w:rPr>
        <w:t>, 757–765 (2001).</w:t>
      </w:r>
    </w:p>
    <w:p w:rsidR="00A86934" w:rsidRPr="00A86934" w:rsidRDefault="00A86934" w:rsidP="00A86934">
      <w:pPr>
        <w:widowControl w:val="0"/>
        <w:autoSpaceDE w:val="0"/>
        <w:autoSpaceDN w:val="0"/>
        <w:adjustRightInd w:val="0"/>
        <w:ind w:left="640" w:hanging="640"/>
        <w:rPr>
          <w:noProof/>
        </w:rPr>
      </w:pPr>
      <w:r w:rsidRPr="00A86934">
        <w:rPr>
          <w:noProof/>
        </w:rPr>
        <w:t>6.</w:t>
      </w:r>
      <w:r w:rsidRPr="00A86934">
        <w:rPr>
          <w:noProof/>
        </w:rPr>
        <w:tab/>
        <w:t xml:space="preserve">Ramaekers, J. G. </w:t>
      </w:r>
      <w:r w:rsidRPr="00A86934">
        <w:rPr>
          <w:i/>
          <w:iCs/>
          <w:noProof/>
        </w:rPr>
        <w:t>et al.</w:t>
      </w:r>
      <w:r w:rsidRPr="00A86934">
        <w:rPr>
          <w:noProof/>
        </w:rPr>
        <w:t xml:space="preserve"> Cognition and motor control as a function of Δ9-THC concentration in serum and oral fluid: Limits of impairment. </w:t>
      </w:r>
      <w:r w:rsidRPr="00A86934">
        <w:rPr>
          <w:i/>
          <w:iCs/>
          <w:noProof/>
        </w:rPr>
        <w:t>Drug Alcohol Depend.</w:t>
      </w:r>
      <w:r w:rsidRPr="00A86934">
        <w:rPr>
          <w:noProof/>
        </w:rPr>
        <w:t xml:space="preserve"> </w:t>
      </w:r>
      <w:r w:rsidRPr="00A86934">
        <w:rPr>
          <w:b/>
          <w:bCs/>
          <w:noProof/>
        </w:rPr>
        <w:t>85</w:t>
      </w:r>
      <w:r w:rsidRPr="00A86934">
        <w:rPr>
          <w:noProof/>
        </w:rPr>
        <w:t>, 114–122 (2006).</w:t>
      </w:r>
    </w:p>
    <w:p w:rsidR="00A86934" w:rsidRPr="00A86934" w:rsidRDefault="00A86934" w:rsidP="00A86934">
      <w:pPr>
        <w:widowControl w:val="0"/>
        <w:autoSpaceDE w:val="0"/>
        <w:autoSpaceDN w:val="0"/>
        <w:adjustRightInd w:val="0"/>
        <w:ind w:left="640" w:hanging="640"/>
        <w:rPr>
          <w:noProof/>
        </w:rPr>
      </w:pPr>
      <w:r w:rsidRPr="00A86934">
        <w:rPr>
          <w:noProof/>
        </w:rPr>
        <w:t>7.</w:t>
      </w:r>
      <w:r w:rsidRPr="00A86934">
        <w:rPr>
          <w:noProof/>
        </w:rPr>
        <w:tab/>
        <w:t xml:space="preserve">Spindle, T. R. </w:t>
      </w:r>
      <w:r w:rsidRPr="00A86934">
        <w:rPr>
          <w:i/>
          <w:iCs/>
          <w:noProof/>
        </w:rPr>
        <w:t>et al.</w:t>
      </w:r>
      <w:r w:rsidRPr="00A86934">
        <w:rPr>
          <w:noProof/>
        </w:rPr>
        <w:t xml:space="preserve"> Acute Effects of Smoked and Vaporized Cannabis in Healthy Adults Who Infrequently Use Cannabis: A Crossover Trial. </w:t>
      </w:r>
      <w:r w:rsidRPr="00A86934">
        <w:rPr>
          <w:i/>
          <w:iCs/>
          <w:noProof/>
        </w:rPr>
        <w:t>JAMA Netw. open</w:t>
      </w:r>
      <w:r w:rsidRPr="00A86934">
        <w:rPr>
          <w:noProof/>
        </w:rPr>
        <w:t xml:space="preserve"> </w:t>
      </w:r>
      <w:r w:rsidRPr="00A86934">
        <w:rPr>
          <w:b/>
          <w:bCs/>
          <w:noProof/>
        </w:rPr>
        <w:t>1</w:t>
      </w:r>
      <w:r w:rsidRPr="00A86934">
        <w:rPr>
          <w:noProof/>
        </w:rPr>
        <w:t>, e184841 (2018).</w:t>
      </w:r>
    </w:p>
    <w:p w:rsidR="00A86934" w:rsidRPr="00A86934" w:rsidRDefault="00A86934" w:rsidP="00A86934">
      <w:pPr>
        <w:widowControl w:val="0"/>
        <w:autoSpaceDE w:val="0"/>
        <w:autoSpaceDN w:val="0"/>
        <w:adjustRightInd w:val="0"/>
        <w:ind w:left="640" w:hanging="640"/>
        <w:rPr>
          <w:noProof/>
        </w:rPr>
      </w:pPr>
      <w:r w:rsidRPr="00A86934">
        <w:rPr>
          <w:noProof/>
        </w:rPr>
        <w:t>8.</w:t>
      </w:r>
      <w:r w:rsidRPr="00A86934">
        <w:rPr>
          <w:noProof/>
        </w:rPr>
        <w:tab/>
        <w:t xml:space="preserve">Adam, K. C. S., Doss, M. K., Pabon, E., Vogel, E. K. &amp; de Wit, H. Δ9-Tetrahydrocannabinol (THC) impairs visual working memory performance: a randomized crossover trial. </w:t>
      </w:r>
      <w:r w:rsidRPr="00A86934">
        <w:rPr>
          <w:i/>
          <w:iCs/>
          <w:noProof/>
        </w:rPr>
        <w:t>Neuropsychopharmacology</w:t>
      </w:r>
      <w:r w:rsidRPr="00A86934">
        <w:rPr>
          <w:noProof/>
        </w:rPr>
        <w:t xml:space="preserve"> (2020). doi:10.1038/s41386-020-0690-3</w:t>
      </w:r>
    </w:p>
    <w:p w:rsidR="00A86934" w:rsidRPr="00A86934" w:rsidRDefault="00A86934" w:rsidP="00A86934">
      <w:pPr>
        <w:widowControl w:val="0"/>
        <w:autoSpaceDE w:val="0"/>
        <w:autoSpaceDN w:val="0"/>
        <w:adjustRightInd w:val="0"/>
        <w:ind w:left="640" w:hanging="640"/>
        <w:rPr>
          <w:noProof/>
        </w:rPr>
      </w:pPr>
      <w:r w:rsidRPr="00A86934">
        <w:rPr>
          <w:noProof/>
        </w:rPr>
        <w:t>9.</w:t>
      </w:r>
      <w:r w:rsidRPr="00A86934">
        <w:rPr>
          <w:noProof/>
        </w:rPr>
        <w:tab/>
        <w:t xml:space="preserve">Heishman, S. J., Arasteh, K. &amp; Stitzer, M. L. Comparative effects of alcohol and marijuana on mood, memory, and performance. </w:t>
      </w:r>
      <w:r w:rsidRPr="00A86934">
        <w:rPr>
          <w:i/>
          <w:iCs/>
          <w:noProof/>
        </w:rPr>
        <w:t>Pharmacol. Biochem. Behav.</w:t>
      </w:r>
      <w:r w:rsidRPr="00A86934">
        <w:rPr>
          <w:noProof/>
        </w:rPr>
        <w:t xml:space="preserve"> </w:t>
      </w:r>
      <w:r w:rsidRPr="00A86934">
        <w:rPr>
          <w:b/>
          <w:bCs/>
          <w:noProof/>
        </w:rPr>
        <w:t>58</w:t>
      </w:r>
      <w:r w:rsidRPr="00A86934">
        <w:rPr>
          <w:noProof/>
        </w:rPr>
        <w:t>, 93–101 (1997).</w:t>
      </w:r>
    </w:p>
    <w:p w:rsidR="00A86934" w:rsidRPr="00A86934" w:rsidRDefault="00A86934" w:rsidP="00A86934">
      <w:pPr>
        <w:widowControl w:val="0"/>
        <w:autoSpaceDE w:val="0"/>
        <w:autoSpaceDN w:val="0"/>
        <w:adjustRightInd w:val="0"/>
        <w:ind w:left="640" w:hanging="640"/>
        <w:rPr>
          <w:noProof/>
        </w:rPr>
      </w:pPr>
      <w:r w:rsidRPr="00A86934">
        <w:rPr>
          <w:noProof/>
        </w:rPr>
        <w:t>10.</w:t>
      </w:r>
      <w:r w:rsidRPr="00A86934">
        <w:rPr>
          <w:noProof/>
        </w:rPr>
        <w:tab/>
        <w:t xml:space="preserve">Böcker, K. B. E. </w:t>
      </w:r>
      <w:r w:rsidRPr="00A86934">
        <w:rPr>
          <w:i/>
          <w:iCs/>
          <w:noProof/>
        </w:rPr>
        <w:t>et al.</w:t>
      </w:r>
      <w:r w:rsidRPr="00A86934">
        <w:rPr>
          <w:noProof/>
        </w:rPr>
        <w:t xml:space="preserve"> Cannabis with high Δ9-THC contents affects perception and visual selective attention acutely: An event-related potential study. </w:t>
      </w:r>
      <w:r w:rsidRPr="00A86934">
        <w:rPr>
          <w:i/>
          <w:iCs/>
          <w:noProof/>
        </w:rPr>
        <w:t>Pharmacol. Biochem. Behav.</w:t>
      </w:r>
      <w:r w:rsidRPr="00A86934">
        <w:rPr>
          <w:noProof/>
        </w:rPr>
        <w:t xml:space="preserve"> </w:t>
      </w:r>
      <w:r w:rsidRPr="00A86934">
        <w:rPr>
          <w:b/>
          <w:bCs/>
          <w:noProof/>
        </w:rPr>
        <w:t>96</w:t>
      </w:r>
      <w:r w:rsidRPr="00A86934">
        <w:rPr>
          <w:noProof/>
        </w:rPr>
        <w:t>, 67–74 (2010).</w:t>
      </w:r>
    </w:p>
    <w:p w:rsidR="00A86934" w:rsidRPr="00A86934" w:rsidRDefault="00A86934" w:rsidP="00A86934">
      <w:pPr>
        <w:widowControl w:val="0"/>
        <w:autoSpaceDE w:val="0"/>
        <w:autoSpaceDN w:val="0"/>
        <w:adjustRightInd w:val="0"/>
        <w:ind w:left="640" w:hanging="640"/>
        <w:rPr>
          <w:noProof/>
        </w:rPr>
      </w:pPr>
      <w:r w:rsidRPr="00A86934">
        <w:rPr>
          <w:noProof/>
        </w:rPr>
        <w:t>11.</w:t>
      </w:r>
      <w:r w:rsidRPr="00A86934">
        <w:rPr>
          <w:noProof/>
        </w:rPr>
        <w:tab/>
        <w:t xml:space="preserve">Hindocha, C. </w:t>
      </w:r>
      <w:r w:rsidRPr="00A86934">
        <w:rPr>
          <w:i/>
          <w:iCs/>
          <w:noProof/>
        </w:rPr>
        <w:t>et al.</w:t>
      </w:r>
      <w:r w:rsidRPr="00A86934">
        <w:rPr>
          <w:noProof/>
        </w:rPr>
        <w:t xml:space="preserve"> Acute effects of delta-9-tetrahydrocannabinol, cannabidiol and their combination on facial emotion recognition: A randomised, double-blind, placebo-controlled study in cannabis users. </w:t>
      </w:r>
      <w:r w:rsidRPr="00A86934">
        <w:rPr>
          <w:i/>
          <w:iCs/>
          <w:noProof/>
        </w:rPr>
        <w:t>Eur. Neuropsychopharmacol.</w:t>
      </w:r>
      <w:r w:rsidRPr="00A86934">
        <w:rPr>
          <w:noProof/>
        </w:rPr>
        <w:t xml:space="preserve"> </w:t>
      </w:r>
      <w:r w:rsidRPr="00A86934">
        <w:rPr>
          <w:b/>
          <w:bCs/>
          <w:noProof/>
        </w:rPr>
        <w:t>25</w:t>
      </w:r>
      <w:r w:rsidRPr="00A86934">
        <w:rPr>
          <w:noProof/>
        </w:rPr>
        <w:t>, 325–334 (2015).</w:t>
      </w:r>
    </w:p>
    <w:p w:rsidR="00A86934" w:rsidRPr="00A86934" w:rsidRDefault="00A86934" w:rsidP="00A86934">
      <w:pPr>
        <w:widowControl w:val="0"/>
        <w:autoSpaceDE w:val="0"/>
        <w:autoSpaceDN w:val="0"/>
        <w:adjustRightInd w:val="0"/>
        <w:ind w:left="640" w:hanging="640"/>
        <w:rPr>
          <w:noProof/>
        </w:rPr>
      </w:pPr>
      <w:r w:rsidRPr="00A86934">
        <w:rPr>
          <w:noProof/>
        </w:rPr>
        <w:t>12.</w:t>
      </w:r>
      <w:r w:rsidRPr="00A86934">
        <w:rPr>
          <w:noProof/>
        </w:rPr>
        <w:tab/>
        <w:t xml:space="preserve">Schoedel, K. A. </w:t>
      </w:r>
      <w:r w:rsidRPr="00A86934">
        <w:rPr>
          <w:i/>
          <w:iCs/>
          <w:noProof/>
        </w:rPr>
        <w:t>et al.</w:t>
      </w:r>
      <w:r w:rsidRPr="00A86934">
        <w:rPr>
          <w:noProof/>
        </w:rPr>
        <w:t xml:space="preserve"> A randomized, double-blind, placebo-controlled, crossover study to evaluate the subjective abuse potential and cognitive effects of nabiximols oromucosal spray in subjects with a history of recreational cannabis use. </w:t>
      </w:r>
      <w:r w:rsidRPr="00A86934">
        <w:rPr>
          <w:i/>
          <w:iCs/>
          <w:noProof/>
        </w:rPr>
        <w:t>Hum. Psychopharmacol.</w:t>
      </w:r>
      <w:r w:rsidRPr="00A86934">
        <w:rPr>
          <w:noProof/>
        </w:rPr>
        <w:t xml:space="preserve"> </w:t>
      </w:r>
      <w:r w:rsidRPr="00A86934">
        <w:rPr>
          <w:b/>
          <w:bCs/>
          <w:noProof/>
        </w:rPr>
        <w:t>26</w:t>
      </w:r>
      <w:r w:rsidRPr="00A86934">
        <w:rPr>
          <w:noProof/>
        </w:rPr>
        <w:t>, 224–236 (2011).</w:t>
      </w:r>
    </w:p>
    <w:p w:rsidR="00A86934" w:rsidRPr="00A86934" w:rsidRDefault="00A86934" w:rsidP="00A86934">
      <w:pPr>
        <w:widowControl w:val="0"/>
        <w:autoSpaceDE w:val="0"/>
        <w:autoSpaceDN w:val="0"/>
        <w:adjustRightInd w:val="0"/>
        <w:ind w:left="640" w:hanging="640"/>
        <w:rPr>
          <w:noProof/>
        </w:rPr>
      </w:pPr>
      <w:r w:rsidRPr="00A86934">
        <w:rPr>
          <w:noProof/>
        </w:rPr>
        <w:t>13.</w:t>
      </w:r>
      <w:r w:rsidRPr="00A86934">
        <w:rPr>
          <w:noProof/>
        </w:rPr>
        <w:tab/>
        <w:t xml:space="preserve">Morgan, C. J. A. </w:t>
      </w:r>
      <w:r w:rsidRPr="00A86934">
        <w:rPr>
          <w:i/>
          <w:iCs/>
          <w:noProof/>
        </w:rPr>
        <w:t>et al.</w:t>
      </w:r>
      <w:r w:rsidRPr="00A86934">
        <w:rPr>
          <w:noProof/>
        </w:rPr>
        <w:t xml:space="preserve"> Individual and combined effects of acute delta-9-tetrahydrocannabinol and cannabidiol on psychotomimetic symptoms and memory function. </w:t>
      </w:r>
      <w:r w:rsidRPr="00A86934">
        <w:rPr>
          <w:i/>
          <w:iCs/>
          <w:noProof/>
        </w:rPr>
        <w:t>Transl. Psychiatry</w:t>
      </w:r>
      <w:r w:rsidRPr="00A86934">
        <w:rPr>
          <w:noProof/>
        </w:rPr>
        <w:t xml:space="preserve"> </w:t>
      </w:r>
      <w:r w:rsidRPr="00A86934">
        <w:rPr>
          <w:b/>
          <w:bCs/>
          <w:noProof/>
        </w:rPr>
        <w:t>8</w:t>
      </w:r>
      <w:r w:rsidRPr="00A86934">
        <w:rPr>
          <w:noProof/>
        </w:rPr>
        <w:t>, (2018).</w:t>
      </w:r>
    </w:p>
    <w:p w:rsidR="00A86934" w:rsidRPr="00A86934" w:rsidRDefault="00A86934" w:rsidP="00A86934">
      <w:pPr>
        <w:widowControl w:val="0"/>
        <w:autoSpaceDE w:val="0"/>
        <w:autoSpaceDN w:val="0"/>
        <w:adjustRightInd w:val="0"/>
        <w:ind w:left="640" w:hanging="640"/>
        <w:rPr>
          <w:noProof/>
        </w:rPr>
      </w:pPr>
      <w:r w:rsidRPr="00A86934">
        <w:rPr>
          <w:noProof/>
        </w:rPr>
        <w:t>14.</w:t>
      </w:r>
      <w:r w:rsidRPr="00A86934">
        <w:rPr>
          <w:noProof/>
        </w:rPr>
        <w:tab/>
        <w:t xml:space="preserve">Arkell, T. R. </w:t>
      </w:r>
      <w:r w:rsidRPr="00A86934">
        <w:rPr>
          <w:i/>
          <w:iCs/>
          <w:noProof/>
        </w:rPr>
        <w:t>et al.</w:t>
      </w:r>
      <w:r w:rsidRPr="00A86934">
        <w:rPr>
          <w:noProof/>
        </w:rPr>
        <w:t xml:space="preserve"> Cannabidiol (CBD) content in vaporized cannabis does not prevent tetrahydrocannabinol (THC)-induced impairment of driving and cognition. </w:t>
      </w:r>
      <w:r w:rsidRPr="00A86934">
        <w:rPr>
          <w:i/>
          <w:iCs/>
          <w:noProof/>
        </w:rPr>
        <w:t>Psychopharmacology (Berl).</w:t>
      </w:r>
      <w:r w:rsidRPr="00A86934">
        <w:rPr>
          <w:noProof/>
        </w:rPr>
        <w:t xml:space="preserve"> </w:t>
      </w:r>
      <w:r w:rsidRPr="00A86934">
        <w:rPr>
          <w:b/>
          <w:bCs/>
          <w:noProof/>
        </w:rPr>
        <w:t>236</w:t>
      </w:r>
      <w:r w:rsidRPr="00A86934">
        <w:rPr>
          <w:noProof/>
        </w:rPr>
        <w:t>, 2713–2724 (2019).</w:t>
      </w:r>
    </w:p>
    <w:p w:rsidR="00A86934" w:rsidRPr="00A86934" w:rsidRDefault="00A86934" w:rsidP="00A86934">
      <w:pPr>
        <w:widowControl w:val="0"/>
        <w:autoSpaceDE w:val="0"/>
        <w:autoSpaceDN w:val="0"/>
        <w:adjustRightInd w:val="0"/>
        <w:ind w:left="640" w:hanging="640"/>
        <w:rPr>
          <w:noProof/>
        </w:rPr>
      </w:pPr>
      <w:r w:rsidRPr="00A86934">
        <w:rPr>
          <w:noProof/>
        </w:rPr>
        <w:lastRenderedPageBreak/>
        <w:t>15.</w:t>
      </w:r>
      <w:r w:rsidRPr="00A86934">
        <w:rPr>
          <w:noProof/>
        </w:rPr>
        <w:tab/>
        <w:t xml:space="preserve">Lawn, W. </w:t>
      </w:r>
      <w:r w:rsidRPr="00A86934">
        <w:rPr>
          <w:i/>
          <w:iCs/>
          <w:noProof/>
        </w:rPr>
        <w:t>et al.</w:t>
      </w:r>
      <w:r w:rsidRPr="00A86934">
        <w:rPr>
          <w:noProof/>
        </w:rPr>
        <w:t xml:space="preserve"> Acute and chronic effects of cannabinoids on effort-related decision-making and reward learning: an evaluation of the cannabis ‘amotivational’ hypotheses. </w:t>
      </w:r>
      <w:r w:rsidRPr="00A86934">
        <w:rPr>
          <w:i/>
          <w:iCs/>
          <w:noProof/>
        </w:rPr>
        <w:t>Psychopharmacology (Berl).</w:t>
      </w:r>
      <w:r w:rsidRPr="00A86934">
        <w:rPr>
          <w:noProof/>
        </w:rPr>
        <w:t xml:space="preserve"> </w:t>
      </w:r>
      <w:r w:rsidRPr="00A86934">
        <w:rPr>
          <w:b/>
          <w:bCs/>
          <w:noProof/>
        </w:rPr>
        <w:t>233</w:t>
      </w:r>
      <w:r w:rsidRPr="00A86934">
        <w:rPr>
          <w:noProof/>
        </w:rPr>
        <w:t>, 3537–3552 (2016).</w:t>
      </w:r>
    </w:p>
    <w:p w:rsidR="00A86934" w:rsidRPr="00A86934" w:rsidRDefault="00A86934" w:rsidP="00A86934">
      <w:pPr>
        <w:widowControl w:val="0"/>
        <w:autoSpaceDE w:val="0"/>
        <w:autoSpaceDN w:val="0"/>
        <w:adjustRightInd w:val="0"/>
        <w:ind w:left="640" w:hanging="640"/>
        <w:rPr>
          <w:noProof/>
        </w:rPr>
      </w:pPr>
      <w:r w:rsidRPr="00A86934">
        <w:rPr>
          <w:noProof/>
        </w:rPr>
        <w:t>16.</w:t>
      </w:r>
      <w:r w:rsidRPr="00A86934">
        <w:rPr>
          <w:noProof/>
        </w:rPr>
        <w:tab/>
        <w:t xml:space="preserve">Roser, P. </w:t>
      </w:r>
      <w:r w:rsidRPr="00A86934">
        <w:rPr>
          <w:i/>
          <w:iCs/>
          <w:noProof/>
        </w:rPr>
        <w:t>et al.</w:t>
      </w:r>
      <w:r w:rsidRPr="00A86934">
        <w:rPr>
          <w:noProof/>
        </w:rPr>
        <w:t xml:space="preserve"> Psychomotor performance in relation to acute oral administration of Δ9-tetrahydrocannabinol and standardized cannabis extract in healthy human subjects. </w:t>
      </w:r>
      <w:r w:rsidRPr="00A86934">
        <w:rPr>
          <w:i/>
          <w:iCs/>
          <w:noProof/>
        </w:rPr>
        <w:t>Eur. Arch. Psychiatry Clin. Neurosci.</w:t>
      </w:r>
      <w:r w:rsidRPr="00A86934">
        <w:rPr>
          <w:noProof/>
        </w:rPr>
        <w:t xml:space="preserve"> </w:t>
      </w:r>
      <w:r w:rsidRPr="00A86934">
        <w:rPr>
          <w:b/>
          <w:bCs/>
          <w:noProof/>
        </w:rPr>
        <w:t>259</w:t>
      </w:r>
      <w:r w:rsidRPr="00A86934">
        <w:rPr>
          <w:noProof/>
        </w:rPr>
        <w:t>, 284–292 (2009).</w:t>
      </w:r>
    </w:p>
    <w:p w:rsidR="00A86934" w:rsidRPr="00A86934" w:rsidRDefault="00A86934" w:rsidP="00A86934">
      <w:pPr>
        <w:widowControl w:val="0"/>
        <w:autoSpaceDE w:val="0"/>
        <w:autoSpaceDN w:val="0"/>
        <w:adjustRightInd w:val="0"/>
        <w:ind w:left="640" w:hanging="640"/>
        <w:rPr>
          <w:noProof/>
        </w:rPr>
      </w:pPr>
      <w:r w:rsidRPr="00A86934">
        <w:rPr>
          <w:noProof/>
        </w:rPr>
        <w:t>17.</w:t>
      </w:r>
      <w:r w:rsidRPr="00A86934">
        <w:rPr>
          <w:noProof/>
        </w:rPr>
        <w:tab/>
        <w:t xml:space="preserve">Morgan, C. J. A., Schafer, G., Freeman, T. P. &amp; Curran, H. V. Impact of cannabidiol on the acute memory and psychotomimetic effects of smoked cannabis: Naturalistic study. </w:t>
      </w:r>
      <w:r w:rsidRPr="00A86934">
        <w:rPr>
          <w:i/>
          <w:iCs/>
          <w:noProof/>
        </w:rPr>
        <w:t>Br. J. Psychiatry</w:t>
      </w:r>
      <w:r w:rsidRPr="00A86934">
        <w:rPr>
          <w:noProof/>
        </w:rPr>
        <w:t xml:space="preserve"> </w:t>
      </w:r>
      <w:r w:rsidRPr="00A86934">
        <w:rPr>
          <w:b/>
          <w:bCs/>
          <w:noProof/>
        </w:rPr>
        <w:t>197</w:t>
      </w:r>
      <w:r w:rsidRPr="00A86934">
        <w:rPr>
          <w:noProof/>
        </w:rPr>
        <w:t>, 285–290 (2010).</w:t>
      </w:r>
    </w:p>
    <w:p w:rsidR="00A86934" w:rsidRPr="00A86934" w:rsidRDefault="00A86934" w:rsidP="00A86934">
      <w:pPr>
        <w:widowControl w:val="0"/>
        <w:autoSpaceDE w:val="0"/>
        <w:autoSpaceDN w:val="0"/>
        <w:adjustRightInd w:val="0"/>
        <w:ind w:left="640" w:hanging="640"/>
        <w:rPr>
          <w:noProof/>
        </w:rPr>
      </w:pPr>
      <w:r w:rsidRPr="00A86934">
        <w:rPr>
          <w:noProof/>
        </w:rPr>
        <w:t>18.</w:t>
      </w:r>
      <w:r w:rsidRPr="00A86934">
        <w:rPr>
          <w:noProof/>
        </w:rPr>
        <w:tab/>
        <w:t xml:space="preserve">Englund, A. </w:t>
      </w:r>
      <w:r w:rsidRPr="00A86934">
        <w:rPr>
          <w:i/>
          <w:iCs/>
          <w:noProof/>
        </w:rPr>
        <w:t>et al.</w:t>
      </w:r>
      <w:r w:rsidRPr="00A86934">
        <w:rPr>
          <w:noProof/>
        </w:rPr>
        <w:t xml:space="preserve"> Cannabidiol inhibits THC-elicited paranoid symptoms and hippocampal-dependent memory impairment. </w:t>
      </w:r>
      <w:r w:rsidRPr="00A86934">
        <w:rPr>
          <w:i/>
          <w:iCs/>
          <w:noProof/>
        </w:rPr>
        <w:t>J. Psychopharmacol.</w:t>
      </w:r>
      <w:r w:rsidRPr="00A86934">
        <w:rPr>
          <w:noProof/>
        </w:rPr>
        <w:t xml:space="preserve"> </w:t>
      </w:r>
      <w:r w:rsidRPr="00A86934">
        <w:rPr>
          <w:b/>
          <w:bCs/>
          <w:noProof/>
        </w:rPr>
        <w:t>27</w:t>
      </w:r>
      <w:r w:rsidRPr="00A86934">
        <w:rPr>
          <w:noProof/>
        </w:rPr>
        <w:t>, 19–27 (2013).</w:t>
      </w:r>
    </w:p>
    <w:p w:rsidR="00A86934" w:rsidRPr="00A86934" w:rsidRDefault="00A86934" w:rsidP="00A86934">
      <w:pPr>
        <w:widowControl w:val="0"/>
        <w:autoSpaceDE w:val="0"/>
        <w:autoSpaceDN w:val="0"/>
        <w:adjustRightInd w:val="0"/>
        <w:ind w:left="640" w:hanging="640"/>
        <w:rPr>
          <w:noProof/>
        </w:rPr>
      </w:pPr>
      <w:r w:rsidRPr="00A86934">
        <w:rPr>
          <w:noProof/>
        </w:rPr>
        <w:t>19.</w:t>
      </w:r>
      <w:r w:rsidRPr="00A86934">
        <w:rPr>
          <w:noProof/>
        </w:rPr>
        <w:tab/>
        <w:t xml:space="preserve">Morgan, C. J. A. </w:t>
      </w:r>
      <w:r w:rsidRPr="00A86934">
        <w:rPr>
          <w:i/>
          <w:iCs/>
          <w:noProof/>
        </w:rPr>
        <w:t>et al.</w:t>
      </w:r>
      <w:r w:rsidRPr="00A86934">
        <w:rPr>
          <w:noProof/>
        </w:rPr>
        <w:t xml:space="preserve"> Sub-chronic impact of cannabinoids in street cannabis on cognition, psychotic-like symptoms and psychological well-being. </w:t>
      </w:r>
      <w:r w:rsidRPr="00A86934">
        <w:rPr>
          <w:i/>
          <w:iCs/>
          <w:noProof/>
        </w:rPr>
        <w:t>Psychol. Med.</w:t>
      </w:r>
      <w:r w:rsidRPr="00A86934">
        <w:rPr>
          <w:noProof/>
        </w:rPr>
        <w:t xml:space="preserve"> </w:t>
      </w:r>
      <w:r w:rsidRPr="00A86934">
        <w:rPr>
          <w:b/>
          <w:bCs/>
          <w:noProof/>
        </w:rPr>
        <w:t>42</w:t>
      </w:r>
      <w:r w:rsidRPr="00A86934">
        <w:rPr>
          <w:noProof/>
        </w:rPr>
        <w:t>, 391–400 (2012).</w:t>
      </w:r>
    </w:p>
    <w:p w:rsidR="00A86934" w:rsidRPr="00A86934" w:rsidRDefault="00A86934" w:rsidP="00A86934">
      <w:pPr>
        <w:widowControl w:val="0"/>
        <w:autoSpaceDE w:val="0"/>
        <w:autoSpaceDN w:val="0"/>
        <w:adjustRightInd w:val="0"/>
        <w:ind w:left="640" w:hanging="640"/>
        <w:rPr>
          <w:noProof/>
        </w:rPr>
      </w:pPr>
      <w:r w:rsidRPr="00A86934">
        <w:rPr>
          <w:noProof/>
        </w:rPr>
        <w:t>20.</w:t>
      </w:r>
      <w:r w:rsidRPr="00A86934">
        <w:rPr>
          <w:noProof/>
        </w:rPr>
        <w:tab/>
        <w:t xml:space="preserve">Colizzi, M. </w:t>
      </w:r>
      <w:r w:rsidRPr="00A86934">
        <w:rPr>
          <w:i/>
          <w:iCs/>
          <w:noProof/>
        </w:rPr>
        <w:t>et al.</w:t>
      </w:r>
      <w:r w:rsidRPr="00A86934">
        <w:rPr>
          <w:noProof/>
        </w:rPr>
        <w:t xml:space="preserve"> Modulation of acute effects of delta-9-tetrahydrocannabinol on psychotomimetic effects, cognition and brain function by previous cannabis exposure. </w:t>
      </w:r>
      <w:r w:rsidRPr="00A86934">
        <w:rPr>
          <w:i/>
          <w:iCs/>
          <w:noProof/>
        </w:rPr>
        <w:t>Eur. Neuropsychopharmacol.</w:t>
      </w:r>
      <w:r w:rsidRPr="00A86934">
        <w:rPr>
          <w:noProof/>
        </w:rPr>
        <w:t xml:space="preserve"> </w:t>
      </w:r>
      <w:r w:rsidRPr="00A86934">
        <w:rPr>
          <w:b/>
          <w:bCs/>
          <w:noProof/>
        </w:rPr>
        <w:t>28</w:t>
      </w:r>
      <w:r w:rsidRPr="00A86934">
        <w:rPr>
          <w:noProof/>
        </w:rPr>
        <w:t>, 850–862 (2018).</w:t>
      </w:r>
    </w:p>
    <w:p w:rsidR="00A86934" w:rsidRPr="00A86934" w:rsidRDefault="00A86934" w:rsidP="00A86934">
      <w:pPr>
        <w:widowControl w:val="0"/>
        <w:autoSpaceDE w:val="0"/>
        <w:autoSpaceDN w:val="0"/>
        <w:adjustRightInd w:val="0"/>
        <w:ind w:left="640" w:hanging="640"/>
        <w:rPr>
          <w:noProof/>
        </w:rPr>
      </w:pPr>
      <w:r w:rsidRPr="00A86934">
        <w:rPr>
          <w:noProof/>
        </w:rPr>
        <w:t>21.</w:t>
      </w:r>
      <w:r w:rsidRPr="00A86934">
        <w:rPr>
          <w:noProof/>
        </w:rPr>
        <w:tab/>
        <w:t xml:space="preserve">Ramaekers, J. G., Kauert, G., Theunissen, E. L., Toennes, S. W. &amp; Moeller, M. R. Neurocognitive performance during acute THC intoxication in heavy and occasional cannabis users. </w:t>
      </w:r>
      <w:r w:rsidRPr="00A86934">
        <w:rPr>
          <w:i/>
          <w:iCs/>
          <w:noProof/>
        </w:rPr>
        <w:t>J. Psychopharmacol.</w:t>
      </w:r>
      <w:r w:rsidRPr="00A86934">
        <w:rPr>
          <w:noProof/>
        </w:rPr>
        <w:t xml:space="preserve"> </w:t>
      </w:r>
      <w:r w:rsidRPr="00A86934">
        <w:rPr>
          <w:b/>
          <w:bCs/>
          <w:noProof/>
        </w:rPr>
        <w:t>23</w:t>
      </w:r>
      <w:r w:rsidRPr="00A86934">
        <w:rPr>
          <w:noProof/>
        </w:rPr>
        <w:t>, 266–277 (2009).</w:t>
      </w:r>
    </w:p>
    <w:p w:rsidR="00A86934" w:rsidRPr="00A86934" w:rsidRDefault="00A86934" w:rsidP="00A86934">
      <w:pPr>
        <w:widowControl w:val="0"/>
        <w:autoSpaceDE w:val="0"/>
        <w:autoSpaceDN w:val="0"/>
        <w:adjustRightInd w:val="0"/>
        <w:ind w:left="640" w:hanging="640"/>
        <w:rPr>
          <w:noProof/>
        </w:rPr>
      </w:pPr>
      <w:r w:rsidRPr="00A86934">
        <w:rPr>
          <w:noProof/>
        </w:rPr>
        <w:t>22.</w:t>
      </w:r>
      <w:r w:rsidRPr="00A86934">
        <w:rPr>
          <w:noProof/>
        </w:rPr>
        <w:tab/>
        <w:t xml:space="preserve">Theunissen, E. L. </w:t>
      </w:r>
      <w:r w:rsidRPr="00A86934">
        <w:rPr>
          <w:i/>
          <w:iCs/>
          <w:noProof/>
        </w:rPr>
        <w:t>et al.</w:t>
      </w:r>
      <w:r w:rsidRPr="00A86934">
        <w:rPr>
          <w:noProof/>
        </w:rPr>
        <w:t xml:space="preserve"> Neurophysiological functioning of occasional and heavy cannabis users during THC intoxication. </w:t>
      </w:r>
      <w:r w:rsidRPr="00A86934">
        <w:rPr>
          <w:i/>
          <w:iCs/>
          <w:noProof/>
        </w:rPr>
        <w:t>Psychopharmacology (Berl).</w:t>
      </w:r>
      <w:r w:rsidRPr="00A86934">
        <w:rPr>
          <w:noProof/>
        </w:rPr>
        <w:t xml:space="preserve"> </w:t>
      </w:r>
      <w:r w:rsidRPr="00A86934">
        <w:rPr>
          <w:b/>
          <w:bCs/>
          <w:noProof/>
        </w:rPr>
        <w:t>220</w:t>
      </w:r>
      <w:r w:rsidRPr="00A86934">
        <w:rPr>
          <w:noProof/>
        </w:rPr>
        <w:t>, 341–350 (2012).</w:t>
      </w:r>
    </w:p>
    <w:p w:rsidR="00A86934" w:rsidRPr="00A86934" w:rsidRDefault="00A86934" w:rsidP="00A86934">
      <w:pPr>
        <w:widowControl w:val="0"/>
        <w:autoSpaceDE w:val="0"/>
        <w:autoSpaceDN w:val="0"/>
        <w:adjustRightInd w:val="0"/>
        <w:ind w:left="640" w:hanging="640"/>
        <w:rPr>
          <w:noProof/>
        </w:rPr>
      </w:pPr>
      <w:r w:rsidRPr="00A86934">
        <w:rPr>
          <w:noProof/>
        </w:rPr>
        <w:t>23.</w:t>
      </w:r>
      <w:r w:rsidRPr="00A86934">
        <w:rPr>
          <w:noProof/>
        </w:rPr>
        <w:tab/>
        <w:t xml:space="preserve">D’Souza, D. C. </w:t>
      </w:r>
      <w:r w:rsidRPr="00A86934">
        <w:rPr>
          <w:i/>
          <w:iCs/>
          <w:noProof/>
        </w:rPr>
        <w:t>et al.</w:t>
      </w:r>
      <w:r w:rsidRPr="00A86934">
        <w:rPr>
          <w:noProof/>
        </w:rPr>
        <w:t xml:space="preserve"> Effects of haloperidol on the behavioral, subjective, cognitive, motor, and neuroendocrine effects of Δ-9-tetrahydrocannabinol in humans. </w:t>
      </w:r>
      <w:r w:rsidRPr="00A86934">
        <w:rPr>
          <w:i/>
          <w:iCs/>
          <w:noProof/>
        </w:rPr>
        <w:t>Psychopharmacology (Berl).</w:t>
      </w:r>
      <w:r w:rsidRPr="00A86934">
        <w:rPr>
          <w:noProof/>
        </w:rPr>
        <w:t xml:space="preserve"> </w:t>
      </w:r>
      <w:r w:rsidRPr="00A86934">
        <w:rPr>
          <w:b/>
          <w:bCs/>
          <w:noProof/>
        </w:rPr>
        <w:t>198</w:t>
      </w:r>
      <w:r w:rsidRPr="00A86934">
        <w:rPr>
          <w:noProof/>
        </w:rPr>
        <w:t>, 587–603 (2008).</w:t>
      </w:r>
    </w:p>
    <w:p w:rsidR="00A86934" w:rsidRPr="00A86934" w:rsidRDefault="00A86934" w:rsidP="00A86934">
      <w:pPr>
        <w:widowControl w:val="0"/>
        <w:autoSpaceDE w:val="0"/>
        <w:autoSpaceDN w:val="0"/>
        <w:adjustRightInd w:val="0"/>
        <w:ind w:left="640" w:hanging="640"/>
        <w:rPr>
          <w:noProof/>
        </w:rPr>
      </w:pPr>
      <w:r w:rsidRPr="00A86934">
        <w:rPr>
          <w:noProof/>
        </w:rPr>
        <w:t>24.</w:t>
      </w:r>
      <w:r w:rsidRPr="00A86934">
        <w:rPr>
          <w:noProof/>
        </w:rPr>
        <w:tab/>
        <w:t xml:space="preserve">D’Souza, D. C. </w:t>
      </w:r>
      <w:r w:rsidRPr="00A86934">
        <w:rPr>
          <w:i/>
          <w:iCs/>
          <w:noProof/>
        </w:rPr>
        <w:t>et al.</w:t>
      </w:r>
      <w:r w:rsidRPr="00A86934">
        <w:rPr>
          <w:noProof/>
        </w:rPr>
        <w:t xml:space="preserve"> Blunted psychotomimetic and amnestic effects of Δ-9- tetrahydrocannabinol in frequent users of cannabis. </w:t>
      </w:r>
      <w:r w:rsidRPr="00A86934">
        <w:rPr>
          <w:i/>
          <w:iCs/>
          <w:noProof/>
        </w:rPr>
        <w:t>Neuropsychopharmacology</w:t>
      </w:r>
      <w:r w:rsidRPr="00A86934">
        <w:rPr>
          <w:noProof/>
        </w:rPr>
        <w:t xml:space="preserve"> </w:t>
      </w:r>
      <w:r w:rsidRPr="00A86934">
        <w:rPr>
          <w:b/>
          <w:bCs/>
          <w:noProof/>
        </w:rPr>
        <w:t>33</w:t>
      </w:r>
      <w:r w:rsidRPr="00A86934">
        <w:rPr>
          <w:noProof/>
        </w:rPr>
        <w:t>, 2505–2516 (2008).</w:t>
      </w:r>
    </w:p>
    <w:p w:rsidR="00A86934" w:rsidRPr="00A86934" w:rsidRDefault="00A86934" w:rsidP="00A86934">
      <w:pPr>
        <w:widowControl w:val="0"/>
        <w:autoSpaceDE w:val="0"/>
        <w:autoSpaceDN w:val="0"/>
        <w:adjustRightInd w:val="0"/>
        <w:ind w:left="640" w:hanging="640"/>
        <w:rPr>
          <w:noProof/>
        </w:rPr>
      </w:pPr>
      <w:r w:rsidRPr="00A86934">
        <w:rPr>
          <w:noProof/>
        </w:rPr>
        <w:t>25.</w:t>
      </w:r>
      <w:r w:rsidRPr="00A86934">
        <w:rPr>
          <w:noProof/>
        </w:rPr>
        <w:tab/>
        <w:t xml:space="preserve">D’Souza, D. C. </w:t>
      </w:r>
      <w:r w:rsidRPr="00A86934">
        <w:rPr>
          <w:i/>
          <w:iCs/>
          <w:noProof/>
        </w:rPr>
        <w:t>et al.</w:t>
      </w:r>
      <w:r w:rsidRPr="00A86934">
        <w:rPr>
          <w:noProof/>
        </w:rPr>
        <w:t xml:space="preserve"> Delta-9-tetrahydrocannabinol effects in schizophrenia: Implications for cognition, psychosis, and addiction. </w:t>
      </w:r>
      <w:r w:rsidRPr="00A86934">
        <w:rPr>
          <w:i/>
          <w:iCs/>
          <w:noProof/>
        </w:rPr>
        <w:t>Biol. Psychiatry</w:t>
      </w:r>
      <w:r w:rsidRPr="00A86934">
        <w:rPr>
          <w:noProof/>
        </w:rPr>
        <w:t xml:space="preserve"> </w:t>
      </w:r>
      <w:r w:rsidRPr="00A86934">
        <w:rPr>
          <w:b/>
          <w:bCs/>
          <w:noProof/>
        </w:rPr>
        <w:t>57</w:t>
      </w:r>
      <w:r w:rsidRPr="00A86934">
        <w:rPr>
          <w:noProof/>
        </w:rPr>
        <w:t>, 594–608 (2005).</w:t>
      </w:r>
    </w:p>
    <w:p w:rsidR="00A86934" w:rsidRPr="00A86934" w:rsidRDefault="00A86934" w:rsidP="00A86934">
      <w:pPr>
        <w:widowControl w:val="0"/>
        <w:autoSpaceDE w:val="0"/>
        <w:autoSpaceDN w:val="0"/>
        <w:adjustRightInd w:val="0"/>
        <w:ind w:left="640" w:hanging="640"/>
        <w:rPr>
          <w:noProof/>
        </w:rPr>
      </w:pPr>
      <w:r w:rsidRPr="00A86934">
        <w:rPr>
          <w:noProof/>
        </w:rPr>
        <w:t>26.</w:t>
      </w:r>
      <w:r w:rsidRPr="00A86934">
        <w:rPr>
          <w:noProof/>
        </w:rPr>
        <w:tab/>
        <w:t xml:space="preserve">Henquet, C. </w:t>
      </w:r>
      <w:r w:rsidRPr="00A86934">
        <w:rPr>
          <w:i/>
          <w:iCs/>
          <w:noProof/>
        </w:rPr>
        <w:t>et al.</w:t>
      </w:r>
      <w:r w:rsidRPr="00A86934">
        <w:rPr>
          <w:noProof/>
        </w:rPr>
        <w:t xml:space="preserve"> An experimental study of catechol-O-methyltransferase Val158Met moderation of Δ-9-tetrahydrocannabinol-induced effects on psychosis and cognition. </w:t>
      </w:r>
      <w:r w:rsidRPr="00A86934">
        <w:rPr>
          <w:i/>
          <w:iCs/>
          <w:noProof/>
        </w:rPr>
        <w:t>Neuropsychopharmacology</w:t>
      </w:r>
      <w:r w:rsidRPr="00A86934">
        <w:rPr>
          <w:noProof/>
        </w:rPr>
        <w:t xml:space="preserve"> </w:t>
      </w:r>
      <w:r w:rsidRPr="00A86934">
        <w:rPr>
          <w:b/>
          <w:bCs/>
          <w:noProof/>
        </w:rPr>
        <w:t>31</w:t>
      </w:r>
      <w:r w:rsidRPr="00A86934">
        <w:rPr>
          <w:noProof/>
        </w:rPr>
        <w:t>, 2748–2757 (2006).</w:t>
      </w:r>
    </w:p>
    <w:p w:rsidR="00A86934" w:rsidRPr="00A86934" w:rsidRDefault="00A86934" w:rsidP="00A86934">
      <w:pPr>
        <w:widowControl w:val="0"/>
        <w:autoSpaceDE w:val="0"/>
        <w:autoSpaceDN w:val="0"/>
        <w:adjustRightInd w:val="0"/>
        <w:ind w:left="640" w:hanging="640"/>
        <w:rPr>
          <w:noProof/>
        </w:rPr>
      </w:pPr>
      <w:r w:rsidRPr="00A86934">
        <w:rPr>
          <w:noProof/>
        </w:rPr>
        <w:t>27.</w:t>
      </w:r>
      <w:r w:rsidRPr="00A86934">
        <w:rPr>
          <w:noProof/>
        </w:rPr>
        <w:tab/>
        <w:t xml:space="preserve">Auer, R. </w:t>
      </w:r>
      <w:r w:rsidRPr="00A86934">
        <w:rPr>
          <w:i/>
          <w:iCs/>
          <w:noProof/>
        </w:rPr>
        <w:t>et al.</w:t>
      </w:r>
      <w:r w:rsidRPr="00A86934">
        <w:rPr>
          <w:noProof/>
        </w:rPr>
        <w:t xml:space="preserve"> Association between lifetime marijuana use and cognitive function in middle age the coronary artery risk development in young adults (CARDIA) study. </w:t>
      </w:r>
      <w:r w:rsidRPr="00A86934">
        <w:rPr>
          <w:i/>
          <w:iCs/>
          <w:noProof/>
        </w:rPr>
        <w:t>JAMA Intern. Med.</w:t>
      </w:r>
      <w:r w:rsidRPr="00A86934">
        <w:rPr>
          <w:noProof/>
        </w:rPr>
        <w:t xml:space="preserve"> </w:t>
      </w:r>
      <w:r w:rsidRPr="00A86934">
        <w:rPr>
          <w:b/>
          <w:bCs/>
          <w:noProof/>
        </w:rPr>
        <w:t>176</w:t>
      </w:r>
      <w:r w:rsidRPr="00A86934">
        <w:rPr>
          <w:noProof/>
        </w:rPr>
        <w:t>, 352–361 (2016).</w:t>
      </w:r>
    </w:p>
    <w:p w:rsidR="00A86934" w:rsidRPr="00A86934" w:rsidRDefault="00A86934" w:rsidP="00A86934">
      <w:pPr>
        <w:widowControl w:val="0"/>
        <w:autoSpaceDE w:val="0"/>
        <w:autoSpaceDN w:val="0"/>
        <w:adjustRightInd w:val="0"/>
        <w:ind w:left="640" w:hanging="640"/>
        <w:rPr>
          <w:noProof/>
        </w:rPr>
      </w:pPr>
      <w:r w:rsidRPr="00A86934">
        <w:rPr>
          <w:noProof/>
        </w:rPr>
        <w:t>28.</w:t>
      </w:r>
      <w:r w:rsidRPr="00A86934">
        <w:rPr>
          <w:noProof/>
        </w:rPr>
        <w:tab/>
        <w:t xml:space="preserve">Becker, M. P. </w:t>
      </w:r>
      <w:r w:rsidRPr="00A86934">
        <w:rPr>
          <w:i/>
          <w:iCs/>
          <w:noProof/>
        </w:rPr>
        <w:t>et al.</w:t>
      </w:r>
      <w:r w:rsidRPr="00A86934">
        <w:rPr>
          <w:noProof/>
        </w:rPr>
        <w:t xml:space="preserve"> Longitudinal changes in cognition in young adult cannabis users. </w:t>
      </w:r>
      <w:r w:rsidRPr="00A86934">
        <w:rPr>
          <w:i/>
          <w:iCs/>
          <w:noProof/>
        </w:rPr>
        <w:t>J. Clin. Exp. Neuropsychol.</w:t>
      </w:r>
      <w:r w:rsidRPr="00A86934">
        <w:rPr>
          <w:noProof/>
        </w:rPr>
        <w:t xml:space="preserve"> </w:t>
      </w:r>
      <w:r w:rsidRPr="00A86934">
        <w:rPr>
          <w:b/>
          <w:bCs/>
          <w:noProof/>
        </w:rPr>
        <w:t>40</w:t>
      </w:r>
      <w:r w:rsidRPr="00A86934">
        <w:rPr>
          <w:noProof/>
        </w:rPr>
        <w:t>, 529–543 (2018).</w:t>
      </w:r>
    </w:p>
    <w:p w:rsidR="00A86934" w:rsidRPr="00A86934" w:rsidRDefault="00A86934" w:rsidP="00A86934">
      <w:pPr>
        <w:widowControl w:val="0"/>
        <w:autoSpaceDE w:val="0"/>
        <w:autoSpaceDN w:val="0"/>
        <w:adjustRightInd w:val="0"/>
        <w:ind w:left="640" w:hanging="640"/>
        <w:rPr>
          <w:noProof/>
        </w:rPr>
      </w:pPr>
      <w:r w:rsidRPr="00A86934">
        <w:rPr>
          <w:noProof/>
        </w:rPr>
        <w:t>29.</w:t>
      </w:r>
      <w:r w:rsidRPr="00A86934">
        <w:rPr>
          <w:noProof/>
        </w:rPr>
        <w:tab/>
        <w:t xml:space="preserve">Boccio, C. M. &amp; Beaver, K. M. Examining the influence of adolescent marijuana use on adult intelligence: Further evidence in the causation versus spuriousness debate. </w:t>
      </w:r>
      <w:r w:rsidRPr="00A86934">
        <w:rPr>
          <w:i/>
          <w:iCs/>
          <w:noProof/>
        </w:rPr>
        <w:t>Drug Alcohol Depend.</w:t>
      </w:r>
      <w:r w:rsidRPr="00A86934">
        <w:rPr>
          <w:noProof/>
        </w:rPr>
        <w:t xml:space="preserve"> </w:t>
      </w:r>
      <w:r w:rsidRPr="00A86934">
        <w:rPr>
          <w:b/>
          <w:bCs/>
          <w:noProof/>
        </w:rPr>
        <w:t>177</w:t>
      </w:r>
      <w:r w:rsidRPr="00A86934">
        <w:rPr>
          <w:noProof/>
        </w:rPr>
        <w:t>, 199–206 (2017).</w:t>
      </w:r>
    </w:p>
    <w:p w:rsidR="00A86934" w:rsidRPr="00A86934" w:rsidRDefault="00A86934" w:rsidP="00A86934">
      <w:pPr>
        <w:widowControl w:val="0"/>
        <w:autoSpaceDE w:val="0"/>
        <w:autoSpaceDN w:val="0"/>
        <w:adjustRightInd w:val="0"/>
        <w:ind w:left="640" w:hanging="640"/>
        <w:rPr>
          <w:noProof/>
        </w:rPr>
      </w:pPr>
      <w:r w:rsidRPr="00A86934">
        <w:rPr>
          <w:noProof/>
        </w:rPr>
        <w:t>30.</w:t>
      </w:r>
      <w:r w:rsidRPr="00A86934">
        <w:rPr>
          <w:noProof/>
        </w:rPr>
        <w:tab/>
        <w:t xml:space="preserve">Castellanos-Ryan, N. </w:t>
      </w:r>
      <w:r w:rsidRPr="00A86934">
        <w:rPr>
          <w:i/>
          <w:iCs/>
          <w:noProof/>
        </w:rPr>
        <w:t>et al.</w:t>
      </w:r>
      <w:r w:rsidRPr="00A86934">
        <w:rPr>
          <w:noProof/>
        </w:rPr>
        <w:t xml:space="preserve"> Adolescent cannabis use, change in neurocognitive function, and high-school graduation: A longitudinal study from early adolescence to young adulthood. </w:t>
      </w:r>
      <w:r w:rsidRPr="00A86934">
        <w:rPr>
          <w:i/>
          <w:iCs/>
          <w:noProof/>
        </w:rPr>
        <w:t>Dev. Psychopathol.</w:t>
      </w:r>
      <w:r w:rsidRPr="00A86934">
        <w:rPr>
          <w:noProof/>
        </w:rPr>
        <w:t xml:space="preserve"> </w:t>
      </w:r>
      <w:r w:rsidRPr="00A86934">
        <w:rPr>
          <w:b/>
          <w:bCs/>
          <w:noProof/>
        </w:rPr>
        <w:t>29</w:t>
      </w:r>
      <w:r w:rsidRPr="00A86934">
        <w:rPr>
          <w:noProof/>
        </w:rPr>
        <w:t>, 1253–1266 (2017).</w:t>
      </w:r>
    </w:p>
    <w:p w:rsidR="00A86934" w:rsidRPr="00A86934" w:rsidRDefault="00A86934" w:rsidP="00A86934">
      <w:pPr>
        <w:widowControl w:val="0"/>
        <w:autoSpaceDE w:val="0"/>
        <w:autoSpaceDN w:val="0"/>
        <w:adjustRightInd w:val="0"/>
        <w:ind w:left="640" w:hanging="640"/>
        <w:rPr>
          <w:noProof/>
        </w:rPr>
      </w:pPr>
      <w:r w:rsidRPr="00A86934">
        <w:rPr>
          <w:noProof/>
        </w:rPr>
        <w:t>31.</w:t>
      </w:r>
      <w:r w:rsidRPr="00A86934">
        <w:rPr>
          <w:noProof/>
        </w:rPr>
        <w:tab/>
        <w:t xml:space="preserve">Fried, P., Watkinson, B., James, D. &amp; Gray, R. Current and former marijuana use: Preliminary findings of a longitudinal study </w:t>
      </w:r>
      <w:r w:rsidRPr="00A86934">
        <w:rPr>
          <w:noProof/>
        </w:rPr>
        <w:lastRenderedPageBreak/>
        <w:t xml:space="preserve">of effects on IQ in young adults. </w:t>
      </w:r>
      <w:r w:rsidRPr="00A86934">
        <w:rPr>
          <w:i/>
          <w:iCs/>
          <w:noProof/>
        </w:rPr>
        <w:t>Can. Med. Assoc. J.</w:t>
      </w:r>
      <w:r w:rsidRPr="00A86934">
        <w:rPr>
          <w:noProof/>
        </w:rPr>
        <w:t xml:space="preserve"> </w:t>
      </w:r>
      <w:r w:rsidRPr="00A86934">
        <w:rPr>
          <w:b/>
          <w:bCs/>
          <w:noProof/>
        </w:rPr>
        <w:t>166</w:t>
      </w:r>
      <w:r w:rsidRPr="00A86934">
        <w:rPr>
          <w:noProof/>
        </w:rPr>
        <w:t>, 887–891 (2002).</w:t>
      </w:r>
    </w:p>
    <w:p w:rsidR="00A86934" w:rsidRPr="00A86934" w:rsidRDefault="00A86934" w:rsidP="00A86934">
      <w:pPr>
        <w:widowControl w:val="0"/>
        <w:autoSpaceDE w:val="0"/>
        <w:autoSpaceDN w:val="0"/>
        <w:adjustRightInd w:val="0"/>
        <w:ind w:left="640" w:hanging="640"/>
        <w:rPr>
          <w:noProof/>
        </w:rPr>
      </w:pPr>
      <w:r w:rsidRPr="00A86934">
        <w:rPr>
          <w:noProof/>
        </w:rPr>
        <w:t>32.</w:t>
      </w:r>
      <w:r w:rsidRPr="00A86934">
        <w:rPr>
          <w:noProof/>
        </w:rPr>
        <w:tab/>
        <w:t xml:space="preserve">Fried, P. A., Watkinson, B. &amp; Gray, R. Neurocognitive consequences of marihuana - A comparison with pre-drug performance. </w:t>
      </w:r>
      <w:r w:rsidRPr="00A86934">
        <w:rPr>
          <w:i/>
          <w:iCs/>
          <w:noProof/>
        </w:rPr>
        <w:t>Neurotoxicol. Teratol.</w:t>
      </w:r>
      <w:r w:rsidRPr="00A86934">
        <w:rPr>
          <w:noProof/>
        </w:rPr>
        <w:t xml:space="preserve"> </w:t>
      </w:r>
      <w:r w:rsidRPr="00A86934">
        <w:rPr>
          <w:b/>
          <w:bCs/>
          <w:noProof/>
        </w:rPr>
        <w:t>27</w:t>
      </w:r>
      <w:r w:rsidRPr="00A86934">
        <w:rPr>
          <w:noProof/>
        </w:rPr>
        <w:t>, 231–239 (2005).</w:t>
      </w:r>
    </w:p>
    <w:p w:rsidR="00A86934" w:rsidRPr="00A86934" w:rsidRDefault="00A86934" w:rsidP="00A86934">
      <w:pPr>
        <w:widowControl w:val="0"/>
        <w:autoSpaceDE w:val="0"/>
        <w:autoSpaceDN w:val="0"/>
        <w:adjustRightInd w:val="0"/>
        <w:ind w:left="640" w:hanging="640"/>
        <w:rPr>
          <w:noProof/>
        </w:rPr>
      </w:pPr>
      <w:r w:rsidRPr="00A86934">
        <w:rPr>
          <w:noProof/>
        </w:rPr>
        <w:t>33.</w:t>
      </w:r>
      <w:r w:rsidRPr="00A86934">
        <w:rPr>
          <w:noProof/>
        </w:rPr>
        <w:tab/>
        <w:t xml:space="preserve">Hanson, K. L. </w:t>
      </w:r>
      <w:r w:rsidRPr="00A86934">
        <w:rPr>
          <w:i/>
          <w:iCs/>
          <w:noProof/>
        </w:rPr>
        <w:t>et al.</w:t>
      </w:r>
      <w:r w:rsidRPr="00A86934">
        <w:rPr>
          <w:noProof/>
        </w:rPr>
        <w:t xml:space="preserve"> Longitudinal study of cognition among adolescent marijuana users over three weeks of abstinence. </w:t>
      </w:r>
      <w:r w:rsidRPr="00A86934">
        <w:rPr>
          <w:i/>
          <w:iCs/>
          <w:noProof/>
        </w:rPr>
        <w:t>Addict. Behav.</w:t>
      </w:r>
      <w:r w:rsidRPr="00A86934">
        <w:rPr>
          <w:noProof/>
        </w:rPr>
        <w:t xml:space="preserve"> </w:t>
      </w:r>
      <w:r w:rsidRPr="00A86934">
        <w:rPr>
          <w:b/>
          <w:bCs/>
          <w:noProof/>
        </w:rPr>
        <w:t>35</w:t>
      </w:r>
      <w:r w:rsidRPr="00A86934">
        <w:rPr>
          <w:noProof/>
        </w:rPr>
        <w:t>, 970–976 (2010).</w:t>
      </w:r>
    </w:p>
    <w:p w:rsidR="00A86934" w:rsidRPr="00A86934" w:rsidRDefault="00A86934" w:rsidP="00A86934">
      <w:pPr>
        <w:widowControl w:val="0"/>
        <w:autoSpaceDE w:val="0"/>
        <w:autoSpaceDN w:val="0"/>
        <w:adjustRightInd w:val="0"/>
        <w:ind w:left="640" w:hanging="640"/>
        <w:rPr>
          <w:noProof/>
        </w:rPr>
      </w:pPr>
      <w:r w:rsidRPr="00A86934">
        <w:rPr>
          <w:noProof/>
        </w:rPr>
        <w:t>34.</w:t>
      </w:r>
      <w:r w:rsidRPr="00A86934">
        <w:rPr>
          <w:noProof/>
        </w:rPr>
        <w:tab/>
        <w:t xml:space="preserve">Infante, M. A. </w:t>
      </w:r>
      <w:r w:rsidRPr="00A86934">
        <w:rPr>
          <w:i/>
          <w:iCs/>
          <w:noProof/>
        </w:rPr>
        <w:t>et al.</w:t>
      </w:r>
      <w:r w:rsidRPr="00A86934">
        <w:rPr>
          <w:noProof/>
        </w:rPr>
        <w:t xml:space="preserve"> Neuropsychological Trajectories Associated with Adolescent Alcohol and Cannabis Use: A Prospective 14-Year Study. </w:t>
      </w:r>
      <w:r w:rsidRPr="00A86934">
        <w:rPr>
          <w:i/>
          <w:iCs/>
          <w:noProof/>
        </w:rPr>
        <w:t>J. Int. Neuropsychol. Soc.</w:t>
      </w:r>
      <w:r w:rsidRPr="00A86934">
        <w:rPr>
          <w:noProof/>
        </w:rPr>
        <w:t xml:space="preserve"> </w:t>
      </w:r>
      <w:r w:rsidRPr="00A86934">
        <w:rPr>
          <w:b/>
          <w:bCs/>
          <w:noProof/>
        </w:rPr>
        <w:t>26</w:t>
      </w:r>
      <w:r w:rsidRPr="00A86934">
        <w:rPr>
          <w:noProof/>
        </w:rPr>
        <w:t>, 480–491 (2020).</w:t>
      </w:r>
    </w:p>
    <w:p w:rsidR="00A86934" w:rsidRPr="00A86934" w:rsidRDefault="00A86934" w:rsidP="00A86934">
      <w:pPr>
        <w:widowControl w:val="0"/>
        <w:autoSpaceDE w:val="0"/>
        <w:autoSpaceDN w:val="0"/>
        <w:adjustRightInd w:val="0"/>
        <w:ind w:left="640" w:hanging="640"/>
        <w:rPr>
          <w:noProof/>
        </w:rPr>
      </w:pPr>
      <w:r w:rsidRPr="00A86934">
        <w:rPr>
          <w:noProof/>
        </w:rPr>
        <w:t>35.</w:t>
      </w:r>
      <w:r w:rsidRPr="00A86934">
        <w:rPr>
          <w:noProof/>
        </w:rPr>
        <w:tab/>
        <w:t xml:space="preserve">Jacobus, J. </w:t>
      </w:r>
      <w:r w:rsidRPr="00A86934">
        <w:rPr>
          <w:i/>
          <w:iCs/>
          <w:noProof/>
        </w:rPr>
        <w:t>et al.</w:t>
      </w:r>
      <w:r w:rsidRPr="00A86934">
        <w:rPr>
          <w:noProof/>
        </w:rPr>
        <w:t xml:space="preserve"> Neuropsychological performance in adolescent marijuana users with co-occurring alcohol use: A three-year longitudinal study. </w:t>
      </w:r>
      <w:r w:rsidRPr="00A86934">
        <w:rPr>
          <w:i/>
          <w:iCs/>
          <w:noProof/>
        </w:rPr>
        <w:t>Neuropsychology</w:t>
      </w:r>
      <w:r w:rsidRPr="00A86934">
        <w:rPr>
          <w:noProof/>
        </w:rPr>
        <w:t xml:space="preserve"> </w:t>
      </w:r>
      <w:r w:rsidRPr="00A86934">
        <w:rPr>
          <w:b/>
          <w:bCs/>
          <w:noProof/>
        </w:rPr>
        <w:t>29</w:t>
      </w:r>
      <w:r w:rsidRPr="00A86934">
        <w:rPr>
          <w:noProof/>
        </w:rPr>
        <w:t>, 829–843 (2015).</w:t>
      </w:r>
    </w:p>
    <w:p w:rsidR="00A86934" w:rsidRPr="00A86934" w:rsidRDefault="00A86934" w:rsidP="00A86934">
      <w:pPr>
        <w:widowControl w:val="0"/>
        <w:autoSpaceDE w:val="0"/>
        <w:autoSpaceDN w:val="0"/>
        <w:adjustRightInd w:val="0"/>
        <w:ind w:left="640" w:hanging="640"/>
        <w:rPr>
          <w:noProof/>
        </w:rPr>
      </w:pPr>
      <w:r w:rsidRPr="00A86934">
        <w:rPr>
          <w:noProof/>
        </w:rPr>
        <w:t>36.</w:t>
      </w:r>
      <w:r w:rsidRPr="00A86934">
        <w:rPr>
          <w:noProof/>
        </w:rPr>
        <w:tab/>
        <w:t xml:space="preserve">Lyketsos, C. G., Garrett, E., Liang, K. Y. &amp; Anthony, J. C. Cannabis use and cognitive decline in persons under 65 years of age. </w:t>
      </w:r>
      <w:r w:rsidRPr="00A86934">
        <w:rPr>
          <w:i/>
          <w:iCs/>
          <w:noProof/>
        </w:rPr>
        <w:t>Am. J. Epidemiol.</w:t>
      </w:r>
      <w:r w:rsidRPr="00A86934">
        <w:rPr>
          <w:noProof/>
        </w:rPr>
        <w:t xml:space="preserve"> </w:t>
      </w:r>
      <w:r w:rsidRPr="00A86934">
        <w:rPr>
          <w:b/>
          <w:bCs/>
          <w:noProof/>
        </w:rPr>
        <w:t>149</w:t>
      </w:r>
      <w:r w:rsidRPr="00A86934">
        <w:rPr>
          <w:noProof/>
        </w:rPr>
        <w:t>, 794–800 (1999).</w:t>
      </w:r>
    </w:p>
    <w:p w:rsidR="00A86934" w:rsidRPr="00A86934" w:rsidRDefault="00A86934" w:rsidP="00A86934">
      <w:pPr>
        <w:widowControl w:val="0"/>
        <w:autoSpaceDE w:val="0"/>
        <w:autoSpaceDN w:val="0"/>
        <w:adjustRightInd w:val="0"/>
        <w:ind w:left="640" w:hanging="640"/>
        <w:rPr>
          <w:noProof/>
        </w:rPr>
      </w:pPr>
      <w:r w:rsidRPr="00A86934">
        <w:rPr>
          <w:noProof/>
        </w:rPr>
        <w:t>37.</w:t>
      </w:r>
      <w:r w:rsidRPr="00A86934">
        <w:rPr>
          <w:noProof/>
        </w:rPr>
        <w:tab/>
        <w:t xml:space="preserve">McKetin, R., Parasu, P., Cherbuin, N., Eramudugolla, R. &amp; Anstey, K. J. A longitudinal examination of the relationship between cannabis use and cognitive function in mid-life adults. </w:t>
      </w:r>
      <w:r w:rsidRPr="00A86934">
        <w:rPr>
          <w:i/>
          <w:iCs/>
          <w:noProof/>
        </w:rPr>
        <w:t>Drug Alcohol Depend.</w:t>
      </w:r>
      <w:r w:rsidRPr="00A86934">
        <w:rPr>
          <w:noProof/>
        </w:rPr>
        <w:t xml:space="preserve"> </w:t>
      </w:r>
      <w:r w:rsidRPr="00A86934">
        <w:rPr>
          <w:b/>
          <w:bCs/>
          <w:noProof/>
        </w:rPr>
        <w:t>169</w:t>
      </w:r>
      <w:r w:rsidRPr="00A86934">
        <w:rPr>
          <w:noProof/>
        </w:rPr>
        <w:t>, 134–140 (2016).</w:t>
      </w:r>
    </w:p>
    <w:p w:rsidR="00A86934" w:rsidRPr="00A86934" w:rsidRDefault="00A86934" w:rsidP="00A86934">
      <w:pPr>
        <w:widowControl w:val="0"/>
        <w:autoSpaceDE w:val="0"/>
        <w:autoSpaceDN w:val="0"/>
        <w:adjustRightInd w:val="0"/>
        <w:ind w:left="640" w:hanging="640"/>
        <w:rPr>
          <w:noProof/>
        </w:rPr>
      </w:pPr>
      <w:r w:rsidRPr="00A86934">
        <w:rPr>
          <w:noProof/>
        </w:rPr>
        <w:t>38.</w:t>
      </w:r>
      <w:r w:rsidRPr="00A86934">
        <w:rPr>
          <w:noProof/>
        </w:rPr>
        <w:tab/>
        <w:t xml:space="preserve">Meier, M. H. </w:t>
      </w:r>
      <w:r w:rsidRPr="00A86934">
        <w:rPr>
          <w:i/>
          <w:iCs/>
          <w:noProof/>
        </w:rPr>
        <w:t>et al.</w:t>
      </w:r>
      <w:r w:rsidRPr="00A86934">
        <w:rPr>
          <w:noProof/>
        </w:rPr>
        <w:t xml:space="preserve"> Persistent cannabis users show neuropsychological decline from childhood to midlife. </w:t>
      </w:r>
      <w:r w:rsidRPr="00A86934">
        <w:rPr>
          <w:i/>
          <w:iCs/>
          <w:noProof/>
        </w:rPr>
        <w:t>Proc. Natl. Acad. Sci. U. S. A.</w:t>
      </w:r>
      <w:r w:rsidRPr="00A86934">
        <w:rPr>
          <w:noProof/>
        </w:rPr>
        <w:t xml:space="preserve"> </w:t>
      </w:r>
      <w:r w:rsidRPr="00A86934">
        <w:rPr>
          <w:b/>
          <w:bCs/>
          <w:noProof/>
        </w:rPr>
        <w:t>109</w:t>
      </w:r>
      <w:r w:rsidRPr="00A86934">
        <w:rPr>
          <w:noProof/>
        </w:rPr>
        <w:t>, (2012).</w:t>
      </w:r>
    </w:p>
    <w:p w:rsidR="00A86934" w:rsidRPr="00A86934" w:rsidRDefault="00A86934" w:rsidP="00A86934">
      <w:pPr>
        <w:widowControl w:val="0"/>
        <w:autoSpaceDE w:val="0"/>
        <w:autoSpaceDN w:val="0"/>
        <w:adjustRightInd w:val="0"/>
        <w:ind w:left="640" w:hanging="640"/>
        <w:rPr>
          <w:noProof/>
        </w:rPr>
      </w:pPr>
      <w:r w:rsidRPr="00A86934">
        <w:rPr>
          <w:noProof/>
        </w:rPr>
        <w:t>39.</w:t>
      </w:r>
      <w:r w:rsidRPr="00A86934">
        <w:rPr>
          <w:noProof/>
        </w:rPr>
        <w:tab/>
        <w:t xml:space="preserve">Mokrysz, C. </w:t>
      </w:r>
      <w:r w:rsidRPr="00A86934">
        <w:rPr>
          <w:i/>
          <w:iCs/>
          <w:noProof/>
        </w:rPr>
        <w:t>et al.</w:t>
      </w:r>
      <w:r w:rsidRPr="00A86934">
        <w:rPr>
          <w:noProof/>
        </w:rPr>
        <w:t xml:space="preserve"> Are IQ and educational outcomes in teenagers related to their cannabis use? A prospective cohort study. </w:t>
      </w:r>
      <w:r w:rsidRPr="00A86934">
        <w:rPr>
          <w:i/>
          <w:iCs/>
          <w:noProof/>
        </w:rPr>
        <w:t>J. Psychopharmacol.</w:t>
      </w:r>
      <w:r w:rsidRPr="00A86934">
        <w:rPr>
          <w:noProof/>
        </w:rPr>
        <w:t xml:space="preserve"> </w:t>
      </w:r>
      <w:r w:rsidRPr="00A86934">
        <w:rPr>
          <w:b/>
          <w:bCs/>
          <w:noProof/>
        </w:rPr>
        <w:t>30</w:t>
      </w:r>
      <w:r w:rsidRPr="00A86934">
        <w:rPr>
          <w:noProof/>
        </w:rPr>
        <w:t>, 159–168 (2016).</w:t>
      </w:r>
    </w:p>
    <w:p w:rsidR="00A86934" w:rsidRPr="00A86934" w:rsidRDefault="00A86934" w:rsidP="00A86934">
      <w:pPr>
        <w:widowControl w:val="0"/>
        <w:autoSpaceDE w:val="0"/>
        <w:autoSpaceDN w:val="0"/>
        <w:adjustRightInd w:val="0"/>
        <w:ind w:left="640" w:hanging="640"/>
        <w:rPr>
          <w:noProof/>
        </w:rPr>
      </w:pPr>
      <w:r w:rsidRPr="00A86934">
        <w:rPr>
          <w:noProof/>
        </w:rPr>
        <w:t>40.</w:t>
      </w:r>
      <w:r w:rsidRPr="00A86934">
        <w:rPr>
          <w:noProof/>
        </w:rPr>
        <w:tab/>
        <w:t xml:space="preserve">Morin, J. F. G. </w:t>
      </w:r>
      <w:r w:rsidRPr="00A86934">
        <w:rPr>
          <w:i/>
          <w:iCs/>
          <w:noProof/>
        </w:rPr>
        <w:t>et al.</w:t>
      </w:r>
      <w:r w:rsidRPr="00A86934">
        <w:rPr>
          <w:noProof/>
        </w:rPr>
        <w:t xml:space="preserve"> A population-based analysis of the relationship between substance use and adolescent cognitive development. </w:t>
      </w:r>
      <w:r w:rsidRPr="00A86934">
        <w:rPr>
          <w:i/>
          <w:iCs/>
          <w:noProof/>
        </w:rPr>
        <w:t>Am. J. Psychiatry</w:t>
      </w:r>
      <w:r w:rsidRPr="00A86934">
        <w:rPr>
          <w:noProof/>
        </w:rPr>
        <w:t xml:space="preserve"> </w:t>
      </w:r>
      <w:r w:rsidRPr="00A86934">
        <w:rPr>
          <w:b/>
          <w:bCs/>
          <w:noProof/>
        </w:rPr>
        <w:t>176</w:t>
      </w:r>
      <w:r w:rsidRPr="00A86934">
        <w:rPr>
          <w:noProof/>
        </w:rPr>
        <w:t>, 98–106 (2019).</w:t>
      </w:r>
    </w:p>
    <w:p w:rsidR="00A86934" w:rsidRPr="00A86934" w:rsidRDefault="00A86934" w:rsidP="00A86934">
      <w:pPr>
        <w:widowControl w:val="0"/>
        <w:autoSpaceDE w:val="0"/>
        <w:autoSpaceDN w:val="0"/>
        <w:adjustRightInd w:val="0"/>
        <w:ind w:left="640" w:hanging="640"/>
        <w:rPr>
          <w:noProof/>
        </w:rPr>
      </w:pPr>
      <w:r w:rsidRPr="00A86934">
        <w:rPr>
          <w:noProof/>
        </w:rPr>
        <w:t>41.</w:t>
      </w:r>
      <w:r w:rsidRPr="00A86934">
        <w:rPr>
          <w:noProof/>
        </w:rPr>
        <w:tab/>
        <w:t xml:space="preserve">Paige, K. J. &amp; Colder, C. R. Long-Term Effects of Early Adolescent Marijuana Use on Attentional and Inhibitory Controlle. </w:t>
      </w:r>
      <w:r w:rsidRPr="00A86934">
        <w:rPr>
          <w:i/>
          <w:iCs/>
          <w:noProof/>
        </w:rPr>
        <w:t>J. Stud. Alcohol Drugs</w:t>
      </w:r>
      <w:r w:rsidRPr="00A86934">
        <w:rPr>
          <w:noProof/>
        </w:rPr>
        <w:t xml:space="preserve"> </w:t>
      </w:r>
      <w:r w:rsidRPr="00A86934">
        <w:rPr>
          <w:b/>
          <w:bCs/>
          <w:noProof/>
        </w:rPr>
        <w:t>81</w:t>
      </w:r>
      <w:r w:rsidRPr="00A86934">
        <w:rPr>
          <w:noProof/>
        </w:rPr>
        <w:t>, 164–172 (2020).</w:t>
      </w:r>
    </w:p>
    <w:p w:rsidR="00A86934" w:rsidRPr="00A86934" w:rsidRDefault="00A86934" w:rsidP="00A86934">
      <w:pPr>
        <w:widowControl w:val="0"/>
        <w:autoSpaceDE w:val="0"/>
        <w:autoSpaceDN w:val="0"/>
        <w:adjustRightInd w:val="0"/>
        <w:ind w:left="640" w:hanging="640"/>
        <w:rPr>
          <w:noProof/>
        </w:rPr>
      </w:pPr>
      <w:r w:rsidRPr="00A86934">
        <w:rPr>
          <w:noProof/>
        </w:rPr>
        <w:t>42.</w:t>
      </w:r>
      <w:r w:rsidRPr="00A86934">
        <w:rPr>
          <w:noProof/>
        </w:rPr>
        <w:tab/>
        <w:t xml:space="preserve">Tait, R. J., Mackinnon, A. &amp; Christensen, H. Cannabis use and cognitive function: 8-year trajectory in a young adult cohort. </w:t>
      </w:r>
      <w:r w:rsidRPr="00A86934">
        <w:rPr>
          <w:i/>
          <w:iCs/>
          <w:noProof/>
        </w:rPr>
        <w:t>Addiction</w:t>
      </w:r>
      <w:r w:rsidRPr="00A86934">
        <w:rPr>
          <w:noProof/>
        </w:rPr>
        <w:t xml:space="preserve"> </w:t>
      </w:r>
      <w:r w:rsidRPr="00A86934">
        <w:rPr>
          <w:b/>
          <w:bCs/>
          <w:noProof/>
        </w:rPr>
        <w:t>106</w:t>
      </w:r>
      <w:r w:rsidRPr="00A86934">
        <w:rPr>
          <w:noProof/>
        </w:rPr>
        <w:t>, 2195–2203 (2011).</w:t>
      </w:r>
    </w:p>
    <w:p w:rsidR="00A86934" w:rsidRPr="00036B86" w:rsidRDefault="00A86934" w:rsidP="00A86934">
      <w:pPr>
        <w:widowControl w:val="0"/>
        <w:autoSpaceDE w:val="0"/>
        <w:autoSpaceDN w:val="0"/>
        <w:adjustRightInd w:val="0"/>
        <w:ind w:left="640" w:hanging="640"/>
        <w:rPr>
          <w:noProof/>
          <w:lang w:val="fr-FR"/>
        </w:rPr>
      </w:pPr>
      <w:r w:rsidRPr="00A86934">
        <w:rPr>
          <w:noProof/>
        </w:rPr>
        <w:t>43.</w:t>
      </w:r>
      <w:r w:rsidRPr="00A86934">
        <w:rPr>
          <w:noProof/>
        </w:rPr>
        <w:tab/>
        <w:t xml:space="preserve">Jackson, N. J. </w:t>
      </w:r>
      <w:r w:rsidRPr="00A86934">
        <w:rPr>
          <w:i/>
          <w:iCs/>
          <w:noProof/>
        </w:rPr>
        <w:t>et al.</w:t>
      </w:r>
      <w:r w:rsidRPr="00A86934">
        <w:rPr>
          <w:noProof/>
        </w:rPr>
        <w:t xml:space="preserve"> Impact of adolescent marijuana use on intelligence: Results from two longitudinal twin studies. </w:t>
      </w:r>
      <w:r w:rsidRPr="00036B86">
        <w:rPr>
          <w:i/>
          <w:iCs/>
          <w:noProof/>
          <w:lang w:val="fr-FR"/>
        </w:rPr>
        <w:t>Proc. Natl. Acad. Sci. U. S. A.</w:t>
      </w:r>
      <w:r w:rsidRPr="00036B86">
        <w:rPr>
          <w:noProof/>
          <w:lang w:val="fr-FR"/>
        </w:rPr>
        <w:t xml:space="preserve"> </w:t>
      </w:r>
      <w:r w:rsidRPr="00036B86">
        <w:rPr>
          <w:b/>
          <w:bCs/>
          <w:noProof/>
          <w:lang w:val="fr-FR"/>
        </w:rPr>
        <w:t>113</w:t>
      </w:r>
      <w:r w:rsidRPr="00036B86">
        <w:rPr>
          <w:noProof/>
          <w:lang w:val="fr-FR"/>
        </w:rPr>
        <w:t>, E500–E508 (2016).</w:t>
      </w:r>
    </w:p>
    <w:p w:rsidR="00A86934" w:rsidRPr="00A86934" w:rsidRDefault="00A86934" w:rsidP="00A86934">
      <w:pPr>
        <w:widowControl w:val="0"/>
        <w:autoSpaceDE w:val="0"/>
        <w:autoSpaceDN w:val="0"/>
        <w:adjustRightInd w:val="0"/>
        <w:ind w:left="640" w:hanging="640"/>
        <w:rPr>
          <w:noProof/>
        </w:rPr>
      </w:pPr>
      <w:r w:rsidRPr="00036B86">
        <w:rPr>
          <w:noProof/>
          <w:lang w:val="fr-FR"/>
        </w:rPr>
        <w:t>44.</w:t>
      </w:r>
      <w:r w:rsidRPr="00036B86">
        <w:rPr>
          <w:noProof/>
          <w:lang w:val="fr-FR"/>
        </w:rPr>
        <w:tab/>
        <w:t xml:space="preserve">Meier, M. H. </w:t>
      </w:r>
      <w:r w:rsidRPr="00036B86">
        <w:rPr>
          <w:i/>
          <w:iCs/>
          <w:noProof/>
          <w:lang w:val="fr-FR"/>
        </w:rPr>
        <w:t>et al.</w:t>
      </w:r>
      <w:r w:rsidRPr="00036B86">
        <w:rPr>
          <w:noProof/>
          <w:lang w:val="fr-FR"/>
        </w:rPr>
        <w:t xml:space="preserve"> </w:t>
      </w:r>
      <w:r w:rsidRPr="00A86934">
        <w:rPr>
          <w:noProof/>
        </w:rPr>
        <w:t xml:space="preserve">Associations between adolescent cannabis use and neuropsychological decline: a longitudinal co-twin control study. </w:t>
      </w:r>
      <w:r w:rsidRPr="00A86934">
        <w:rPr>
          <w:i/>
          <w:iCs/>
          <w:noProof/>
        </w:rPr>
        <w:t>Addiction</w:t>
      </w:r>
      <w:r w:rsidRPr="00A86934">
        <w:rPr>
          <w:noProof/>
        </w:rPr>
        <w:t xml:space="preserve"> </w:t>
      </w:r>
      <w:r w:rsidRPr="00A86934">
        <w:rPr>
          <w:b/>
          <w:bCs/>
          <w:noProof/>
        </w:rPr>
        <w:t>113</w:t>
      </w:r>
      <w:r w:rsidRPr="00A86934">
        <w:rPr>
          <w:noProof/>
        </w:rPr>
        <w:t>, 257–265 (2018).</w:t>
      </w:r>
    </w:p>
    <w:p w:rsidR="00A86934" w:rsidRPr="00A86934" w:rsidRDefault="00A86934" w:rsidP="00A86934">
      <w:pPr>
        <w:widowControl w:val="0"/>
        <w:autoSpaceDE w:val="0"/>
        <w:autoSpaceDN w:val="0"/>
        <w:adjustRightInd w:val="0"/>
        <w:ind w:left="640" w:hanging="640"/>
        <w:rPr>
          <w:noProof/>
        </w:rPr>
      </w:pPr>
      <w:r w:rsidRPr="00A86934">
        <w:rPr>
          <w:noProof/>
        </w:rPr>
        <w:t>45.</w:t>
      </w:r>
      <w:r w:rsidRPr="00A86934">
        <w:rPr>
          <w:noProof/>
        </w:rPr>
        <w:tab/>
        <w:t xml:space="preserve">Ross, J. M. </w:t>
      </w:r>
      <w:r w:rsidRPr="00A86934">
        <w:rPr>
          <w:i/>
          <w:iCs/>
          <w:noProof/>
        </w:rPr>
        <w:t>et al.</w:t>
      </w:r>
      <w:r w:rsidRPr="00A86934">
        <w:rPr>
          <w:noProof/>
        </w:rPr>
        <w:t xml:space="preserve"> Investigating the causal effect of cannabis use on cognitive function with a quasi-experimental co-twin design. </w:t>
      </w:r>
      <w:r w:rsidRPr="00A86934">
        <w:rPr>
          <w:i/>
          <w:iCs/>
          <w:noProof/>
        </w:rPr>
        <w:t>Drug Alcohol Depend.</w:t>
      </w:r>
      <w:r w:rsidRPr="00A86934">
        <w:rPr>
          <w:noProof/>
        </w:rPr>
        <w:t xml:space="preserve"> </w:t>
      </w:r>
      <w:r w:rsidRPr="00A86934">
        <w:rPr>
          <w:b/>
          <w:bCs/>
          <w:noProof/>
        </w:rPr>
        <w:t>206</w:t>
      </w:r>
      <w:r w:rsidRPr="00A86934">
        <w:rPr>
          <w:noProof/>
        </w:rPr>
        <w:t>, (2020).</w:t>
      </w:r>
    </w:p>
    <w:p w:rsidR="00612218" w:rsidRPr="00C84C3B" w:rsidRDefault="00612218" w:rsidP="00A86934">
      <w:pPr>
        <w:widowControl w:val="0"/>
        <w:autoSpaceDE w:val="0"/>
        <w:autoSpaceDN w:val="0"/>
        <w:adjustRightInd w:val="0"/>
        <w:ind w:left="640" w:hanging="640"/>
        <w:rPr>
          <w:b/>
        </w:rPr>
      </w:pPr>
      <w:r>
        <w:rPr>
          <w:b/>
        </w:rPr>
        <w:fldChar w:fldCharType="end"/>
      </w:r>
    </w:p>
    <w:sectPr w:rsidR="00612218" w:rsidRPr="00C84C3B" w:rsidSect="00D870E6">
      <w:footerReference w:type="even" r:id="rId7"/>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BFB" w:rsidRDefault="004A2BFB" w:rsidP="001560F1">
      <w:r>
        <w:separator/>
      </w:r>
    </w:p>
  </w:endnote>
  <w:endnote w:type="continuationSeparator" w:id="0">
    <w:p w:rsidR="004A2BFB" w:rsidRDefault="004A2BFB" w:rsidP="0015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9015869"/>
      <w:docPartObj>
        <w:docPartGallery w:val="Page Numbers (Bottom of Page)"/>
        <w:docPartUnique/>
      </w:docPartObj>
    </w:sdtPr>
    <w:sdtContent>
      <w:p w:rsidR="00D870E6" w:rsidRDefault="00D870E6" w:rsidP="00564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870E6" w:rsidRDefault="00D870E6" w:rsidP="00D87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7581248"/>
      <w:docPartObj>
        <w:docPartGallery w:val="Page Numbers (Bottom of Page)"/>
        <w:docPartUnique/>
      </w:docPartObj>
    </w:sdtPr>
    <w:sdtContent>
      <w:p w:rsidR="00D870E6" w:rsidRDefault="00D870E6" w:rsidP="00564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D870E6" w:rsidRDefault="00D870E6" w:rsidP="00D87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BFB" w:rsidRDefault="004A2BFB" w:rsidP="001560F1">
      <w:r>
        <w:separator/>
      </w:r>
    </w:p>
  </w:footnote>
  <w:footnote w:type="continuationSeparator" w:id="0">
    <w:p w:rsidR="004A2BFB" w:rsidRDefault="004A2BFB" w:rsidP="00156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3B"/>
    <w:rsid w:val="00002D48"/>
    <w:rsid w:val="00005A90"/>
    <w:rsid w:val="00022D09"/>
    <w:rsid w:val="00036B86"/>
    <w:rsid w:val="00045D53"/>
    <w:rsid w:val="00060E1E"/>
    <w:rsid w:val="000909C0"/>
    <w:rsid w:val="000B1444"/>
    <w:rsid w:val="000C0F2C"/>
    <w:rsid w:val="000E45DD"/>
    <w:rsid w:val="0014199F"/>
    <w:rsid w:val="00143800"/>
    <w:rsid w:val="00144FB5"/>
    <w:rsid w:val="001560F1"/>
    <w:rsid w:val="00196257"/>
    <w:rsid w:val="001B7C3C"/>
    <w:rsid w:val="001C6DE1"/>
    <w:rsid w:val="001D4050"/>
    <w:rsid w:val="00211EE8"/>
    <w:rsid w:val="00281822"/>
    <w:rsid w:val="00291C00"/>
    <w:rsid w:val="002A1AF7"/>
    <w:rsid w:val="00300BC6"/>
    <w:rsid w:val="003278F1"/>
    <w:rsid w:val="00330B62"/>
    <w:rsid w:val="00340642"/>
    <w:rsid w:val="003516F4"/>
    <w:rsid w:val="003E199E"/>
    <w:rsid w:val="003E3825"/>
    <w:rsid w:val="003F66CE"/>
    <w:rsid w:val="003F7210"/>
    <w:rsid w:val="00403C3F"/>
    <w:rsid w:val="00411B6E"/>
    <w:rsid w:val="00412804"/>
    <w:rsid w:val="00421F96"/>
    <w:rsid w:val="004333CB"/>
    <w:rsid w:val="00447266"/>
    <w:rsid w:val="00463D6B"/>
    <w:rsid w:val="00485C12"/>
    <w:rsid w:val="00487AE1"/>
    <w:rsid w:val="004A2BFB"/>
    <w:rsid w:val="005132CF"/>
    <w:rsid w:val="00534D75"/>
    <w:rsid w:val="00554527"/>
    <w:rsid w:val="005C5B23"/>
    <w:rsid w:val="005E5D47"/>
    <w:rsid w:val="00610E2F"/>
    <w:rsid w:val="00612218"/>
    <w:rsid w:val="006338C2"/>
    <w:rsid w:val="00650A20"/>
    <w:rsid w:val="00680564"/>
    <w:rsid w:val="006D0FF6"/>
    <w:rsid w:val="006E3ED0"/>
    <w:rsid w:val="006E5670"/>
    <w:rsid w:val="0071097B"/>
    <w:rsid w:val="0071412B"/>
    <w:rsid w:val="0072151B"/>
    <w:rsid w:val="00730E48"/>
    <w:rsid w:val="007576EA"/>
    <w:rsid w:val="0076418A"/>
    <w:rsid w:val="00793A3A"/>
    <w:rsid w:val="007C76F5"/>
    <w:rsid w:val="007D0DC8"/>
    <w:rsid w:val="008041B9"/>
    <w:rsid w:val="008075A5"/>
    <w:rsid w:val="00817562"/>
    <w:rsid w:val="00817858"/>
    <w:rsid w:val="00836BBA"/>
    <w:rsid w:val="00844CCA"/>
    <w:rsid w:val="008A70C6"/>
    <w:rsid w:val="008A744D"/>
    <w:rsid w:val="008B7E4A"/>
    <w:rsid w:val="008D6B2D"/>
    <w:rsid w:val="00917339"/>
    <w:rsid w:val="00920190"/>
    <w:rsid w:val="00921376"/>
    <w:rsid w:val="009652C3"/>
    <w:rsid w:val="009812CC"/>
    <w:rsid w:val="009B6A52"/>
    <w:rsid w:val="009C01B8"/>
    <w:rsid w:val="009D0CE4"/>
    <w:rsid w:val="009E1C44"/>
    <w:rsid w:val="00A05514"/>
    <w:rsid w:val="00A27B4F"/>
    <w:rsid w:val="00A27D6A"/>
    <w:rsid w:val="00A62EF8"/>
    <w:rsid w:val="00A66EC0"/>
    <w:rsid w:val="00A75FA6"/>
    <w:rsid w:val="00A83327"/>
    <w:rsid w:val="00A86934"/>
    <w:rsid w:val="00AB07F8"/>
    <w:rsid w:val="00AC36E6"/>
    <w:rsid w:val="00B04DF7"/>
    <w:rsid w:val="00B25388"/>
    <w:rsid w:val="00B27484"/>
    <w:rsid w:val="00B31074"/>
    <w:rsid w:val="00B56954"/>
    <w:rsid w:val="00B56D9B"/>
    <w:rsid w:val="00B61701"/>
    <w:rsid w:val="00B63C7B"/>
    <w:rsid w:val="00B86AEF"/>
    <w:rsid w:val="00BC107D"/>
    <w:rsid w:val="00BE7251"/>
    <w:rsid w:val="00BE7272"/>
    <w:rsid w:val="00BF0D03"/>
    <w:rsid w:val="00C37468"/>
    <w:rsid w:val="00C46790"/>
    <w:rsid w:val="00C81AAF"/>
    <w:rsid w:val="00C84C3B"/>
    <w:rsid w:val="00C87632"/>
    <w:rsid w:val="00CA63CD"/>
    <w:rsid w:val="00CB73AC"/>
    <w:rsid w:val="00CD432B"/>
    <w:rsid w:val="00D05F37"/>
    <w:rsid w:val="00D26210"/>
    <w:rsid w:val="00D41CFF"/>
    <w:rsid w:val="00D50AF8"/>
    <w:rsid w:val="00D737CB"/>
    <w:rsid w:val="00D870E6"/>
    <w:rsid w:val="00D93F20"/>
    <w:rsid w:val="00DA4FE5"/>
    <w:rsid w:val="00E2081A"/>
    <w:rsid w:val="00E25D5C"/>
    <w:rsid w:val="00E46B13"/>
    <w:rsid w:val="00E46C84"/>
    <w:rsid w:val="00E7082F"/>
    <w:rsid w:val="00E83116"/>
    <w:rsid w:val="00EA7150"/>
    <w:rsid w:val="00EF3434"/>
    <w:rsid w:val="00EF68AA"/>
    <w:rsid w:val="00E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9465"/>
  <w15:chartTrackingRefBased/>
  <w15:docId w15:val="{F5BC0431-EEC9-FA4A-8115-3241E20A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CCA"/>
    <w:rPr>
      <w:rFonts w:ascii="Times New Roman" w:eastAsia="Times New Roman" w:hAnsi="Times New Roman" w:cs="Times New Roman"/>
    </w:rPr>
  </w:style>
  <w:style w:type="paragraph" w:styleId="Heading1">
    <w:name w:val="heading 1"/>
    <w:basedOn w:val="Normal"/>
    <w:next w:val="Normal"/>
    <w:link w:val="Heading1Char"/>
    <w:uiPriority w:val="9"/>
    <w:qFormat/>
    <w:rsid w:val="00D870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F1"/>
    <w:pPr>
      <w:tabs>
        <w:tab w:val="center" w:pos="4680"/>
        <w:tab w:val="right" w:pos="9360"/>
      </w:tabs>
    </w:pPr>
  </w:style>
  <w:style w:type="character" w:customStyle="1" w:styleId="HeaderChar">
    <w:name w:val="Header Char"/>
    <w:basedOn w:val="DefaultParagraphFont"/>
    <w:link w:val="Header"/>
    <w:uiPriority w:val="99"/>
    <w:rsid w:val="001560F1"/>
    <w:rPr>
      <w:rFonts w:ascii="Times New Roman" w:eastAsia="Times New Roman" w:hAnsi="Times New Roman" w:cs="Times New Roman"/>
    </w:rPr>
  </w:style>
  <w:style w:type="paragraph" w:styleId="Footer">
    <w:name w:val="footer"/>
    <w:basedOn w:val="Normal"/>
    <w:link w:val="FooterChar"/>
    <w:uiPriority w:val="99"/>
    <w:unhideWhenUsed/>
    <w:rsid w:val="001560F1"/>
    <w:pPr>
      <w:tabs>
        <w:tab w:val="center" w:pos="4680"/>
        <w:tab w:val="right" w:pos="9360"/>
      </w:tabs>
    </w:pPr>
  </w:style>
  <w:style w:type="character" w:customStyle="1" w:styleId="FooterChar">
    <w:name w:val="Footer Char"/>
    <w:basedOn w:val="DefaultParagraphFont"/>
    <w:link w:val="Footer"/>
    <w:uiPriority w:val="99"/>
    <w:rsid w:val="001560F1"/>
    <w:rPr>
      <w:rFonts w:ascii="Times New Roman" w:eastAsia="Times New Roman" w:hAnsi="Times New Roman" w:cs="Times New Roman"/>
    </w:rPr>
  </w:style>
  <w:style w:type="character" w:styleId="Emphasis">
    <w:name w:val="Emphasis"/>
    <w:basedOn w:val="DefaultParagraphFont"/>
    <w:uiPriority w:val="20"/>
    <w:qFormat/>
    <w:rsid w:val="000B1444"/>
    <w:rPr>
      <w:i/>
      <w:iCs/>
    </w:rPr>
  </w:style>
  <w:style w:type="paragraph" w:styleId="BalloonText">
    <w:name w:val="Balloon Text"/>
    <w:basedOn w:val="Normal"/>
    <w:link w:val="BalloonTextChar"/>
    <w:uiPriority w:val="99"/>
    <w:semiHidden/>
    <w:unhideWhenUsed/>
    <w:rsid w:val="00A86934"/>
    <w:rPr>
      <w:sz w:val="18"/>
      <w:szCs w:val="18"/>
    </w:rPr>
  </w:style>
  <w:style w:type="character" w:customStyle="1" w:styleId="BalloonTextChar">
    <w:name w:val="Balloon Text Char"/>
    <w:basedOn w:val="DefaultParagraphFont"/>
    <w:link w:val="BalloonText"/>
    <w:uiPriority w:val="99"/>
    <w:semiHidden/>
    <w:rsid w:val="00A86934"/>
    <w:rPr>
      <w:rFonts w:ascii="Times New Roman" w:eastAsia="Times New Roman" w:hAnsi="Times New Roman" w:cs="Times New Roman"/>
      <w:sz w:val="18"/>
      <w:szCs w:val="18"/>
    </w:rPr>
  </w:style>
  <w:style w:type="character" w:styleId="PageNumber">
    <w:name w:val="page number"/>
    <w:basedOn w:val="DefaultParagraphFont"/>
    <w:uiPriority w:val="99"/>
    <w:semiHidden/>
    <w:unhideWhenUsed/>
    <w:rsid w:val="00D870E6"/>
  </w:style>
  <w:style w:type="character" w:customStyle="1" w:styleId="Heading1Char">
    <w:name w:val="Heading 1 Char"/>
    <w:basedOn w:val="DefaultParagraphFont"/>
    <w:link w:val="Heading1"/>
    <w:uiPriority w:val="9"/>
    <w:rsid w:val="00D870E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70E6"/>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D870E6"/>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semiHidden/>
    <w:unhideWhenUsed/>
    <w:rsid w:val="00D870E6"/>
    <w:rPr>
      <w:rFonts w:asciiTheme="minorHAnsi" w:hAnsiTheme="minorHAnsi" w:cstheme="minorHAnsi"/>
      <w:b/>
      <w:bCs/>
      <w:smallCaps/>
      <w:sz w:val="22"/>
      <w:szCs w:val="22"/>
    </w:rPr>
  </w:style>
  <w:style w:type="paragraph" w:styleId="TOC3">
    <w:name w:val="toc 3"/>
    <w:basedOn w:val="Normal"/>
    <w:next w:val="Normal"/>
    <w:autoRedefine/>
    <w:uiPriority w:val="39"/>
    <w:semiHidden/>
    <w:unhideWhenUsed/>
    <w:rsid w:val="00D870E6"/>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D870E6"/>
    <w:rPr>
      <w:rFonts w:asciiTheme="minorHAnsi" w:hAnsiTheme="minorHAnsi" w:cstheme="minorHAnsi"/>
      <w:sz w:val="22"/>
      <w:szCs w:val="22"/>
    </w:rPr>
  </w:style>
  <w:style w:type="paragraph" w:styleId="TOC5">
    <w:name w:val="toc 5"/>
    <w:basedOn w:val="Normal"/>
    <w:next w:val="Normal"/>
    <w:autoRedefine/>
    <w:uiPriority w:val="39"/>
    <w:semiHidden/>
    <w:unhideWhenUsed/>
    <w:rsid w:val="00D870E6"/>
    <w:rPr>
      <w:rFonts w:asciiTheme="minorHAnsi" w:hAnsiTheme="minorHAnsi" w:cstheme="minorHAnsi"/>
      <w:sz w:val="22"/>
      <w:szCs w:val="22"/>
    </w:rPr>
  </w:style>
  <w:style w:type="paragraph" w:styleId="TOC6">
    <w:name w:val="toc 6"/>
    <w:basedOn w:val="Normal"/>
    <w:next w:val="Normal"/>
    <w:autoRedefine/>
    <w:uiPriority w:val="39"/>
    <w:semiHidden/>
    <w:unhideWhenUsed/>
    <w:rsid w:val="00D870E6"/>
    <w:rPr>
      <w:rFonts w:asciiTheme="minorHAnsi" w:hAnsiTheme="minorHAnsi" w:cstheme="minorHAnsi"/>
      <w:sz w:val="22"/>
      <w:szCs w:val="22"/>
    </w:rPr>
  </w:style>
  <w:style w:type="paragraph" w:styleId="TOC7">
    <w:name w:val="toc 7"/>
    <w:basedOn w:val="Normal"/>
    <w:next w:val="Normal"/>
    <w:autoRedefine/>
    <w:uiPriority w:val="39"/>
    <w:semiHidden/>
    <w:unhideWhenUsed/>
    <w:rsid w:val="00D870E6"/>
    <w:rPr>
      <w:rFonts w:asciiTheme="minorHAnsi" w:hAnsiTheme="minorHAnsi" w:cstheme="minorHAnsi"/>
      <w:sz w:val="22"/>
      <w:szCs w:val="22"/>
    </w:rPr>
  </w:style>
  <w:style w:type="paragraph" w:styleId="TOC8">
    <w:name w:val="toc 8"/>
    <w:basedOn w:val="Normal"/>
    <w:next w:val="Normal"/>
    <w:autoRedefine/>
    <w:uiPriority w:val="39"/>
    <w:semiHidden/>
    <w:unhideWhenUsed/>
    <w:rsid w:val="00D870E6"/>
    <w:rPr>
      <w:rFonts w:asciiTheme="minorHAnsi" w:hAnsiTheme="minorHAnsi" w:cstheme="minorHAnsi"/>
      <w:sz w:val="22"/>
      <w:szCs w:val="22"/>
    </w:rPr>
  </w:style>
  <w:style w:type="paragraph" w:styleId="TOC9">
    <w:name w:val="toc 9"/>
    <w:basedOn w:val="Normal"/>
    <w:next w:val="Normal"/>
    <w:autoRedefine/>
    <w:uiPriority w:val="39"/>
    <w:semiHidden/>
    <w:unhideWhenUsed/>
    <w:rsid w:val="00D870E6"/>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7497">
      <w:bodyDiv w:val="1"/>
      <w:marLeft w:val="0"/>
      <w:marRight w:val="0"/>
      <w:marTop w:val="0"/>
      <w:marBottom w:val="0"/>
      <w:divBdr>
        <w:top w:val="none" w:sz="0" w:space="0" w:color="auto"/>
        <w:left w:val="none" w:sz="0" w:space="0" w:color="auto"/>
        <w:bottom w:val="none" w:sz="0" w:space="0" w:color="auto"/>
        <w:right w:val="none" w:sz="0" w:space="0" w:color="auto"/>
      </w:divBdr>
    </w:div>
    <w:div w:id="55209591">
      <w:bodyDiv w:val="1"/>
      <w:marLeft w:val="0"/>
      <w:marRight w:val="0"/>
      <w:marTop w:val="0"/>
      <w:marBottom w:val="0"/>
      <w:divBdr>
        <w:top w:val="none" w:sz="0" w:space="0" w:color="auto"/>
        <w:left w:val="none" w:sz="0" w:space="0" w:color="auto"/>
        <w:bottom w:val="none" w:sz="0" w:space="0" w:color="auto"/>
        <w:right w:val="none" w:sz="0" w:space="0" w:color="auto"/>
      </w:divBdr>
    </w:div>
    <w:div w:id="308093434">
      <w:bodyDiv w:val="1"/>
      <w:marLeft w:val="0"/>
      <w:marRight w:val="0"/>
      <w:marTop w:val="0"/>
      <w:marBottom w:val="0"/>
      <w:divBdr>
        <w:top w:val="none" w:sz="0" w:space="0" w:color="auto"/>
        <w:left w:val="none" w:sz="0" w:space="0" w:color="auto"/>
        <w:bottom w:val="none" w:sz="0" w:space="0" w:color="auto"/>
        <w:right w:val="none" w:sz="0" w:space="0" w:color="auto"/>
      </w:divBdr>
    </w:div>
    <w:div w:id="436952482">
      <w:bodyDiv w:val="1"/>
      <w:marLeft w:val="0"/>
      <w:marRight w:val="0"/>
      <w:marTop w:val="0"/>
      <w:marBottom w:val="0"/>
      <w:divBdr>
        <w:top w:val="none" w:sz="0" w:space="0" w:color="auto"/>
        <w:left w:val="none" w:sz="0" w:space="0" w:color="auto"/>
        <w:bottom w:val="none" w:sz="0" w:space="0" w:color="auto"/>
        <w:right w:val="none" w:sz="0" w:space="0" w:color="auto"/>
      </w:divBdr>
    </w:div>
    <w:div w:id="442044169">
      <w:bodyDiv w:val="1"/>
      <w:marLeft w:val="0"/>
      <w:marRight w:val="0"/>
      <w:marTop w:val="0"/>
      <w:marBottom w:val="0"/>
      <w:divBdr>
        <w:top w:val="none" w:sz="0" w:space="0" w:color="auto"/>
        <w:left w:val="none" w:sz="0" w:space="0" w:color="auto"/>
        <w:bottom w:val="none" w:sz="0" w:space="0" w:color="auto"/>
        <w:right w:val="none" w:sz="0" w:space="0" w:color="auto"/>
      </w:divBdr>
    </w:div>
    <w:div w:id="612906550">
      <w:bodyDiv w:val="1"/>
      <w:marLeft w:val="0"/>
      <w:marRight w:val="0"/>
      <w:marTop w:val="0"/>
      <w:marBottom w:val="0"/>
      <w:divBdr>
        <w:top w:val="none" w:sz="0" w:space="0" w:color="auto"/>
        <w:left w:val="none" w:sz="0" w:space="0" w:color="auto"/>
        <w:bottom w:val="none" w:sz="0" w:space="0" w:color="auto"/>
        <w:right w:val="none" w:sz="0" w:space="0" w:color="auto"/>
      </w:divBdr>
    </w:div>
    <w:div w:id="690109667">
      <w:bodyDiv w:val="1"/>
      <w:marLeft w:val="0"/>
      <w:marRight w:val="0"/>
      <w:marTop w:val="0"/>
      <w:marBottom w:val="0"/>
      <w:divBdr>
        <w:top w:val="none" w:sz="0" w:space="0" w:color="auto"/>
        <w:left w:val="none" w:sz="0" w:space="0" w:color="auto"/>
        <w:bottom w:val="none" w:sz="0" w:space="0" w:color="auto"/>
        <w:right w:val="none" w:sz="0" w:space="0" w:color="auto"/>
      </w:divBdr>
    </w:div>
    <w:div w:id="812989752">
      <w:bodyDiv w:val="1"/>
      <w:marLeft w:val="0"/>
      <w:marRight w:val="0"/>
      <w:marTop w:val="0"/>
      <w:marBottom w:val="0"/>
      <w:divBdr>
        <w:top w:val="none" w:sz="0" w:space="0" w:color="auto"/>
        <w:left w:val="none" w:sz="0" w:space="0" w:color="auto"/>
        <w:bottom w:val="none" w:sz="0" w:space="0" w:color="auto"/>
        <w:right w:val="none" w:sz="0" w:space="0" w:color="auto"/>
      </w:divBdr>
    </w:div>
    <w:div w:id="923563673">
      <w:bodyDiv w:val="1"/>
      <w:marLeft w:val="0"/>
      <w:marRight w:val="0"/>
      <w:marTop w:val="0"/>
      <w:marBottom w:val="0"/>
      <w:divBdr>
        <w:top w:val="none" w:sz="0" w:space="0" w:color="auto"/>
        <w:left w:val="none" w:sz="0" w:space="0" w:color="auto"/>
        <w:bottom w:val="none" w:sz="0" w:space="0" w:color="auto"/>
        <w:right w:val="none" w:sz="0" w:space="0" w:color="auto"/>
      </w:divBdr>
    </w:div>
    <w:div w:id="974456443">
      <w:bodyDiv w:val="1"/>
      <w:marLeft w:val="0"/>
      <w:marRight w:val="0"/>
      <w:marTop w:val="0"/>
      <w:marBottom w:val="0"/>
      <w:divBdr>
        <w:top w:val="none" w:sz="0" w:space="0" w:color="auto"/>
        <w:left w:val="none" w:sz="0" w:space="0" w:color="auto"/>
        <w:bottom w:val="none" w:sz="0" w:space="0" w:color="auto"/>
        <w:right w:val="none" w:sz="0" w:space="0" w:color="auto"/>
      </w:divBdr>
    </w:div>
    <w:div w:id="997927059">
      <w:bodyDiv w:val="1"/>
      <w:marLeft w:val="0"/>
      <w:marRight w:val="0"/>
      <w:marTop w:val="0"/>
      <w:marBottom w:val="0"/>
      <w:divBdr>
        <w:top w:val="none" w:sz="0" w:space="0" w:color="auto"/>
        <w:left w:val="none" w:sz="0" w:space="0" w:color="auto"/>
        <w:bottom w:val="none" w:sz="0" w:space="0" w:color="auto"/>
        <w:right w:val="none" w:sz="0" w:space="0" w:color="auto"/>
      </w:divBdr>
    </w:div>
    <w:div w:id="1067076135">
      <w:bodyDiv w:val="1"/>
      <w:marLeft w:val="0"/>
      <w:marRight w:val="0"/>
      <w:marTop w:val="0"/>
      <w:marBottom w:val="0"/>
      <w:divBdr>
        <w:top w:val="none" w:sz="0" w:space="0" w:color="auto"/>
        <w:left w:val="none" w:sz="0" w:space="0" w:color="auto"/>
        <w:bottom w:val="none" w:sz="0" w:space="0" w:color="auto"/>
        <w:right w:val="none" w:sz="0" w:space="0" w:color="auto"/>
      </w:divBdr>
    </w:div>
    <w:div w:id="1180702160">
      <w:bodyDiv w:val="1"/>
      <w:marLeft w:val="0"/>
      <w:marRight w:val="0"/>
      <w:marTop w:val="0"/>
      <w:marBottom w:val="0"/>
      <w:divBdr>
        <w:top w:val="none" w:sz="0" w:space="0" w:color="auto"/>
        <w:left w:val="none" w:sz="0" w:space="0" w:color="auto"/>
        <w:bottom w:val="none" w:sz="0" w:space="0" w:color="auto"/>
        <w:right w:val="none" w:sz="0" w:space="0" w:color="auto"/>
      </w:divBdr>
    </w:div>
    <w:div w:id="1190149080">
      <w:bodyDiv w:val="1"/>
      <w:marLeft w:val="0"/>
      <w:marRight w:val="0"/>
      <w:marTop w:val="0"/>
      <w:marBottom w:val="0"/>
      <w:divBdr>
        <w:top w:val="none" w:sz="0" w:space="0" w:color="auto"/>
        <w:left w:val="none" w:sz="0" w:space="0" w:color="auto"/>
        <w:bottom w:val="none" w:sz="0" w:space="0" w:color="auto"/>
        <w:right w:val="none" w:sz="0" w:space="0" w:color="auto"/>
      </w:divBdr>
    </w:div>
    <w:div w:id="1294557492">
      <w:bodyDiv w:val="1"/>
      <w:marLeft w:val="0"/>
      <w:marRight w:val="0"/>
      <w:marTop w:val="0"/>
      <w:marBottom w:val="0"/>
      <w:divBdr>
        <w:top w:val="none" w:sz="0" w:space="0" w:color="auto"/>
        <w:left w:val="none" w:sz="0" w:space="0" w:color="auto"/>
        <w:bottom w:val="none" w:sz="0" w:space="0" w:color="auto"/>
        <w:right w:val="none" w:sz="0" w:space="0" w:color="auto"/>
      </w:divBdr>
    </w:div>
    <w:div w:id="1374186137">
      <w:bodyDiv w:val="1"/>
      <w:marLeft w:val="0"/>
      <w:marRight w:val="0"/>
      <w:marTop w:val="0"/>
      <w:marBottom w:val="0"/>
      <w:divBdr>
        <w:top w:val="none" w:sz="0" w:space="0" w:color="auto"/>
        <w:left w:val="none" w:sz="0" w:space="0" w:color="auto"/>
        <w:bottom w:val="none" w:sz="0" w:space="0" w:color="auto"/>
        <w:right w:val="none" w:sz="0" w:space="0" w:color="auto"/>
      </w:divBdr>
    </w:div>
    <w:div w:id="1551843181">
      <w:bodyDiv w:val="1"/>
      <w:marLeft w:val="0"/>
      <w:marRight w:val="0"/>
      <w:marTop w:val="0"/>
      <w:marBottom w:val="0"/>
      <w:divBdr>
        <w:top w:val="none" w:sz="0" w:space="0" w:color="auto"/>
        <w:left w:val="none" w:sz="0" w:space="0" w:color="auto"/>
        <w:bottom w:val="none" w:sz="0" w:space="0" w:color="auto"/>
        <w:right w:val="none" w:sz="0" w:space="0" w:color="auto"/>
      </w:divBdr>
    </w:div>
    <w:div w:id="1635065136">
      <w:bodyDiv w:val="1"/>
      <w:marLeft w:val="0"/>
      <w:marRight w:val="0"/>
      <w:marTop w:val="0"/>
      <w:marBottom w:val="0"/>
      <w:divBdr>
        <w:top w:val="none" w:sz="0" w:space="0" w:color="auto"/>
        <w:left w:val="none" w:sz="0" w:space="0" w:color="auto"/>
        <w:bottom w:val="none" w:sz="0" w:space="0" w:color="auto"/>
        <w:right w:val="none" w:sz="0" w:space="0" w:color="auto"/>
      </w:divBdr>
    </w:div>
    <w:div w:id="1673139968">
      <w:bodyDiv w:val="1"/>
      <w:marLeft w:val="0"/>
      <w:marRight w:val="0"/>
      <w:marTop w:val="0"/>
      <w:marBottom w:val="0"/>
      <w:divBdr>
        <w:top w:val="none" w:sz="0" w:space="0" w:color="auto"/>
        <w:left w:val="none" w:sz="0" w:space="0" w:color="auto"/>
        <w:bottom w:val="none" w:sz="0" w:space="0" w:color="auto"/>
        <w:right w:val="none" w:sz="0" w:space="0" w:color="auto"/>
      </w:divBdr>
    </w:div>
    <w:div w:id="1813937103">
      <w:bodyDiv w:val="1"/>
      <w:marLeft w:val="0"/>
      <w:marRight w:val="0"/>
      <w:marTop w:val="0"/>
      <w:marBottom w:val="0"/>
      <w:divBdr>
        <w:top w:val="none" w:sz="0" w:space="0" w:color="auto"/>
        <w:left w:val="none" w:sz="0" w:space="0" w:color="auto"/>
        <w:bottom w:val="none" w:sz="0" w:space="0" w:color="auto"/>
        <w:right w:val="none" w:sz="0" w:space="0" w:color="auto"/>
      </w:divBdr>
    </w:div>
    <w:div w:id="1904631621">
      <w:bodyDiv w:val="1"/>
      <w:marLeft w:val="0"/>
      <w:marRight w:val="0"/>
      <w:marTop w:val="0"/>
      <w:marBottom w:val="0"/>
      <w:divBdr>
        <w:top w:val="none" w:sz="0" w:space="0" w:color="auto"/>
        <w:left w:val="none" w:sz="0" w:space="0" w:color="auto"/>
        <w:bottom w:val="none" w:sz="0" w:space="0" w:color="auto"/>
        <w:right w:val="none" w:sz="0" w:space="0" w:color="auto"/>
      </w:divBdr>
    </w:div>
    <w:div w:id="1920169831">
      <w:bodyDiv w:val="1"/>
      <w:marLeft w:val="0"/>
      <w:marRight w:val="0"/>
      <w:marTop w:val="0"/>
      <w:marBottom w:val="0"/>
      <w:divBdr>
        <w:top w:val="none" w:sz="0" w:space="0" w:color="auto"/>
        <w:left w:val="none" w:sz="0" w:space="0" w:color="auto"/>
        <w:bottom w:val="none" w:sz="0" w:space="0" w:color="auto"/>
        <w:right w:val="none" w:sz="0" w:space="0" w:color="auto"/>
      </w:divBdr>
    </w:div>
    <w:div w:id="20866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2DBD-8BB7-8E43-8FEA-F10A7189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21</Pages>
  <Words>29702</Words>
  <Characters>169306</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2021-04-21T02:36:00Z</dcterms:created>
  <dcterms:modified xsi:type="dcterms:W3CDTF">2021-05-28T12:51:00Z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cc519b19-4bca-350f-b8f9-0833ef4018d7</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