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558" w:rsidRDefault="002B4558" w:rsidP="002B4558">
      <w:pPr>
        <w:pStyle w:val="Heading1"/>
        <w:jc w:val="center"/>
      </w:pPr>
      <w:r>
        <w:t>Supplementary Table 1. Significant results of the ROC curve analysis</w:t>
      </w:r>
    </w:p>
    <w:tbl>
      <w:tblPr>
        <w:tblW w:w="9319" w:type="dxa"/>
        <w:jc w:val="center"/>
        <w:tblCellMar>
          <w:left w:w="0" w:type="dxa"/>
          <w:right w:w="0" w:type="dxa"/>
        </w:tblCellMar>
        <w:tblLook w:val="04A0" w:firstRow="1" w:lastRow="0" w:firstColumn="1" w:lastColumn="0" w:noHBand="0" w:noVBand="1"/>
      </w:tblPr>
      <w:tblGrid>
        <w:gridCol w:w="4508"/>
        <w:gridCol w:w="1665"/>
        <w:gridCol w:w="1047"/>
        <w:gridCol w:w="2099"/>
      </w:tblGrid>
      <w:tr w:rsidR="002B4558" w:rsidRPr="00032BD1" w:rsidTr="007A2364">
        <w:trPr>
          <w:trHeight w:val="180"/>
          <w:jc w:val="center"/>
        </w:trPr>
        <w:tc>
          <w:tcPr>
            <w:tcW w:w="4508" w:type="dxa"/>
            <w:tcBorders>
              <w:top w:val="single" w:sz="8" w:space="0" w:color="000000"/>
              <w:left w:val="single" w:sz="8" w:space="0" w:color="000000"/>
              <w:bottom w:val="single" w:sz="4" w:space="0" w:color="auto"/>
              <w:right w:val="single" w:sz="8" w:space="0" w:color="000000"/>
            </w:tcBorders>
            <w:shd w:val="clear" w:color="auto" w:fill="auto"/>
            <w:tcMar>
              <w:top w:w="15" w:type="dxa"/>
              <w:left w:w="80" w:type="dxa"/>
              <w:bottom w:w="0" w:type="dxa"/>
              <w:right w:w="80" w:type="dxa"/>
            </w:tcMar>
            <w:hideMark/>
          </w:tcPr>
          <w:p w:rsidR="002B4558" w:rsidRPr="00032BD1" w:rsidRDefault="002B4558" w:rsidP="007A2364">
            <w:pPr>
              <w:tabs>
                <w:tab w:val="left" w:pos="1813"/>
              </w:tabs>
              <w:spacing w:after="0" w:line="256" w:lineRule="auto"/>
              <w:rPr>
                <w:rFonts w:eastAsia="Times New Roman"/>
                <w:i/>
                <w:lang w:eastAsia="en-GB"/>
              </w:rPr>
            </w:pPr>
            <w:r w:rsidRPr="00E70510">
              <w:rPr>
                <w:rFonts w:eastAsia="Times New Roman"/>
                <w:i/>
                <w:lang w:eastAsia="en-GB"/>
              </w:rPr>
              <w:t>WM tract</w:t>
            </w:r>
          </w:p>
        </w:tc>
        <w:tc>
          <w:tcPr>
            <w:tcW w:w="1665" w:type="dxa"/>
            <w:tcBorders>
              <w:top w:val="single" w:sz="8" w:space="0" w:color="000000"/>
              <w:left w:val="single" w:sz="8" w:space="0" w:color="000000"/>
              <w:bottom w:val="single" w:sz="4" w:space="0" w:color="auto"/>
              <w:right w:val="single" w:sz="8" w:space="0" w:color="000000"/>
            </w:tcBorders>
            <w:shd w:val="clear" w:color="auto" w:fill="auto"/>
            <w:tcMar>
              <w:top w:w="15" w:type="dxa"/>
              <w:left w:w="80" w:type="dxa"/>
              <w:bottom w:w="0" w:type="dxa"/>
              <w:right w:w="80" w:type="dxa"/>
            </w:tcMar>
            <w:hideMark/>
          </w:tcPr>
          <w:p w:rsidR="002B4558" w:rsidRPr="00032BD1" w:rsidRDefault="002B4558" w:rsidP="007A2364">
            <w:pPr>
              <w:tabs>
                <w:tab w:val="left" w:pos="1813"/>
              </w:tabs>
              <w:spacing w:after="0" w:line="256" w:lineRule="auto"/>
              <w:rPr>
                <w:rFonts w:eastAsia="Times New Roman"/>
                <w:i/>
                <w:lang w:eastAsia="en-GB"/>
              </w:rPr>
            </w:pPr>
            <w:r w:rsidRPr="00032BD1">
              <w:rPr>
                <w:rFonts w:eastAsia="Times New Roman"/>
                <w:bCs/>
                <w:i/>
                <w:color w:val="000000"/>
                <w:kern w:val="24"/>
                <w:lang w:eastAsia="en-GB"/>
              </w:rPr>
              <w:t>Readout</w:t>
            </w:r>
          </w:p>
        </w:tc>
        <w:tc>
          <w:tcPr>
            <w:tcW w:w="1047" w:type="dxa"/>
            <w:tcBorders>
              <w:top w:val="single" w:sz="8" w:space="0" w:color="000000"/>
              <w:left w:val="single" w:sz="8" w:space="0" w:color="000000"/>
              <w:bottom w:val="single" w:sz="4" w:space="0" w:color="auto"/>
              <w:right w:val="single" w:sz="8" w:space="0" w:color="000000"/>
            </w:tcBorders>
            <w:shd w:val="clear" w:color="auto" w:fill="auto"/>
            <w:tcMar>
              <w:top w:w="15" w:type="dxa"/>
              <w:left w:w="80" w:type="dxa"/>
              <w:bottom w:w="0" w:type="dxa"/>
              <w:right w:w="80" w:type="dxa"/>
            </w:tcMar>
            <w:hideMark/>
          </w:tcPr>
          <w:p w:rsidR="002B4558" w:rsidRPr="00032BD1" w:rsidRDefault="002B4558" w:rsidP="007A2364">
            <w:pPr>
              <w:tabs>
                <w:tab w:val="left" w:pos="1813"/>
              </w:tabs>
              <w:spacing w:after="0" w:line="256" w:lineRule="auto"/>
              <w:rPr>
                <w:rFonts w:eastAsia="Times New Roman"/>
                <w:i/>
                <w:lang w:eastAsia="en-GB"/>
              </w:rPr>
            </w:pPr>
            <w:r w:rsidRPr="00032BD1">
              <w:rPr>
                <w:rFonts w:eastAsia="Times New Roman"/>
                <w:bCs/>
                <w:i/>
                <w:iCs/>
                <w:color w:val="000000"/>
                <w:kern w:val="24"/>
                <w:lang w:eastAsia="en-GB"/>
              </w:rPr>
              <w:t>p</w:t>
            </w:r>
            <w:r w:rsidRPr="00032BD1">
              <w:rPr>
                <w:rFonts w:eastAsia="Times New Roman"/>
                <w:bCs/>
                <w:i/>
                <w:color w:val="000000"/>
                <w:kern w:val="24"/>
                <w:lang w:eastAsia="en-GB"/>
              </w:rPr>
              <w:t>-value</w:t>
            </w:r>
          </w:p>
        </w:tc>
        <w:tc>
          <w:tcPr>
            <w:tcW w:w="2099" w:type="dxa"/>
            <w:tcBorders>
              <w:top w:val="single" w:sz="8" w:space="0" w:color="000000"/>
              <w:left w:val="single" w:sz="8" w:space="0" w:color="000000"/>
              <w:bottom w:val="single" w:sz="4" w:space="0" w:color="auto"/>
              <w:right w:val="single" w:sz="8" w:space="0" w:color="000000"/>
            </w:tcBorders>
          </w:tcPr>
          <w:p w:rsidR="002B4558" w:rsidRPr="00032BD1" w:rsidRDefault="002B4558" w:rsidP="007A2364">
            <w:pPr>
              <w:tabs>
                <w:tab w:val="left" w:pos="1813"/>
              </w:tabs>
              <w:spacing w:after="0" w:line="256" w:lineRule="auto"/>
              <w:rPr>
                <w:rFonts w:eastAsia="Times New Roman"/>
                <w:bCs/>
                <w:i/>
                <w:iCs/>
                <w:color w:val="000000"/>
                <w:kern w:val="24"/>
                <w:lang w:eastAsia="en-GB"/>
              </w:rPr>
            </w:pPr>
            <w:r>
              <w:rPr>
                <w:rFonts w:eastAsia="Times New Roman"/>
                <w:bCs/>
                <w:i/>
                <w:iCs/>
                <w:color w:val="000000"/>
                <w:kern w:val="24"/>
                <w:lang w:eastAsia="en-GB"/>
              </w:rPr>
              <w:t>Area under the curve (AUC)</w:t>
            </w:r>
          </w:p>
        </w:tc>
      </w:tr>
      <w:tr w:rsidR="002B4558" w:rsidRPr="00873B45" w:rsidTr="007A2364">
        <w:trPr>
          <w:trHeight w:val="60"/>
          <w:jc w:val="center"/>
        </w:trPr>
        <w:tc>
          <w:tcPr>
            <w:tcW w:w="4508"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Pr="00D95D25" w:rsidRDefault="002B4558" w:rsidP="007A2364">
            <w:pPr>
              <w:tabs>
                <w:tab w:val="left" w:pos="1813"/>
              </w:tabs>
              <w:spacing w:after="0" w:line="256" w:lineRule="auto"/>
              <w:rPr>
                <w:rFonts w:eastAsia="Times New Roman"/>
                <w:lang w:eastAsia="en-GB"/>
              </w:rPr>
            </w:pPr>
            <w:r w:rsidRPr="00D95D25">
              <w:rPr>
                <w:rFonts w:eastAsia="Times New Roman"/>
                <w:color w:val="000000"/>
                <w:kern w:val="24"/>
                <w:lang w:eastAsia="en-GB"/>
              </w:rPr>
              <w:t>L Thalamic Radiation</w:t>
            </w:r>
          </w:p>
        </w:tc>
        <w:tc>
          <w:tcPr>
            <w:tcW w:w="1665"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Pr="00032BD1" w:rsidRDefault="002B4558" w:rsidP="007A2364">
            <w:pPr>
              <w:tabs>
                <w:tab w:val="left" w:pos="1813"/>
              </w:tabs>
              <w:spacing w:after="0" w:line="256" w:lineRule="auto"/>
              <w:rPr>
                <w:rFonts w:eastAsia="Times New Roman"/>
                <w:lang w:eastAsia="en-GB"/>
              </w:rPr>
            </w:pPr>
            <w:r w:rsidRPr="00032BD1">
              <w:rPr>
                <w:rFonts w:eastAsia="Times New Roman"/>
                <w:color w:val="000000"/>
                <w:kern w:val="24"/>
                <w:lang w:eastAsia="en-GB"/>
              </w:rPr>
              <w:t xml:space="preserve">FA </w:t>
            </w:r>
          </w:p>
          <w:p w:rsidR="002B4558" w:rsidRDefault="002B4558" w:rsidP="007A2364">
            <w:pPr>
              <w:tabs>
                <w:tab w:val="left" w:pos="1813"/>
              </w:tabs>
              <w:spacing w:after="0" w:line="256" w:lineRule="auto"/>
              <w:rPr>
                <w:rFonts w:eastAsia="Times New Roman"/>
                <w:color w:val="000000"/>
                <w:kern w:val="24"/>
                <w:lang w:eastAsia="en-GB"/>
              </w:rPr>
            </w:pPr>
            <w:r w:rsidRPr="00032BD1">
              <w:rPr>
                <w:rFonts w:eastAsia="Times New Roman"/>
                <w:color w:val="000000"/>
                <w:kern w:val="24"/>
                <w:lang w:eastAsia="en-GB"/>
              </w:rPr>
              <w:t>FD</w:t>
            </w:r>
          </w:p>
          <w:p w:rsidR="00EC312B" w:rsidRPr="00873B45" w:rsidRDefault="00EC312B" w:rsidP="007A2364">
            <w:pPr>
              <w:tabs>
                <w:tab w:val="left" w:pos="1813"/>
              </w:tabs>
              <w:spacing w:after="0" w:line="256" w:lineRule="auto"/>
              <w:rPr>
                <w:rFonts w:eastAsia="Times New Roman"/>
                <w:lang w:eastAsia="en-GB"/>
              </w:rPr>
            </w:pPr>
            <w:r>
              <w:rPr>
                <w:rFonts w:eastAsia="Times New Roman"/>
                <w:color w:val="000000"/>
                <w:kern w:val="24"/>
                <w:lang w:eastAsia="en-GB"/>
              </w:rPr>
              <w:t>MD</w:t>
            </w:r>
          </w:p>
        </w:tc>
        <w:tc>
          <w:tcPr>
            <w:tcW w:w="1047"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Pr="00032BD1" w:rsidRDefault="002B4558" w:rsidP="007A2364">
            <w:pPr>
              <w:tabs>
                <w:tab w:val="left" w:pos="1813"/>
              </w:tabs>
              <w:spacing w:after="0" w:line="256" w:lineRule="auto"/>
              <w:rPr>
                <w:rFonts w:eastAsia="Times New Roman"/>
                <w:lang w:eastAsia="en-GB"/>
              </w:rPr>
            </w:pPr>
            <w:r>
              <w:rPr>
                <w:rFonts w:eastAsia="Times New Roman"/>
                <w:color w:val="000000"/>
                <w:kern w:val="24"/>
                <w:lang w:eastAsia="en-GB"/>
              </w:rPr>
              <w:t>0.005</w:t>
            </w:r>
          </w:p>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0.031</w:t>
            </w:r>
          </w:p>
          <w:p w:rsidR="00E832CC" w:rsidRPr="00873B45" w:rsidRDefault="00E832CC" w:rsidP="007A2364">
            <w:pPr>
              <w:tabs>
                <w:tab w:val="left" w:pos="1813"/>
              </w:tabs>
              <w:spacing w:after="0" w:line="256" w:lineRule="auto"/>
              <w:rPr>
                <w:rFonts w:eastAsia="Times New Roman"/>
                <w:lang w:eastAsia="en-GB"/>
              </w:rPr>
            </w:pPr>
            <w:r>
              <w:rPr>
                <w:rFonts w:eastAsia="Times New Roman"/>
                <w:color w:val="000000"/>
                <w:kern w:val="24"/>
                <w:lang w:eastAsia="en-GB"/>
              </w:rPr>
              <w:t>0.169</w:t>
            </w:r>
          </w:p>
        </w:tc>
        <w:tc>
          <w:tcPr>
            <w:tcW w:w="2099" w:type="dxa"/>
            <w:tcBorders>
              <w:top w:val="single" w:sz="4" w:space="0" w:color="auto"/>
              <w:left w:val="single" w:sz="8" w:space="0" w:color="000000"/>
              <w:bottom w:val="single" w:sz="8" w:space="0" w:color="000000"/>
              <w:right w:val="single" w:sz="8" w:space="0" w:color="000000"/>
            </w:tcBorders>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0.763</w:t>
            </w:r>
          </w:p>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0.703</w:t>
            </w:r>
          </w:p>
          <w:p w:rsidR="00E832CC" w:rsidRPr="00032BD1"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0.371</w:t>
            </w:r>
          </w:p>
        </w:tc>
      </w:tr>
      <w:tr w:rsidR="002B4558" w:rsidRPr="00873B45" w:rsidTr="007A2364">
        <w:trPr>
          <w:trHeight w:val="60"/>
          <w:jc w:val="center"/>
        </w:trPr>
        <w:tc>
          <w:tcPr>
            <w:tcW w:w="4508"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Pr="00D95D25" w:rsidRDefault="002B4558" w:rsidP="007A2364">
            <w:pPr>
              <w:tabs>
                <w:tab w:val="left" w:pos="1813"/>
              </w:tabs>
              <w:spacing w:after="0" w:line="256" w:lineRule="auto"/>
              <w:rPr>
                <w:rFonts w:eastAsia="Times New Roman"/>
                <w:color w:val="000000"/>
                <w:kern w:val="24"/>
                <w:lang w:eastAsia="en-GB"/>
              </w:rPr>
            </w:pPr>
            <w:r w:rsidRPr="00D95D25">
              <w:rPr>
                <w:rFonts w:eastAsia="Times New Roman"/>
                <w:color w:val="000000"/>
                <w:kern w:val="24"/>
                <w:lang w:eastAsia="en-GB"/>
              </w:rPr>
              <w:t>R Thalamic Radiation</w:t>
            </w:r>
          </w:p>
        </w:tc>
        <w:tc>
          <w:tcPr>
            <w:tcW w:w="1665"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FA</w:t>
            </w:r>
          </w:p>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FD</w:t>
            </w:r>
          </w:p>
          <w:p w:rsidR="00EC312B" w:rsidRPr="00032BD1" w:rsidRDefault="00EC312B"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MD</w:t>
            </w:r>
          </w:p>
        </w:tc>
        <w:tc>
          <w:tcPr>
            <w:tcW w:w="1047" w:type="dxa"/>
            <w:tcBorders>
              <w:top w:val="single" w:sz="4" w:space="0" w:color="auto"/>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0.006</w:t>
            </w:r>
          </w:p>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0.031</w:t>
            </w:r>
          </w:p>
          <w:p w:rsidR="00E832CC"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0.350</w:t>
            </w:r>
          </w:p>
        </w:tc>
        <w:tc>
          <w:tcPr>
            <w:tcW w:w="2099" w:type="dxa"/>
            <w:tcBorders>
              <w:top w:val="single" w:sz="4" w:space="0" w:color="auto"/>
              <w:left w:val="single" w:sz="8" w:space="0" w:color="000000"/>
              <w:bottom w:val="single" w:sz="8" w:space="0" w:color="000000"/>
              <w:right w:val="single" w:sz="8" w:space="0" w:color="000000"/>
            </w:tcBorders>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0.758</w:t>
            </w:r>
          </w:p>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0.703</w:t>
            </w:r>
          </w:p>
          <w:p w:rsidR="00E832CC"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0.109</w:t>
            </w:r>
          </w:p>
        </w:tc>
      </w:tr>
      <w:tr w:rsidR="002B4558" w:rsidRPr="00873B45" w:rsidTr="007A2364">
        <w:trPr>
          <w:trHeight w:val="60"/>
          <w:jc w:val="center"/>
        </w:trPr>
        <w:tc>
          <w:tcPr>
            <w:tcW w:w="4508"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Pr="00D95D25" w:rsidRDefault="002B4558" w:rsidP="007A2364">
            <w:pPr>
              <w:tabs>
                <w:tab w:val="left" w:pos="1813"/>
              </w:tabs>
              <w:spacing w:after="0" w:line="256" w:lineRule="auto"/>
              <w:rPr>
                <w:rFonts w:eastAsia="Times New Roman"/>
                <w:lang w:eastAsia="en-GB"/>
              </w:rPr>
            </w:pPr>
            <w:r w:rsidRPr="00D95D25">
              <w:rPr>
                <w:rFonts w:eastAsia="Times New Roman"/>
                <w:color w:val="000000"/>
                <w:kern w:val="24"/>
                <w:lang w:eastAsia="en-GB"/>
              </w:rPr>
              <w:t xml:space="preserve">L </w:t>
            </w:r>
            <w:proofErr w:type="spellStart"/>
            <w:r w:rsidRPr="00D95D25">
              <w:rPr>
                <w:rFonts w:eastAsia="Times New Roman"/>
                <w:color w:val="000000"/>
                <w:kern w:val="24"/>
                <w:lang w:eastAsia="en-GB"/>
              </w:rPr>
              <w:t>Corticospinal</w:t>
            </w:r>
            <w:proofErr w:type="spellEnd"/>
            <w:r w:rsidRPr="00D95D25">
              <w:rPr>
                <w:rFonts w:eastAsia="Times New Roman"/>
                <w:color w:val="000000"/>
                <w:kern w:val="24"/>
                <w:lang w:eastAsia="en-GB"/>
              </w:rPr>
              <w:t xml:space="preserve"> Tract </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Default="002B4558" w:rsidP="007A2364">
            <w:pPr>
              <w:tabs>
                <w:tab w:val="left" w:pos="1813"/>
              </w:tabs>
              <w:spacing w:after="0" w:line="256" w:lineRule="auto"/>
              <w:rPr>
                <w:rFonts w:eastAsia="Times New Roman"/>
                <w:color w:val="000000"/>
                <w:kern w:val="24"/>
                <w:lang w:eastAsia="en-GB"/>
              </w:rPr>
            </w:pPr>
            <w:r w:rsidRPr="00032BD1">
              <w:rPr>
                <w:rFonts w:eastAsia="Times New Roman"/>
                <w:color w:val="000000"/>
                <w:kern w:val="24"/>
                <w:lang w:eastAsia="en-GB"/>
              </w:rPr>
              <w:t>FA</w:t>
            </w:r>
          </w:p>
          <w:p w:rsidR="00EC312B" w:rsidRDefault="00EC312B"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FD</w:t>
            </w:r>
          </w:p>
          <w:p w:rsidR="00EC312B" w:rsidRPr="00873B45" w:rsidRDefault="00EC312B" w:rsidP="007A2364">
            <w:pPr>
              <w:tabs>
                <w:tab w:val="left" w:pos="1813"/>
              </w:tabs>
              <w:spacing w:after="0" w:line="256" w:lineRule="auto"/>
              <w:rPr>
                <w:rFonts w:eastAsia="Times New Roman"/>
                <w:lang w:eastAsia="en-GB"/>
              </w:rPr>
            </w:pPr>
            <w:r>
              <w:rPr>
                <w:rFonts w:eastAsia="Times New Roman"/>
                <w:color w:val="000000"/>
                <w:kern w:val="24"/>
                <w:lang w:eastAsia="en-GB"/>
              </w:rPr>
              <w:t>MD</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0.010</w:t>
            </w:r>
          </w:p>
          <w:p w:rsidR="00E832CC"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0.060</w:t>
            </w:r>
          </w:p>
          <w:p w:rsidR="00E832CC" w:rsidRPr="00873B45" w:rsidRDefault="00E832CC" w:rsidP="007A2364">
            <w:pPr>
              <w:tabs>
                <w:tab w:val="left" w:pos="1813"/>
              </w:tabs>
              <w:spacing w:after="0" w:line="256" w:lineRule="auto"/>
              <w:rPr>
                <w:rFonts w:eastAsia="Times New Roman"/>
                <w:lang w:eastAsia="en-GB"/>
              </w:rPr>
            </w:pPr>
            <w:r>
              <w:rPr>
                <w:rFonts w:eastAsia="Times New Roman"/>
                <w:color w:val="000000"/>
                <w:kern w:val="24"/>
                <w:lang w:eastAsia="en-GB"/>
              </w:rPr>
              <w:t>0.109</w:t>
            </w:r>
          </w:p>
        </w:tc>
        <w:tc>
          <w:tcPr>
            <w:tcW w:w="2099" w:type="dxa"/>
            <w:tcBorders>
              <w:top w:val="single" w:sz="8" w:space="0" w:color="000000"/>
              <w:left w:val="single" w:sz="8" w:space="0" w:color="000000"/>
              <w:bottom w:val="single" w:sz="8" w:space="0" w:color="000000"/>
              <w:right w:val="single" w:sz="8" w:space="0" w:color="000000"/>
            </w:tcBorders>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0.742</w:t>
            </w:r>
          </w:p>
          <w:p w:rsidR="00E832CC"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0.676</w:t>
            </w:r>
          </w:p>
          <w:p w:rsidR="00E832CC" w:rsidRPr="00032BD1"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0.350</w:t>
            </w:r>
          </w:p>
        </w:tc>
      </w:tr>
      <w:tr w:rsidR="002B4558" w:rsidRPr="00873B45" w:rsidTr="007A2364">
        <w:trPr>
          <w:trHeight w:val="60"/>
          <w:jc w:val="center"/>
        </w:trPr>
        <w:tc>
          <w:tcPr>
            <w:tcW w:w="4508"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Pr="00D95D25" w:rsidRDefault="002B4558" w:rsidP="007A2364">
            <w:pPr>
              <w:tabs>
                <w:tab w:val="left" w:pos="1813"/>
              </w:tabs>
              <w:spacing w:after="0" w:line="256" w:lineRule="auto"/>
              <w:rPr>
                <w:rFonts w:eastAsia="Times New Roman"/>
                <w:color w:val="000000"/>
                <w:kern w:val="24"/>
                <w:lang w:eastAsia="en-GB"/>
              </w:rPr>
            </w:pPr>
            <w:r w:rsidRPr="00D95D25">
              <w:rPr>
                <w:rFonts w:eastAsia="Times New Roman"/>
                <w:color w:val="000000"/>
                <w:kern w:val="24"/>
                <w:lang w:eastAsia="en-GB"/>
              </w:rPr>
              <w:t xml:space="preserve">R </w:t>
            </w:r>
            <w:proofErr w:type="spellStart"/>
            <w:r w:rsidRPr="00D95D25">
              <w:rPr>
                <w:rFonts w:eastAsia="Times New Roman"/>
                <w:color w:val="000000"/>
                <w:kern w:val="24"/>
                <w:lang w:eastAsia="en-GB"/>
              </w:rPr>
              <w:t>Corticospinal</w:t>
            </w:r>
            <w:proofErr w:type="spellEnd"/>
            <w:r w:rsidRPr="00D95D25">
              <w:rPr>
                <w:rFonts w:eastAsia="Times New Roman"/>
                <w:color w:val="000000"/>
                <w:kern w:val="24"/>
                <w:lang w:eastAsia="en-GB"/>
              </w:rPr>
              <w:t xml:space="preserve"> Tract</w:t>
            </w:r>
          </w:p>
        </w:tc>
        <w:tc>
          <w:tcPr>
            <w:tcW w:w="166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FA</w:t>
            </w:r>
          </w:p>
          <w:p w:rsidR="00EC312B" w:rsidRDefault="00EC312B"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FD</w:t>
            </w:r>
          </w:p>
          <w:p w:rsidR="00EC312B" w:rsidRPr="00032BD1" w:rsidRDefault="00EC312B"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MD</w:t>
            </w:r>
          </w:p>
        </w:tc>
        <w:tc>
          <w:tcPr>
            <w:tcW w:w="1047"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0.020</w:t>
            </w:r>
          </w:p>
          <w:p w:rsidR="00E832CC"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0.116</w:t>
            </w:r>
          </w:p>
          <w:p w:rsidR="00E832CC" w:rsidRPr="00032BD1"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0.160</w:t>
            </w:r>
          </w:p>
        </w:tc>
        <w:tc>
          <w:tcPr>
            <w:tcW w:w="2099" w:type="dxa"/>
            <w:tcBorders>
              <w:top w:val="single" w:sz="8" w:space="0" w:color="000000"/>
              <w:left w:val="single" w:sz="8" w:space="0" w:color="000000"/>
              <w:bottom w:val="single" w:sz="8" w:space="0" w:color="000000"/>
              <w:right w:val="single" w:sz="8" w:space="0" w:color="000000"/>
            </w:tcBorders>
          </w:tcPr>
          <w:p w:rsidR="002B4558" w:rsidRDefault="002B4558"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0.717</w:t>
            </w:r>
          </w:p>
          <w:p w:rsidR="00E832CC"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0.647</w:t>
            </w:r>
          </w:p>
          <w:p w:rsidR="00E832CC" w:rsidRPr="00032BD1" w:rsidRDefault="00E832CC" w:rsidP="007A2364">
            <w:pPr>
              <w:tabs>
                <w:tab w:val="left" w:pos="1813"/>
              </w:tabs>
              <w:spacing w:after="0" w:line="256" w:lineRule="auto"/>
              <w:rPr>
                <w:rFonts w:eastAsia="Times New Roman"/>
                <w:color w:val="000000"/>
                <w:kern w:val="24"/>
                <w:lang w:eastAsia="en-GB"/>
              </w:rPr>
            </w:pPr>
            <w:r>
              <w:rPr>
                <w:rFonts w:eastAsia="Times New Roman"/>
                <w:color w:val="000000"/>
                <w:kern w:val="24"/>
                <w:lang w:eastAsia="en-GB"/>
              </w:rPr>
              <w:t>0.368</w:t>
            </w:r>
          </w:p>
        </w:tc>
      </w:tr>
    </w:tbl>
    <w:p w:rsidR="002B4558" w:rsidRPr="003A6865" w:rsidRDefault="002B4558" w:rsidP="00B95BA9">
      <w:pPr>
        <w:spacing w:line="276" w:lineRule="auto"/>
        <w:jc w:val="center"/>
      </w:pPr>
      <w:r w:rsidRPr="008D11D8">
        <w:rPr>
          <w:sz w:val="22"/>
        </w:rPr>
        <w:t xml:space="preserve">Table presents the significant diffusion measure(s) and WM tract(s) which show the highest specificity to distinguish between HC and SCI patients. The amount of sensitivity and specificity is provided by the AUC. AUC results range from 0.5 (no discrimination) – 1 (perfect discrimination) (0.7-0.8 = acceptable; 0.8-0.9 = excellent; 0.9-1 = outstanding). </w:t>
      </w:r>
      <w:bookmarkStart w:id="0" w:name="_GoBack"/>
      <w:bookmarkEnd w:id="0"/>
      <w:r w:rsidRPr="008D11D8">
        <w:rPr>
          <w:i/>
          <w:sz w:val="22"/>
        </w:rPr>
        <w:t xml:space="preserve">Abbreviations: </w:t>
      </w:r>
      <w:r w:rsidRPr="008D11D8">
        <w:rPr>
          <w:sz w:val="22"/>
        </w:rPr>
        <w:t xml:space="preserve">AUC – area under the curve; FA – Fractional Anisotropy; FD – </w:t>
      </w:r>
      <w:proofErr w:type="spellStart"/>
      <w:r w:rsidRPr="008D11D8">
        <w:rPr>
          <w:sz w:val="22"/>
        </w:rPr>
        <w:t>Fiber</w:t>
      </w:r>
      <w:proofErr w:type="spellEnd"/>
      <w:r w:rsidRPr="008D11D8">
        <w:rPr>
          <w:sz w:val="22"/>
        </w:rPr>
        <w:t xml:space="preserve"> Density; HC – Healthy Controls; MD – Mean Diffusivity; SCI – Spinal Cord Injury.</w:t>
      </w:r>
    </w:p>
    <w:p w:rsidR="00560C1E" w:rsidRDefault="00560C1E"/>
    <w:sectPr w:rsidR="00560C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58"/>
    <w:rsid w:val="002B4558"/>
    <w:rsid w:val="00560C1E"/>
    <w:rsid w:val="008700B0"/>
    <w:rsid w:val="00B95BA9"/>
    <w:rsid w:val="00E832CC"/>
    <w:rsid w:val="00EC312B"/>
    <w:rsid w:val="00EE4A8E"/>
    <w:rsid w:val="00F5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CEFD6-502C-4BDA-BC4B-B6F5CE25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58"/>
    <w:rPr>
      <w:rFonts w:cs="Helvetica"/>
      <w:sz w:val="24"/>
      <w:szCs w:val="24"/>
      <w:lang w:val="en-GB"/>
    </w:rPr>
  </w:style>
  <w:style w:type="paragraph" w:styleId="Heading1">
    <w:name w:val="heading 1"/>
    <w:basedOn w:val="Normal"/>
    <w:next w:val="Normal"/>
    <w:link w:val="Heading1Char"/>
    <w:uiPriority w:val="9"/>
    <w:qFormat/>
    <w:rsid w:val="002B4558"/>
    <w:pPr>
      <w:keepNext/>
      <w:keepLines/>
      <w:spacing w:before="240" w:after="0"/>
      <w:outlineLvl w:val="0"/>
    </w:pPr>
    <w:rPr>
      <w:rFonts w:eastAsiaTheme="majorEastAsia"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558"/>
    <w:rPr>
      <w:rFonts w:eastAsiaTheme="majorEastAsia" w:cstheme="majorBidi"/>
      <w:b/>
      <w:sz w:val="24"/>
      <w:szCs w:val="32"/>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cp:lastModifiedBy>
  <cp:revision>7</cp:revision>
  <dcterms:created xsi:type="dcterms:W3CDTF">2020-12-15T14:16:00Z</dcterms:created>
  <dcterms:modified xsi:type="dcterms:W3CDTF">2020-12-16T15:56:00Z</dcterms:modified>
</cp:coreProperties>
</file>