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F4E62" w14:textId="77777777" w:rsidR="00375B37" w:rsidRPr="000D0034" w:rsidRDefault="00375B37" w:rsidP="00375B37">
      <w:pPr>
        <w:pStyle w:val="Title"/>
      </w:pPr>
      <w:r w:rsidRPr="000D0034">
        <w:t>Supplemental Information Section</w:t>
      </w:r>
    </w:p>
    <w:p w14:paraId="258EBBED" w14:textId="6A6DEFC8" w:rsidR="00375B37" w:rsidRPr="000D0034" w:rsidRDefault="00375B37" w:rsidP="00375B37">
      <w:pPr>
        <w:pStyle w:val="Heading1"/>
      </w:pPr>
      <w:r w:rsidRPr="000D0034">
        <w:t xml:space="preserve">Scanning a </w:t>
      </w:r>
      <w:r>
        <w:t>S</w:t>
      </w:r>
      <w:r w:rsidRPr="000D0034">
        <w:t>pecimen with a NextEngine Desktop Scanner</w:t>
      </w:r>
    </w:p>
    <w:p w14:paraId="16386F7D" w14:textId="5F8FB1D2" w:rsidR="00375B37" w:rsidRDefault="00375B37" w:rsidP="00375B37">
      <w:pPr>
        <w:ind w:firstLine="567"/>
      </w:pPr>
      <w:r w:rsidRPr="000D0034">
        <w:t xml:space="preserve">Creating a surface scan is fairly straightforward. To begin, the user will want to set up in a well-lit room, with access to additional light sources that can be moved around as needed. A power strip to plug everything in is helpful, as well as a sturdy table that is not affected by vibrations and is large enough to accommodate both the NextEngine scanner, and turntable. If the user is working from a laptop, having room to place the laptop on the same table is optimal, but not necessary; keep in mind that the scanner is tethered to a computer via a USB cord so as to transmit the mesh data. It is best to face the scanner itself towards a blank wall so that it does not accidentally pick up background noise while scanning the object. Instructions for set-up and hook-up of the scanner are included with the hardware. Please note that the user will have to register the scanner online, as well as download the software prior to scanning. However, the software does not work on Apple computers. A computer with 4 gigabytes (GB) of </w:t>
      </w:r>
      <w:r w:rsidR="001B019F" w:rsidRPr="000D0034">
        <w:t>Random-Access</w:t>
      </w:r>
      <w:r w:rsidRPr="000D0034">
        <w:t xml:space="preserve"> Memory (RAM) and a 250 GB hard drive will be powerful enough to handle the scanner, software, and file sizes (Means et al., 2013a). Once preliminary set-up is complete, the user can begin setting up the scan. This tutorial will focus on MeshLab for cleaning up and repairing 3D meshes.</w:t>
      </w:r>
    </w:p>
    <w:p w14:paraId="0B5E60C6" w14:textId="10CCA140" w:rsidR="00375B37" w:rsidRPr="000D0034" w:rsidRDefault="00375B37" w:rsidP="00375B37">
      <w:pPr>
        <w:pStyle w:val="Heading1"/>
        <w:rPr>
          <w:rFonts w:eastAsiaTheme="minorHAnsi" w:cstheme="minorBidi"/>
          <w:szCs w:val="22"/>
        </w:rPr>
      </w:pPr>
      <w:r w:rsidRPr="000D0034">
        <w:t>Scanning an Object</w:t>
      </w:r>
    </w:p>
    <w:p w14:paraId="3EB34BEB" w14:textId="77777777" w:rsidR="00375B37" w:rsidRPr="000D0034" w:rsidRDefault="00375B37" w:rsidP="00375B37">
      <w:pPr>
        <w:rPr>
          <w:rFonts w:eastAsia="Times New Roman" w:cs="Times New Roman"/>
          <w:color w:val="000000"/>
          <w:szCs w:val="24"/>
        </w:rPr>
      </w:pPr>
      <w:r w:rsidRPr="000D0034">
        <w:rPr>
          <w:rFonts w:eastAsia="Times New Roman" w:cs="Times New Roman"/>
          <w:color w:val="000000"/>
          <w:szCs w:val="24"/>
        </w:rPr>
        <w:t>Means et al., 2013b created a comprehensive protocol for scanning specimens using a NextEngine scanner. This protocol can be adapted for other scanner types. The following steps for scanning have been distilled and adapted from the Means et al., 2013a protocol: </w:t>
      </w:r>
    </w:p>
    <w:p w14:paraId="7F7454DA" w14:textId="77777777" w:rsidR="00375B37" w:rsidRPr="000D0034" w:rsidRDefault="00375B37" w:rsidP="00375B37">
      <w:pPr>
        <w:numPr>
          <w:ilvl w:val="0"/>
          <w:numId w:val="23"/>
        </w:numPr>
        <w:spacing w:before="0" w:after="0"/>
        <w:textAlignment w:val="baseline"/>
        <w:rPr>
          <w:rFonts w:eastAsia="Times New Roman" w:cs="Times New Roman"/>
          <w:color w:val="000000"/>
          <w:szCs w:val="24"/>
        </w:rPr>
      </w:pPr>
      <w:r w:rsidRPr="000D0034">
        <w:rPr>
          <w:rFonts w:eastAsia="Times New Roman" w:cs="Times New Roman"/>
          <w:color w:val="000000"/>
          <w:szCs w:val="24"/>
        </w:rPr>
        <w:t>Selecting an object: the best type of object to begin with is one that demonstrates simple geometry, is between 10-20 cm in all directions, and does not have excessively reflective surfaces. </w:t>
      </w:r>
    </w:p>
    <w:p w14:paraId="2CE83146" w14:textId="77777777" w:rsidR="00375B37" w:rsidRPr="000D0034" w:rsidRDefault="00375B37" w:rsidP="00375B37">
      <w:pPr>
        <w:numPr>
          <w:ilvl w:val="0"/>
          <w:numId w:val="23"/>
        </w:numPr>
        <w:spacing w:before="0" w:after="0"/>
        <w:textAlignment w:val="baseline"/>
        <w:rPr>
          <w:rFonts w:eastAsia="Times New Roman" w:cs="Times New Roman"/>
          <w:color w:val="000000"/>
          <w:szCs w:val="24"/>
        </w:rPr>
      </w:pPr>
      <w:r w:rsidRPr="000D0034">
        <w:rPr>
          <w:rFonts w:eastAsia="Times New Roman" w:cs="Times New Roman"/>
          <w:color w:val="000000"/>
          <w:szCs w:val="24"/>
        </w:rPr>
        <w:t>Placing object on turntable: using the rubber stoppers on the holding arm, place the object in a fashion that demonstrates the most surface. The object will be rotated 90° from starting position after the initial scan, to capture the surfaces not exposed to the laser.</w:t>
      </w:r>
    </w:p>
    <w:p w14:paraId="62B70A7E" w14:textId="77777777" w:rsidR="00375B37" w:rsidRPr="000D0034" w:rsidRDefault="00375B37" w:rsidP="00375B37">
      <w:pPr>
        <w:numPr>
          <w:ilvl w:val="0"/>
          <w:numId w:val="23"/>
        </w:numPr>
        <w:spacing w:before="0" w:after="0"/>
        <w:textAlignment w:val="baseline"/>
        <w:rPr>
          <w:rFonts w:eastAsia="Times New Roman" w:cs="Times New Roman"/>
          <w:color w:val="000000"/>
          <w:szCs w:val="24"/>
        </w:rPr>
      </w:pPr>
      <w:r w:rsidRPr="000D0034">
        <w:rPr>
          <w:rFonts w:eastAsia="Times New Roman" w:cs="Times New Roman"/>
          <w:color w:val="000000"/>
          <w:szCs w:val="24"/>
        </w:rPr>
        <w:t xml:space="preserve">Software Scan Set-Up: In the fill-in box next to </w:t>
      </w:r>
      <w:r w:rsidRPr="000D0034">
        <w:rPr>
          <w:rFonts w:eastAsia="Times New Roman" w:cs="Times New Roman"/>
          <w:i/>
          <w:iCs/>
          <w:color w:val="000000"/>
          <w:szCs w:val="24"/>
        </w:rPr>
        <w:t>Model</w:t>
      </w:r>
      <w:r w:rsidRPr="000D0034">
        <w:rPr>
          <w:rFonts w:eastAsia="Times New Roman" w:cs="Times New Roman"/>
          <w:color w:val="000000"/>
          <w:szCs w:val="24"/>
        </w:rPr>
        <w:t xml:space="preserve"> enter the file name for the scan to save as. The user has the ability to select the folder where to save the scan. </w:t>
      </w:r>
    </w:p>
    <w:p w14:paraId="231A693A" w14:textId="77777777" w:rsidR="00375B37" w:rsidRPr="000D0034" w:rsidRDefault="00375B37" w:rsidP="00375B37">
      <w:pPr>
        <w:numPr>
          <w:ilvl w:val="1"/>
          <w:numId w:val="24"/>
        </w:numPr>
        <w:spacing w:before="0" w:after="0"/>
        <w:textAlignment w:val="baseline"/>
        <w:rPr>
          <w:rFonts w:eastAsia="Times New Roman" w:cs="Times New Roman"/>
          <w:color w:val="000000"/>
          <w:szCs w:val="24"/>
        </w:rPr>
      </w:pPr>
      <w:r w:rsidRPr="000D0034">
        <w:rPr>
          <w:rFonts w:eastAsia="Times New Roman" w:cs="Times New Roman"/>
          <w:i/>
          <w:iCs/>
          <w:color w:val="000000"/>
          <w:szCs w:val="24"/>
        </w:rPr>
        <w:t>Scan Family</w:t>
      </w:r>
      <w:r w:rsidRPr="000D0034">
        <w:rPr>
          <w:rFonts w:eastAsia="Times New Roman" w:cs="Times New Roman"/>
          <w:color w:val="000000"/>
          <w:szCs w:val="24"/>
        </w:rPr>
        <w:t xml:space="preserve">: Unless using the multi-drive option, keep the setting at </w:t>
      </w:r>
      <w:r w:rsidRPr="000D0034">
        <w:rPr>
          <w:rFonts w:eastAsia="Times New Roman" w:cs="Times New Roman"/>
          <w:i/>
          <w:iCs/>
          <w:color w:val="000000"/>
          <w:szCs w:val="24"/>
        </w:rPr>
        <w:t>Auto.</w:t>
      </w:r>
    </w:p>
    <w:p w14:paraId="4743ADA9" w14:textId="77777777" w:rsidR="00375B37" w:rsidRPr="000D0034" w:rsidRDefault="00375B37" w:rsidP="00375B37">
      <w:pPr>
        <w:numPr>
          <w:ilvl w:val="1"/>
          <w:numId w:val="24"/>
        </w:numPr>
        <w:spacing w:before="0" w:after="0"/>
        <w:textAlignment w:val="baseline"/>
        <w:rPr>
          <w:rFonts w:eastAsia="Times New Roman" w:cs="Times New Roman"/>
          <w:color w:val="000000"/>
          <w:szCs w:val="24"/>
        </w:rPr>
      </w:pPr>
      <w:r w:rsidRPr="000D0034">
        <w:rPr>
          <w:rFonts w:eastAsia="Times New Roman" w:cs="Times New Roman"/>
          <w:i/>
          <w:iCs/>
          <w:color w:val="000000"/>
          <w:szCs w:val="24"/>
        </w:rPr>
        <w:t>Positioning</w:t>
      </w:r>
      <w:r w:rsidRPr="000D0034">
        <w:rPr>
          <w:rFonts w:eastAsia="Times New Roman" w:cs="Times New Roman"/>
          <w:color w:val="000000"/>
          <w:szCs w:val="24"/>
        </w:rPr>
        <w:t xml:space="preserve">: On the opening screen of the ScanStudio HD Pro software, the user can select from three (3) </w:t>
      </w:r>
      <w:r w:rsidRPr="000D0034">
        <w:rPr>
          <w:rFonts w:eastAsia="Times New Roman" w:cs="Times New Roman"/>
          <w:i/>
          <w:iCs/>
          <w:color w:val="000000"/>
          <w:szCs w:val="24"/>
        </w:rPr>
        <w:t>Positioning</w:t>
      </w:r>
      <w:r w:rsidRPr="000D0034">
        <w:rPr>
          <w:rFonts w:eastAsia="Times New Roman" w:cs="Times New Roman"/>
          <w:color w:val="000000"/>
          <w:szCs w:val="24"/>
        </w:rPr>
        <w:t xml:space="preserve"> options: “360”, “Bracket”, and “Single”. “360” will scan 360° of the object; “Bracket” will scan three (3) views of the object. The user can see the three views that will be scanned under the bracket setting by using the </w:t>
      </w:r>
      <w:r w:rsidRPr="000D0034">
        <w:rPr>
          <w:rFonts w:eastAsia="Times New Roman" w:cs="Times New Roman"/>
          <w:i/>
          <w:iCs/>
          <w:color w:val="000000"/>
          <w:szCs w:val="24"/>
        </w:rPr>
        <w:t>Turn</w:t>
      </w:r>
      <w:r w:rsidRPr="000D0034">
        <w:rPr>
          <w:rFonts w:eastAsia="Times New Roman" w:cs="Times New Roman"/>
          <w:color w:val="000000"/>
          <w:szCs w:val="24"/>
        </w:rPr>
        <w:t xml:space="preserve"> arrows at the top of the software screen; and “Single” will only scan one view of the object. These positions can be used interchangeably with an object to capture missing data as needed. </w:t>
      </w:r>
    </w:p>
    <w:p w14:paraId="0A6A1333" w14:textId="77777777" w:rsidR="00375B37" w:rsidRPr="000D0034" w:rsidRDefault="00375B37" w:rsidP="00375B37">
      <w:pPr>
        <w:numPr>
          <w:ilvl w:val="1"/>
          <w:numId w:val="24"/>
        </w:numPr>
        <w:spacing w:before="0" w:after="0"/>
        <w:textAlignment w:val="baseline"/>
        <w:rPr>
          <w:rFonts w:eastAsia="Times New Roman" w:cs="Times New Roman"/>
          <w:color w:val="000000"/>
          <w:szCs w:val="24"/>
        </w:rPr>
      </w:pPr>
      <w:r w:rsidRPr="000D0034">
        <w:rPr>
          <w:rFonts w:eastAsia="Times New Roman" w:cs="Times New Roman"/>
          <w:i/>
          <w:iCs/>
          <w:color w:val="000000"/>
          <w:szCs w:val="24"/>
        </w:rPr>
        <w:t>Divisions</w:t>
      </w:r>
      <w:r w:rsidRPr="000D0034">
        <w:rPr>
          <w:rFonts w:eastAsia="Times New Roman" w:cs="Times New Roman"/>
          <w:color w:val="000000"/>
          <w:szCs w:val="24"/>
        </w:rPr>
        <w:t>: This option allows the user to select how many panels will be scanned for the object. The more panels, the longer the scan will take. This parameter can be adjusted based on the complexity of the specimen being scanned. </w:t>
      </w:r>
    </w:p>
    <w:p w14:paraId="226F4719" w14:textId="77777777" w:rsidR="00375B37" w:rsidRPr="000D0034" w:rsidRDefault="00375B37" w:rsidP="00375B37">
      <w:pPr>
        <w:numPr>
          <w:ilvl w:val="1"/>
          <w:numId w:val="24"/>
        </w:numPr>
        <w:spacing w:before="0" w:after="0"/>
        <w:textAlignment w:val="baseline"/>
        <w:rPr>
          <w:rFonts w:eastAsia="Times New Roman" w:cs="Times New Roman"/>
          <w:color w:val="000000"/>
          <w:szCs w:val="24"/>
        </w:rPr>
      </w:pPr>
      <w:r w:rsidRPr="000D0034">
        <w:rPr>
          <w:rFonts w:eastAsia="Times New Roman" w:cs="Times New Roman"/>
          <w:i/>
          <w:iCs/>
          <w:color w:val="000000"/>
          <w:szCs w:val="24"/>
        </w:rPr>
        <w:t>Points/IN.</w:t>
      </w:r>
      <w:r w:rsidRPr="000D0034">
        <w:rPr>
          <w:rFonts w:eastAsia="Times New Roman" w:cs="Times New Roman"/>
          <w:i/>
          <w:iCs/>
          <w:color w:val="000000"/>
          <w:szCs w:val="24"/>
          <w:vertAlign w:val="superscript"/>
        </w:rPr>
        <w:t>2</w:t>
      </w:r>
      <w:r w:rsidRPr="000D0034">
        <w:rPr>
          <w:rFonts w:eastAsia="Times New Roman" w:cs="Times New Roman"/>
          <w:color w:val="000000"/>
          <w:szCs w:val="24"/>
        </w:rPr>
        <w:t>: To create high resolution scans, it is recommended to use the “High Definition (HD)” option. This will create a larger file but will capture the most data to build a reliable surface scan.</w:t>
      </w:r>
    </w:p>
    <w:p w14:paraId="22074D12" w14:textId="77777777" w:rsidR="00375B37" w:rsidRPr="000D0034" w:rsidRDefault="00375B37" w:rsidP="00375B37">
      <w:pPr>
        <w:numPr>
          <w:ilvl w:val="1"/>
          <w:numId w:val="24"/>
        </w:numPr>
        <w:spacing w:before="0" w:after="0"/>
        <w:textAlignment w:val="baseline"/>
        <w:rPr>
          <w:rFonts w:eastAsia="Times New Roman" w:cs="Times New Roman"/>
          <w:color w:val="000000"/>
          <w:szCs w:val="24"/>
        </w:rPr>
      </w:pPr>
      <w:r w:rsidRPr="000D0034">
        <w:rPr>
          <w:rFonts w:eastAsia="Times New Roman" w:cs="Times New Roman"/>
          <w:i/>
          <w:iCs/>
          <w:color w:val="000000"/>
          <w:szCs w:val="24"/>
        </w:rPr>
        <w:lastRenderedPageBreak/>
        <w:t>Target</w:t>
      </w:r>
      <w:r w:rsidRPr="000D0034">
        <w:rPr>
          <w:rFonts w:eastAsia="Times New Roman" w:cs="Times New Roman"/>
          <w:color w:val="000000"/>
          <w:szCs w:val="24"/>
        </w:rPr>
        <w:t xml:space="preserve">: The user can select the </w:t>
      </w:r>
      <w:r w:rsidRPr="000D0034">
        <w:rPr>
          <w:rFonts w:eastAsia="Times New Roman" w:cs="Times New Roman"/>
          <w:i/>
          <w:iCs/>
          <w:color w:val="000000"/>
          <w:szCs w:val="24"/>
        </w:rPr>
        <w:t>Target</w:t>
      </w:r>
      <w:r w:rsidRPr="000D0034">
        <w:rPr>
          <w:rFonts w:eastAsia="Times New Roman" w:cs="Times New Roman"/>
          <w:color w:val="000000"/>
          <w:szCs w:val="24"/>
        </w:rPr>
        <w:t xml:space="preserve"> option between “Dark”, “Neutral”, or “Light”. These options refer to the reflective quality of the object being scanned. Neutral is usually the best option, but users will learn to adjust this setting as needed.</w:t>
      </w:r>
    </w:p>
    <w:p w14:paraId="0D246DDB" w14:textId="77777777" w:rsidR="00375B37" w:rsidRPr="000D0034" w:rsidRDefault="00375B37" w:rsidP="00375B37">
      <w:pPr>
        <w:numPr>
          <w:ilvl w:val="1"/>
          <w:numId w:val="24"/>
        </w:numPr>
        <w:spacing w:before="0" w:after="0"/>
        <w:textAlignment w:val="baseline"/>
        <w:rPr>
          <w:rFonts w:eastAsia="Times New Roman" w:cs="Times New Roman"/>
          <w:color w:val="000000"/>
          <w:szCs w:val="24"/>
        </w:rPr>
      </w:pPr>
      <w:r w:rsidRPr="000D0034">
        <w:rPr>
          <w:rFonts w:eastAsia="Times New Roman" w:cs="Times New Roman"/>
          <w:i/>
          <w:iCs/>
          <w:color w:val="000000"/>
          <w:szCs w:val="24"/>
        </w:rPr>
        <w:t>Range</w:t>
      </w:r>
      <w:r w:rsidRPr="000D0034">
        <w:rPr>
          <w:rFonts w:eastAsia="Times New Roman" w:cs="Times New Roman"/>
          <w:color w:val="000000"/>
          <w:szCs w:val="24"/>
        </w:rPr>
        <w:t xml:space="preserve">: This option refers to the distance between the scanner and the object being scanned. The user can physically move the turntable closer or further from the scanner, using the view finder on the software screen to select the distance. The object needs to fit completely within the viewfinder and be in focus. Using the </w:t>
      </w:r>
      <w:r w:rsidRPr="000D0034">
        <w:rPr>
          <w:rFonts w:eastAsia="Times New Roman" w:cs="Times New Roman"/>
          <w:i/>
          <w:iCs/>
          <w:color w:val="000000"/>
          <w:szCs w:val="24"/>
        </w:rPr>
        <w:t>Turn</w:t>
      </w:r>
      <w:r w:rsidRPr="000D0034">
        <w:rPr>
          <w:rFonts w:eastAsia="Times New Roman" w:cs="Times New Roman"/>
          <w:color w:val="000000"/>
          <w:szCs w:val="24"/>
        </w:rPr>
        <w:t xml:space="preserve"> arrows at the top of the software screen, rotate the object to ensure it does not extend past the edges of the view finder. Small objects (10–15 cm) are best scanned at </w:t>
      </w:r>
      <w:r w:rsidRPr="000D0034">
        <w:rPr>
          <w:rFonts w:eastAsia="Times New Roman" w:cs="Times New Roman"/>
          <w:i/>
          <w:iCs/>
          <w:color w:val="000000"/>
          <w:szCs w:val="24"/>
        </w:rPr>
        <w:t>Macro</w:t>
      </w:r>
      <w:r w:rsidRPr="000D0034">
        <w:rPr>
          <w:rFonts w:eastAsia="Times New Roman" w:cs="Times New Roman"/>
          <w:color w:val="000000"/>
          <w:szCs w:val="24"/>
        </w:rPr>
        <w:t xml:space="preserve"> range. </w:t>
      </w:r>
    </w:p>
    <w:p w14:paraId="49971485" w14:textId="2F97E794" w:rsidR="00375B37" w:rsidRPr="000D0034" w:rsidRDefault="00375B37" w:rsidP="00375B37">
      <w:pPr>
        <w:numPr>
          <w:ilvl w:val="1"/>
          <w:numId w:val="24"/>
        </w:numPr>
        <w:spacing w:before="0" w:after="0"/>
        <w:textAlignment w:val="baseline"/>
        <w:rPr>
          <w:rFonts w:eastAsia="Times New Roman" w:cs="Times New Roman"/>
          <w:color w:val="000000"/>
          <w:szCs w:val="24"/>
        </w:rPr>
      </w:pPr>
      <w:r w:rsidRPr="000D0034">
        <w:rPr>
          <w:rFonts w:eastAsia="Times New Roman" w:cs="Times New Roman"/>
          <w:i/>
          <w:iCs/>
          <w:color w:val="000000"/>
          <w:szCs w:val="24"/>
        </w:rPr>
        <w:t>Time</w:t>
      </w:r>
      <w:r w:rsidRPr="000D0034">
        <w:rPr>
          <w:rFonts w:eastAsia="Times New Roman" w:cs="Times New Roman"/>
          <w:color w:val="000000"/>
          <w:szCs w:val="24"/>
        </w:rPr>
        <w:t xml:space="preserve">: This is not an option that the user can </w:t>
      </w:r>
      <w:r w:rsidR="000405AF" w:rsidRPr="000D0034">
        <w:rPr>
          <w:rFonts w:eastAsia="Times New Roman" w:cs="Times New Roman"/>
          <w:color w:val="000000"/>
          <w:szCs w:val="24"/>
        </w:rPr>
        <w:t>manipulate but</w:t>
      </w:r>
      <w:r w:rsidRPr="000D0034">
        <w:rPr>
          <w:rFonts w:eastAsia="Times New Roman" w:cs="Times New Roman"/>
          <w:color w:val="000000"/>
          <w:szCs w:val="24"/>
        </w:rPr>
        <w:t xml:space="preserve"> provides an estimate on the length of time the scan will take to complete. The time estimate changes with changes to </w:t>
      </w:r>
      <w:r w:rsidRPr="000D0034">
        <w:rPr>
          <w:rFonts w:eastAsia="Times New Roman" w:cs="Times New Roman"/>
          <w:i/>
          <w:iCs/>
          <w:color w:val="000000"/>
          <w:szCs w:val="24"/>
        </w:rPr>
        <w:t>Positioning</w:t>
      </w:r>
      <w:r w:rsidRPr="000D0034">
        <w:rPr>
          <w:rFonts w:eastAsia="Times New Roman" w:cs="Times New Roman"/>
          <w:color w:val="000000"/>
          <w:szCs w:val="24"/>
        </w:rPr>
        <w:t xml:space="preserve">, </w:t>
      </w:r>
      <w:r w:rsidRPr="000D0034">
        <w:rPr>
          <w:rFonts w:eastAsia="Times New Roman" w:cs="Times New Roman"/>
          <w:i/>
          <w:iCs/>
          <w:color w:val="000000"/>
          <w:szCs w:val="24"/>
        </w:rPr>
        <w:t>Divisions</w:t>
      </w:r>
      <w:r w:rsidRPr="000D0034">
        <w:rPr>
          <w:rFonts w:eastAsia="Times New Roman" w:cs="Times New Roman"/>
          <w:color w:val="000000"/>
          <w:szCs w:val="24"/>
        </w:rPr>
        <w:t xml:space="preserve">, and </w:t>
      </w:r>
      <w:r w:rsidRPr="000D0034">
        <w:rPr>
          <w:rFonts w:eastAsia="Times New Roman" w:cs="Times New Roman"/>
          <w:i/>
          <w:iCs/>
          <w:color w:val="000000"/>
          <w:szCs w:val="24"/>
        </w:rPr>
        <w:t>Points</w:t>
      </w:r>
      <w:r w:rsidRPr="000D0034">
        <w:rPr>
          <w:rFonts w:eastAsia="Times New Roman" w:cs="Times New Roman"/>
          <w:color w:val="000000"/>
          <w:szCs w:val="24"/>
        </w:rPr>
        <w:t>.</w:t>
      </w:r>
    </w:p>
    <w:p w14:paraId="43FB015E" w14:textId="77777777" w:rsidR="00375B37" w:rsidRPr="000D0034" w:rsidRDefault="00375B37" w:rsidP="00375B37">
      <w:pPr>
        <w:numPr>
          <w:ilvl w:val="1"/>
          <w:numId w:val="24"/>
        </w:numPr>
        <w:spacing w:before="0" w:after="0"/>
        <w:textAlignment w:val="baseline"/>
        <w:rPr>
          <w:rFonts w:eastAsia="Times New Roman" w:cs="Times New Roman"/>
          <w:color w:val="000000"/>
          <w:szCs w:val="24"/>
        </w:rPr>
      </w:pPr>
      <w:r w:rsidRPr="000D0034">
        <w:rPr>
          <w:rFonts w:eastAsia="Times New Roman" w:cs="Times New Roman"/>
          <w:i/>
          <w:iCs/>
          <w:color w:val="000000"/>
          <w:szCs w:val="24"/>
        </w:rPr>
        <w:t>Memory</w:t>
      </w:r>
      <w:r w:rsidRPr="000D0034">
        <w:rPr>
          <w:rFonts w:eastAsia="Times New Roman" w:cs="Times New Roman"/>
          <w:color w:val="000000"/>
          <w:szCs w:val="24"/>
        </w:rPr>
        <w:t xml:space="preserve">: This also is not an editable option, but an estimate on the amount of the amount of memory being used to capture the scan. The memory estimate changes with changes to </w:t>
      </w:r>
      <w:r w:rsidRPr="000D0034">
        <w:rPr>
          <w:rFonts w:eastAsia="Times New Roman" w:cs="Times New Roman"/>
          <w:i/>
          <w:iCs/>
          <w:color w:val="000000"/>
          <w:szCs w:val="24"/>
        </w:rPr>
        <w:t>Positioning</w:t>
      </w:r>
      <w:r w:rsidRPr="000D0034">
        <w:rPr>
          <w:rFonts w:eastAsia="Times New Roman" w:cs="Times New Roman"/>
          <w:color w:val="000000"/>
          <w:szCs w:val="24"/>
        </w:rPr>
        <w:t xml:space="preserve">, </w:t>
      </w:r>
      <w:r w:rsidRPr="000D0034">
        <w:rPr>
          <w:rFonts w:eastAsia="Times New Roman" w:cs="Times New Roman"/>
          <w:i/>
          <w:iCs/>
          <w:color w:val="000000"/>
          <w:szCs w:val="24"/>
        </w:rPr>
        <w:t>Divisions</w:t>
      </w:r>
      <w:r w:rsidRPr="000D0034">
        <w:rPr>
          <w:rFonts w:eastAsia="Times New Roman" w:cs="Times New Roman"/>
          <w:color w:val="000000"/>
          <w:szCs w:val="24"/>
        </w:rPr>
        <w:t xml:space="preserve">, and </w:t>
      </w:r>
      <w:r w:rsidRPr="000D0034">
        <w:rPr>
          <w:rFonts w:eastAsia="Times New Roman" w:cs="Times New Roman"/>
          <w:i/>
          <w:iCs/>
          <w:color w:val="000000"/>
          <w:szCs w:val="24"/>
        </w:rPr>
        <w:t>Points</w:t>
      </w:r>
      <w:r w:rsidRPr="000D0034">
        <w:rPr>
          <w:rFonts w:eastAsia="Times New Roman" w:cs="Times New Roman"/>
          <w:color w:val="000000"/>
          <w:szCs w:val="24"/>
        </w:rPr>
        <w:t>.</w:t>
      </w:r>
    </w:p>
    <w:p w14:paraId="60271006" w14:textId="52A64E6B" w:rsidR="00375B37" w:rsidRPr="000D0034" w:rsidRDefault="00375B37" w:rsidP="00375B37">
      <w:pPr>
        <w:numPr>
          <w:ilvl w:val="0"/>
          <w:numId w:val="24"/>
        </w:numPr>
        <w:spacing w:before="0" w:after="0"/>
        <w:textAlignment w:val="baseline"/>
        <w:rPr>
          <w:rFonts w:eastAsia="Times New Roman" w:cs="Times New Roman"/>
          <w:color w:val="000000"/>
          <w:szCs w:val="24"/>
        </w:rPr>
      </w:pPr>
      <w:r w:rsidRPr="000D0034">
        <w:rPr>
          <w:rFonts w:eastAsia="Times New Roman" w:cs="Times New Roman"/>
          <w:color w:val="000000"/>
          <w:szCs w:val="24"/>
        </w:rPr>
        <w:t xml:space="preserve">Click </w:t>
      </w:r>
      <w:r w:rsidRPr="000D0034">
        <w:rPr>
          <w:rFonts w:eastAsia="Times New Roman" w:cs="Times New Roman"/>
          <w:i/>
          <w:iCs/>
          <w:color w:val="000000"/>
          <w:szCs w:val="24"/>
        </w:rPr>
        <w:t xml:space="preserve">Start </w:t>
      </w:r>
      <w:r w:rsidRPr="000D0034">
        <w:rPr>
          <w:rFonts w:eastAsia="Times New Roman" w:cs="Times New Roman"/>
          <w:color w:val="000000"/>
          <w:szCs w:val="24"/>
        </w:rPr>
        <w:t>to begin scanning.</w:t>
      </w:r>
    </w:p>
    <w:p w14:paraId="40B42E38" w14:textId="5854ADF3" w:rsidR="00375B37" w:rsidRPr="000D0034" w:rsidRDefault="00375B37" w:rsidP="00375B37">
      <w:pPr>
        <w:ind w:firstLine="360"/>
        <w:rPr>
          <w:rFonts w:eastAsia="Times New Roman" w:cs="Times New Roman"/>
          <w:color w:val="000000"/>
          <w:szCs w:val="24"/>
        </w:rPr>
      </w:pPr>
      <w:r w:rsidRPr="000D0034">
        <w:rPr>
          <w:rFonts w:eastAsia="Times New Roman" w:cs="Times New Roman"/>
          <w:color w:val="000000"/>
          <w:szCs w:val="24"/>
        </w:rPr>
        <w:t>Tips during scanning: It is best to stay near the scanner to monitor the first couple of panels that are scanned. Sometimes the color or reflectivity of the object will not be adequate, and the scanner will not pick up a good signal. When this happens, it is easy to stop the scan, and manipulate the settings, background and auxiliary lights to create the proper surface for scanning. It is important to note that the NextEngine scanner has difficulties picking up thin edges (i.e., cutting edge of a shark tooth) and the user will have to manipulate the placement of the object and other settings to capture the data. The user can also dust a fine talc-powder (provided with NextEngine scanner) to decrease reflection and increase texture. This powder is safe to use with fossils. </w:t>
      </w:r>
    </w:p>
    <w:p w14:paraId="5B5DF382" w14:textId="75CE1C4B" w:rsidR="00375B37" w:rsidRPr="000D0034" w:rsidRDefault="00375B37" w:rsidP="00375B37">
      <w:pPr>
        <w:pStyle w:val="Heading1"/>
      </w:pPr>
      <w:r w:rsidRPr="000D0034">
        <w:t>Processing Scans</w:t>
      </w:r>
    </w:p>
    <w:p w14:paraId="29773FC3" w14:textId="4B2D25F6" w:rsidR="00375B37" w:rsidRPr="000D0034" w:rsidRDefault="00375B37" w:rsidP="00375B37">
      <w:pPr>
        <w:rPr>
          <w:rFonts w:eastAsia="Times New Roman" w:cs="Times New Roman"/>
          <w:color w:val="000000"/>
          <w:szCs w:val="24"/>
        </w:rPr>
      </w:pPr>
      <w:r w:rsidRPr="000D0034">
        <w:rPr>
          <w:rFonts w:eastAsia="Times New Roman" w:cs="Times New Roman"/>
          <w:color w:val="000000"/>
          <w:szCs w:val="24"/>
        </w:rPr>
        <w:t>Once the scan is complete, some processing will need to be done prior to saving the volume file. Scans will need to be trimmed, aligned, and fused prior to exporting.</w:t>
      </w:r>
    </w:p>
    <w:p w14:paraId="5ED5E6B1" w14:textId="77777777" w:rsidR="00375B37" w:rsidRPr="000D0034" w:rsidRDefault="00375B37" w:rsidP="00375B37">
      <w:pPr>
        <w:rPr>
          <w:rFonts w:eastAsia="Times New Roman" w:cs="Times New Roman"/>
          <w:color w:val="000000"/>
          <w:szCs w:val="24"/>
        </w:rPr>
      </w:pPr>
      <w:r w:rsidRPr="000D0034">
        <w:rPr>
          <w:rFonts w:eastAsia="Times New Roman" w:cs="Times New Roman"/>
          <w:color w:val="000000"/>
          <w:szCs w:val="24"/>
        </w:rPr>
        <w:t xml:space="preserve">Trimming: It is important to clean up the scans prior to alignment. To do so, the user will need to use the </w:t>
      </w:r>
      <w:r w:rsidRPr="000D0034">
        <w:rPr>
          <w:rFonts w:eastAsia="Times New Roman" w:cs="Times New Roman"/>
          <w:i/>
          <w:iCs/>
          <w:color w:val="000000"/>
          <w:szCs w:val="24"/>
        </w:rPr>
        <w:t>Trim</w:t>
      </w:r>
      <w:r w:rsidRPr="000D0034">
        <w:rPr>
          <w:rFonts w:eastAsia="Times New Roman" w:cs="Times New Roman"/>
          <w:color w:val="000000"/>
          <w:szCs w:val="24"/>
        </w:rPr>
        <w:t xml:space="preserve"> function found along the top menu. To trim:</w:t>
      </w:r>
    </w:p>
    <w:p w14:paraId="4EFFFFBF" w14:textId="77777777" w:rsidR="00375B37" w:rsidRPr="000D0034" w:rsidRDefault="00375B37" w:rsidP="00375B37">
      <w:pPr>
        <w:numPr>
          <w:ilvl w:val="0"/>
          <w:numId w:val="25"/>
        </w:numPr>
        <w:spacing w:before="0" w:after="0"/>
        <w:textAlignment w:val="baseline"/>
        <w:rPr>
          <w:rFonts w:eastAsia="Times New Roman" w:cs="Times New Roman"/>
          <w:color w:val="000000"/>
          <w:szCs w:val="24"/>
        </w:rPr>
      </w:pPr>
      <w:r w:rsidRPr="000D0034">
        <w:rPr>
          <w:rFonts w:eastAsia="Times New Roman" w:cs="Times New Roman"/>
          <w:color w:val="000000"/>
          <w:szCs w:val="24"/>
        </w:rPr>
        <w:t xml:space="preserve">Click the </w:t>
      </w:r>
      <w:r w:rsidRPr="000D0034">
        <w:rPr>
          <w:rFonts w:eastAsia="Times New Roman" w:cs="Times New Roman"/>
          <w:i/>
          <w:iCs/>
          <w:color w:val="000000"/>
          <w:szCs w:val="24"/>
        </w:rPr>
        <w:t>Trim</w:t>
      </w:r>
      <w:r w:rsidRPr="000D0034">
        <w:rPr>
          <w:rFonts w:eastAsia="Times New Roman" w:cs="Times New Roman"/>
          <w:color w:val="000000"/>
          <w:szCs w:val="24"/>
        </w:rPr>
        <w:t xml:space="preserve"> icon after all scans are complete.</w:t>
      </w:r>
    </w:p>
    <w:p w14:paraId="4E032E5C" w14:textId="77777777" w:rsidR="00375B37" w:rsidRPr="000D0034" w:rsidRDefault="00375B37" w:rsidP="00375B37">
      <w:pPr>
        <w:numPr>
          <w:ilvl w:val="0"/>
          <w:numId w:val="25"/>
        </w:numPr>
        <w:spacing w:before="0" w:after="0"/>
        <w:textAlignment w:val="baseline"/>
        <w:rPr>
          <w:rFonts w:eastAsia="Times New Roman" w:cs="Times New Roman"/>
          <w:color w:val="000000"/>
          <w:szCs w:val="24"/>
        </w:rPr>
      </w:pPr>
      <w:r w:rsidRPr="000D0034">
        <w:rPr>
          <w:rFonts w:eastAsia="Times New Roman" w:cs="Times New Roman"/>
          <w:color w:val="000000"/>
          <w:szCs w:val="24"/>
        </w:rPr>
        <w:t>Using the “Selector” tools and making sure the + in “De/Select” is highlighted, begin trimming the excess material around scan. This will include scanning platform, stabilizing arm, etc. The “Polygon Region Selector” option under “Selector” tools will provide the most flexibility regarding what will be trimmed. If a portion of the object is selected to be trimmed that should not be, the user needs only to click on the – in “De/Select” and rehighlight that portion. This will deselect that portion and not remove it from the file during the trimming process.</w:t>
      </w:r>
    </w:p>
    <w:p w14:paraId="6B164F71" w14:textId="77777777" w:rsidR="00375B37" w:rsidRPr="000D0034" w:rsidRDefault="00375B37" w:rsidP="00375B37">
      <w:pPr>
        <w:numPr>
          <w:ilvl w:val="0"/>
          <w:numId w:val="25"/>
        </w:numPr>
        <w:spacing w:before="0" w:after="0"/>
        <w:textAlignment w:val="baseline"/>
        <w:rPr>
          <w:rFonts w:eastAsia="Times New Roman" w:cs="Times New Roman"/>
          <w:color w:val="000000"/>
          <w:szCs w:val="24"/>
        </w:rPr>
      </w:pPr>
      <w:r w:rsidRPr="000D0034">
        <w:rPr>
          <w:rFonts w:eastAsia="Times New Roman" w:cs="Times New Roman"/>
          <w:color w:val="000000"/>
          <w:szCs w:val="24"/>
        </w:rPr>
        <w:t>Once all of the noise has been selected, click “Trim.”</w:t>
      </w:r>
    </w:p>
    <w:p w14:paraId="51F2A1F4" w14:textId="77777777" w:rsidR="00375B37" w:rsidRPr="000D0034" w:rsidRDefault="00375B37" w:rsidP="00375B37">
      <w:pPr>
        <w:numPr>
          <w:ilvl w:val="0"/>
          <w:numId w:val="25"/>
        </w:numPr>
        <w:spacing w:before="0" w:after="0"/>
        <w:textAlignment w:val="baseline"/>
        <w:rPr>
          <w:rFonts w:eastAsia="Times New Roman" w:cs="Times New Roman"/>
          <w:color w:val="000000"/>
          <w:szCs w:val="24"/>
        </w:rPr>
      </w:pPr>
      <w:r w:rsidRPr="000D0034">
        <w:rPr>
          <w:rFonts w:eastAsia="Times New Roman" w:cs="Times New Roman"/>
          <w:color w:val="000000"/>
          <w:szCs w:val="24"/>
        </w:rPr>
        <w:t>Trimmed scan should only show the specimen of interest.</w:t>
      </w:r>
    </w:p>
    <w:p w14:paraId="643BE9E0" w14:textId="77777777" w:rsidR="00375B37" w:rsidRPr="000D0034" w:rsidRDefault="00375B37" w:rsidP="00375B37">
      <w:pPr>
        <w:numPr>
          <w:ilvl w:val="0"/>
          <w:numId w:val="25"/>
        </w:numPr>
        <w:spacing w:before="0" w:after="0"/>
        <w:textAlignment w:val="baseline"/>
        <w:rPr>
          <w:rFonts w:eastAsia="Times New Roman" w:cs="Times New Roman"/>
          <w:color w:val="000000"/>
          <w:szCs w:val="24"/>
        </w:rPr>
      </w:pPr>
      <w:r w:rsidRPr="000D0034">
        <w:rPr>
          <w:rFonts w:eastAsia="Times New Roman" w:cs="Times New Roman"/>
          <w:color w:val="000000"/>
          <w:szCs w:val="24"/>
        </w:rPr>
        <w:t>Repeat steps 2–4 for all of the scans of the specimen.</w:t>
      </w:r>
    </w:p>
    <w:p w14:paraId="69882737" w14:textId="77777777" w:rsidR="00375B37" w:rsidRPr="000D0034" w:rsidRDefault="00375B37" w:rsidP="00375B37">
      <w:pPr>
        <w:numPr>
          <w:ilvl w:val="0"/>
          <w:numId w:val="25"/>
        </w:numPr>
        <w:spacing w:before="0" w:after="0"/>
        <w:textAlignment w:val="baseline"/>
        <w:rPr>
          <w:rFonts w:eastAsia="Times New Roman" w:cs="Times New Roman"/>
          <w:color w:val="000000"/>
          <w:szCs w:val="24"/>
        </w:rPr>
      </w:pPr>
      <w:r w:rsidRPr="000D0034">
        <w:rPr>
          <w:rFonts w:eastAsia="Times New Roman" w:cs="Times New Roman"/>
          <w:color w:val="000000"/>
          <w:szCs w:val="24"/>
        </w:rPr>
        <w:t>Once all trimming is complete, click the “Back” arrow. </w:t>
      </w:r>
    </w:p>
    <w:p w14:paraId="275557F3" w14:textId="77777777" w:rsidR="00375B37" w:rsidRPr="000D0034" w:rsidRDefault="00375B37" w:rsidP="00375B37">
      <w:pPr>
        <w:numPr>
          <w:ilvl w:val="0"/>
          <w:numId w:val="25"/>
        </w:numPr>
        <w:spacing w:before="0" w:after="0"/>
        <w:textAlignment w:val="baseline"/>
        <w:rPr>
          <w:rFonts w:eastAsia="Times New Roman" w:cs="Times New Roman"/>
          <w:color w:val="000000"/>
          <w:szCs w:val="24"/>
        </w:rPr>
      </w:pPr>
      <w:r w:rsidRPr="000D0034">
        <w:rPr>
          <w:rFonts w:eastAsia="Times New Roman" w:cs="Times New Roman"/>
          <w:color w:val="000000"/>
          <w:szCs w:val="24"/>
        </w:rPr>
        <w:t>Scans can be trimmed again after they have been aligned (see below).</w:t>
      </w:r>
    </w:p>
    <w:p w14:paraId="101BDF7F" w14:textId="77777777" w:rsidR="00375B37" w:rsidRPr="000D0034" w:rsidRDefault="00375B37" w:rsidP="00375B37">
      <w:pPr>
        <w:rPr>
          <w:rFonts w:eastAsia="Times New Roman" w:cs="Times New Roman"/>
          <w:color w:val="000000"/>
          <w:szCs w:val="24"/>
        </w:rPr>
      </w:pPr>
    </w:p>
    <w:p w14:paraId="1859B2ED" w14:textId="77777777" w:rsidR="00375B37" w:rsidRPr="000D0034" w:rsidRDefault="00375B37" w:rsidP="00375B37">
      <w:pPr>
        <w:rPr>
          <w:rFonts w:eastAsia="Times New Roman" w:cs="Times New Roman"/>
          <w:color w:val="000000"/>
          <w:szCs w:val="24"/>
        </w:rPr>
      </w:pPr>
      <w:r w:rsidRPr="000D0034">
        <w:rPr>
          <w:rFonts w:eastAsia="Times New Roman" w:cs="Times New Roman"/>
          <w:color w:val="000000"/>
          <w:szCs w:val="24"/>
        </w:rPr>
        <w:lastRenderedPageBreak/>
        <w:t>Aligning the meshes: ScanStudio HD Pro does not align the scans automatically and will need to be completed by the user prior to exporting the mesh as a volume. Once all of the views of the object have been scanned, and trimmed, the alignment process begins. To align:</w:t>
      </w:r>
    </w:p>
    <w:p w14:paraId="4431F2E2" w14:textId="77777777" w:rsidR="00375B37" w:rsidRPr="000D0034" w:rsidRDefault="00375B37" w:rsidP="00375B37">
      <w:pPr>
        <w:numPr>
          <w:ilvl w:val="0"/>
          <w:numId w:val="26"/>
        </w:numPr>
        <w:spacing w:before="0" w:after="0"/>
        <w:textAlignment w:val="baseline"/>
        <w:rPr>
          <w:rFonts w:eastAsia="Times New Roman" w:cs="Times New Roman"/>
          <w:color w:val="000000"/>
          <w:szCs w:val="24"/>
        </w:rPr>
      </w:pPr>
      <w:r w:rsidRPr="000D0034">
        <w:rPr>
          <w:rFonts w:eastAsia="Times New Roman" w:cs="Times New Roman"/>
          <w:color w:val="000000"/>
          <w:szCs w:val="24"/>
        </w:rPr>
        <w:t xml:space="preserve">Click the </w:t>
      </w:r>
      <w:r w:rsidRPr="000D0034">
        <w:rPr>
          <w:rFonts w:eastAsia="Times New Roman" w:cs="Times New Roman"/>
          <w:i/>
          <w:iCs/>
          <w:color w:val="000000"/>
          <w:szCs w:val="24"/>
        </w:rPr>
        <w:t>Align</w:t>
      </w:r>
      <w:r w:rsidRPr="000D0034">
        <w:rPr>
          <w:rFonts w:eastAsia="Times New Roman" w:cs="Times New Roman"/>
          <w:color w:val="000000"/>
          <w:szCs w:val="24"/>
        </w:rPr>
        <w:t xml:space="preserve"> icon along the top menu.</w:t>
      </w:r>
    </w:p>
    <w:p w14:paraId="4B3F9833" w14:textId="77777777" w:rsidR="00375B37" w:rsidRPr="000D0034" w:rsidRDefault="00375B37" w:rsidP="00375B37">
      <w:pPr>
        <w:numPr>
          <w:ilvl w:val="0"/>
          <w:numId w:val="26"/>
        </w:numPr>
        <w:spacing w:before="0" w:after="0"/>
        <w:textAlignment w:val="baseline"/>
        <w:rPr>
          <w:rFonts w:eastAsia="Times New Roman" w:cs="Times New Roman"/>
          <w:color w:val="000000"/>
          <w:szCs w:val="24"/>
        </w:rPr>
      </w:pPr>
      <w:r w:rsidRPr="000D0034">
        <w:rPr>
          <w:rFonts w:eastAsia="Times New Roman" w:cs="Times New Roman"/>
          <w:color w:val="000000"/>
          <w:szCs w:val="24"/>
        </w:rPr>
        <w:t>Place the matching colored dots on matching landmarks on the two scans. Users can toggle between the “Views” to find better views of the landmarks. The 4-colored globe will wrap the scan in its original texture; the plain blue sphere will remove the texture. Once a minimum of 3 dots have been placed on both scans, click “Align” along the top menu. If the “Align” function does not run automatically, more landmarks will need to be identified and tagged. </w:t>
      </w:r>
    </w:p>
    <w:p w14:paraId="61BEBD09" w14:textId="77777777" w:rsidR="00375B37" w:rsidRPr="000D0034" w:rsidRDefault="00375B37" w:rsidP="00375B37">
      <w:pPr>
        <w:numPr>
          <w:ilvl w:val="0"/>
          <w:numId w:val="26"/>
        </w:numPr>
        <w:spacing w:before="0" w:after="0"/>
        <w:textAlignment w:val="baseline"/>
        <w:rPr>
          <w:rFonts w:eastAsia="Times New Roman" w:cs="Times New Roman"/>
          <w:color w:val="000000"/>
          <w:szCs w:val="24"/>
        </w:rPr>
      </w:pPr>
      <w:r w:rsidRPr="000D0034">
        <w:rPr>
          <w:rFonts w:eastAsia="Times New Roman" w:cs="Times New Roman"/>
          <w:color w:val="000000"/>
          <w:szCs w:val="24"/>
        </w:rPr>
        <w:t>Once all of the scans have been aligned successfully, click the “Refine” function to finalize the alignment. </w:t>
      </w:r>
    </w:p>
    <w:p w14:paraId="1DD1F2F3" w14:textId="4AEA8C2F" w:rsidR="00375B37" w:rsidRDefault="00375B37" w:rsidP="00375B37">
      <w:pPr>
        <w:numPr>
          <w:ilvl w:val="0"/>
          <w:numId w:val="26"/>
        </w:numPr>
        <w:spacing w:before="0" w:after="0"/>
        <w:textAlignment w:val="baseline"/>
        <w:rPr>
          <w:rFonts w:eastAsia="Times New Roman" w:cs="Times New Roman"/>
          <w:color w:val="000000"/>
          <w:szCs w:val="24"/>
        </w:rPr>
      </w:pPr>
      <w:r w:rsidRPr="000D0034">
        <w:rPr>
          <w:rFonts w:eastAsia="Times New Roman" w:cs="Times New Roman"/>
          <w:color w:val="000000"/>
          <w:szCs w:val="24"/>
        </w:rPr>
        <w:t>Once complete, click the “Back” arrow.</w:t>
      </w:r>
    </w:p>
    <w:p w14:paraId="2310B1B4" w14:textId="77777777" w:rsidR="00375B37" w:rsidRPr="000D0034" w:rsidRDefault="00375B37" w:rsidP="00375B37">
      <w:pPr>
        <w:spacing w:before="0" w:after="0"/>
        <w:ind w:left="720"/>
        <w:textAlignment w:val="baseline"/>
        <w:rPr>
          <w:rFonts w:eastAsia="Times New Roman" w:cs="Times New Roman"/>
          <w:color w:val="000000"/>
          <w:szCs w:val="24"/>
        </w:rPr>
      </w:pPr>
    </w:p>
    <w:p w14:paraId="1A621DA2" w14:textId="77777777" w:rsidR="00375B37" w:rsidRPr="000D0034" w:rsidRDefault="00375B37" w:rsidP="00375B37">
      <w:pPr>
        <w:rPr>
          <w:rFonts w:eastAsia="Times New Roman" w:cs="Times New Roman"/>
          <w:color w:val="000000"/>
          <w:szCs w:val="24"/>
        </w:rPr>
      </w:pPr>
      <w:r w:rsidRPr="000D0034">
        <w:rPr>
          <w:rFonts w:eastAsia="Times New Roman" w:cs="Times New Roman"/>
          <w:color w:val="000000"/>
          <w:szCs w:val="24"/>
        </w:rPr>
        <w:t>Fusing the meshes: Once all of the scans of the object have been cleaned up, and aligned, it is now time to fuse the meshes into one complete surface volume. To fuse:</w:t>
      </w:r>
    </w:p>
    <w:p w14:paraId="4117A306" w14:textId="77777777" w:rsidR="00375B37" w:rsidRPr="000D0034" w:rsidRDefault="00375B37" w:rsidP="00375B37">
      <w:pPr>
        <w:numPr>
          <w:ilvl w:val="0"/>
          <w:numId w:val="27"/>
        </w:numPr>
        <w:spacing w:before="0" w:after="0"/>
        <w:textAlignment w:val="baseline"/>
        <w:rPr>
          <w:rFonts w:eastAsia="Times New Roman" w:cs="Times New Roman"/>
          <w:color w:val="000000"/>
          <w:szCs w:val="24"/>
        </w:rPr>
      </w:pPr>
      <w:r w:rsidRPr="000D0034">
        <w:rPr>
          <w:rFonts w:eastAsia="Times New Roman" w:cs="Times New Roman"/>
          <w:color w:val="000000"/>
          <w:szCs w:val="24"/>
        </w:rPr>
        <w:t xml:space="preserve">Click the </w:t>
      </w:r>
      <w:r w:rsidRPr="000D0034">
        <w:rPr>
          <w:rFonts w:eastAsia="Times New Roman" w:cs="Times New Roman"/>
          <w:i/>
          <w:iCs/>
          <w:color w:val="000000"/>
          <w:szCs w:val="24"/>
        </w:rPr>
        <w:t>Fuse</w:t>
      </w:r>
      <w:r w:rsidRPr="000D0034">
        <w:rPr>
          <w:rFonts w:eastAsia="Times New Roman" w:cs="Times New Roman"/>
          <w:color w:val="000000"/>
          <w:szCs w:val="24"/>
        </w:rPr>
        <w:t xml:space="preserve"> icon along the top menu.</w:t>
      </w:r>
    </w:p>
    <w:p w14:paraId="42D5E87C" w14:textId="77777777" w:rsidR="00375B37" w:rsidRPr="000D0034" w:rsidRDefault="00375B37" w:rsidP="00375B37">
      <w:pPr>
        <w:numPr>
          <w:ilvl w:val="0"/>
          <w:numId w:val="27"/>
        </w:numPr>
        <w:spacing w:before="0" w:after="0"/>
        <w:textAlignment w:val="baseline"/>
        <w:rPr>
          <w:rFonts w:eastAsia="Times New Roman" w:cs="Times New Roman"/>
          <w:color w:val="000000"/>
          <w:szCs w:val="24"/>
        </w:rPr>
      </w:pPr>
      <w:r w:rsidRPr="000D0034">
        <w:rPr>
          <w:rFonts w:eastAsia="Times New Roman" w:cs="Times New Roman"/>
          <w:color w:val="000000"/>
          <w:szCs w:val="24"/>
        </w:rPr>
        <w:t xml:space="preserve">Click the </w:t>
      </w:r>
      <w:r w:rsidRPr="000D0034">
        <w:rPr>
          <w:rFonts w:eastAsia="Times New Roman" w:cs="Times New Roman"/>
          <w:i/>
          <w:iCs/>
          <w:color w:val="000000"/>
          <w:szCs w:val="24"/>
        </w:rPr>
        <w:t>Settings</w:t>
      </w:r>
      <w:r w:rsidRPr="000D0034">
        <w:rPr>
          <w:rFonts w:eastAsia="Times New Roman" w:cs="Times New Roman"/>
          <w:color w:val="000000"/>
          <w:szCs w:val="24"/>
        </w:rPr>
        <w:t xml:space="preserve"> option. These options can be modified as needed, but best settings include selecting </w:t>
      </w:r>
      <w:r w:rsidRPr="000D0034">
        <w:rPr>
          <w:rFonts w:eastAsia="Times New Roman" w:cs="Times New Roman"/>
          <w:i/>
          <w:iCs/>
          <w:color w:val="000000"/>
          <w:szCs w:val="24"/>
        </w:rPr>
        <w:t>Volume Merge</w:t>
      </w:r>
      <w:r w:rsidRPr="000D0034">
        <w:rPr>
          <w:rFonts w:eastAsia="Times New Roman" w:cs="Times New Roman"/>
          <w:color w:val="000000"/>
          <w:szCs w:val="24"/>
        </w:rPr>
        <w:t xml:space="preserve">, check </w:t>
      </w:r>
      <w:r w:rsidRPr="000D0034">
        <w:rPr>
          <w:rFonts w:eastAsia="Times New Roman" w:cs="Times New Roman"/>
          <w:i/>
          <w:iCs/>
          <w:color w:val="000000"/>
          <w:szCs w:val="24"/>
        </w:rPr>
        <w:t xml:space="preserve">Create Watertight Model (Fill All Holes), </w:t>
      </w:r>
      <w:r w:rsidRPr="000D0034">
        <w:rPr>
          <w:rFonts w:eastAsia="Times New Roman" w:cs="Times New Roman"/>
          <w:color w:val="000000"/>
          <w:szCs w:val="24"/>
        </w:rPr>
        <w:t xml:space="preserve">and </w:t>
      </w:r>
      <w:r w:rsidRPr="000D0034">
        <w:rPr>
          <w:rFonts w:eastAsia="Times New Roman" w:cs="Times New Roman"/>
          <w:i/>
          <w:iCs/>
          <w:color w:val="000000"/>
          <w:szCs w:val="24"/>
        </w:rPr>
        <w:t>Include Textures</w:t>
      </w:r>
      <w:r w:rsidRPr="000D0034">
        <w:rPr>
          <w:rFonts w:eastAsia="Times New Roman" w:cs="Times New Roman"/>
          <w:color w:val="000000"/>
          <w:szCs w:val="24"/>
        </w:rPr>
        <w:t>. Click “Apply.”</w:t>
      </w:r>
    </w:p>
    <w:p w14:paraId="2344A594" w14:textId="77777777" w:rsidR="00375B37" w:rsidRPr="000D0034" w:rsidRDefault="00375B37" w:rsidP="00375B37">
      <w:pPr>
        <w:numPr>
          <w:ilvl w:val="0"/>
          <w:numId w:val="27"/>
        </w:numPr>
        <w:spacing w:before="0" w:after="0"/>
        <w:textAlignment w:val="baseline"/>
        <w:rPr>
          <w:rFonts w:eastAsia="Times New Roman" w:cs="Times New Roman"/>
          <w:color w:val="000000"/>
          <w:szCs w:val="24"/>
        </w:rPr>
      </w:pPr>
      <w:r w:rsidRPr="000D0034">
        <w:rPr>
          <w:rFonts w:eastAsia="Times New Roman" w:cs="Times New Roman"/>
          <w:color w:val="000000"/>
          <w:szCs w:val="24"/>
        </w:rPr>
        <w:t>Once settings have been selected, click “Fuse.”</w:t>
      </w:r>
    </w:p>
    <w:p w14:paraId="22A12F5D" w14:textId="5710C912" w:rsidR="00375B37" w:rsidRDefault="00375B37" w:rsidP="00375B37">
      <w:pPr>
        <w:numPr>
          <w:ilvl w:val="0"/>
          <w:numId w:val="27"/>
        </w:numPr>
        <w:spacing w:before="0" w:after="0"/>
        <w:textAlignment w:val="baseline"/>
        <w:rPr>
          <w:rFonts w:eastAsia="Times New Roman" w:cs="Times New Roman"/>
          <w:color w:val="000000"/>
          <w:szCs w:val="24"/>
        </w:rPr>
      </w:pPr>
      <w:r w:rsidRPr="000D0034">
        <w:rPr>
          <w:rFonts w:eastAsia="Times New Roman" w:cs="Times New Roman"/>
          <w:color w:val="000000"/>
          <w:szCs w:val="24"/>
        </w:rPr>
        <w:t>Once scans have been fused to satisfaction, click the “Back” arrow.</w:t>
      </w:r>
    </w:p>
    <w:p w14:paraId="39FEA1DD" w14:textId="77777777" w:rsidR="00375B37" w:rsidRPr="000D0034" w:rsidRDefault="00375B37" w:rsidP="00375B37">
      <w:pPr>
        <w:spacing w:before="0" w:after="0"/>
        <w:ind w:left="720"/>
        <w:textAlignment w:val="baseline"/>
        <w:rPr>
          <w:rFonts w:eastAsia="Times New Roman" w:cs="Times New Roman"/>
          <w:color w:val="000000"/>
          <w:szCs w:val="24"/>
        </w:rPr>
      </w:pPr>
    </w:p>
    <w:p w14:paraId="1CA2C732" w14:textId="77777777" w:rsidR="00375B37" w:rsidRPr="000D0034" w:rsidRDefault="00375B37" w:rsidP="00375B37">
      <w:pPr>
        <w:rPr>
          <w:rFonts w:eastAsia="Times New Roman" w:cs="Times New Roman"/>
          <w:color w:val="000000"/>
          <w:szCs w:val="24"/>
        </w:rPr>
      </w:pPr>
      <w:r w:rsidRPr="000D0034">
        <w:rPr>
          <w:rFonts w:eastAsia="Times New Roman" w:cs="Times New Roman"/>
          <w:color w:val="000000"/>
          <w:szCs w:val="24"/>
        </w:rPr>
        <w:t>At this stage, the 3D model should be watertight, or contain no holes in the mesh (mostly; see Post-Processing Surface Volume section below). The capabilities of ScanStudio HD Pro have been reached by this point. Once the surface volume has been fused, the user can export the mesh as an .OBJ or .STL file for further processing in other software. To export the mesh: </w:t>
      </w:r>
    </w:p>
    <w:p w14:paraId="2BC09CC9" w14:textId="77777777" w:rsidR="00375B37" w:rsidRPr="000D0034" w:rsidRDefault="00375B37" w:rsidP="00375B37">
      <w:pPr>
        <w:numPr>
          <w:ilvl w:val="0"/>
          <w:numId w:val="28"/>
        </w:numPr>
        <w:spacing w:before="0" w:after="0"/>
        <w:textAlignment w:val="baseline"/>
        <w:rPr>
          <w:rFonts w:eastAsia="Times New Roman" w:cs="Times New Roman"/>
          <w:color w:val="000000"/>
          <w:szCs w:val="24"/>
        </w:rPr>
      </w:pPr>
      <w:r w:rsidRPr="000D0034">
        <w:rPr>
          <w:rFonts w:eastAsia="Times New Roman" w:cs="Times New Roman"/>
          <w:color w:val="000000"/>
          <w:szCs w:val="24"/>
        </w:rPr>
        <w:t xml:space="preserve">Click the </w:t>
      </w:r>
      <w:r w:rsidRPr="000D0034">
        <w:rPr>
          <w:rFonts w:eastAsia="Times New Roman" w:cs="Times New Roman"/>
          <w:i/>
          <w:iCs/>
          <w:color w:val="000000"/>
          <w:szCs w:val="24"/>
        </w:rPr>
        <w:t>Output</w:t>
      </w:r>
      <w:r w:rsidRPr="000D0034">
        <w:rPr>
          <w:rFonts w:eastAsia="Times New Roman" w:cs="Times New Roman"/>
          <w:color w:val="000000"/>
          <w:szCs w:val="24"/>
        </w:rPr>
        <w:t xml:space="preserve"> arrow icon along the top menu.</w:t>
      </w:r>
    </w:p>
    <w:p w14:paraId="174B99C6" w14:textId="77777777" w:rsidR="00375B37" w:rsidRPr="000D0034" w:rsidRDefault="00375B37" w:rsidP="00375B37">
      <w:pPr>
        <w:numPr>
          <w:ilvl w:val="0"/>
          <w:numId w:val="28"/>
        </w:numPr>
        <w:spacing w:before="0" w:after="0"/>
        <w:textAlignment w:val="baseline"/>
        <w:rPr>
          <w:rFonts w:eastAsia="Times New Roman" w:cs="Times New Roman"/>
          <w:color w:val="000000"/>
          <w:szCs w:val="24"/>
        </w:rPr>
      </w:pPr>
      <w:r w:rsidRPr="000D0034">
        <w:rPr>
          <w:rFonts w:eastAsia="Times New Roman" w:cs="Times New Roman"/>
          <w:color w:val="000000"/>
          <w:szCs w:val="24"/>
        </w:rPr>
        <w:t>Select output file type; we recommend “STL.”</w:t>
      </w:r>
    </w:p>
    <w:p w14:paraId="4A56F0BC" w14:textId="77777777" w:rsidR="00375B37" w:rsidRPr="000D0034" w:rsidRDefault="00375B37" w:rsidP="00375B37">
      <w:pPr>
        <w:numPr>
          <w:ilvl w:val="0"/>
          <w:numId w:val="28"/>
        </w:numPr>
        <w:spacing w:before="0" w:after="0"/>
        <w:textAlignment w:val="baseline"/>
        <w:rPr>
          <w:rFonts w:eastAsia="Times New Roman" w:cs="Times New Roman"/>
          <w:color w:val="000000"/>
          <w:szCs w:val="24"/>
        </w:rPr>
      </w:pPr>
      <w:r w:rsidRPr="000D0034">
        <w:rPr>
          <w:rFonts w:eastAsia="Times New Roman" w:cs="Times New Roman"/>
          <w:color w:val="000000"/>
          <w:szCs w:val="24"/>
        </w:rPr>
        <w:t>Select where the file should be saved.</w:t>
      </w:r>
    </w:p>
    <w:p w14:paraId="045E31CB" w14:textId="77777777" w:rsidR="00375B37" w:rsidRPr="000D0034" w:rsidRDefault="00375B37" w:rsidP="00375B37">
      <w:pPr>
        <w:numPr>
          <w:ilvl w:val="0"/>
          <w:numId w:val="28"/>
        </w:numPr>
        <w:spacing w:before="0" w:after="0"/>
        <w:textAlignment w:val="baseline"/>
        <w:rPr>
          <w:rFonts w:eastAsia="Times New Roman" w:cs="Times New Roman"/>
          <w:color w:val="000000"/>
          <w:szCs w:val="24"/>
        </w:rPr>
      </w:pPr>
      <w:r w:rsidRPr="000D0034">
        <w:rPr>
          <w:rFonts w:eastAsia="Times New Roman" w:cs="Times New Roman"/>
          <w:color w:val="000000"/>
          <w:szCs w:val="24"/>
        </w:rPr>
        <w:t>Click “Save” and select “Ascii” format and “OK” in the next window.</w:t>
      </w:r>
    </w:p>
    <w:p w14:paraId="68EDE7B2" w14:textId="66134061" w:rsidR="00375B37" w:rsidRPr="000D0034" w:rsidRDefault="00375B37" w:rsidP="00375B37">
      <w:pPr>
        <w:numPr>
          <w:ilvl w:val="0"/>
          <w:numId w:val="28"/>
        </w:numPr>
        <w:spacing w:before="0" w:after="0"/>
        <w:textAlignment w:val="baseline"/>
        <w:rPr>
          <w:rFonts w:eastAsia="Times New Roman" w:cs="Times New Roman"/>
          <w:color w:val="000000"/>
          <w:szCs w:val="24"/>
        </w:rPr>
      </w:pPr>
      <w:r w:rsidRPr="000D0034">
        <w:rPr>
          <w:rFonts w:eastAsia="Times New Roman" w:cs="Times New Roman"/>
          <w:color w:val="000000"/>
          <w:szCs w:val="24"/>
        </w:rPr>
        <w:t>Saving may take a bit of time depending on file size, but “Model Saved” will be displayed in top menu window in the ScanStudio interface.</w:t>
      </w:r>
    </w:p>
    <w:p w14:paraId="09DE7687" w14:textId="160D574A" w:rsidR="00375B37" w:rsidRPr="000D0034" w:rsidRDefault="00375B37" w:rsidP="00375B37">
      <w:pPr>
        <w:pStyle w:val="Heading1"/>
      </w:pPr>
      <w:r w:rsidRPr="000D0034">
        <w:t>Post-Processing Surface Volume</w:t>
      </w:r>
    </w:p>
    <w:p w14:paraId="3675CADF" w14:textId="77777777" w:rsidR="00375B37" w:rsidRPr="000D0034" w:rsidRDefault="00375B37" w:rsidP="00375B37">
      <w:pPr>
        <w:rPr>
          <w:rFonts w:eastAsia="Times New Roman" w:cs="Times New Roman"/>
          <w:color w:val="000000"/>
          <w:szCs w:val="24"/>
        </w:rPr>
      </w:pPr>
      <w:r w:rsidRPr="000D0034">
        <w:rPr>
          <w:rFonts w:eastAsia="Times New Roman" w:cs="Times New Roman"/>
          <w:color w:val="000000"/>
          <w:szCs w:val="24"/>
        </w:rPr>
        <w:t>MeshLab can be downloaded directly from their website. The software is compatible for PC, Apple, and Linux products. It is possible to manipulate the scans with a trackpad, but it is easier and more efficient to use a mouse with a center wheel. To post-process the scanned surface volume:</w:t>
      </w:r>
    </w:p>
    <w:p w14:paraId="5FF49ED5" w14:textId="77777777" w:rsidR="00375B37" w:rsidRPr="000D0034" w:rsidRDefault="00375B37" w:rsidP="00375B37">
      <w:pPr>
        <w:numPr>
          <w:ilvl w:val="0"/>
          <w:numId w:val="29"/>
        </w:numPr>
        <w:spacing w:before="0" w:after="0"/>
        <w:textAlignment w:val="baseline"/>
        <w:rPr>
          <w:rFonts w:eastAsia="Times New Roman" w:cs="Times New Roman"/>
          <w:color w:val="000000"/>
          <w:szCs w:val="24"/>
        </w:rPr>
      </w:pPr>
      <w:r w:rsidRPr="000D0034">
        <w:rPr>
          <w:rFonts w:eastAsia="Times New Roman" w:cs="Times New Roman"/>
          <w:color w:val="000000"/>
          <w:szCs w:val="24"/>
        </w:rPr>
        <w:t>Start the MeshLab application.</w:t>
      </w:r>
    </w:p>
    <w:p w14:paraId="467E38B4" w14:textId="77777777" w:rsidR="00375B37" w:rsidRPr="000D0034" w:rsidRDefault="00375B37" w:rsidP="00375B37">
      <w:pPr>
        <w:numPr>
          <w:ilvl w:val="0"/>
          <w:numId w:val="29"/>
        </w:numPr>
        <w:spacing w:before="0" w:after="0"/>
        <w:textAlignment w:val="baseline"/>
        <w:rPr>
          <w:rFonts w:eastAsia="Times New Roman" w:cs="Times New Roman"/>
          <w:color w:val="000000"/>
          <w:szCs w:val="24"/>
        </w:rPr>
      </w:pPr>
      <w:r w:rsidRPr="000D0034">
        <w:rPr>
          <w:rFonts w:eastAsia="Times New Roman" w:cs="Times New Roman"/>
          <w:color w:val="000000"/>
          <w:szCs w:val="24"/>
        </w:rPr>
        <w:t>Click and drag your .STL or .OBJ file onto the main application interface.</w:t>
      </w:r>
    </w:p>
    <w:p w14:paraId="604E66D4" w14:textId="1824B3B4" w:rsidR="00375B37" w:rsidRPr="000D0034" w:rsidRDefault="00375B37" w:rsidP="00375B37">
      <w:pPr>
        <w:numPr>
          <w:ilvl w:val="0"/>
          <w:numId w:val="29"/>
        </w:numPr>
        <w:spacing w:before="0" w:after="0"/>
        <w:textAlignment w:val="baseline"/>
        <w:rPr>
          <w:rFonts w:eastAsia="Times New Roman" w:cs="Times New Roman"/>
          <w:color w:val="000000"/>
          <w:szCs w:val="24"/>
        </w:rPr>
      </w:pPr>
      <w:r w:rsidRPr="000D0034">
        <w:rPr>
          <w:rFonts w:eastAsia="Times New Roman" w:cs="Times New Roman"/>
          <w:color w:val="000000"/>
          <w:szCs w:val="24"/>
        </w:rPr>
        <w:t>A warning message may appear: “Unify Duplicate Vertices”, select “Okay” </w:t>
      </w:r>
    </w:p>
    <w:p w14:paraId="3517482A" w14:textId="77777777" w:rsidR="00375B37" w:rsidRPr="000D0034" w:rsidRDefault="00375B37" w:rsidP="00375B37">
      <w:pPr>
        <w:numPr>
          <w:ilvl w:val="1"/>
          <w:numId w:val="30"/>
        </w:numPr>
        <w:spacing w:before="0" w:after="0"/>
        <w:textAlignment w:val="baseline"/>
        <w:rPr>
          <w:rFonts w:eastAsia="Times New Roman" w:cs="Times New Roman"/>
          <w:color w:val="000000"/>
          <w:szCs w:val="24"/>
        </w:rPr>
      </w:pPr>
      <w:r w:rsidRPr="000D0034">
        <w:rPr>
          <w:rFonts w:eastAsia="Times New Roman" w:cs="Times New Roman"/>
          <w:color w:val="000000"/>
          <w:szCs w:val="24"/>
        </w:rPr>
        <w:t>This will simplify the meshes and visualize holes in the mesh that will need to be repaired prior to printing.</w:t>
      </w:r>
    </w:p>
    <w:p w14:paraId="59383844" w14:textId="77777777" w:rsidR="00375B37" w:rsidRPr="000D0034" w:rsidRDefault="00375B37" w:rsidP="00375B37">
      <w:pPr>
        <w:numPr>
          <w:ilvl w:val="0"/>
          <w:numId w:val="30"/>
        </w:numPr>
        <w:spacing w:before="0" w:after="0"/>
        <w:textAlignment w:val="baseline"/>
        <w:rPr>
          <w:rFonts w:eastAsia="Times New Roman" w:cs="Times New Roman"/>
          <w:color w:val="000000"/>
          <w:szCs w:val="24"/>
        </w:rPr>
      </w:pPr>
      <w:r w:rsidRPr="000D0034">
        <w:rPr>
          <w:rFonts w:eastAsia="Times New Roman" w:cs="Times New Roman"/>
          <w:color w:val="000000"/>
          <w:szCs w:val="24"/>
        </w:rPr>
        <w:t>Once the file has loaded, the user can zoom in and out, rotate the object, and shift the object within the interface.</w:t>
      </w:r>
    </w:p>
    <w:p w14:paraId="5CD36DB4" w14:textId="77777777" w:rsidR="00375B37" w:rsidRPr="000D0034" w:rsidRDefault="00375B37" w:rsidP="00375B37">
      <w:pPr>
        <w:numPr>
          <w:ilvl w:val="0"/>
          <w:numId w:val="30"/>
        </w:numPr>
        <w:spacing w:before="0" w:after="0"/>
        <w:textAlignment w:val="baseline"/>
        <w:rPr>
          <w:rFonts w:eastAsia="Times New Roman" w:cs="Times New Roman"/>
          <w:color w:val="000000"/>
          <w:szCs w:val="24"/>
        </w:rPr>
      </w:pPr>
      <w:r w:rsidRPr="000D0034">
        <w:rPr>
          <w:rFonts w:eastAsia="Times New Roman" w:cs="Times New Roman"/>
          <w:color w:val="000000"/>
          <w:szCs w:val="24"/>
        </w:rPr>
        <w:lastRenderedPageBreak/>
        <w:t>Repairing the Mesh: Repairing holes in the mesh is crucial to creating a water-tight model for printing. To repair the holes:</w:t>
      </w:r>
    </w:p>
    <w:p w14:paraId="36248CE6" w14:textId="77777777" w:rsidR="00375B37" w:rsidRPr="000D0034" w:rsidRDefault="00375B37" w:rsidP="00375B37">
      <w:pPr>
        <w:numPr>
          <w:ilvl w:val="1"/>
          <w:numId w:val="31"/>
        </w:numPr>
        <w:spacing w:before="0" w:after="0"/>
        <w:textAlignment w:val="baseline"/>
        <w:rPr>
          <w:rFonts w:eastAsia="Times New Roman" w:cs="Times New Roman"/>
          <w:color w:val="000000"/>
          <w:szCs w:val="24"/>
        </w:rPr>
      </w:pPr>
      <w:r w:rsidRPr="000D0034">
        <w:rPr>
          <w:rFonts w:eastAsia="Times New Roman" w:cs="Times New Roman"/>
          <w:color w:val="000000"/>
          <w:szCs w:val="24"/>
        </w:rPr>
        <w:t>Click on “Filters” in the top menu.</w:t>
      </w:r>
    </w:p>
    <w:p w14:paraId="333E2CB8" w14:textId="77777777" w:rsidR="00375B37" w:rsidRPr="000D0034" w:rsidRDefault="00375B37" w:rsidP="00375B37">
      <w:pPr>
        <w:numPr>
          <w:ilvl w:val="1"/>
          <w:numId w:val="31"/>
        </w:numPr>
        <w:spacing w:before="0" w:after="0"/>
        <w:textAlignment w:val="baseline"/>
        <w:rPr>
          <w:rFonts w:eastAsia="Times New Roman" w:cs="Times New Roman"/>
          <w:color w:val="000000"/>
          <w:szCs w:val="24"/>
        </w:rPr>
      </w:pPr>
      <w:r w:rsidRPr="000D0034">
        <w:rPr>
          <w:rFonts w:eastAsia="Times New Roman" w:cs="Times New Roman"/>
          <w:color w:val="000000"/>
          <w:szCs w:val="24"/>
        </w:rPr>
        <w:t>Select “Remeshing, Simplifications, and Reconstruction.”</w:t>
      </w:r>
    </w:p>
    <w:p w14:paraId="73466E86" w14:textId="77777777" w:rsidR="00375B37" w:rsidRPr="000D0034" w:rsidRDefault="00375B37" w:rsidP="00375B37">
      <w:pPr>
        <w:numPr>
          <w:ilvl w:val="1"/>
          <w:numId w:val="31"/>
        </w:numPr>
        <w:spacing w:before="0" w:after="0"/>
        <w:textAlignment w:val="baseline"/>
        <w:rPr>
          <w:rFonts w:eastAsia="Times New Roman" w:cs="Times New Roman"/>
          <w:color w:val="000000"/>
          <w:szCs w:val="24"/>
        </w:rPr>
      </w:pPr>
      <w:r w:rsidRPr="000D0034">
        <w:rPr>
          <w:rFonts w:eastAsia="Times New Roman" w:cs="Times New Roman"/>
          <w:color w:val="000000"/>
          <w:szCs w:val="24"/>
        </w:rPr>
        <w:t>Select “Close Holes.”</w:t>
      </w:r>
    </w:p>
    <w:p w14:paraId="700B0928" w14:textId="77777777" w:rsidR="00375B37" w:rsidRPr="000D0034" w:rsidRDefault="00375B37" w:rsidP="00375B37">
      <w:pPr>
        <w:numPr>
          <w:ilvl w:val="1"/>
          <w:numId w:val="31"/>
        </w:numPr>
        <w:spacing w:before="0" w:after="0"/>
        <w:textAlignment w:val="baseline"/>
        <w:rPr>
          <w:rFonts w:eastAsia="Times New Roman" w:cs="Times New Roman"/>
          <w:color w:val="000000"/>
          <w:szCs w:val="24"/>
        </w:rPr>
      </w:pPr>
      <w:r w:rsidRPr="000D0034">
        <w:rPr>
          <w:rFonts w:eastAsia="Times New Roman" w:cs="Times New Roman"/>
          <w:color w:val="000000"/>
          <w:szCs w:val="24"/>
        </w:rPr>
        <w:t>A pop-up window will appear. The user can change the “Max Size” of the holes that will be closed. This feature can be manipulated to close only the holes in the mesh, not foramina that are a part of the object, for example in fossils. Click “Apply.” </w:t>
      </w:r>
    </w:p>
    <w:p w14:paraId="726B34BF" w14:textId="77777777" w:rsidR="00375B37" w:rsidRPr="000D0034" w:rsidRDefault="00375B37" w:rsidP="00375B37">
      <w:pPr>
        <w:numPr>
          <w:ilvl w:val="1"/>
          <w:numId w:val="31"/>
        </w:numPr>
        <w:spacing w:before="0" w:after="0"/>
        <w:textAlignment w:val="baseline"/>
        <w:rPr>
          <w:rFonts w:eastAsia="Times New Roman" w:cs="Times New Roman"/>
          <w:color w:val="000000"/>
          <w:szCs w:val="24"/>
        </w:rPr>
      </w:pPr>
      <w:r w:rsidRPr="000D0034">
        <w:rPr>
          <w:rFonts w:eastAsia="Times New Roman" w:cs="Times New Roman"/>
          <w:color w:val="000000"/>
          <w:szCs w:val="24"/>
        </w:rPr>
        <w:t>The mesh will repair itself and progress can be tracked in the command window.</w:t>
      </w:r>
    </w:p>
    <w:p w14:paraId="15D36EE9" w14:textId="77777777" w:rsidR="00375B37" w:rsidRPr="000D0034" w:rsidRDefault="00375B37" w:rsidP="00375B37">
      <w:pPr>
        <w:rPr>
          <w:rFonts w:eastAsia="Times New Roman" w:cs="Times New Roman"/>
          <w:color w:val="000000"/>
          <w:szCs w:val="24"/>
        </w:rPr>
      </w:pPr>
    </w:p>
    <w:p w14:paraId="5DCF0F7B" w14:textId="0B5B7CFA" w:rsidR="00375B37" w:rsidRPr="000D0034" w:rsidRDefault="00375B37" w:rsidP="00375B37">
      <w:pPr>
        <w:rPr>
          <w:rFonts w:eastAsia="Times New Roman" w:cs="Times New Roman"/>
          <w:color w:val="000000"/>
          <w:szCs w:val="24"/>
        </w:rPr>
      </w:pPr>
      <w:r w:rsidRPr="000D0034">
        <w:rPr>
          <w:rFonts w:eastAsia="Times New Roman" w:cs="Times New Roman"/>
          <w:color w:val="000000"/>
          <w:szCs w:val="24"/>
          <w:u w:val="single"/>
        </w:rPr>
        <w:t>References</w:t>
      </w:r>
    </w:p>
    <w:p w14:paraId="493DEA96" w14:textId="77777777" w:rsidR="00375B37" w:rsidRDefault="00375B37" w:rsidP="00375B37">
      <w:pPr>
        <w:ind w:left="720" w:hanging="720"/>
        <w:rPr>
          <w:rFonts w:eastAsia="Times New Roman" w:cs="Times New Roman"/>
          <w:color w:val="000000"/>
          <w:szCs w:val="24"/>
        </w:rPr>
      </w:pPr>
      <w:r w:rsidRPr="000D0034">
        <w:rPr>
          <w:rFonts w:eastAsia="Times New Roman" w:cs="Times New Roman"/>
          <w:color w:val="000000"/>
          <w:szCs w:val="24"/>
        </w:rPr>
        <w:t>Means, B. K., McCuistion, A., and Bowles, C. (2013a). Virtual Artifact Curation of the Historical Past and the NextEngine Desktop 3D Scanner. Technical Briefs in Historical Archaeology. 6, 1–12.</w:t>
      </w:r>
    </w:p>
    <w:p w14:paraId="1DF48361" w14:textId="77777777" w:rsidR="00375B37" w:rsidRDefault="00375B37" w:rsidP="00375B37">
      <w:pPr>
        <w:ind w:left="720" w:hanging="720"/>
        <w:rPr>
          <w:rFonts w:eastAsia="Times New Roman" w:cs="Times New Roman"/>
          <w:color w:val="000000"/>
          <w:szCs w:val="24"/>
        </w:rPr>
      </w:pPr>
      <w:r w:rsidRPr="000D0034">
        <w:rPr>
          <w:rFonts w:eastAsia="Times New Roman" w:cs="Times New Roman"/>
          <w:color w:val="000000"/>
          <w:szCs w:val="24"/>
        </w:rPr>
        <w:t>Means, B. K., Bowles, C., McCuistion, A., and King, C. (2013b). Department of Defense Legacy Resource Management Program.</w:t>
      </w:r>
    </w:p>
    <w:p w14:paraId="32150705" w14:textId="77777777" w:rsidR="00375B37" w:rsidRDefault="00375B37" w:rsidP="00375B37">
      <w:pPr>
        <w:ind w:left="720" w:hanging="720"/>
        <w:rPr>
          <w:rFonts w:eastAsia="Times New Roman" w:cs="Times New Roman"/>
          <w:color w:val="000000"/>
          <w:szCs w:val="24"/>
        </w:rPr>
      </w:pPr>
      <w:r w:rsidRPr="000D0034">
        <w:rPr>
          <w:rFonts w:eastAsia="Times New Roman" w:cs="Times New Roman"/>
          <w:color w:val="000000"/>
          <w:szCs w:val="24"/>
        </w:rPr>
        <w:t xml:space="preserve">Meshlab. (2020) </w:t>
      </w:r>
      <w:hyperlink r:id="rId8" w:history="1">
        <w:r w:rsidRPr="000D0034">
          <w:rPr>
            <w:rFonts w:eastAsia="Times New Roman" w:cs="Times New Roman"/>
            <w:color w:val="1155CC"/>
            <w:szCs w:val="24"/>
            <w:u w:val="single"/>
          </w:rPr>
          <w:t>https://www.meshlab.net/</w:t>
        </w:r>
      </w:hyperlink>
      <w:r w:rsidRPr="000D0034">
        <w:rPr>
          <w:rFonts w:eastAsia="Times New Roman" w:cs="Times New Roman"/>
          <w:color w:val="000000"/>
          <w:szCs w:val="24"/>
        </w:rPr>
        <w:t xml:space="preserve"> [Accessed July 29, 2020].</w:t>
      </w:r>
    </w:p>
    <w:p w14:paraId="3ED51813" w14:textId="77777777" w:rsidR="00375B37" w:rsidRDefault="00375B37" w:rsidP="00375B37">
      <w:pPr>
        <w:ind w:left="720" w:hanging="720"/>
        <w:rPr>
          <w:rFonts w:eastAsia="Times New Roman" w:cs="Times New Roman"/>
          <w:color w:val="000000"/>
          <w:szCs w:val="24"/>
        </w:rPr>
      </w:pPr>
      <w:r w:rsidRPr="000D0034">
        <w:rPr>
          <w:rFonts w:eastAsia="Times New Roman" w:cs="Times New Roman"/>
          <w:color w:val="000000"/>
          <w:szCs w:val="24"/>
        </w:rPr>
        <w:t xml:space="preserve">NextEngine. (2020). </w:t>
      </w:r>
      <w:hyperlink r:id="rId9" w:history="1">
        <w:r w:rsidRPr="000D0034">
          <w:rPr>
            <w:rFonts w:eastAsia="Times New Roman" w:cs="Times New Roman"/>
            <w:color w:val="1155CC"/>
            <w:szCs w:val="24"/>
            <w:u w:val="single"/>
          </w:rPr>
          <w:t>http://www.nextengine.com/</w:t>
        </w:r>
      </w:hyperlink>
      <w:r w:rsidRPr="000D0034">
        <w:rPr>
          <w:rFonts w:eastAsia="Times New Roman" w:cs="Times New Roman"/>
          <w:color w:val="000000"/>
          <w:szCs w:val="24"/>
        </w:rPr>
        <w:t xml:space="preserve"> [Accessed July 29, 2020].</w:t>
      </w:r>
    </w:p>
    <w:p w14:paraId="33DE3510" w14:textId="6FDB71A6" w:rsidR="0088513A" w:rsidRPr="00375B37" w:rsidRDefault="00375B37" w:rsidP="00375B37">
      <w:pPr>
        <w:ind w:left="720" w:hanging="720"/>
        <w:rPr>
          <w:rFonts w:eastAsia="Times New Roman" w:cs="Times New Roman"/>
          <w:color w:val="000000"/>
          <w:szCs w:val="24"/>
        </w:rPr>
      </w:pPr>
      <w:r w:rsidRPr="000D0034">
        <w:rPr>
          <w:rFonts w:eastAsia="Times New Roman" w:cs="Times New Roman"/>
          <w:color w:val="000000"/>
          <w:szCs w:val="24"/>
        </w:rPr>
        <w:t xml:space="preserve">ScanStudio. (2020). </w:t>
      </w:r>
      <w:hyperlink r:id="rId10" w:history="1">
        <w:r w:rsidRPr="000D0034">
          <w:rPr>
            <w:rFonts w:eastAsia="Times New Roman" w:cs="Times New Roman"/>
            <w:color w:val="1155CC"/>
            <w:szCs w:val="24"/>
            <w:u w:val="single"/>
          </w:rPr>
          <w:t>http://www.nextengine.com/products/scanstudio-hd/specs/overview</w:t>
        </w:r>
      </w:hyperlink>
      <w:r w:rsidRPr="000D0034">
        <w:rPr>
          <w:rFonts w:eastAsia="Times New Roman" w:cs="Times New Roman"/>
          <w:color w:val="000000"/>
          <w:szCs w:val="24"/>
        </w:rPr>
        <w:t xml:space="preserve"> {Accessed July 29, 2020].</w:t>
      </w:r>
    </w:p>
    <w:sectPr w:rsidR="0088513A" w:rsidRPr="00375B37" w:rsidSect="00FE6853">
      <w:headerReference w:type="even" r:id="rId11"/>
      <w:headerReference w:type="default" r:id="rId12"/>
      <w:footerReference w:type="even" r:id="rId13"/>
      <w:footerReference w:type="default" r:id="rId14"/>
      <w:headerReference w:type="first" r:id="rId15"/>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4A87E" w14:textId="77777777" w:rsidR="0050084A" w:rsidRDefault="0050084A" w:rsidP="00117666">
      <w:pPr>
        <w:spacing w:after="0"/>
      </w:pPr>
      <w:r>
        <w:separator/>
      </w:r>
    </w:p>
  </w:endnote>
  <w:endnote w:type="continuationSeparator" w:id="0">
    <w:p w14:paraId="2ABD1AE7" w14:textId="77777777" w:rsidR="0050084A" w:rsidRDefault="0050084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3D87" w14:textId="77777777" w:rsidR="00686C9D" w:rsidRPr="00577C4C" w:rsidRDefault="00C52A7B">
    <w:pPr>
      <w:pStyle w:val="Footer"/>
      <w:rPr>
        <w:color w:val="C00000"/>
        <w:szCs w:val="24"/>
      </w:rPr>
    </w:pPr>
    <w:r w:rsidRPr="00577C4C">
      <w:rPr>
        <w:noProof/>
        <w:color w:val="C00000"/>
        <w:szCs w:val="24"/>
        <w:lang w:val="en-GB" w:eastAsia="en-GB"/>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CIN1xr4QAAAA8BAAAPAAAAZHJzL2Rvd25yZXYueG1sTE/L&#10;TsMwELwj8Q/WVuLWOo7UQtM4VUXEhQMSLRIc3diJo/ol203D37Oc4LKa1c7Oo97P1pBJxTR6x4Gt&#10;CiDKdV6ObuDwcXpZPgFJWTgpjHeKw7dKsG/u72pRSX9z72o65oGgiEuV4KBzDhWlqdPKirTyQTm8&#10;9T5akXGNA5VR3FDcGloWxYZaMTp00CKoZ626y/FqOXxaPco2vn310kzta39YhzkGzh8Wc7vDcdgB&#10;yWrOfx/w2wHzQ4PBzv7qZCKGw5I9MqQi2JZAkLDeMARnDiVjW6BNTf/3aH4AAAD//wMAUEsBAi0A&#10;FAAGAAgAAAAhALaDOJL+AAAA4QEAABMAAAAAAAAAAAAAAAAAAAAAAFtDb250ZW50X1R5cGVzXS54&#10;bWxQSwECLQAUAAYACAAAACEAOP0h/9YAAACUAQAACwAAAAAAAAAAAAAAAAAvAQAAX3JlbHMvLnJl&#10;bHNQSwECLQAUAAYACAAAACEAwI6kByMCAAAeBAAADgAAAAAAAAAAAAAAAAAuAgAAZHJzL2Uyb0Rv&#10;Yy54bWxQSwECLQAUAAYACAAAACEAiDdca+EAAAAPAQAADwAAAAAAAAAAAAAAAAB9BAAAZHJzL2Rv&#10;d25yZXYueG1sUEsFBgAAAAAEAAQA8wAAAIsFAAAAAA==&#10;" stroked="f">
              <v:textbox style="mso-fit-shape-to-text:t">
                <w:txbxContent>
                  <w:p w14:paraId="462EE841" w14:textId="77777777" w:rsidR="00686C9D" w:rsidRPr="00E9561B" w:rsidRDefault="00C52A7B">
                    <w:pPr>
                      <w:rPr>
                        <w:color w:val="C00000"/>
                      </w:rPr>
                    </w:pPr>
                    <w:r w:rsidRPr="00E9561B">
                      <w:rPr>
                        <w:color w:val="C00000"/>
                      </w:rPr>
                      <w:t>This is a provisional file, not the final typeset article</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BYc6Qi3AAAAAkBAAAPAAAA&#10;ZHJzL2Rvd25yZXYueG1sTI/BTsMwEETvSPyDtUhcEHWaSgGlcSpUlHPVlA9w422SYq+j2GnC37Nw&#10;gctIq9HMzit2i7PihmPoPSlYrxIQSI03PbUKPk7V8yuIEDUZbT2hgi8MsCvv7wqdGz/TEW91bAWX&#10;UMi1gi7GIZcyNB06HVZ+QGLv4kenI59jK82oZy53VqZJkkmne+IPnR5w32HzWU9OgU/nJ3us19X+&#10;MF+r5DDhqQ6o1OPD8r5leduCiLjEvwT8MPB+KHnY2U9kgrAKmCb+Knvp5iUDcVaQpRuQZSH/E5Tf&#10;AAAA//8DAFBLAQItABQABgAIAAAAIQC2gziS/gAAAOEBAAATAAAAAAAAAAAAAAAAAAAAAABbQ29u&#10;dGVudF9UeXBlc10ueG1sUEsBAi0AFAAGAAgAAAAhADj9If/WAAAAlAEAAAsAAAAAAAAAAAAAAAAA&#10;LwEAAF9yZWxzLy5yZWxzUEsBAi0AFAAGAAgAAAAhAMjG5lo1AgAAZgQAAA4AAAAAAAAAAAAAAAAA&#10;LgIAAGRycy9lMm9Eb2MueG1sUEsBAi0AFAAGAAgAAAAhAFhzpCLcAAAACQEAAA8AAAAAAAAAAAAA&#10;AAAAjwQAAGRycy9kb3ducmV2LnhtbFBLBQYAAAAABAAEAPMAAACYBQAAAAA=&#10;" filled="f" stroked="f" strokeweight=".5pt">
              <v:textbox style="mso-fit-shape-to-text:t">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BFF2" w14:textId="77777777" w:rsidR="00686C9D"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BYc6Qi3AAAAAkBAAAP&#10;AAAAZHJzL2Rvd25yZXYueG1sTI/BTsMwEETvSPyDtUhcEHWaSgGlcSpUlHPVlA9w422SYq+j2GnC&#10;37NwgctIq9HMzit2i7PihmPoPSlYrxIQSI03PbUKPk7V8yuIEDUZbT2hgi8MsCvv7wqdGz/TEW91&#10;bAWXUMi1gi7GIZcyNB06HVZ+QGLv4kenI59jK82oZy53VqZJkkmne+IPnR5w32HzWU9OgU/nJ3us&#10;19X+MF+r5DDhqQ6o1OPD8r5leduCiLjEvwT8MPB+KHnY2U9kgrAKmCb+Knvp5iUDcVaQpRuQZSH/&#10;E5TfAAAA//8DAFBLAQItABQABgAIAAAAIQC2gziS/gAAAOEBAAATAAAAAAAAAAAAAAAAAAAAAABb&#10;Q29udGVudF9UeXBlc10ueG1sUEsBAi0AFAAGAAgAAAAhADj9If/WAAAAlAEAAAsAAAAAAAAAAAAA&#10;AAAALwEAAF9yZWxzLy5yZWxzUEsBAi0AFAAGAAgAAAAhAJp40gM4AgAAaAQAAA4AAAAAAAAAAAAA&#10;AAAALgIAAGRycy9lMm9Eb2MueG1sUEsBAi0AFAAGAAgAAAAhAFhzpCLcAAAACQEAAA8AAAAAAAAA&#10;AAAAAAAAkgQAAGRycy9kb3ducmV2LnhtbFBLBQYAAAAABAAEAPMAAACbBQAAAAA=&#10;" filled="f" stroked="f" strokeweight=".5pt">
              <v:textbox style="mso-fit-shape-to-text:t">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FF3BA" w14:textId="77777777" w:rsidR="0050084A" w:rsidRDefault="0050084A" w:rsidP="00117666">
      <w:pPr>
        <w:spacing w:after="0"/>
      </w:pPr>
      <w:r>
        <w:separator/>
      </w:r>
    </w:p>
  </w:footnote>
  <w:footnote w:type="continuationSeparator" w:id="0">
    <w:p w14:paraId="5602CC01" w14:textId="77777777" w:rsidR="0050084A" w:rsidRDefault="0050084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3A34" w14:textId="13542D19" w:rsidR="00686C9D" w:rsidRPr="007E3148" w:rsidRDefault="000405AF" w:rsidP="000405AF">
    <w:pPr>
      <w:pStyle w:val="Header"/>
      <w:jc w:val="right"/>
    </w:pPr>
    <w:r>
      <w:t>Applications of 3D Paleontological Data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8A4BC" w14:textId="1B384260" w:rsidR="00686C9D" w:rsidRPr="00A53000" w:rsidRDefault="00C52A7B" w:rsidP="00A53000">
    <w:pPr>
      <w:pStyle w:val="Header"/>
    </w:pPr>
    <w:r w:rsidRPr="007E3148">
      <w:ptab w:relativeTo="margin" w:alignment="center" w:leader="none"/>
    </w:r>
    <w:r w:rsidRPr="007E3148">
      <w:ptab w:relativeTo="margin" w:alignment="right" w:leader="none"/>
    </w:r>
    <w:r w:rsidR="000405AF">
      <w:t>Applications of 3D Paleontological Data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F27F1" w14:textId="77777777" w:rsidR="00686C9D" w:rsidRDefault="005A1D84" w:rsidP="00A53000">
    <w:pPr>
      <w:pStyle w:val="Header"/>
    </w:pPr>
    <w:r w:rsidRPr="005A1D84">
      <w:rPr>
        <w:noProof/>
        <w:color w:val="A6A6A6" w:themeColor="background1" w:themeShade="A6"/>
        <w:lang w:val="en-GB" w:eastAsia="en-GB"/>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23340D"/>
    <w:multiLevelType w:val="multilevel"/>
    <w:tmpl w:val="4A42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A7CAC"/>
    <w:multiLevelType w:val="multilevel"/>
    <w:tmpl w:val="C6A8CCEA"/>
    <w:numStyleLink w:val="Headings"/>
  </w:abstractNum>
  <w:abstractNum w:abstractNumId="7"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55025"/>
    <w:multiLevelType w:val="multilevel"/>
    <w:tmpl w:val="B6AA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8518F2"/>
    <w:multiLevelType w:val="multilevel"/>
    <w:tmpl w:val="508A4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9D2F09"/>
    <w:multiLevelType w:val="multilevel"/>
    <w:tmpl w:val="2CEA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94939"/>
    <w:multiLevelType w:val="multilevel"/>
    <w:tmpl w:val="C9289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C5611"/>
    <w:multiLevelType w:val="multilevel"/>
    <w:tmpl w:val="1178AF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BC6F29"/>
    <w:multiLevelType w:val="multilevel"/>
    <w:tmpl w:val="C6A8CCEA"/>
    <w:numStyleLink w:val="Headings"/>
  </w:abstractNum>
  <w:abstractNum w:abstractNumId="23"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8"/>
  </w:num>
  <w:num w:numId="3">
    <w:abstractNumId w:val="1"/>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7"/>
  </w:num>
  <w:num w:numId="9">
    <w:abstractNumId w:val="10"/>
  </w:num>
  <w:num w:numId="10">
    <w:abstractNumId w:val="8"/>
  </w:num>
  <w:num w:numId="11">
    <w:abstractNumId w:val="2"/>
  </w:num>
  <w:num w:numId="12">
    <w:abstractNumId w:val="23"/>
  </w:num>
  <w:num w:numId="13">
    <w:abstractNumId w:val="14"/>
  </w:num>
  <w:num w:numId="14">
    <w:abstractNumId w:val="4"/>
  </w:num>
  <w:num w:numId="15">
    <w:abstractNumId w:val="12"/>
  </w:num>
  <w:num w:numId="16">
    <w:abstractNumId w:val="19"/>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1"/>
  </w:num>
  <w:num w:numId="24">
    <w:abstractNumId w:val="21"/>
    <w:lvlOverride w:ilvl="0"/>
  </w:num>
  <w:num w:numId="25">
    <w:abstractNumId w:val="15"/>
  </w:num>
  <w:num w:numId="26">
    <w:abstractNumId w:val="16"/>
  </w:num>
  <w:num w:numId="27">
    <w:abstractNumId w:val="5"/>
  </w:num>
  <w:num w:numId="28">
    <w:abstractNumId w:val="13"/>
  </w:num>
  <w:num w:numId="29">
    <w:abstractNumId w:val="17"/>
  </w:num>
  <w:num w:numId="30">
    <w:abstractNumId w:val="17"/>
    <w:lvlOverride w:ilvl="0"/>
  </w:num>
  <w:num w:numId="31">
    <w:abstractNumId w:val="1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1"/>
    <w:rsid w:val="00034304"/>
    <w:rsid w:val="00035434"/>
    <w:rsid w:val="000405AF"/>
    <w:rsid w:val="00045678"/>
    <w:rsid w:val="000458E4"/>
    <w:rsid w:val="00063D84"/>
    <w:rsid w:val="0006636D"/>
    <w:rsid w:val="00077D53"/>
    <w:rsid w:val="00081394"/>
    <w:rsid w:val="000B34BD"/>
    <w:rsid w:val="000C7E2A"/>
    <w:rsid w:val="000F4CFB"/>
    <w:rsid w:val="00117666"/>
    <w:rsid w:val="001223A7"/>
    <w:rsid w:val="00134256"/>
    <w:rsid w:val="00147395"/>
    <w:rsid w:val="001552C9"/>
    <w:rsid w:val="00177D84"/>
    <w:rsid w:val="001964EF"/>
    <w:rsid w:val="001B019F"/>
    <w:rsid w:val="001B1A2C"/>
    <w:rsid w:val="001D5C23"/>
    <w:rsid w:val="001F4C07"/>
    <w:rsid w:val="00220AEA"/>
    <w:rsid w:val="00226954"/>
    <w:rsid w:val="002629A3"/>
    <w:rsid w:val="00265660"/>
    <w:rsid w:val="00267D18"/>
    <w:rsid w:val="002868E2"/>
    <w:rsid w:val="002869C3"/>
    <w:rsid w:val="002936E4"/>
    <w:rsid w:val="00296B88"/>
    <w:rsid w:val="002C74CA"/>
    <w:rsid w:val="002F744D"/>
    <w:rsid w:val="00303DE6"/>
    <w:rsid w:val="00310124"/>
    <w:rsid w:val="003544FB"/>
    <w:rsid w:val="00365D63"/>
    <w:rsid w:val="0036793B"/>
    <w:rsid w:val="00372682"/>
    <w:rsid w:val="00375B37"/>
    <w:rsid w:val="00376CC5"/>
    <w:rsid w:val="0039693B"/>
    <w:rsid w:val="003D2F2D"/>
    <w:rsid w:val="00401590"/>
    <w:rsid w:val="00422C94"/>
    <w:rsid w:val="00463E3D"/>
    <w:rsid w:val="004645AE"/>
    <w:rsid w:val="004D3E33"/>
    <w:rsid w:val="0050084A"/>
    <w:rsid w:val="005250F2"/>
    <w:rsid w:val="005A1D84"/>
    <w:rsid w:val="005A70EA"/>
    <w:rsid w:val="005C3963"/>
    <w:rsid w:val="005D1840"/>
    <w:rsid w:val="005D35E4"/>
    <w:rsid w:val="005D7910"/>
    <w:rsid w:val="0062154F"/>
    <w:rsid w:val="00631A8C"/>
    <w:rsid w:val="00651CA2"/>
    <w:rsid w:val="00653D60"/>
    <w:rsid w:val="00660D05"/>
    <w:rsid w:val="00671D9A"/>
    <w:rsid w:val="00673952"/>
    <w:rsid w:val="00681821"/>
    <w:rsid w:val="00686C9D"/>
    <w:rsid w:val="006B2D5B"/>
    <w:rsid w:val="006B7D14"/>
    <w:rsid w:val="006D5B93"/>
    <w:rsid w:val="00725A7D"/>
    <w:rsid w:val="0073085C"/>
    <w:rsid w:val="00733784"/>
    <w:rsid w:val="00746505"/>
    <w:rsid w:val="00790BB3"/>
    <w:rsid w:val="00792043"/>
    <w:rsid w:val="00797EDD"/>
    <w:rsid w:val="007B0322"/>
    <w:rsid w:val="007C0E3F"/>
    <w:rsid w:val="007C206C"/>
    <w:rsid w:val="007C5729"/>
    <w:rsid w:val="008111E4"/>
    <w:rsid w:val="0081301C"/>
    <w:rsid w:val="00817DD6"/>
    <w:rsid w:val="008629A9"/>
    <w:rsid w:val="0088513A"/>
    <w:rsid w:val="00893C19"/>
    <w:rsid w:val="008D6C8D"/>
    <w:rsid w:val="008E2B54"/>
    <w:rsid w:val="008E4404"/>
    <w:rsid w:val="008E58C7"/>
    <w:rsid w:val="008F5021"/>
    <w:rsid w:val="00943573"/>
    <w:rsid w:val="00971B61"/>
    <w:rsid w:val="00980C31"/>
    <w:rsid w:val="009955FF"/>
    <w:rsid w:val="009D259D"/>
    <w:rsid w:val="00A157DF"/>
    <w:rsid w:val="00A50D9D"/>
    <w:rsid w:val="00A53000"/>
    <w:rsid w:val="00A545C6"/>
    <w:rsid w:val="00A652D0"/>
    <w:rsid w:val="00A75F87"/>
    <w:rsid w:val="00A95D8B"/>
    <w:rsid w:val="00AC0270"/>
    <w:rsid w:val="00AC3EA3"/>
    <w:rsid w:val="00AC792D"/>
    <w:rsid w:val="00B657B8"/>
    <w:rsid w:val="00B84920"/>
    <w:rsid w:val="00B8556A"/>
    <w:rsid w:val="00C012A3"/>
    <w:rsid w:val="00C16F19"/>
    <w:rsid w:val="00C52A7B"/>
    <w:rsid w:val="00C6324C"/>
    <w:rsid w:val="00C679AA"/>
    <w:rsid w:val="00C724CF"/>
    <w:rsid w:val="00C75972"/>
    <w:rsid w:val="00C82792"/>
    <w:rsid w:val="00C948FD"/>
    <w:rsid w:val="00CB43D5"/>
    <w:rsid w:val="00CB57A5"/>
    <w:rsid w:val="00CC76F9"/>
    <w:rsid w:val="00CD066B"/>
    <w:rsid w:val="00CD46E2"/>
    <w:rsid w:val="00D00D0B"/>
    <w:rsid w:val="00D04B69"/>
    <w:rsid w:val="00D537FA"/>
    <w:rsid w:val="00D5547D"/>
    <w:rsid w:val="00D80D99"/>
    <w:rsid w:val="00D9503C"/>
    <w:rsid w:val="00DD73EF"/>
    <w:rsid w:val="00DE23E8"/>
    <w:rsid w:val="00E0128B"/>
    <w:rsid w:val="00E64E17"/>
    <w:rsid w:val="00EA3D3C"/>
    <w:rsid w:val="00EC7CC3"/>
    <w:rsid w:val="00F46494"/>
    <w:rsid w:val="00F558AB"/>
    <w:rsid w:val="00F61D89"/>
    <w:rsid w:val="00F86ABB"/>
    <w:rsid w:val="00FD7648"/>
    <w:rsid w:val="00FE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hlab.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extengine.com/products/scanstudio-hd/specs/overview" TargetMode="External"/><Relationship Id="rId4" Type="http://schemas.openxmlformats.org/officeDocument/2006/relationships/settings" Target="settings.xml"/><Relationship Id="rId9" Type="http://schemas.openxmlformats.org/officeDocument/2006/relationships/hyperlink" Target="http://www.nextengine.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D741FA0-DB36-184C-879F-D87F9131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6</TotalTime>
  <Pages>4</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Ziegler,Michael</dc:creator>
  <cp:keywords/>
  <dc:description/>
  <cp:lastModifiedBy>Bilyana Bogdanova</cp:lastModifiedBy>
  <cp:revision>5</cp:revision>
  <cp:lastPrinted>2013-10-03T12:51:00Z</cp:lastPrinted>
  <dcterms:created xsi:type="dcterms:W3CDTF">2020-08-30T21:48:00Z</dcterms:created>
  <dcterms:modified xsi:type="dcterms:W3CDTF">2020-10-30T14:01:00Z</dcterms:modified>
</cp:coreProperties>
</file>