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6ECE2" w14:textId="77777777" w:rsidR="00597F01" w:rsidRDefault="00597F01" w:rsidP="00597F01">
      <w:pPr>
        <w:spacing w:after="160" w:line="259" w:lineRule="auto"/>
        <w:jc w:val="both"/>
        <w:rPr>
          <w:b/>
          <w:bCs/>
          <w:sz w:val="28"/>
          <w:szCs w:val="28"/>
        </w:rPr>
      </w:pPr>
      <w:r w:rsidRPr="008A4C38">
        <w:rPr>
          <w:b/>
          <w:bCs/>
          <w:sz w:val="28"/>
          <w:szCs w:val="28"/>
        </w:rPr>
        <w:t>Supplemental material</w:t>
      </w:r>
    </w:p>
    <w:p w14:paraId="15CA5E4A" w14:textId="77777777" w:rsidR="00597F01" w:rsidRPr="008A4C38" w:rsidRDefault="00597F01" w:rsidP="00597F01">
      <w:pPr>
        <w:spacing w:after="160" w:line="259" w:lineRule="auto"/>
        <w:jc w:val="both"/>
        <w:rPr>
          <w:b/>
          <w:bCs/>
          <w:sz w:val="28"/>
          <w:szCs w:val="28"/>
        </w:rPr>
      </w:pPr>
    </w:p>
    <w:p w14:paraId="0F8FFB9A" w14:textId="77777777" w:rsidR="00597F01" w:rsidRPr="00685AFE" w:rsidRDefault="00597F01" w:rsidP="00597F01">
      <w:pPr>
        <w:spacing w:line="480" w:lineRule="auto"/>
        <w:jc w:val="both"/>
        <w:rPr>
          <w:lang w:val="en-US"/>
        </w:rPr>
      </w:pPr>
      <w:r w:rsidRPr="00D62532">
        <w:rPr>
          <w:b/>
          <w:bCs/>
          <w:sz w:val="22"/>
          <w:szCs w:val="22"/>
        </w:rPr>
        <w:t>Table S1: Confusion matrix for a binary classification task</w:t>
      </w:r>
      <w:r>
        <w:rPr>
          <w:b/>
          <w:bCs/>
          <w:sz w:val="22"/>
          <w:szCs w:val="22"/>
        </w:rPr>
        <w:t xml:space="preserve">. </w:t>
      </w:r>
      <w:r w:rsidRPr="00685AFE">
        <w:rPr>
          <w:lang w:val="en-US"/>
        </w:rPr>
        <w:t>A confusion matrix contains 4 basic parameters, named True Positive (TP), False Positive (FP), True Negative (TN) and False Negative (FN) values. The term “Positive” represents the class of interest in a specific classification task and in this case, it refers to sentences classified as “Correlated”. In a binary classification problem (i.e. one where the instances can be classified in one of two possible classes), those four parameters represent: the instances that belong to the class of interest (Positive) and are classified by the model as such (TP); the instances that belong to the remaining class (Negative) but are classified by the model as Positive (FP); the instances that belong to the remaining class (Negative) and are classified by the model as such (TN); the instances that belong to the class of interest (Positive) but are classified by the model as Negative (FN).</w:t>
      </w:r>
      <w:r>
        <w:rPr>
          <w:lang w:val="en-US"/>
        </w:rPr>
        <w:t xml:space="preserve"> </w:t>
      </w:r>
      <w:r w:rsidRPr="00685AFE">
        <w:rPr>
          <w:lang w:val="en-US"/>
        </w:rPr>
        <w:t>In the case of multiclass classification problems (i.e. for n-pair sentences), alternative approaches can be followed for the determination of TP, TN, FP and FN, such as the one-vs-all approach, where the Negative class consists from the combination of any other class than the one of interest (Positive).</w:t>
      </w:r>
    </w:p>
    <w:p w14:paraId="21B3F7B2" w14:textId="77777777" w:rsidR="00597F01" w:rsidRPr="00D62532" w:rsidRDefault="00597F01" w:rsidP="00597F01">
      <w:pPr>
        <w:spacing w:after="160" w:line="259" w:lineRule="auto"/>
        <w:jc w:val="both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89"/>
        <w:gridCol w:w="1763"/>
        <w:gridCol w:w="1843"/>
        <w:gridCol w:w="2205"/>
      </w:tblGrid>
      <w:tr w:rsidR="00597F01" w14:paraId="7A4ABF27" w14:textId="77777777" w:rsidTr="00252453">
        <w:tc>
          <w:tcPr>
            <w:tcW w:w="789" w:type="dxa"/>
            <w:tcBorders>
              <w:bottom w:val="single" w:sz="4" w:space="0" w:color="808080" w:themeColor="background1" w:themeShade="80"/>
              <w:right w:val="nil"/>
            </w:tcBorders>
          </w:tcPr>
          <w:p w14:paraId="10323CB6" w14:textId="77777777" w:rsidR="00597F01" w:rsidRDefault="00597F01" w:rsidP="00252453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5811" w:type="dxa"/>
            <w:gridSpan w:val="3"/>
            <w:tcBorders>
              <w:left w:val="nil"/>
            </w:tcBorders>
          </w:tcPr>
          <w:p w14:paraId="724FCBCF" w14:textId="77777777" w:rsidR="00597F01" w:rsidRPr="00D62532" w:rsidRDefault="00597F01" w:rsidP="00252453">
            <w:pPr>
              <w:spacing w:line="480" w:lineRule="auto"/>
              <w:jc w:val="center"/>
              <w:rPr>
                <w:b/>
                <w:bCs/>
                <w:lang w:val="en-US"/>
              </w:rPr>
            </w:pPr>
            <w:r w:rsidRPr="00D62532">
              <w:rPr>
                <w:b/>
                <w:bCs/>
                <w:lang w:val="en-US"/>
              </w:rPr>
              <w:t>Prediction</w:t>
            </w:r>
          </w:p>
        </w:tc>
      </w:tr>
      <w:tr w:rsidR="00597F01" w14:paraId="5FC8487B" w14:textId="77777777" w:rsidTr="00252453">
        <w:tc>
          <w:tcPr>
            <w:tcW w:w="789" w:type="dxa"/>
            <w:vMerge w:val="restart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textDirection w:val="btLr"/>
          </w:tcPr>
          <w:p w14:paraId="20943E38" w14:textId="77777777" w:rsidR="00597F01" w:rsidRPr="00D62532" w:rsidRDefault="00597F01" w:rsidP="00252453">
            <w:pPr>
              <w:spacing w:line="480" w:lineRule="auto"/>
              <w:ind w:left="113" w:right="113"/>
              <w:jc w:val="both"/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              </w:t>
            </w:r>
            <w:r w:rsidRPr="00D62532">
              <w:rPr>
                <w:b/>
                <w:bCs/>
                <w:lang w:val="en-US"/>
              </w:rPr>
              <w:t xml:space="preserve">  Reality</w:t>
            </w:r>
          </w:p>
        </w:tc>
        <w:tc>
          <w:tcPr>
            <w:tcW w:w="176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</w:tcPr>
          <w:p w14:paraId="7223B857" w14:textId="77777777" w:rsidR="00597F01" w:rsidRDefault="00597F01" w:rsidP="00252453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14:paraId="5F63E52E" w14:textId="77777777" w:rsidR="00597F01" w:rsidRPr="00D62532" w:rsidRDefault="00597F01" w:rsidP="00252453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  <w:r w:rsidRPr="00D62532">
              <w:rPr>
                <w:b/>
                <w:bCs/>
                <w:lang w:val="en-US"/>
              </w:rPr>
              <w:t>Positive class</w:t>
            </w:r>
          </w:p>
        </w:tc>
        <w:tc>
          <w:tcPr>
            <w:tcW w:w="2205" w:type="dxa"/>
            <w:tcBorders>
              <w:left w:val="nil"/>
            </w:tcBorders>
          </w:tcPr>
          <w:p w14:paraId="165BEE0E" w14:textId="77777777" w:rsidR="00597F01" w:rsidRPr="00D62532" w:rsidRDefault="00597F01" w:rsidP="00252453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  <w:r w:rsidRPr="00D62532">
              <w:rPr>
                <w:b/>
                <w:bCs/>
                <w:lang w:val="en-US"/>
              </w:rPr>
              <w:t>Negative class</w:t>
            </w:r>
          </w:p>
        </w:tc>
      </w:tr>
      <w:tr w:rsidR="00597F01" w14:paraId="0CADD483" w14:textId="77777777" w:rsidTr="00252453">
        <w:tc>
          <w:tcPr>
            <w:tcW w:w="789" w:type="dxa"/>
            <w:vMerge/>
          </w:tcPr>
          <w:p w14:paraId="219175C5" w14:textId="77777777" w:rsidR="00597F01" w:rsidRDefault="00597F01" w:rsidP="00252453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1763" w:type="dxa"/>
            <w:tcBorders>
              <w:top w:val="nil"/>
              <w:bottom w:val="nil"/>
            </w:tcBorders>
          </w:tcPr>
          <w:p w14:paraId="645FCD4C" w14:textId="77777777" w:rsidR="00597F01" w:rsidRPr="00D62532" w:rsidRDefault="00597F01" w:rsidP="00252453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  <w:r w:rsidRPr="00D62532">
              <w:rPr>
                <w:b/>
                <w:bCs/>
                <w:lang w:val="en-US"/>
              </w:rPr>
              <w:t>Positive class</w:t>
            </w:r>
          </w:p>
        </w:tc>
        <w:tc>
          <w:tcPr>
            <w:tcW w:w="1843" w:type="dxa"/>
          </w:tcPr>
          <w:p w14:paraId="4A53C86E" w14:textId="77777777" w:rsidR="00597F01" w:rsidRDefault="00597F01" w:rsidP="00252453">
            <w:pPr>
              <w:spacing w:line="48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TP</w:t>
            </w:r>
          </w:p>
        </w:tc>
        <w:tc>
          <w:tcPr>
            <w:tcW w:w="2205" w:type="dxa"/>
          </w:tcPr>
          <w:p w14:paraId="0B3D0C6A" w14:textId="77777777" w:rsidR="00597F01" w:rsidRDefault="00597F01" w:rsidP="00252453">
            <w:pPr>
              <w:spacing w:line="48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FN</w:t>
            </w:r>
          </w:p>
          <w:p w14:paraId="4011F9ED" w14:textId="77777777" w:rsidR="00597F01" w:rsidRDefault="00597F01" w:rsidP="00252453">
            <w:pPr>
              <w:spacing w:line="480" w:lineRule="auto"/>
              <w:jc w:val="both"/>
              <w:rPr>
                <w:lang w:val="en-US"/>
              </w:rPr>
            </w:pPr>
            <w:r w:rsidRPr="00374B8C">
              <w:rPr>
                <w:color w:val="3B3838" w:themeColor="background2" w:themeShade="40"/>
                <w:sz w:val="22"/>
                <w:szCs w:val="22"/>
                <w:lang w:val="en-US"/>
              </w:rPr>
              <w:t>Type II error</w:t>
            </w:r>
          </w:p>
        </w:tc>
      </w:tr>
      <w:tr w:rsidR="00597F01" w14:paraId="139364EE" w14:textId="77777777" w:rsidTr="00252453">
        <w:tc>
          <w:tcPr>
            <w:tcW w:w="789" w:type="dxa"/>
            <w:vMerge/>
          </w:tcPr>
          <w:p w14:paraId="03BE7026" w14:textId="77777777" w:rsidR="00597F01" w:rsidRDefault="00597F01" w:rsidP="00252453">
            <w:pPr>
              <w:spacing w:line="480" w:lineRule="auto"/>
              <w:jc w:val="both"/>
              <w:rPr>
                <w:lang w:val="en-US"/>
              </w:rPr>
            </w:pPr>
          </w:p>
        </w:tc>
        <w:tc>
          <w:tcPr>
            <w:tcW w:w="1763" w:type="dxa"/>
            <w:tcBorders>
              <w:top w:val="nil"/>
            </w:tcBorders>
          </w:tcPr>
          <w:p w14:paraId="3BE10B04" w14:textId="77777777" w:rsidR="00597F01" w:rsidRPr="00D62532" w:rsidRDefault="00597F01" w:rsidP="00252453">
            <w:pPr>
              <w:spacing w:line="480" w:lineRule="auto"/>
              <w:jc w:val="both"/>
              <w:rPr>
                <w:b/>
                <w:bCs/>
                <w:lang w:val="en-US"/>
              </w:rPr>
            </w:pPr>
            <w:r w:rsidRPr="00D62532">
              <w:rPr>
                <w:b/>
                <w:bCs/>
                <w:lang w:val="en-US"/>
              </w:rPr>
              <w:t>Negative class</w:t>
            </w:r>
          </w:p>
        </w:tc>
        <w:tc>
          <w:tcPr>
            <w:tcW w:w="1843" w:type="dxa"/>
          </w:tcPr>
          <w:p w14:paraId="43706E8C" w14:textId="77777777" w:rsidR="00597F01" w:rsidRDefault="00597F01" w:rsidP="00252453">
            <w:pPr>
              <w:spacing w:line="48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FP </w:t>
            </w:r>
          </w:p>
          <w:p w14:paraId="4B4DBF62" w14:textId="77777777" w:rsidR="00597F01" w:rsidRDefault="00597F01" w:rsidP="00252453">
            <w:pPr>
              <w:spacing w:line="480" w:lineRule="auto"/>
              <w:jc w:val="both"/>
              <w:rPr>
                <w:lang w:val="en-US"/>
              </w:rPr>
            </w:pPr>
            <w:r w:rsidRPr="00374B8C">
              <w:rPr>
                <w:color w:val="3B3838" w:themeColor="background2" w:themeShade="40"/>
                <w:sz w:val="22"/>
                <w:szCs w:val="22"/>
                <w:lang w:val="en-US"/>
              </w:rPr>
              <w:t>Type I error</w:t>
            </w:r>
          </w:p>
        </w:tc>
        <w:tc>
          <w:tcPr>
            <w:tcW w:w="2205" w:type="dxa"/>
          </w:tcPr>
          <w:p w14:paraId="00B3FA3B" w14:textId="77777777" w:rsidR="00597F01" w:rsidRDefault="00597F01" w:rsidP="00252453">
            <w:pPr>
              <w:spacing w:line="48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TN</w:t>
            </w:r>
          </w:p>
        </w:tc>
      </w:tr>
    </w:tbl>
    <w:p w14:paraId="1893BA7B" w14:textId="77777777" w:rsidR="00597F01" w:rsidRDefault="00597F01" w:rsidP="00597F01">
      <w:pPr>
        <w:spacing w:after="160" w:line="259" w:lineRule="auto"/>
        <w:jc w:val="both"/>
        <w:rPr>
          <w:b/>
          <w:bCs/>
          <w:sz w:val="22"/>
          <w:szCs w:val="22"/>
        </w:rPr>
      </w:pPr>
    </w:p>
    <w:p w14:paraId="7665D29D" w14:textId="77777777" w:rsidR="00597F01" w:rsidRDefault="00597F01" w:rsidP="00597F01">
      <w:pPr>
        <w:spacing w:after="160" w:line="259" w:lineRule="auto"/>
        <w:jc w:val="both"/>
        <w:rPr>
          <w:b/>
          <w:bCs/>
          <w:sz w:val="22"/>
          <w:szCs w:val="22"/>
        </w:rPr>
      </w:pPr>
    </w:p>
    <w:p w14:paraId="3C0C0984" w14:textId="4B9B96C5" w:rsidR="00597F01" w:rsidRPr="00E54E60" w:rsidRDefault="00597F01" w:rsidP="00E54E60">
      <w:pPr>
        <w:rPr>
          <w:b/>
          <w:bCs/>
          <w:sz w:val="22"/>
          <w:szCs w:val="22"/>
        </w:rPr>
      </w:pPr>
    </w:p>
    <w:p w14:paraId="34176ABC" w14:textId="77777777" w:rsidR="00597F01" w:rsidRDefault="00597F01" w:rsidP="00597F01">
      <w:pPr>
        <w:spacing w:after="160" w:line="259" w:lineRule="auto"/>
        <w:jc w:val="both"/>
        <w:rPr>
          <w:b/>
          <w:bCs/>
          <w:sz w:val="22"/>
          <w:szCs w:val="22"/>
        </w:rPr>
      </w:pPr>
      <w:r w:rsidRPr="007C4E72">
        <w:rPr>
          <w:b/>
          <w:bCs/>
          <w:sz w:val="22"/>
          <w:szCs w:val="22"/>
        </w:rPr>
        <w:t>Table S2: Mathematic formulas and explanation of the evaluated performance metrics</w:t>
      </w:r>
    </w:p>
    <w:p w14:paraId="016672A3" w14:textId="77777777" w:rsidR="00597F01" w:rsidRDefault="00597F01" w:rsidP="00597F01">
      <w:pPr>
        <w:spacing w:after="160" w:line="259" w:lineRule="auto"/>
        <w:jc w:val="both"/>
        <w:rPr>
          <w:b/>
          <w:bCs/>
          <w:sz w:val="22"/>
          <w:szCs w:val="22"/>
        </w:rPr>
      </w:pPr>
    </w:p>
    <w:tbl>
      <w:tblPr>
        <w:tblStyle w:val="TableGridLight"/>
        <w:tblW w:w="9637" w:type="dxa"/>
        <w:tblInd w:w="-620" w:type="dxa"/>
        <w:tblLayout w:type="fixed"/>
        <w:tblLook w:val="04A0" w:firstRow="1" w:lastRow="0" w:firstColumn="1" w:lastColumn="0" w:noHBand="0" w:noVBand="1"/>
      </w:tblPr>
      <w:tblGrid>
        <w:gridCol w:w="2057"/>
        <w:gridCol w:w="4795"/>
        <w:gridCol w:w="2785"/>
      </w:tblGrid>
      <w:tr w:rsidR="00597F01" w14:paraId="7715E195" w14:textId="77777777" w:rsidTr="007C7194">
        <w:trPr>
          <w:trHeight w:val="294"/>
        </w:trPr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487D81" w14:textId="77777777" w:rsidR="00597F01" w:rsidRDefault="00597F01" w:rsidP="00252453">
            <w:pPr>
              <w:spacing w:line="480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/>
              </w:rPr>
              <w:t>Metric</w:t>
            </w:r>
          </w:p>
        </w:tc>
        <w:tc>
          <w:tcPr>
            <w:tcW w:w="4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20390BC" w14:textId="77777777" w:rsidR="00597F01" w:rsidRDefault="00597F01" w:rsidP="00252453">
            <w:pPr>
              <w:spacing w:line="48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Mathematic formula</w:t>
            </w:r>
          </w:p>
        </w:tc>
        <w:tc>
          <w:tcPr>
            <w:tcW w:w="27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D45D8E" w14:textId="77777777" w:rsidR="00597F01" w:rsidRDefault="00597F01" w:rsidP="00252453">
            <w:pPr>
              <w:spacing w:line="480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Explanation</w:t>
            </w:r>
          </w:p>
        </w:tc>
      </w:tr>
      <w:tr w:rsidR="00597F01" w:rsidRPr="007C4E72" w14:paraId="58874725" w14:textId="77777777" w:rsidTr="007C7194">
        <w:trPr>
          <w:trHeight w:val="590"/>
        </w:trPr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D7BF888" w14:textId="77777777" w:rsidR="00597F01" w:rsidRDefault="00597F01" w:rsidP="00252453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Accuracy</w:t>
            </w:r>
          </w:p>
        </w:tc>
        <w:tc>
          <w:tcPr>
            <w:tcW w:w="4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7FA465C" w14:textId="77777777" w:rsidR="00597F01" w:rsidRDefault="007C7194" w:rsidP="00252453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TP+TN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TP+FP+TN+FN</m:t>
                    </m:r>
                  </m:den>
                </m:f>
              </m:oMath>
            </m:oMathPara>
          </w:p>
        </w:tc>
        <w:tc>
          <w:tcPr>
            <w:tcW w:w="27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769FFCE" w14:textId="77777777" w:rsidR="00597F01" w:rsidRDefault="00597F01" w:rsidP="00252453">
            <w:pPr>
              <w:spacing w:line="48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Evaluation of the overall performance of the classifier</w:t>
            </w:r>
          </w:p>
        </w:tc>
      </w:tr>
      <w:tr w:rsidR="00597F01" w:rsidRPr="007C4E72" w14:paraId="48B23ED5" w14:textId="77777777" w:rsidTr="007C7194">
        <w:trPr>
          <w:trHeight w:val="888"/>
        </w:trPr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8C130F4" w14:textId="77777777" w:rsidR="00597F01" w:rsidRDefault="00597F01" w:rsidP="00252453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Sensitivity (= Recall)</w:t>
            </w:r>
          </w:p>
        </w:tc>
        <w:tc>
          <w:tcPr>
            <w:tcW w:w="4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67FEAAB" w14:textId="77777777" w:rsidR="00597F01" w:rsidRDefault="007C7194" w:rsidP="00252453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TP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TP+FN</m:t>
                    </m:r>
                  </m:den>
                </m:f>
              </m:oMath>
            </m:oMathPara>
          </w:p>
        </w:tc>
        <w:tc>
          <w:tcPr>
            <w:tcW w:w="27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45A566B" w14:textId="77777777" w:rsidR="00597F01" w:rsidRDefault="00597F01" w:rsidP="00252453">
            <w:pPr>
              <w:spacing w:line="48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The classifier’s effectiveness on identifying data points belonging to the class of interest (Positive)</w:t>
            </w:r>
          </w:p>
        </w:tc>
      </w:tr>
      <w:tr w:rsidR="00597F01" w:rsidRPr="007C4E72" w14:paraId="1288BFD3" w14:textId="77777777" w:rsidTr="007C7194">
        <w:trPr>
          <w:trHeight w:val="888"/>
        </w:trPr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2143DF" w14:textId="77777777" w:rsidR="00597F01" w:rsidRDefault="00597F01" w:rsidP="00252453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Specificity</w:t>
            </w:r>
          </w:p>
        </w:tc>
        <w:tc>
          <w:tcPr>
            <w:tcW w:w="4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C35C1B1" w14:textId="77777777" w:rsidR="00597F01" w:rsidRDefault="007C7194" w:rsidP="00252453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TN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FP+TN</m:t>
                    </m:r>
                  </m:den>
                </m:f>
              </m:oMath>
            </m:oMathPara>
          </w:p>
        </w:tc>
        <w:tc>
          <w:tcPr>
            <w:tcW w:w="27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5546A90" w14:textId="77777777" w:rsidR="00597F01" w:rsidRDefault="00597F01" w:rsidP="00252453">
            <w:pPr>
              <w:spacing w:line="48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The classifier’s effectiveness on identifying data points belonging to the remaining class (Negative)</w:t>
            </w:r>
          </w:p>
        </w:tc>
      </w:tr>
      <w:tr w:rsidR="00597F01" w:rsidRPr="007C4E72" w14:paraId="67E16E89" w14:textId="77777777" w:rsidTr="007C7194">
        <w:trPr>
          <w:trHeight w:val="604"/>
        </w:trPr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33CD42" w14:textId="77777777" w:rsidR="00597F01" w:rsidRDefault="00597F01" w:rsidP="00252453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Prevalence</w:t>
            </w:r>
          </w:p>
        </w:tc>
        <w:tc>
          <w:tcPr>
            <w:tcW w:w="4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561B05" w14:textId="77777777" w:rsidR="00597F01" w:rsidRDefault="007C7194" w:rsidP="00252453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TP+FN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TP+FP+TN+FN</m:t>
                    </m:r>
                  </m:den>
                </m:f>
              </m:oMath>
            </m:oMathPara>
          </w:p>
        </w:tc>
        <w:tc>
          <w:tcPr>
            <w:tcW w:w="27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575194" w14:textId="77777777" w:rsidR="00597F01" w:rsidRDefault="00597F01" w:rsidP="00252453">
            <w:pPr>
              <w:spacing w:line="48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The portion of the data points that belong to the Positive class</w:t>
            </w:r>
          </w:p>
        </w:tc>
      </w:tr>
      <w:tr w:rsidR="00597F01" w:rsidRPr="007C4E72" w14:paraId="754AB96D" w14:textId="77777777" w:rsidTr="007C7194">
        <w:trPr>
          <w:trHeight w:val="888"/>
        </w:trPr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5A5A75" w14:textId="77777777" w:rsidR="00597F01" w:rsidRDefault="00597F01" w:rsidP="00252453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Precision</w:t>
            </w:r>
          </w:p>
        </w:tc>
        <w:tc>
          <w:tcPr>
            <w:tcW w:w="4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4D086D" w14:textId="77777777" w:rsidR="00597F01" w:rsidRDefault="007C7194" w:rsidP="00252453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TP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TP+FP</m:t>
                    </m:r>
                  </m:den>
                </m:f>
              </m:oMath>
            </m:oMathPara>
          </w:p>
        </w:tc>
        <w:tc>
          <w:tcPr>
            <w:tcW w:w="27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493A34" w14:textId="77777777" w:rsidR="00597F01" w:rsidRDefault="00597F01" w:rsidP="00252453">
            <w:pPr>
              <w:spacing w:line="48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The portion of the data points that were classified as Positive that belong to this class</w:t>
            </w:r>
          </w:p>
        </w:tc>
      </w:tr>
      <w:tr w:rsidR="00597F01" w:rsidRPr="007C4E72" w14:paraId="79E3D76E" w14:textId="77777777" w:rsidTr="007C7194">
        <w:trPr>
          <w:trHeight w:val="888"/>
        </w:trPr>
        <w:tc>
          <w:tcPr>
            <w:tcW w:w="205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EB870F3" w14:textId="77777777" w:rsidR="00597F01" w:rsidRDefault="00597F01" w:rsidP="00252453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Positive Predictive Value (PPV) (=Precision)</w:t>
            </w:r>
          </w:p>
        </w:tc>
        <w:tc>
          <w:tcPr>
            <w:tcW w:w="47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4D1F8EA" w14:textId="77777777" w:rsidR="00597F01" w:rsidRDefault="007C7194" w:rsidP="00252453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Sensitivity*Prevalence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Sensitivity*Prevalence+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  <w:szCs w:val="16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1-Sensitivity</m:t>
                        </m:r>
                      </m:e>
                    </m:d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*(1-Prevalence)</m:t>
                    </m:r>
                  </m:den>
                </m:f>
              </m:oMath>
            </m:oMathPara>
          </w:p>
        </w:tc>
        <w:tc>
          <w:tcPr>
            <w:tcW w:w="27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646EC4B" w14:textId="77777777" w:rsidR="00597F01" w:rsidRDefault="00597F01" w:rsidP="00252453">
            <w:pPr>
              <w:spacing w:line="48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The portion of the data points that were classified as Positive that belong to this class</w:t>
            </w:r>
          </w:p>
        </w:tc>
      </w:tr>
    </w:tbl>
    <w:p w14:paraId="098013E7" w14:textId="77777777" w:rsidR="00350E57" w:rsidRDefault="00350E57">
      <w:r>
        <w:br w:type="page"/>
      </w:r>
    </w:p>
    <w:tbl>
      <w:tblPr>
        <w:tblStyle w:val="TableGridLight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269"/>
        <w:gridCol w:w="4961"/>
        <w:gridCol w:w="2551"/>
      </w:tblGrid>
      <w:tr w:rsidR="00597F01" w:rsidRPr="007C4E72" w14:paraId="4B72490F" w14:textId="77777777" w:rsidTr="007C7194">
        <w:trPr>
          <w:trHeight w:val="935"/>
        </w:trPr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CC7D2A" w14:textId="34D5CF57" w:rsidR="00597F01" w:rsidRDefault="00597F01" w:rsidP="00252453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Negative Predictive Value (NPV)</w:t>
            </w:r>
          </w:p>
        </w:tc>
        <w:tc>
          <w:tcPr>
            <w:tcW w:w="49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3EA84CF" w14:textId="77777777" w:rsidR="00597F01" w:rsidRDefault="007C7194" w:rsidP="00252453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Specificity*(1-Prevalence)</m:t>
                    </m:r>
                  </m:num>
                  <m:den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  <w:szCs w:val="16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1-Sensitivity</m:t>
                        </m:r>
                      </m:e>
                    </m:d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*Prevalence+Specificity*(1-Prevalence)</m:t>
                    </m:r>
                  </m:den>
                </m:f>
              </m:oMath>
            </m:oMathPara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F5B6CA" w14:textId="77777777" w:rsidR="00597F01" w:rsidRDefault="00597F01" w:rsidP="00252453">
            <w:pPr>
              <w:spacing w:line="48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The portion of the data points that were classified as Negative that belong to this class</w:t>
            </w:r>
          </w:p>
        </w:tc>
      </w:tr>
      <w:tr w:rsidR="00597F01" w:rsidRPr="007C4E72" w14:paraId="656B75BC" w14:textId="77777777" w:rsidTr="007C7194">
        <w:trPr>
          <w:trHeight w:val="508"/>
        </w:trPr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A69B104" w14:textId="77777777" w:rsidR="00597F01" w:rsidRDefault="00597F01" w:rsidP="00252453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Detection Rate</w:t>
            </w:r>
          </w:p>
        </w:tc>
        <w:tc>
          <w:tcPr>
            <w:tcW w:w="49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3B8EE39" w14:textId="77777777" w:rsidR="00597F01" w:rsidRDefault="007C7194" w:rsidP="00252453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TP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TP+FP+TN+FN</m:t>
                    </m:r>
                  </m:den>
                </m:f>
              </m:oMath>
            </m:oMathPara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97DFA5" w14:textId="77777777" w:rsidR="00597F01" w:rsidRDefault="00597F01" w:rsidP="00252453">
            <w:pPr>
              <w:spacing w:line="48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The portion of the truly positive data points compared to all instances</w:t>
            </w:r>
          </w:p>
        </w:tc>
      </w:tr>
      <w:tr w:rsidR="00597F01" w:rsidRPr="007C4E72" w14:paraId="48C1DE40" w14:textId="77777777" w:rsidTr="007C7194">
        <w:trPr>
          <w:trHeight w:val="589"/>
        </w:trPr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90A15C" w14:textId="77777777" w:rsidR="00597F01" w:rsidRDefault="00597F01" w:rsidP="00252453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Detection Prevalence</w:t>
            </w:r>
          </w:p>
        </w:tc>
        <w:tc>
          <w:tcPr>
            <w:tcW w:w="49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8B2E1F" w14:textId="77777777" w:rsidR="00597F01" w:rsidRDefault="007C7194" w:rsidP="00252453">
            <w:pPr>
              <w:spacing w:line="480" w:lineRule="auto"/>
              <w:jc w:val="center"/>
              <w:rPr>
                <w:iCs/>
                <w:sz w:val="16"/>
                <w:szCs w:val="1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18"/>
                        <w:szCs w:val="18"/>
                        <w:lang w:val="en-US" w:eastAsia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TP+FP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18"/>
                        <w:szCs w:val="18"/>
                        <w:lang w:val="en-US"/>
                      </w:rPr>
                      <m:t>TP+FP+TN+FN</m:t>
                    </m:r>
                  </m:den>
                </m:f>
              </m:oMath>
            </m:oMathPara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7754416" w14:textId="77777777" w:rsidR="00597F01" w:rsidRDefault="00597F01" w:rsidP="00252453">
            <w:pPr>
              <w:spacing w:line="48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The portion of the classified as positive data points compared to all instances</w:t>
            </w:r>
          </w:p>
        </w:tc>
      </w:tr>
      <w:tr w:rsidR="00597F01" w:rsidRPr="007C4E72" w14:paraId="296D7B5D" w14:textId="77777777" w:rsidTr="007C7194">
        <w:trPr>
          <w:trHeight w:val="528"/>
        </w:trPr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0782A6B" w14:textId="77777777" w:rsidR="00597F01" w:rsidRDefault="00597F01" w:rsidP="00252453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F1</w:t>
            </w:r>
          </w:p>
        </w:tc>
        <w:tc>
          <w:tcPr>
            <w:tcW w:w="49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003DAA" w14:textId="77777777" w:rsidR="00597F01" w:rsidRDefault="007C7194" w:rsidP="00252453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  <w:lang w:val="en-US" w:eastAsia="en-US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  <w:szCs w:val="16"/>
                            <w:lang w:val="en-US" w:eastAsia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 xml:space="preserve">1+ 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16"/>
                                <w:szCs w:val="16"/>
                                <w:lang w:val="en-US" w:eastAsia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beta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n-US"/>
                              </w:rPr>
                              <m:t>2</m:t>
                            </m:r>
                          </m:sup>
                        </m:sSup>
                      </m:e>
                    </m:d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*Precision*Recall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16"/>
                            <w:szCs w:val="16"/>
                            <w:lang w:val="en-US"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beta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16"/>
                            <w:szCs w:val="16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*Precision+Recall</m:t>
                    </m:r>
                  </m:den>
                </m:f>
                <m:r>
                  <w:rPr>
                    <w:rFonts w:ascii="Cambria Math" w:hAnsi="Cambria Math"/>
                    <w:sz w:val="16"/>
                    <w:szCs w:val="16"/>
                    <w:lang w:val="en-US"/>
                  </w:rPr>
                  <m:t>, beta=1</m:t>
                </m:r>
              </m:oMath>
            </m:oMathPara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4A60B8" w14:textId="77777777" w:rsidR="00597F01" w:rsidRDefault="00597F01" w:rsidP="00252453">
            <w:pPr>
              <w:spacing w:line="48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Harmonic mean of precision and recall </w:t>
            </w:r>
          </w:p>
        </w:tc>
      </w:tr>
      <w:tr w:rsidR="00597F01" w:rsidRPr="007C4E72" w14:paraId="69CF11DB" w14:textId="77777777" w:rsidTr="007C7194">
        <w:trPr>
          <w:trHeight w:val="528"/>
        </w:trPr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2276D3" w14:textId="77777777" w:rsidR="00597F01" w:rsidRDefault="00597F01" w:rsidP="00252453">
            <w:pPr>
              <w:spacing w:line="480" w:lineRule="auto"/>
              <w:rPr>
                <w:lang w:val="en-US"/>
              </w:rPr>
            </w:pPr>
            <w:r>
              <w:rPr>
                <w:lang w:val="en-US"/>
              </w:rPr>
              <w:t>Balanced Accuracy</w:t>
            </w:r>
          </w:p>
        </w:tc>
        <w:tc>
          <w:tcPr>
            <w:tcW w:w="49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D3566E7" w14:textId="77777777" w:rsidR="00597F01" w:rsidRDefault="007C7194" w:rsidP="00252453">
            <w:pPr>
              <w:spacing w:line="480" w:lineRule="auto"/>
              <w:jc w:val="center"/>
              <w:rPr>
                <w:sz w:val="16"/>
                <w:szCs w:val="16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16"/>
                        <w:szCs w:val="16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Sensitivity+Specificity</m:t>
                    </m:r>
                  </m:num>
                  <m:den>
                    <m:r>
                      <w:rPr>
                        <w:rFonts w:ascii="Cambria Math" w:hAnsi="Cambria Math"/>
                        <w:sz w:val="16"/>
                        <w:szCs w:val="16"/>
                        <w:lang w:val="en-US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4B9751F" w14:textId="77777777" w:rsidR="00597F01" w:rsidRPr="007C4E72" w:rsidRDefault="00597F01" w:rsidP="00252453">
            <w:pPr>
              <w:spacing w:line="48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The mean of sensitivity and specificity</w:t>
            </w:r>
          </w:p>
        </w:tc>
      </w:tr>
    </w:tbl>
    <w:p w14:paraId="47ECF877" w14:textId="77777777" w:rsidR="00597F01" w:rsidRPr="00D62532" w:rsidRDefault="00597F01" w:rsidP="00597F01">
      <w:pPr>
        <w:spacing w:after="160" w:line="259" w:lineRule="auto"/>
        <w:jc w:val="both"/>
        <w:rPr>
          <w:b/>
          <w:bCs/>
          <w:sz w:val="22"/>
          <w:szCs w:val="22"/>
        </w:rPr>
      </w:pPr>
    </w:p>
    <w:p w14:paraId="34A1CFD8" w14:textId="23DD4C47" w:rsidR="00597F01" w:rsidRDefault="00597F01" w:rsidP="00597F01">
      <w:pPr>
        <w:spacing w:after="160" w:line="259" w:lineRule="auto"/>
        <w:jc w:val="both"/>
        <w:rPr>
          <w:b/>
          <w:bCs/>
        </w:rPr>
      </w:pPr>
    </w:p>
    <w:p w14:paraId="7BC3FDAE" w14:textId="28E7FDC4" w:rsidR="007C7194" w:rsidRDefault="007C7194" w:rsidP="00597F01">
      <w:pPr>
        <w:spacing w:after="160" w:line="259" w:lineRule="auto"/>
        <w:jc w:val="both"/>
        <w:rPr>
          <w:b/>
          <w:bCs/>
        </w:rPr>
      </w:pPr>
    </w:p>
    <w:p w14:paraId="66FEFDED" w14:textId="5F605000" w:rsidR="007C7194" w:rsidRDefault="007C7194" w:rsidP="00597F01">
      <w:pPr>
        <w:spacing w:after="160" w:line="259" w:lineRule="auto"/>
        <w:jc w:val="both"/>
        <w:rPr>
          <w:b/>
          <w:bCs/>
        </w:rPr>
      </w:pPr>
    </w:p>
    <w:p w14:paraId="0CEA0737" w14:textId="09237C16" w:rsidR="007C7194" w:rsidRDefault="007C7194" w:rsidP="00597F01">
      <w:pPr>
        <w:spacing w:after="160" w:line="259" w:lineRule="auto"/>
        <w:jc w:val="both"/>
        <w:rPr>
          <w:b/>
          <w:bCs/>
        </w:rPr>
      </w:pPr>
    </w:p>
    <w:p w14:paraId="315C06D3" w14:textId="327E9449" w:rsidR="007C7194" w:rsidRDefault="007C7194" w:rsidP="00597F01">
      <w:pPr>
        <w:spacing w:after="160" w:line="259" w:lineRule="auto"/>
        <w:jc w:val="both"/>
        <w:rPr>
          <w:b/>
          <w:bCs/>
        </w:rPr>
      </w:pPr>
    </w:p>
    <w:p w14:paraId="3D0B80DF" w14:textId="7D5BC85E" w:rsidR="007C7194" w:rsidRDefault="007C7194" w:rsidP="00597F01">
      <w:pPr>
        <w:spacing w:after="160" w:line="259" w:lineRule="auto"/>
        <w:jc w:val="both"/>
        <w:rPr>
          <w:b/>
          <w:bCs/>
        </w:rPr>
      </w:pPr>
    </w:p>
    <w:p w14:paraId="4522CACA" w14:textId="62CA7EF9" w:rsidR="007C7194" w:rsidRDefault="007C7194" w:rsidP="00597F01">
      <w:pPr>
        <w:spacing w:after="160" w:line="259" w:lineRule="auto"/>
        <w:jc w:val="both"/>
        <w:rPr>
          <w:b/>
          <w:bCs/>
        </w:rPr>
      </w:pPr>
    </w:p>
    <w:p w14:paraId="0D75FD43" w14:textId="0281AEE9" w:rsidR="007C7194" w:rsidRDefault="007C7194" w:rsidP="00597F01">
      <w:pPr>
        <w:spacing w:after="160" w:line="259" w:lineRule="auto"/>
        <w:jc w:val="both"/>
        <w:rPr>
          <w:b/>
          <w:bCs/>
        </w:rPr>
      </w:pPr>
    </w:p>
    <w:p w14:paraId="441FE3A1" w14:textId="166C802B" w:rsidR="007C7194" w:rsidRDefault="007C7194" w:rsidP="00597F01">
      <w:pPr>
        <w:spacing w:after="160" w:line="259" w:lineRule="auto"/>
        <w:jc w:val="both"/>
        <w:rPr>
          <w:b/>
          <w:bCs/>
        </w:rPr>
      </w:pPr>
    </w:p>
    <w:p w14:paraId="5B7DB295" w14:textId="0038EA7B" w:rsidR="007C7194" w:rsidRDefault="007C7194" w:rsidP="00597F01">
      <w:pPr>
        <w:spacing w:after="160" w:line="259" w:lineRule="auto"/>
        <w:jc w:val="both"/>
        <w:rPr>
          <w:b/>
          <w:bCs/>
        </w:rPr>
      </w:pPr>
    </w:p>
    <w:p w14:paraId="228816D3" w14:textId="59E06196" w:rsidR="007C7194" w:rsidRDefault="007C7194" w:rsidP="00597F01">
      <w:pPr>
        <w:spacing w:after="160" w:line="259" w:lineRule="auto"/>
        <w:jc w:val="both"/>
        <w:rPr>
          <w:b/>
          <w:bCs/>
        </w:rPr>
      </w:pPr>
    </w:p>
    <w:p w14:paraId="100CA3EB" w14:textId="77777777" w:rsidR="007C7194" w:rsidRDefault="007C7194" w:rsidP="00597F01">
      <w:pPr>
        <w:spacing w:after="160" w:line="259" w:lineRule="auto"/>
        <w:jc w:val="both"/>
        <w:rPr>
          <w:b/>
          <w:bCs/>
        </w:rPr>
      </w:pPr>
    </w:p>
    <w:p w14:paraId="6904DB5F" w14:textId="58FCDA5E" w:rsidR="00597F01" w:rsidRDefault="00597F01" w:rsidP="00597F01">
      <w:pPr>
        <w:spacing w:after="160" w:line="259" w:lineRule="auto"/>
        <w:jc w:val="both"/>
        <w:rPr>
          <w:b/>
          <w:bCs/>
        </w:rPr>
      </w:pPr>
      <w:r w:rsidRPr="007C4E72">
        <w:rPr>
          <w:b/>
          <w:bCs/>
        </w:rPr>
        <w:lastRenderedPageBreak/>
        <w:t>Table S3: Mean accuracy with lower and upper ranger for all models trained using the two sets of training sentences (1-pair and n-pair)</w:t>
      </w:r>
      <w:r w:rsidR="00711D69">
        <w:rPr>
          <w:b/>
          <w:bCs/>
        </w:rPr>
        <w:t>.</w:t>
      </w:r>
    </w:p>
    <w:p w14:paraId="77523863" w14:textId="284A31EA" w:rsidR="00711D69" w:rsidRDefault="00711D69" w:rsidP="00597F01">
      <w:pPr>
        <w:spacing w:after="160" w:line="259" w:lineRule="auto"/>
        <w:jc w:val="both"/>
        <w:rPr>
          <w:b/>
          <w:bCs/>
        </w:rPr>
      </w:pPr>
    </w:p>
    <w:p w14:paraId="4169B2E7" w14:textId="77777777" w:rsidR="00711D69" w:rsidRPr="007C4E72" w:rsidRDefault="00711D69" w:rsidP="00597F01">
      <w:pPr>
        <w:spacing w:after="160" w:line="259" w:lineRule="auto"/>
        <w:jc w:val="both"/>
        <w:rPr>
          <w:b/>
          <w:bCs/>
        </w:rPr>
      </w:pPr>
    </w:p>
    <w:tbl>
      <w:tblPr>
        <w:tblStyle w:val="TableGridLight"/>
        <w:tblW w:w="0" w:type="auto"/>
        <w:tblInd w:w="915" w:type="dxa"/>
        <w:tblLook w:val="04A0" w:firstRow="1" w:lastRow="0" w:firstColumn="1" w:lastColumn="0" w:noHBand="0" w:noVBand="1"/>
      </w:tblPr>
      <w:tblGrid>
        <w:gridCol w:w="1647"/>
        <w:gridCol w:w="1951"/>
        <w:gridCol w:w="2102"/>
      </w:tblGrid>
      <w:tr w:rsidR="00597F01" w:rsidRPr="007D46AF" w14:paraId="68D70F77" w14:textId="77777777" w:rsidTr="00711D69">
        <w:trPr>
          <w:trHeight w:val="519"/>
        </w:trPr>
        <w:tc>
          <w:tcPr>
            <w:tcW w:w="1647" w:type="dxa"/>
          </w:tcPr>
          <w:p w14:paraId="7A60CC29" w14:textId="77777777" w:rsidR="00597F01" w:rsidRPr="007D46AF" w:rsidRDefault="00597F01" w:rsidP="00252453">
            <w:pPr>
              <w:keepNext/>
              <w:spacing w:after="160" w:line="259" w:lineRule="auto"/>
              <w:jc w:val="center"/>
              <w:rPr>
                <w:b/>
                <w:bCs/>
                <w:noProof/>
              </w:rPr>
            </w:pPr>
            <w:r w:rsidRPr="007D46AF">
              <w:rPr>
                <w:b/>
                <w:bCs/>
                <w:noProof/>
              </w:rPr>
              <w:t>Classifier</w:t>
            </w:r>
          </w:p>
        </w:tc>
        <w:tc>
          <w:tcPr>
            <w:tcW w:w="1951" w:type="dxa"/>
          </w:tcPr>
          <w:p w14:paraId="6E853C60" w14:textId="77777777" w:rsidR="00597F01" w:rsidRPr="007D46AF" w:rsidRDefault="00597F01" w:rsidP="00252453">
            <w:pPr>
              <w:keepNext/>
              <w:spacing w:after="160" w:line="259" w:lineRule="auto"/>
              <w:jc w:val="center"/>
              <w:rPr>
                <w:b/>
                <w:bCs/>
                <w:noProof/>
              </w:rPr>
            </w:pPr>
            <w:r w:rsidRPr="007D46AF">
              <w:rPr>
                <w:b/>
                <w:bCs/>
                <w:noProof/>
              </w:rPr>
              <w:t>1 pair</w:t>
            </w:r>
          </w:p>
        </w:tc>
        <w:tc>
          <w:tcPr>
            <w:tcW w:w="2102" w:type="dxa"/>
          </w:tcPr>
          <w:p w14:paraId="086A15E8" w14:textId="77777777" w:rsidR="00597F01" w:rsidRPr="007D46AF" w:rsidRDefault="00597F01" w:rsidP="00252453">
            <w:pPr>
              <w:keepNext/>
              <w:spacing w:after="160" w:line="259" w:lineRule="auto"/>
              <w:jc w:val="center"/>
              <w:rPr>
                <w:b/>
                <w:bCs/>
                <w:noProof/>
              </w:rPr>
            </w:pPr>
            <w:r w:rsidRPr="007D46AF">
              <w:rPr>
                <w:b/>
                <w:bCs/>
                <w:noProof/>
              </w:rPr>
              <w:t>n pair</w:t>
            </w:r>
          </w:p>
        </w:tc>
      </w:tr>
      <w:tr w:rsidR="00597F01" w:rsidRPr="007D46AF" w14:paraId="363D4153" w14:textId="77777777" w:rsidTr="00711D69">
        <w:trPr>
          <w:trHeight w:val="519"/>
        </w:trPr>
        <w:tc>
          <w:tcPr>
            <w:tcW w:w="1647" w:type="dxa"/>
          </w:tcPr>
          <w:p w14:paraId="1D792C30" w14:textId="77777777" w:rsidR="00597F01" w:rsidRPr="007D46AF" w:rsidRDefault="00597F01" w:rsidP="00252453">
            <w:pPr>
              <w:keepNext/>
              <w:spacing w:after="160" w:line="259" w:lineRule="auto"/>
              <w:rPr>
                <w:b/>
                <w:bCs/>
                <w:noProof/>
              </w:rPr>
            </w:pPr>
            <w:r w:rsidRPr="007D46AF">
              <w:rPr>
                <w:b/>
                <w:bCs/>
                <w:noProof/>
              </w:rPr>
              <w:t>FastText</w:t>
            </w:r>
          </w:p>
        </w:tc>
        <w:tc>
          <w:tcPr>
            <w:tcW w:w="1951" w:type="dxa"/>
          </w:tcPr>
          <w:p w14:paraId="4CA0ECC0" w14:textId="77777777" w:rsidR="00597F01" w:rsidRPr="007D46AF" w:rsidRDefault="00597F01" w:rsidP="00252453">
            <w:pPr>
              <w:keepNext/>
              <w:spacing w:after="160" w:line="259" w:lineRule="auto"/>
              <w:jc w:val="center"/>
              <w:rPr>
                <w:noProof/>
              </w:rPr>
            </w:pPr>
            <w:r w:rsidRPr="007D46AF">
              <w:rPr>
                <w:noProof/>
              </w:rPr>
              <w:t>0.72 [0.61, 0.82]</w:t>
            </w:r>
          </w:p>
        </w:tc>
        <w:tc>
          <w:tcPr>
            <w:tcW w:w="2102" w:type="dxa"/>
          </w:tcPr>
          <w:p w14:paraId="54A76E3F" w14:textId="77777777" w:rsidR="00597F01" w:rsidRPr="007D46AF" w:rsidRDefault="00597F01" w:rsidP="00252453">
            <w:pPr>
              <w:keepNext/>
              <w:spacing w:after="160" w:line="259" w:lineRule="auto"/>
              <w:jc w:val="center"/>
              <w:rPr>
                <w:noProof/>
              </w:rPr>
            </w:pPr>
            <w:r w:rsidRPr="007D46AF">
              <w:rPr>
                <w:noProof/>
              </w:rPr>
              <w:t>0.5 [0.39, 0.61]</w:t>
            </w:r>
          </w:p>
        </w:tc>
      </w:tr>
      <w:tr w:rsidR="00597F01" w:rsidRPr="007D46AF" w14:paraId="26A7B781" w14:textId="77777777" w:rsidTr="00711D69">
        <w:trPr>
          <w:trHeight w:val="519"/>
        </w:trPr>
        <w:tc>
          <w:tcPr>
            <w:tcW w:w="1647" w:type="dxa"/>
          </w:tcPr>
          <w:p w14:paraId="66FFF035" w14:textId="77777777" w:rsidR="00597F01" w:rsidRPr="007D46AF" w:rsidRDefault="00597F01" w:rsidP="00252453">
            <w:pPr>
              <w:keepNext/>
              <w:spacing w:after="160" w:line="259" w:lineRule="auto"/>
              <w:rPr>
                <w:b/>
                <w:bCs/>
                <w:noProof/>
              </w:rPr>
            </w:pPr>
            <w:r w:rsidRPr="007D46AF">
              <w:rPr>
                <w:b/>
                <w:bCs/>
                <w:noProof/>
              </w:rPr>
              <w:t>Linear SVM</w:t>
            </w:r>
          </w:p>
        </w:tc>
        <w:tc>
          <w:tcPr>
            <w:tcW w:w="1951" w:type="dxa"/>
          </w:tcPr>
          <w:p w14:paraId="03AF000B" w14:textId="77777777" w:rsidR="00597F01" w:rsidRPr="007D46AF" w:rsidRDefault="00597F01" w:rsidP="00252453">
            <w:pPr>
              <w:keepNext/>
              <w:spacing w:after="160" w:line="259" w:lineRule="auto"/>
              <w:jc w:val="center"/>
              <w:rPr>
                <w:noProof/>
              </w:rPr>
            </w:pPr>
            <w:r w:rsidRPr="007D46AF">
              <w:rPr>
                <w:noProof/>
              </w:rPr>
              <w:t>0.74 [0.63, 0.84]</w:t>
            </w:r>
          </w:p>
        </w:tc>
        <w:tc>
          <w:tcPr>
            <w:tcW w:w="2102" w:type="dxa"/>
          </w:tcPr>
          <w:p w14:paraId="6BA150DA" w14:textId="77777777" w:rsidR="00597F01" w:rsidRPr="007D46AF" w:rsidRDefault="00597F01" w:rsidP="00252453">
            <w:pPr>
              <w:keepNext/>
              <w:spacing w:after="160" w:line="259" w:lineRule="auto"/>
              <w:jc w:val="center"/>
              <w:rPr>
                <w:noProof/>
              </w:rPr>
            </w:pPr>
            <w:r w:rsidRPr="007D46AF">
              <w:rPr>
                <w:noProof/>
              </w:rPr>
              <w:t>0.56 [0.45, 0.67]</w:t>
            </w:r>
          </w:p>
        </w:tc>
      </w:tr>
      <w:tr w:rsidR="00597F01" w:rsidRPr="007D46AF" w14:paraId="060AE811" w14:textId="77777777" w:rsidTr="00711D69">
        <w:trPr>
          <w:trHeight w:val="519"/>
        </w:trPr>
        <w:tc>
          <w:tcPr>
            <w:tcW w:w="1647" w:type="dxa"/>
          </w:tcPr>
          <w:p w14:paraId="0B379088" w14:textId="77777777" w:rsidR="00597F01" w:rsidRPr="007D46AF" w:rsidRDefault="00597F01" w:rsidP="00252453">
            <w:pPr>
              <w:keepNext/>
              <w:spacing w:after="160" w:line="259" w:lineRule="auto"/>
              <w:rPr>
                <w:b/>
                <w:bCs/>
                <w:noProof/>
              </w:rPr>
            </w:pPr>
            <w:r w:rsidRPr="007D46AF">
              <w:rPr>
                <w:b/>
                <w:bCs/>
                <w:noProof/>
              </w:rPr>
              <w:t>XGBoost</w:t>
            </w:r>
          </w:p>
        </w:tc>
        <w:tc>
          <w:tcPr>
            <w:tcW w:w="1951" w:type="dxa"/>
          </w:tcPr>
          <w:p w14:paraId="6DB05B83" w14:textId="77777777" w:rsidR="00597F01" w:rsidRPr="007D46AF" w:rsidRDefault="00597F01" w:rsidP="00252453">
            <w:pPr>
              <w:keepNext/>
              <w:spacing w:after="160" w:line="259" w:lineRule="auto"/>
              <w:jc w:val="center"/>
              <w:rPr>
                <w:noProof/>
              </w:rPr>
            </w:pPr>
            <w:r w:rsidRPr="007D46AF">
              <w:rPr>
                <w:noProof/>
              </w:rPr>
              <w:t>0.75 [0.63, 0.84]</w:t>
            </w:r>
          </w:p>
        </w:tc>
        <w:tc>
          <w:tcPr>
            <w:tcW w:w="2102" w:type="dxa"/>
          </w:tcPr>
          <w:p w14:paraId="21B3B3F1" w14:textId="77777777" w:rsidR="00597F01" w:rsidRPr="007D46AF" w:rsidRDefault="00597F01" w:rsidP="00252453">
            <w:pPr>
              <w:keepNext/>
              <w:spacing w:after="160" w:line="259" w:lineRule="auto"/>
              <w:jc w:val="center"/>
              <w:rPr>
                <w:noProof/>
              </w:rPr>
            </w:pPr>
            <w:r w:rsidRPr="007D46AF">
              <w:rPr>
                <w:noProof/>
              </w:rPr>
              <w:t>0.62 [0.52, 0.73]</w:t>
            </w:r>
          </w:p>
        </w:tc>
      </w:tr>
      <w:tr w:rsidR="00597F01" w:rsidRPr="007D46AF" w14:paraId="22F06640" w14:textId="77777777" w:rsidTr="00711D69">
        <w:trPr>
          <w:trHeight w:val="567"/>
        </w:trPr>
        <w:tc>
          <w:tcPr>
            <w:tcW w:w="1647" w:type="dxa"/>
          </w:tcPr>
          <w:p w14:paraId="6B757A89" w14:textId="77777777" w:rsidR="00597F01" w:rsidRPr="007D46AF" w:rsidRDefault="00597F01" w:rsidP="00252453">
            <w:pPr>
              <w:keepNext/>
              <w:spacing w:after="160" w:line="259" w:lineRule="auto"/>
              <w:rPr>
                <w:b/>
                <w:bCs/>
                <w:noProof/>
              </w:rPr>
            </w:pPr>
            <w:r w:rsidRPr="007D46AF">
              <w:rPr>
                <w:b/>
                <w:bCs/>
                <w:noProof/>
              </w:rPr>
              <w:t>glmnet</w:t>
            </w:r>
          </w:p>
        </w:tc>
        <w:tc>
          <w:tcPr>
            <w:tcW w:w="1951" w:type="dxa"/>
          </w:tcPr>
          <w:p w14:paraId="14EAD9FA" w14:textId="77777777" w:rsidR="00597F01" w:rsidRPr="007D46AF" w:rsidRDefault="00597F01" w:rsidP="00252453">
            <w:pPr>
              <w:keepNext/>
              <w:spacing w:after="160" w:line="259" w:lineRule="auto"/>
              <w:jc w:val="center"/>
              <w:rPr>
                <w:noProof/>
              </w:rPr>
            </w:pPr>
            <w:r w:rsidRPr="007D46AF">
              <w:rPr>
                <w:noProof/>
              </w:rPr>
              <w:t>0.71 [0.62, 0.83]</w:t>
            </w:r>
          </w:p>
        </w:tc>
        <w:tc>
          <w:tcPr>
            <w:tcW w:w="2102" w:type="dxa"/>
          </w:tcPr>
          <w:p w14:paraId="10B8F735" w14:textId="77777777" w:rsidR="00597F01" w:rsidRPr="00E3404D" w:rsidRDefault="00597F01" w:rsidP="00597F01">
            <w:pPr>
              <w:pStyle w:val="ListParagraph"/>
              <w:keepNext/>
              <w:numPr>
                <w:ilvl w:val="1"/>
                <w:numId w:val="1"/>
              </w:numPr>
              <w:spacing w:after="160" w:line="259" w:lineRule="auto"/>
              <w:jc w:val="center"/>
              <w:rPr>
                <w:noProof/>
              </w:rPr>
            </w:pPr>
            <w:r w:rsidRPr="00E3404D">
              <w:rPr>
                <w:noProof/>
              </w:rPr>
              <w:t>[0.49, 0.7]</w:t>
            </w:r>
          </w:p>
        </w:tc>
      </w:tr>
    </w:tbl>
    <w:p w14:paraId="7B8F6F5A" w14:textId="4596BFBB" w:rsidR="00597F01" w:rsidRDefault="00597F01" w:rsidP="00597F01">
      <w:pPr>
        <w:keepNext/>
        <w:spacing w:after="160" w:line="259" w:lineRule="auto"/>
        <w:jc w:val="both"/>
        <w:rPr>
          <w:sz w:val="28"/>
          <w:szCs w:val="28"/>
        </w:rPr>
      </w:pPr>
    </w:p>
    <w:p w14:paraId="4346538F" w14:textId="31C86F92" w:rsidR="00597F01" w:rsidRDefault="00597F01" w:rsidP="00597F01">
      <w:pPr>
        <w:keepNext/>
        <w:spacing w:after="160" w:line="259" w:lineRule="auto"/>
        <w:jc w:val="both"/>
        <w:rPr>
          <w:sz w:val="28"/>
          <w:szCs w:val="28"/>
        </w:rPr>
      </w:pPr>
    </w:p>
    <w:p w14:paraId="716CF5AC" w14:textId="7C19CC2E" w:rsidR="00711D69" w:rsidRDefault="00711D69" w:rsidP="00597F01">
      <w:pPr>
        <w:keepNext/>
        <w:spacing w:after="160" w:line="259" w:lineRule="auto"/>
        <w:jc w:val="both"/>
        <w:rPr>
          <w:sz w:val="28"/>
          <w:szCs w:val="28"/>
        </w:rPr>
      </w:pPr>
    </w:p>
    <w:p w14:paraId="04BAF4EE" w14:textId="77777777" w:rsidR="00711D69" w:rsidRPr="007D46AF" w:rsidRDefault="00711D69" w:rsidP="00597F01">
      <w:pPr>
        <w:keepNext/>
        <w:spacing w:after="160" w:line="259" w:lineRule="auto"/>
        <w:jc w:val="both"/>
        <w:rPr>
          <w:sz w:val="28"/>
          <w:szCs w:val="28"/>
        </w:rPr>
      </w:pPr>
    </w:p>
    <w:p w14:paraId="48AFC22F" w14:textId="77777777" w:rsidR="00597F01" w:rsidRPr="00E3404D" w:rsidRDefault="00597F01" w:rsidP="00597F01">
      <w:pPr>
        <w:spacing w:after="160" w:line="259" w:lineRule="auto"/>
        <w:jc w:val="both"/>
      </w:pPr>
      <w:r w:rsidRPr="007C4E72">
        <w:rPr>
          <w:b/>
          <w:bCs/>
        </w:rPr>
        <w:t>List of custom defined words</w:t>
      </w:r>
      <w:r w:rsidRPr="00E3404D">
        <w:t xml:space="preserve"> </w:t>
      </w:r>
      <w:r w:rsidRPr="007C4E72">
        <w:rPr>
          <w:b/>
          <w:bCs/>
        </w:rPr>
        <w:t>that was used to filter the training and the unseen sentences</w:t>
      </w:r>
    </w:p>
    <w:p w14:paraId="19B973E5" w14:textId="77777777" w:rsidR="00597F01" w:rsidRPr="007D46AF" w:rsidRDefault="00597F01" w:rsidP="00597F01">
      <w:pPr>
        <w:widowControl w:val="0"/>
        <w:autoSpaceDE w:val="0"/>
        <w:autoSpaceDN w:val="0"/>
        <w:adjustRightInd w:val="0"/>
        <w:spacing w:after="200" w:line="276" w:lineRule="auto"/>
        <w:rPr>
          <w:lang w:val="en-US"/>
        </w:rPr>
      </w:pPr>
      <w:r w:rsidRPr="007D46AF">
        <w:rPr>
          <w:lang w:val="en-US"/>
        </w:rPr>
        <w:t>The sentences used for training were filtered to maintain at least one of the following words (or parts of words).</w:t>
      </w:r>
    </w:p>
    <w:p w14:paraId="7A9FE477" w14:textId="77777777" w:rsidR="00597F01" w:rsidRPr="007D46AF" w:rsidRDefault="00597F01" w:rsidP="00597F01">
      <w:pPr>
        <w:widowControl w:val="0"/>
        <w:autoSpaceDE w:val="0"/>
        <w:autoSpaceDN w:val="0"/>
        <w:adjustRightInd w:val="0"/>
        <w:spacing w:after="200" w:line="276" w:lineRule="auto"/>
        <w:rPr>
          <w:lang w:val="en-US"/>
        </w:rPr>
      </w:pPr>
      <w:r w:rsidRPr="007D46AF">
        <w:rPr>
          <w:lang w:val="en-US"/>
        </w:rPr>
        <w:t>(*) means "anything" (</w:t>
      </w:r>
      <w:proofErr w:type="spellStart"/>
      <w:r w:rsidRPr="007D46AF">
        <w:rPr>
          <w:lang w:val="en-US"/>
        </w:rPr>
        <w:t>eg</w:t>
      </w:r>
      <w:proofErr w:type="spellEnd"/>
      <w:r w:rsidRPr="007D46AF">
        <w:rPr>
          <w:lang w:val="en-US"/>
        </w:rPr>
        <w:t xml:space="preserve">, </w:t>
      </w:r>
      <w:proofErr w:type="spellStart"/>
      <w:r w:rsidRPr="007D46AF">
        <w:rPr>
          <w:lang w:val="en-US"/>
        </w:rPr>
        <w:t>associat</w:t>
      </w:r>
      <w:proofErr w:type="spellEnd"/>
      <w:r w:rsidRPr="007D46AF">
        <w:rPr>
          <w:lang w:val="en-US"/>
        </w:rPr>
        <w:t>* means we can get words containing '</w:t>
      </w:r>
      <w:proofErr w:type="spellStart"/>
      <w:r w:rsidRPr="007D46AF">
        <w:rPr>
          <w:lang w:val="en-US"/>
        </w:rPr>
        <w:t>associat</w:t>
      </w:r>
      <w:proofErr w:type="spellEnd"/>
      <w:r w:rsidRPr="007D46AF">
        <w:rPr>
          <w:lang w:val="en-US"/>
        </w:rPr>
        <w:t xml:space="preserve">' and anything after that, like associated, association </w:t>
      </w:r>
      <w:proofErr w:type="spellStart"/>
      <w:r w:rsidRPr="007D46AF">
        <w:rPr>
          <w:lang w:val="en-US"/>
        </w:rPr>
        <w:t>etc</w:t>
      </w:r>
      <w:proofErr w:type="spellEnd"/>
      <w:r w:rsidRPr="007D46AF">
        <w:rPr>
          <w:lang w:val="en-US"/>
        </w:rPr>
        <w:t>)</w:t>
      </w:r>
    </w:p>
    <w:p w14:paraId="630CA5FC" w14:textId="77777777" w:rsidR="00597F01" w:rsidRPr="007D46AF" w:rsidRDefault="00597F01" w:rsidP="00597F01">
      <w:pPr>
        <w:widowControl w:val="0"/>
        <w:autoSpaceDE w:val="0"/>
        <w:autoSpaceDN w:val="0"/>
        <w:adjustRightInd w:val="0"/>
        <w:spacing w:after="200" w:line="276" w:lineRule="auto"/>
        <w:rPr>
          <w:lang w:val="en-US"/>
        </w:rPr>
      </w:pPr>
      <w:r w:rsidRPr="007D46AF">
        <w:rPr>
          <w:lang w:val="en-US"/>
        </w:rPr>
        <w:t>(^) means "starting with" (</w:t>
      </w:r>
      <w:proofErr w:type="spellStart"/>
      <w:r w:rsidRPr="007D46AF">
        <w:rPr>
          <w:lang w:val="en-US"/>
        </w:rPr>
        <w:t>eg</w:t>
      </w:r>
      <w:proofErr w:type="spellEnd"/>
      <w:r w:rsidRPr="007D46AF">
        <w:rPr>
          <w:lang w:val="en-US"/>
        </w:rPr>
        <w:t xml:space="preserve"> ^find means that the term "find" must be in the </w:t>
      </w:r>
      <w:proofErr w:type="spellStart"/>
      <w:r w:rsidRPr="007D46AF">
        <w:rPr>
          <w:lang w:val="en-US"/>
        </w:rPr>
        <w:t>beggining</w:t>
      </w:r>
      <w:proofErr w:type="spellEnd"/>
      <w:r w:rsidRPr="007D46AF">
        <w:rPr>
          <w:lang w:val="en-US"/>
        </w:rPr>
        <w:t xml:space="preserve"> of a word, and not to be inside a word- the word </w:t>
      </w:r>
      <w:proofErr w:type="spellStart"/>
      <w:r w:rsidRPr="007D46AF">
        <w:rPr>
          <w:lang w:val="en-US"/>
        </w:rPr>
        <w:t>nees</w:t>
      </w:r>
      <w:proofErr w:type="spellEnd"/>
      <w:r w:rsidRPr="007D46AF">
        <w:rPr>
          <w:lang w:val="en-US"/>
        </w:rPr>
        <w:t xml:space="preserve"> to start with "find...")</w:t>
      </w:r>
    </w:p>
    <w:p w14:paraId="77489F04" w14:textId="77777777" w:rsidR="00597F01" w:rsidRPr="007D46AF" w:rsidRDefault="00597F01" w:rsidP="00597F01">
      <w:pPr>
        <w:widowControl w:val="0"/>
        <w:autoSpaceDE w:val="0"/>
        <w:autoSpaceDN w:val="0"/>
        <w:adjustRightInd w:val="0"/>
        <w:spacing w:after="200" w:line="276" w:lineRule="auto"/>
        <w:rPr>
          <w:lang w:val="en-US"/>
        </w:rPr>
      </w:pPr>
      <w:r w:rsidRPr="007D46AF">
        <w:rPr>
          <w:lang w:val="en-US"/>
        </w:rPr>
        <w:t>($) means "ending with" (the term must be found in the end of a word, for example in order to get "biomarker" and "marker" at the same time, we can use "*marker$")</w:t>
      </w:r>
    </w:p>
    <w:p w14:paraId="380960ED" w14:textId="77777777" w:rsidR="00597F01" w:rsidRPr="007D46AF" w:rsidRDefault="00597F01" w:rsidP="00597F01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lang w:val="en-US"/>
        </w:rPr>
      </w:pPr>
      <w:r w:rsidRPr="007D46AF">
        <w:rPr>
          <w:lang w:val="en-US"/>
        </w:rPr>
        <w:t>^</w:t>
      </w:r>
      <w:proofErr w:type="spellStart"/>
      <w:r w:rsidRPr="007D46AF">
        <w:rPr>
          <w:lang w:val="en-US"/>
        </w:rPr>
        <w:t>associat</w:t>
      </w:r>
      <w:proofErr w:type="spellEnd"/>
      <w:r w:rsidRPr="007D46AF">
        <w:rPr>
          <w:lang w:val="en-US"/>
        </w:rPr>
        <w:t xml:space="preserve">* </w:t>
      </w:r>
    </w:p>
    <w:p w14:paraId="5AD84355" w14:textId="77777777" w:rsidR="00597F01" w:rsidRPr="007D46AF" w:rsidRDefault="00597F01" w:rsidP="00597F01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lang w:val="en-US"/>
        </w:rPr>
      </w:pPr>
      <w:r w:rsidRPr="007D46AF">
        <w:rPr>
          <w:lang w:val="en-US"/>
        </w:rPr>
        <w:t>^</w:t>
      </w:r>
      <w:proofErr w:type="spellStart"/>
      <w:r w:rsidRPr="007D46AF">
        <w:rPr>
          <w:lang w:val="en-US"/>
        </w:rPr>
        <w:t>modulat</w:t>
      </w:r>
      <w:proofErr w:type="spellEnd"/>
      <w:r w:rsidRPr="007D46AF">
        <w:rPr>
          <w:lang w:val="en-US"/>
        </w:rPr>
        <w:t xml:space="preserve">* </w:t>
      </w:r>
    </w:p>
    <w:p w14:paraId="359BE88D" w14:textId="77777777" w:rsidR="00597F01" w:rsidRPr="007D46AF" w:rsidRDefault="00597F01" w:rsidP="00597F01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lang w:val="en-US"/>
        </w:rPr>
      </w:pPr>
      <w:r w:rsidRPr="007D46AF">
        <w:rPr>
          <w:lang w:val="en-US"/>
        </w:rPr>
        <w:t>^</w:t>
      </w:r>
      <w:proofErr w:type="spellStart"/>
      <w:r w:rsidRPr="007D46AF">
        <w:rPr>
          <w:lang w:val="en-US"/>
        </w:rPr>
        <w:t>influenc</w:t>
      </w:r>
      <w:proofErr w:type="spellEnd"/>
      <w:r w:rsidRPr="007D46AF">
        <w:rPr>
          <w:lang w:val="en-US"/>
        </w:rPr>
        <w:t xml:space="preserve">* </w:t>
      </w:r>
    </w:p>
    <w:p w14:paraId="39352671" w14:textId="77777777" w:rsidR="00597F01" w:rsidRPr="007D46AF" w:rsidRDefault="00597F01" w:rsidP="00597F01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lang w:val="en-US"/>
        </w:rPr>
      </w:pPr>
      <w:r w:rsidRPr="007D46AF">
        <w:rPr>
          <w:lang w:val="en-US"/>
        </w:rPr>
        <w:t xml:space="preserve">^alter* </w:t>
      </w:r>
    </w:p>
    <w:p w14:paraId="47107FE3" w14:textId="77777777" w:rsidR="00597F01" w:rsidRPr="007D46AF" w:rsidRDefault="00597F01" w:rsidP="00597F01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lang w:val="en-US"/>
        </w:rPr>
      </w:pPr>
      <w:r w:rsidRPr="007D46AF">
        <w:rPr>
          <w:lang w:val="en-US"/>
        </w:rPr>
        <w:t xml:space="preserve">^affect* </w:t>
      </w:r>
    </w:p>
    <w:p w14:paraId="5F070234" w14:textId="77777777" w:rsidR="00597F01" w:rsidRPr="007D46AF" w:rsidRDefault="00597F01" w:rsidP="00597F01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lang w:val="en-US"/>
        </w:rPr>
      </w:pPr>
      <w:r w:rsidRPr="007D46AF">
        <w:rPr>
          <w:lang w:val="en-US"/>
        </w:rPr>
        <w:t>^</w:t>
      </w:r>
      <w:proofErr w:type="spellStart"/>
      <w:r w:rsidRPr="007D46AF">
        <w:rPr>
          <w:lang w:val="en-US"/>
        </w:rPr>
        <w:t>correlat</w:t>
      </w:r>
      <w:proofErr w:type="spellEnd"/>
      <w:r w:rsidRPr="007D46AF">
        <w:rPr>
          <w:lang w:val="en-US"/>
        </w:rPr>
        <w:t>*</w:t>
      </w:r>
    </w:p>
    <w:p w14:paraId="2AEC5D75" w14:textId="77777777" w:rsidR="00597F01" w:rsidRPr="007D46AF" w:rsidRDefault="00597F01" w:rsidP="00597F01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lang w:val="en-US"/>
        </w:rPr>
      </w:pPr>
      <w:r w:rsidRPr="007D46AF">
        <w:rPr>
          <w:lang w:val="en-US"/>
        </w:rPr>
        <w:t>^</w:t>
      </w:r>
      <w:proofErr w:type="spellStart"/>
      <w:r w:rsidRPr="007D46AF">
        <w:rPr>
          <w:lang w:val="en-US"/>
        </w:rPr>
        <w:t>significan</w:t>
      </w:r>
      <w:proofErr w:type="spellEnd"/>
      <w:r w:rsidRPr="007D46AF">
        <w:rPr>
          <w:lang w:val="en-US"/>
        </w:rPr>
        <w:t xml:space="preserve">* </w:t>
      </w:r>
    </w:p>
    <w:p w14:paraId="48CA1FCE" w14:textId="77777777" w:rsidR="00597F01" w:rsidRPr="007D46AF" w:rsidRDefault="00597F01" w:rsidP="00597F01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lang w:val="en-US"/>
        </w:rPr>
      </w:pPr>
      <w:r w:rsidRPr="007D46AF">
        <w:rPr>
          <w:lang w:val="en-US"/>
        </w:rPr>
        <w:t xml:space="preserve">^contributor* </w:t>
      </w:r>
    </w:p>
    <w:p w14:paraId="0D32F48F" w14:textId="77777777" w:rsidR="00597F01" w:rsidRPr="007D46AF" w:rsidRDefault="00597F01" w:rsidP="00597F01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lang w:val="en-US"/>
        </w:rPr>
      </w:pPr>
      <w:r w:rsidRPr="007D46AF">
        <w:rPr>
          <w:lang w:val="en-US"/>
        </w:rPr>
        <w:t xml:space="preserve">^predictive* </w:t>
      </w:r>
    </w:p>
    <w:p w14:paraId="76DCD9CD" w14:textId="77777777" w:rsidR="00597F01" w:rsidRPr="007D46AF" w:rsidRDefault="00597F01" w:rsidP="00597F01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lang w:val="en-US"/>
        </w:rPr>
      </w:pPr>
      <w:r w:rsidRPr="007D46AF">
        <w:rPr>
          <w:lang w:val="en-US"/>
        </w:rPr>
        <w:t>^</w:t>
      </w:r>
      <w:proofErr w:type="spellStart"/>
      <w:r w:rsidRPr="007D46AF">
        <w:rPr>
          <w:lang w:val="en-US"/>
        </w:rPr>
        <w:t>increas</w:t>
      </w:r>
      <w:proofErr w:type="spellEnd"/>
      <w:r w:rsidRPr="007D46AF">
        <w:rPr>
          <w:lang w:val="en-US"/>
        </w:rPr>
        <w:t xml:space="preserve">* </w:t>
      </w:r>
    </w:p>
    <w:p w14:paraId="119C9519" w14:textId="77777777" w:rsidR="00597F01" w:rsidRPr="007D46AF" w:rsidRDefault="00597F01" w:rsidP="00597F01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lang w:val="en-US"/>
        </w:rPr>
      </w:pPr>
      <w:r w:rsidRPr="007D46AF">
        <w:rPr>
          <w:lang w:val="en-US"/>
        </w:rPr>
        <w:t>^</w:t>
      </w:r>
      <w:proofErr w:type="spellStart"/>
      <w:r w:rsidRPr="007D46AF">
        <w:rPr>
          <w:lang w:val="en-US"/>
        </w:rPr>
        <w:t>decreas</w:t>
      </w:r>
      <w:proofErr w:type="spellEnd"/>
      <w:r w:rsidRPr="007D46AF">
        <w:rPr>
          <w:lang w:val="en-US"/>
        </w:rPr>
        <w:t xml:space="preserve">* </w:t>
      </w:r>
    </w:p>
    <w:p w14:paraId="3F108ADE" w14:textId="77777777" w:rsidR="00597F01" w:rsidRPr="007D46AF" w:rsidRDefault="00597F01" w:rsidP="00597F01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lang w:val="en-US"/>
        </w:rPr>
      </w:pPr>
      <w:r w:rsidRPr="007D46AF">
        <w:rPr>
          <w:lang w:val="en-US"/>
        </w:rPr>
        <w:lastRenderedPageBreak/>
        <w:t>^</w:t>
      </w:r>
      <w:proofErr w:type="spellStart"/>
      <w:r w:rsidRPr="007D46AF">
        <w:rPr>
          <w:lang w:val="en-US"/>
        </w:rPr>
        <w:t>reduc</w:t>
      </w:r>
      <w:proofErr w:type="spellEnd"/>
      <w:r w:rsidRPr="007D46AF">
        <w:rPr>
          <w:lang w:val="en-US"/>
        </w:rPr>
        <w:t xml:space="preserve">* </w:t>
      </w:r>
    </w:p>
    <w:p w14:paraId="78AC359F" w14:textId="77777777" w:rsidR="00597F01" w:rsidRPr="007D46AF" w:rsidRDefault="00597F01" w:rsidP="00597F01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lang w:val="en-US"/>
        </w:rPr>
      </w:pPr>
      <w:r w:rsidRPr="007D46AF">
        <w:rPr>
          <w:lang w:val="en-US"/>
        </w:rPr>
        <w:t xml:space="preserve">^interact* </w:t>
      </w:r>
    </w:p>
    <w:p w14:paraId="0191FFD7" w14:textId="77777777" w:rsidR="00597F01" w:rsidRPr="007D46AF" w:rsidRDefault="00597F01" w:rsidP="00597F01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lang w:val="en-US"/>
        </w:rPr>
      </w:pPr>
      <w:r w:rsidRPr="007D46AF">
        <w:rPr>
          <w:lang w:val="en-US"/>
        </w:rPr>
        <w:t xml:space="preserve">^impact* </w:t>
      </w:r>
    </w:p>
    <w:p w14:paraId="59107DF2" w14:textId="77777777" w:rsidR="00597F01" w:rsidRPr="007D46AF" w:rsidRDefault="00597F01" w:rsidP="00597F01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lang w:val="en-US"/>
        </w:rPr>
      </w:pPr>
      <w:r w:rsidRPr="007D46AF">
        <w:rPr>
          <w:lang w:val="en-US"/>
        </w:rPr>
        <w:t xml:space="preserve">^response* </w:t>
      </w:r>
    </w:p>
    <w:p w14:paraId="68BC9883" w14:textId="77777777" w:rsidR="00597F01" w:rsidRPr="007D46AF" w:rsidRDefault="00597F01" w:rsidP="00597F01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lang w:val="en-US"/>
        </w:rPr>
      </w:pPr>
      <w:r w:rsidRPr="007D46AF">
        <w:rPr>
          <w:lang w:val="en-US"/>
        </w:rPr>
        <w:t xml:space="preserve">^tolerance* </w:t>
      </w:r>
    </w:p>
    <w:p w14:paraId="2633B89A" w14:textId="77777777" w:rsidR="00597F01" w:rsidRPr="007D46AF" w:rsidRDefault="00597F01" w:rsidP="00597F01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lang w:val="en-US"/>
        </w:rPr>
      </w:pPr>
      <w:r w:rsidRPr="007D46AF">
        <w:rPr>
          <w:lang w:val="en-US"/>
        </w:rPr>
        <w:t>^</w:t>
      </w:r>
      <w:proofErr w:type="spellStart"/>
      <w:r w:rsidRPr="007D46AF">
        <w:rPr>
          <w:lang w:val="en-US"/>
        </w:rPr>
        <w:t>resistan</w:t>
      </w:r>
      <w:proofErr w:type="spellEnd"/>
      <w:r w:rsidRPr="007D46AF">
        <w:rPr>
          <w:lang w:val="en-US"/>
        </w:rPr>
        <w:t xml:space="preserve">* </w:t>
      </w:r>
    </w:p>
    <w:p w14:paraId="293DABB6" w14:textId="77777777" w:rsidR="00597F01" w:rsidRPr="007D46AF" w:rsidRDefault="00597F01" w:rsidP="00597F01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lang w:val="en-US"/>
        </w:rPr>
      </w:pPr>
      <w:r w:rsidRPr="007D46AF">
        <w:rPr>
          <w:lang w:val="en-US"/>
        </w:rPr>
        <w:t>*marker$</w:t>
      </w:r>
    </w:p>
    <w:p w14:paraId="3DF12EB2" w14:textId="77777777" w:rsidR="00597F01" w:rsidRPr="007D46AF" w:rsidRDefault="00597F01" w:rsidP="00597F01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lang w:val="en-US"/>
        </w:rPr>
      </w:pPr>
      <w:r w:rsidRPr="007D46AF">
        <w:rPr>
          <w:lang w:val="en-US"/>
        </w:rPr>
        <w:t>*markers$</w:t>
      </w:r>
    </w:p>
    <w:p w14:paraId="68994ABD" w14:textId="77777777" w:rsidR="00597F01" w:rsidRPr="007D46AF" w:rsidRDefault="00597F01" w:rsidP="00597F01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lang w:val="en-US"/>
        </w:rPr>
      </w:pPr>
      <w:r w:rsidRPr="007D46AF">
        <w:rPr>
          <w:lang w:val="en-US"/>
        </w:rPr>
        <w:t xml:space="preserve">^toxicity* </w:t>
      </w:r>
    </w:p>
    <w:p w14:paraId="5BD519F6" w14:textId="77777777" w:rsidR="00597F01" w:rsidRPr="007D46AF" w:rsidRDefault="00597F01" w:rsidP="00597F01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lang w:val="en-US"/>
        </w:rPr>
      </w:pPr>
      <w:r w:rsidRPr="007D46AF">
        <w:rPr>
          <w:lang w:val="en-US"/>
        </w:rPr>
        <w:t xml:space="preserve">^adverse* </w:t>
      </w:r>
    </w:p>
    <w:p w14:paraId="1951E263" w14:textId="77777777" w:rsidR="00597F01" w:rsidRPr="007D46AF" w:rsidRDefault="00597F01" w:rsidP="00597F01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lang w:val="en-US"/>
        </w:rPr>
      </w:pPr>
      <w:r w:rsidRPr="007D46AF">
        <w:rPr>
          <w:lang w:val="en-US"/>
        </w:rPr>
        <w:t>^AE$</w:t>
      </w:r>
    </w:p>
    <w:p w14:paraId="7566B8A4" w14:textId="77777777" w:rsidR="00597F01" w:rsidRPr="007D46AF" w:rsidRDefault="00597F01" w:rsidP="00597F01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lang w:val="en-US"/>
        </w:rPr>
      </w:pPr>
      <w:r w:rsidRPr="007D46AF">
        <w:rPr>
          <w:lang w:val="en-US"/>
        </w:rPr>
        <w:t xml:space="preserve">^ADR$ </w:t>
      </w:r>
    </w:p>
    <w:p w14:paraId="00C67321" w14:textId="77777777" w:rsidR="00597F01" w:rsidRPr="007D46AF" w:rsidRDefault="00597F01" w:rsidP="00597F01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lang w:val="en-US"/>
        </w:rPr>
      </w:pPr>
      <w:r w:rsidRPr="007D46AF">
        <w:rPr>
          <w:lang w:val="en-US"/>
        </w:rPr>
        <w:t>^ADRs$</w:t>
      </w:r>
    </w:p>
    <w:p w14:paraId="583B5CBA" w14:textId="77777777" w:rsidR="00597F01" w:rsidRPr="007D46AF" w:rsidRDefault="00597F01" w:rsidP="00597F01">
      <w:pPr>
        <w:pStyle w:val="ListParagraph"/>
        <w:widowControl w:val="0"/>
        <w:autoSpaceDE w:val="0"/>
        <w:autoSpaceDN w:val="0"/>
        <w:adjustRightInd w:val="0"/>
        <w:spacing w:after="200" w:line="276" w:lineRule="auto"/>
        <w:rPr>
          <w:lang w:val="en-US"/>
        </w:rPr>
      </w:pPr>
      <w:r w:rsidRPr="007D46AF">
        <w:rPr>
          <w:lang w:val="en-US"/>
        </w:rPr>
        <w:t>^AEs$</w:t>
      </w:r>
    </w:p>
    <w:p w14:paraId="78613E0F" w14:textId="77777777" w:rsidR="00597F01" w:rsidRPr="007D46AF" w:rsidRDefault="00597F01" w:rsidP="00597F01">
      <w:pPr>
        <w:rPr>
          <w:sz w:val="28"/>
          <w:szCs w:val="28"/>
          <w:lang w:val="en-US"/>
        </w:rPr>
      </w:pPr>
    </w:p>
    <w:p w14:paraId="307E22C9" w14:textId="77777777" w:rsidR="0052498B" w:rsidRPr="00597F01" w:rsidRDefault="0052498B">
      <w:pPr>
        <w:rPr>
          <w:lang w:val="en-US"/>
        </w:rPr>
      </w:pPr>
    </w:p>
    <w:sectPr w:rsidR="0052498B" w:rsidRPr="00597F01" w:rsidSect="00E54E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C75424"/>
    <w:multiLevelType w:val="multilevel"/>
    <w:tmpl w:val="3B1C2018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F01"/>
    <w:rsid w:val="00350E57"/>
    <w:rsid w:val="0052498B"/>
    <w:rsid w:val="00597F01"/>
    <w:rsid w:val="006A1AD7"/>
    <w:rsid w:val="00711D69"/>
    <w:rsid w:val="00760D73"/>
    <w:rsid w:val="007C7194"/>
    <w:rsid w:val="00E5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C0268"/>
  <w15:chartTrackingRefBased/>
  <w15:docId w15:val="{3E42001F-51C1-E74C-AF67-2B48797E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F01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F01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97F01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597F01"/>
    <w:rPr>
      <w:sz w:val="22"/>
      <w:szCs w:val="22"/>
      <w:lang w:val="el-G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0D7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D73"/>
    <w:rPr>
      <w:rFonts w:ascii="Times New Roman" w:eastAsia="Times New Roman" w:hAnsi="Times New Roman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671</Words>
  <Characters>3827</Characters>
  <Application>Microsoft Office Word</Application>
  <DocSecurity>0</DocSecurity>
  <Lines>31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ΚΟΡΟΜΗΝΑ ΜΑΡΙΑ</dc:creator>
  <cp:keywords/>
  <dc:description/>
  <cp:lastModifiedBy>ΚΟΡΟΜΗΝΑ ΜΑΡΙΑ</cp:lastModifiedBy>
  <cp:revision>6</cp:revision>
  <dcterms:created xsi:type="dcterms:W3CDTF">2020-07-13T10:44:00Z</dcterms:created>
  <dcterms:modified xsi:type="dcterms:W3CDTF">2020-07-13T12:00:00Z</dcterms:modified>
</cp:coreProperties>
</file>