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99CD" w14:textId="15FAB70C" w:rsidR="00FE2E34" w:rsidRDefault="00FE2E34" w:rsidP="009A2A17">
      <w:pPr>
        <w:pStyle w:val="NormalWeb"/>
        <w:jc w:val="center"/>
        <w:rPr>
          <w:b/>
          <w:u w:val="single"/>
        </w:rPr>
      </w:pPr>
      <w:r w:rsidRPr="009A2A17">
        <w:rPr>
          <w:b/>
          <w:u w:val="single"/>
        </w:rPr>
        <w:t>SUPPLEMENTARY MATERIALS</w:t>
      </w:r>
    </w:p>
    <w:p w14:paraId="4E4D051A" w14:textId="77777777" w:rsidR="009A2A17" w:rsidRPr="009A2A17" w:rsidRDefault="009A2A17" w:rsidP="009A2A17">
      <w:pPr>
        <w:pStyle w:val="NormalWeb"/>
        <w:jc w:val="center"/>
        <w:rPr>
          <w:b/>
          <w:u w:val="single"/>
        </w:rPr>
      </w:pPr>
      <w:bookmarkStart w:id="0" w:name="_GoBack"/>
      <w:bookmarkEnd w:id="0"/>
    </w:p>
    <w:p w14:paraId="1BF3534C" w14:textId="3D0F1CE9" w:rsidR="00FE2E34" w:rsidRPr="009A2A17" w:rsidRDefault="00FE2E34" w:rsidP="00FE2E34">
      <w:pPr>
        <w:pStyle w:val="NormalWeb"/>
        <w:rPr>
          <w:bCs/>
        </w:rPr>
      </w:pPr>
      <w:r w:rsidRPr="00FE2E34">
        <w:rPr>
          <w:b/>
        </w:rPr>
        <w:t>Supplementary Table 1</w:t>
      </w:r>
      <w:r w:rsidR="009A2A17">
        <w:rPr>
          <w:b/>
        </w:rPr>
        <w:t xml:space="preserve"> </w:t>
      </w:r>
      <w:r w:rsidRPr="00FE2E34">
        <w:rPr>
          <w:b/>
        </w:rPr>
        <w:t xml:space="preserve">: </w:t>
      </w:r>
      <w:r w:rsidRPr="009A2A17">
        <w:rPr>
          <w:bCs/>
        </w:rPr>
        <w:t xml:space="preserve">Distribution of VL, VL-HIV, and PKDL cases per year (n (%)). </w:t>
      </w:r>
    </w:p>
    <w:tbl>
      <w:tblPr>
        <w:tblW w:w="89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6"/>
      </w:tblGrid>
      <w:tr w:rsidR="00FE2E34" w:rsidRPr="00FE2E34" w14:paraId="667332E2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4DF8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District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084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VL (%)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3AF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VL-HIV (%)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0D0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PKDL (%)</w:t>
            </w:r>
          </w:p>
        </w:tc>
      </w:tr>
      <w:tr w:rsidR="00FE2E34" w:rsidRPr="00FE2E34" w14:paraId="41EA7419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FF89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192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889 (13</w:t>
            </w:r>
            <w:r w:rsidRPr="00FE2E34">
              <w:rPr>
                <w:rFonts w:cs="Times New Roman"/>
              </w:rPr>
              <w:t>·6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42FB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38 (9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6)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8D46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17 (2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9)</w:t>
            </w:r>
          </w:p>
        </w:tc>
      </w:tr>
      <w:tr w:rsidR="00FE2E34" w:rsidRPr="00FE2E34" w14:paraId="6329EC0F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A95D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3D29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706 (10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28B6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25 (6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874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29 (5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0)</w:t>
            </w:r>
          </w:p>
        </w:tc>
      </w:tr>
      <w:tr w:rsidR="00FE2E34" w:rsidRPr="00FE2E34" w14:paraId="75573BD3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F4E8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2016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52FB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476 (7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33D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50 (12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6)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6B9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33 (5</w:t>
            </w:r>
            <w:r w:rsidRPr="00FE2E34">
              <w:rPr>
                <w:rFonts w:cs="Times New Roman"/>
              </w:rPr>
              <w:t>·6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</w:tr>
      <w:tr w:rsidR="00FE2E34" w:rsidRPr="00FE2E34" w14:paraId="16B87A6F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0D08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BDA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1805 (27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900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124 (31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26A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156 (26</w:t>
            </w:r>
            <w:r w:rsidRPr="00FE2E34">
              <w:rPr>
                <w:rFonts w:cs="Times New Roman"/>
              </w:rPr>
              <w:t>·7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</w:tr>
      <w:tr w:rsidR="00FE2E34" w:rsidRPr="00FE2E34" w14:paraId="17395762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BCC8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10E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1306 (20</w:t>
            </w:r>
            <w:r w:rsidRPr="00FE2E34">
              <w:rPr>
                <w:rFonts w:cs="Times New Roman"/>
              </w:rPr>
              <w:t>·0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773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95 (23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636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161 (27</w:t>
            </w:r>
            <w:r w:rsidRPr="00FE2E34">
              <w:rPr>
                <w:rFonts w:cs="Times New Roman"/>
              </w:rPr>
              <w:t>·5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</w:tr>
      <w:tr w:rsidR="00FE2E34" w:rsidRPr="00FE2E34" w14:paraId="1AD1AF47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A0799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268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1333 (20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C56B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65 (16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9BB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189 (32</w:t>
            </w:r>
            <w:r w:rsidRPr="00FE2E34">
              <w:rPr>
                <w:rFonts w:cs="Times New Roman"/>
              </w:rPr>
              <w:t>·3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</w:tr>
      <w:tr w:rsidR="00FE2E34" w:rsidRPr="00FE2E34" w14:paraId="6503E2DA" w14:textId="77777777" w:rsidTr="00FE2E34">
        <w:trPr>
          <w:trHeight w:val="26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F5CE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Total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D6D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6515 (100.0)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2136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397 (100.0)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F62C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585 (100.0)</w:t>
            </w:r>
          </w:p>
        </w:tc>
      </w:tr>
    </w:tbl>
    <w:p w14:paraId="6122C279" w14:textId="77777777" w:rsidR="00FE2E34" w:rsidRDefault="00FE2E34" w:rsidP="00FE2E34">
      <w:pPr>
        <w:pStyle w:val="NormalWeb"/>
        <w:rPr>
          <w:b/>
        </w:rPr>
      </w:pPr>
    </w:p>
    <w:p w14:paraId="0D8B90C6" w14:textId="70350509" w:rsidR="00FE2E34" w:rsidRPr="009A2A17" w:rsidRDefault="00FE2E34" w:rsidP="00FE2E34">
      <w:pPr>
        <w:pStyle w:val="NormalWeb"/>
        <w:rPr>
          <w:bCs/>
        </w:rPr>
      </w:pPr>
      <w:r w:rsidRPr="00FE2E34">
        <w:rPr>
          <w:b/>
        </w:rPr>
        <w:t>Supplementary Table 2</w:t>
      </w:r>
      <w:r w:rsidR="009A2A17">
        <w:rPr>
          <w:b/>
        </w:rPr>
        <w:t xml:space="preserve"> </w:t>
      </w:r>
      <w:r w:rsidRPr="00FE2E34">
        <w:rPr>
          <w:b/>
        </w:rPr>
        <w:t xml:space="preserve">: </w:t>
      </w:r>
      <w:r w:rsidRPr="009A2A17">
        <w:rPr>
          <w:bCs/>
        </w:rPr>
        <w:t xml:space="preserve">Distribution of VL, VL-HIV, and PKDL cases per district (n (%)).  </w:t>
      </w:r>
    </w:p>
    <w:tbl>
      <w:tblPr>
        <w:tblW w:w="90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2116"/>
        <w:gridCol w:w="2116"/>
        <w:gridCol w:w="2116"/>
      </w:tblGrid>
      <w:tr w:rsidR="00FE2E34" w:rsidRPr="00FE2E34" w14:paraId="7E6FE92E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B639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District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8EAF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VL (%)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B19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VL-HIV (%)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6B1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PKDL (%)</w:t>
            </w:r>
          </w:p>
        </w:tc>
      </w:tr>
      <w:tr w:rsidR="00FE2E34" w:rsidRPr="00FE2E34" w14:paraId="3448B9EC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80C6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Darbhanga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F789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905 (13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00D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36 (9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EE53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16 (2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7)</w:t>
            </w:r>
          </w:p>
        </w:tc>
      </w:tr>
      <w:tr w:rsidR="00FE2E34" w:rsidRPr="00FE2E34" w14:paraId="45FD0FBB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F6B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Muzaffarpur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502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885 (13</w:t>
            </w:r>
            <w:r w:rsidRPr="00FE2E34">
              <w:rPr>
                <w:rFonts w:cs="Times New Roman"/>
              </w:rPr>
              <w:t>·6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0B23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77 (19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1A2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83 (14</w:t>
            </w:r>
            <w:r w:rsidRPr="00FE2E34">
              <w:rPr>
                <w:rFonts w:cs="Times New Roman"/>
              </w:rPr>
              <w:t>·2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</w:tr>
      <w:tr w:rsidR="00FE2E34" w:rsidRPr="00FE2E34" w14:paraId="0648FA99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5B8B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Samastipur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9879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910 (14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1D8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54 (13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6)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313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49 (8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4)</w:t>
            </w:r>
          </w:p>
        </w:tc>
      </w:tr>
      <w:tr w:rsidR="00FE2E34" w:rsidRPr="00FE2E34" w14:paraId="3BD605E3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723C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Saran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398C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1832 (28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69D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84 (21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C0A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207 (35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4)</w:t>
            </w:r>
          </w:p>
        </w:tc>
      </w:tr>
      <w:tr w:rsidR="00FE2E34" w:rsidRPr="00FE2E34" w14:paraId="62D4A1C5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9DEC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Siwan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3303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864 (13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D07C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44 (11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E91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151 (25</w:t>
            </w:r>
            <w:r w:rsidRPr="00FE2E34">
              <w:rPr>
                <w:rFonts w:cs="Times New Roman"/>
              </w:rPr>
              <w:t>·8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)</w:t>
            </w:r>
          </w:p>
        </w:tc>
      </w:tr>
      <w:tr w:rsidR="00FE2E34" w:rsidRPr="00FE2E34" w14:paraId="1ED2A6B5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E600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Vaishali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42E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1119 (17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548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102 (25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E3A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79 (13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5)</w:t>
            </w:r>
          </w:p>
        </w:tc>
      </w:tr>
      <w:tr w:rsidR="00FE2E34" w:rsidRPr="00FE2E34" w14:paraId="48F39056" w14:textId="77777777" w:rsidTr="00FE2E34">
        <w:trPr>
          <w:trHeight w:val="264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F34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725F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6515 (100.0)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A77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397 (100.0)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4AF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585 (100.0)</w:t>
            </w:r>
          </w:p>
        </w:tc>
      </w:tr>
    </w:tbl>
    <w:p w14:paraId="42F50118" w14:textId="77777777" w:rsidR="00FE2E34" w:rsidRDefault="00FE2E34" w:rsidP="00FE2E34">
      <w:pPr>
        <w:pStyle w:val="NormalWeb"/>
        <w:rPr>
          <w:b/>
        </w:rPr>
      </w:pPr>
    </w:p>
    <w:p w14:paraId="4C37C4FE" w14:textId="49C39B98" w:rsidR="00FE2E34" w:rsidRPr="00FE2E34" w:rsidRDefault="00FE2E34" w:rsidP="00FE2E34">
      <w:pPr>
        <w:pStyle w:val="NormalWeb"/>
        <w:rPr>
          <w:b/>
        </w:rPr>
      </w:pPr>
      <w:r w:rsidRPr="00FE2E34">
        <w:rPr>
          <w:b/>
        </w:rPr>
        <w:t>Supplementary Table 3</w:t>
      </w:r>
      <w:r w:rsidR="009A2A17">
        <w:rPr>
          <w:b/>
        </w:rPr>
        <w:t xml:space="preserve"> </w:t>
      </w:r>
      <w:r w:rsidRPr="00FE2E34">
        <w:rPr>
          <w:b/>
        </w:rPr>
        <w:t xml:space="preserve">: </w:t>
      </w:r>
      <w:r w:rsidRPr="009A2A17">
        <w:rPr>
          <w:bCs/>
        </w:rPr>
        <w:t>Cumulative incidence (CI) of VL, VL-HIV, and PKDL per 10,000 population per year for all six selected districts combined.</w:t>
      </w:r>
    </w:p>
    <w:tbl>
      <w:tblPr>
        <w:tblW w:w="89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2361"/>
        <w:gridCol w:w="2723"/>
        <w:gridCol w:w="2420"/>
      </w:tblGrid>
      <w:tr w:rsidR="00FE2E34" w:rsidRPr="00FE2E34" w14:paraId="74C7A76E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D24DC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Year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BC49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 xml:space="preserve">CI VL/10,000 </w:t>
            </w:r>
          </w:p>
          <w:p w14:paraId="6340D4C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pop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30AC6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CI VL-HIV/10,000 pop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3469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CI PKDL/10,000 pop</w:t>
            </w:r>
          </w:p>
        </w:tc>
      </w:tr>
      <w:tr w:rsidR="00FE2E34" w:rsidRPr="00FE2E34" w14:paraId="53ABDD7D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16FB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2014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63F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42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D65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8D8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01</w:t>
            </w:r>
          </w:p>
        </w:tc>
      </w:tr>
      <w:tr w:rsidR="00FE2E34" w:rsidRPr="00FE2E34" w14:paraId="777DFF91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EAC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2015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195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33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60D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E4B6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01</w:t>
            </w:r>
          </w:p>
        </w:tc>
      </w:tr>
      <w:tr w:rsidR="00FE2E34" w:rsidRPr="00FE2E34" w14:paraId="5ADB8D85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5BA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2016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165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21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D6B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DCC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01</w:t>
            </w:r>
          </w:p>
        </w:tc>
      </w:tr>
      <w:tr w:rsidR="00FE2E34" w:rsidRPr="00FE2E34" w14:paraId="3ECC92F2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1A7B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2017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C17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80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CC5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65F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07</w:t>
            </w:r>
          </w:p>
        </w:tc>
      </w:tr>
      <w:tr w:rsidR="00FE2E34" w:rsidRPr="00FE2E34" w14:paraId="39DC5E0D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274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2018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A99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56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C51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E92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07</w:t>
            </w:r>
          </w:p>
        </w:tc>
      </w:tr>
      <w:tr w:rsidR="00FE2E34" w:rsidRPr="00FE2E34" w14:paraId="79268B0F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ED3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2019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392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F1B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3A0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08</w:t>
            </w:r>
          </w:p>
        </w:tc>
      </w:tr>
      <w:tr w:rsidR="00FE2E34" w:rsidRPr="00FE2E34" w14:paraId="3DF69F2E" w14:textId="77777777" w:rsidTr="00FE2E34">
        <w:trPr>
          <w:trHeight w:val="269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5F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D6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lang w:val="nl-BE" w:eastAsia="nl-BE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6D8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lang w:val="nl-BE" w:eastAsia="nl-B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7F6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lang w:val="nl-BE" w:eastAsia="nl-BE"/>
              </w:rPr>
            </w:pPr>
          </w:p>
        </w:tc>
      </w:tr>
    </w:tbl>
    <w:p w14:paraId="3945739D" w14:textId="07D4ED31" w:rsidR="00FE2E34" w:rsidRPr="00FE2E34" w:rsidRDefault="00FE2E34" w:rsidP="00FE2E34">
      <w:pPr>
        <w:pStyle w:val="NormalWeb"/>
        <w:rPr>
          <w:b/>
        </w:rPr>
      </w:pPr>
      <w:r w:rsidRPr="00FE2E34">
        <w:rPr>
          <w:b/>
        </w:rPr>
        <w:lastRenderedPageBreak/>
        <w:t>Supplementary Table 4</w:t>
      </w:r>
      <w:r w:rsidR="009A2A17">
        <w:rPr>
          <w:b/>
        </w:rPr>
        <w:t xml:space="preserve"> </w:t>
      </w:r>
      <w:r w:rsidRPr="00FE2E34">
        <w:rPr>
          <w:b/>
        </w:rPr>
        <w:t xml:space="preserve">: </w:t>
      </w:r>
      <w:r w:rsidRPr="009A2A17">
        <w:rPr>
          <w:bCs/>
        </w:rPr>
        <w:t>Cumulative incidence (CI) of VL, VL-HIV, and PKDL per 10,000 population per district between 2014-2019</w:t>
      </w:r>
      <w:r w:rsidR="009A2A17" w:rsidRPr="009A2A17">
        <w:rPr>
          <w:bCs/>
        </w:rPr>
        <w:t>.</w:t>
      </w:r>
    </w:p>
    <w:tbl>
      <w:tblPr>
        <w:tblW w:w="90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2055"/>
        <w:gridCol w:w="2595"/>
        <w:gridCol w:w="2466"/>
      </w:tblGrid>
      <w:tr w:rsidR="00FE2E34" w:rsidRPr="00FE2E34" w14:paraId="2E61D3F1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127F3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District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6DE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CI VL/10,000 pop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A5A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CI VL_HIV/10,000 pop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532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CI PKDL/10,000 pop</w:t>
            </w:r>
          </w:p>
        </w:tc>
      </w:tr>
      <w:tr w:rsidR="00FE2E34" w:rsidRPr="00FE2E34" w14:paraId="6C146D4E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A248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Darbhanga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AD46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3FDC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7DD6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01</w:t>
            </w:r>
          </w:p>
        </w:tc>
      </w:tr>
      <w:tr w:rsidR="00FE2E34" w:rsidRPr="00FE2E34" w14:paraId="0712A479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4ABC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Muzaffarpur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02CF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AA5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03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E86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03</w:t>
            </w:r>
          </w:p>
        </w:tc>
      </w:tr>
      <w:tr w:rsidR="00FE2E34" w:rsidRPr="00FE2E34" w14:paraId="6BEAAE3E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67A2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Samastipur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9C1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5AC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3DA6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</w:t>
            </w:r>
          </w:p>
        </w:tc>
      </w:tr>
      <w:tr w:rsidR="00FE2E34" w:rsidRPr="00FE2E34" w14:paraId="62C0E64F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6F6B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Saran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2F1F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642B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04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B06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09</w:t>
            </w:r>
          </w:p>
        </w:tc>
      </w:tr>
      <w:tr w:rsidR="00FE2E34" w:rsidRPr="00FE2E34" w14:paraId="4AF31DAD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59D1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Siwan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56BB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196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4E1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08</w:t>
            </w:r>
          </w:p>
        </w:tc>
      </w:tr>
      <w:tr w:rsidR="00FE2E34" w:rsidRPr="00FE2E34" w14:paraId="5FA9F4FF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54B4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Vaishali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7BF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C4D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277F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04</w:t>
            </w:r>
          </w:p>
        </w:tc>
      </w:tr>
      <w:tr w:rsidR="00FE2E34" w:rsidRPr="00FE2E34" w14:paraId="1B69EE64" w14:textId="77777777" w:rsidTr="00FE2E34">
        <w:trPr>
          <w:trHeight w:val="266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CDE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227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lang w:val="nl-BE" w:eastAsia="nl-B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8B99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lang w:val="nl-BE" w:eastAsia="nl-B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6B8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lang w:val="nl-BE" w:eastAsia="nl-BE"/>
              </w:rPr>
            </w:pPr>
          </w:p>
        </w:tc>
      </w:tr>
    </w:tbl>
    <w:p w14:paraId="49EB3B3C" w14:textId="77777777" w:rsidR="00FE2E34" w:rsidRDefault="00FE2E34" w:rsidP="00FE2E34">
      <w:pPr>
        <w:pStyle w:val="NormalWeb"/>
        <w:rPr>
          <w:b/>
        </w:rPr>
      </w:pPr>
    </w:p>
    <w:p w14:paraId="604C3C85" w14:textId="0E9C1C6A" w:rsidR="00FE2E34" w:rsidRPr="00FE2E34" w:rsidRDefault="00FE2E34" w:rsidP="00FE2E34">
      <w:pPr>
        <w:pStyle w:val="NormalWeb"/>
        <w:rPr>
          <w:b/>
        </w:rPr>
      </w:pPr>
      <w:r w:rsidRPr="00FE2E34">
        <w:rPr>
          <w:b/>
        </w:rPr>
        <w:t>Supplementary Table 5</w:t>
      </w:r>
      <w:r w:rsidR="009A2A17">
        <w:rPr>
          <w:b/>
        </w:rPr>
        <w:t xml:space="preserve"> </w:t>
      </w:r>
      <w:r w:rsidRPr="00FE2E34">
        <w:rPr>
          <w:b/>
        </w:rPr>
        <w:t xml:space="preserve">: </w:t>
      </w:r>
      <w:r w:rsidRPr="009A2A17">
        <w:rPr>
          <w:bCs/>
        </w:rPr>
        <w:t>Sensitivity analysis for the final multivariate negative binomial model, showing Incidence Rate Ratios for each of the different districts.</w:t>
      </w:r>
    </w:p>
    <w:tbl>
      <w:tblPr>
        <w:tblW w:w="90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693"/>
        <w:gridCol w:w="1808"/>
        <w:gridCol w:w="1156"/>
        <w:gridCol w:w="693"/>
        <w:gridCol w:w="1808"/>
        <w:gridCol w:w="1156"/>
      </w:tblGrid>
      <w:tr w:rsidR="00FE2E34" w:rsidRPr="00FE2E34" w14:paraId="5E13FC08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E58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lang w:eastAsia="nl-BE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59829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HIV-VL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F4A96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PKDL</w:t>
            </w:r>
          </w:p>
        </w:tc>
      </w:tr>
      <w:tr w:rsidR="00FE2E34" w:rsidRPr="00FE2E34" w14:paraId="5A207B00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8A57C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B15313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 xml:space="preserve">IRR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CCCF4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 xml:space="preserve">95% CI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37B1C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P-</w:t>
            </w: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value</w:t>
            </w:r>
            <w:proofErr w:type="spellEnd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ACE05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 xml:space="preserve">IRR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280FEC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 xml:space="preserve">95% CI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F7BD2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P-</w:t>
            </w:r>
            <w:proofErr w:type="spellStart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>value</w:t>
            </w:r>
            <w:proofErr w:type="spellEnd"/>
            <w:r w:rsidRPr="00FE2E34">
              <w:rPr>
                <w:rFonts w:eastAsia="Times New Roman" w:cs="Times New Roman"/>
                <w:b/>
                <w:bCs/>
                <w:color w:val="000000"/>
                <w:lang w:val="nl-BE" w:eastAsia="nl-BE"/>
              </w:rPr>
              <w:t xml:space="preserve"> </w:t>
            </w:r>
          </w:p>
        </w:tc>
      </w:tr>
      <w:tr w:rsidR="00FE2E34" w:rsidRPr="00FE2E34" w14:paraId="746B9CD5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962E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Darbhanga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D1AC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D8593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87 - 6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28)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E3A3E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&lt;0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13470F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99CD2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76 - 7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59)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5F848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134</w:t>
            </w:r>
          </w:p>
        </w:tc>
      </w:tr>
      <w:tr w:rsidR="00FE2E34" w:rsidRPr="00FE2E34" w14:paraId="06C6A218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9242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Muzaffarpur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3E9FB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A433A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17 - 5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32)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D5B1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7D472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45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1F279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10 - 5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43)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3E9AD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028</w:t>
            </w:r>
          </w:p>
        </w:tc>
      </w:tr>
      <w:tr w:rsidR="00FE2E34" w:rsidRPr="00FE2E34" w14:paraId="7FBE1BA7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157D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Samastipur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61AA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4A3684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53 - 3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85)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A2D5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&lt;0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4B003C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54C129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02 - 3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14)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8300B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043</w:t>
            </w:r>
          </w:p>
        </w:tc>
      </w:tr>
      <w:tr w:rsidR="00FE2E34" w:rsidRPr="00FE2E34" w14:paraId="32BE07B9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CCF4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Saran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BE8D1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36E2F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45 - 2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85)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AE58D3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&lt;0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9285D8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62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259E9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23 - 2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14)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41C8B7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001</w:t>
            </w:r>
          </w:p>
        </w:tc>
      </w:tr>
      <w:tr w:rsidR="00FE2E34" w:rsidRPr="00FE2E34" w14:paraId="3A387D4E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05C5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Siwan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592DEF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3FBB9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01 - 2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44)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1CB023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9E16F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72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E2E86E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93 - 3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85)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FB8560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&lt;0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001</w:t>
            </w:r>
          </w:p>
        </w:tc>
      </w:tr>
      <w:tr w:rsidR="00FE2E34" w:rsidRPr="00FE2E34" w14:paraId="479B20D4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F37A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proofErr w:type="spellStart"/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Vaishali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285681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8B5BC5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96 - 4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30)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4C6449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&lt;0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B04EEA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69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D02D5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(1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16 - 2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50)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693822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</w:t>
            </w:r>
            <w:r w:rsidRPr="00FE2E34">
              <w:rPr>
                <w:rFonts w:cs="Times New Roman"/>
              </w:rPr>
              <w:t>·</w:t>
            </w: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009</w:t>
            </w:r>
          </w:p>
        </w:tc>
      </w:tr>
      <w:tr w:rsidR="00FE2E34" w:rsidRPr="00FE2E34" w14:paraId="2F0A24B6" w14:textId="77777777" w:rsidTr="00FE2E34">
        <w:trPr>
          <w:trHeight w:val="293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52DD" w14:textId="77777777" w:rsidR="00FE2E34" w:rsidRPr="00FE2E34" w:rsidRDefault="00FE2E34" w:rsidP="007D313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nl-BE" w:eastAsia="nl-BE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A6B3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lang w:val="nl-BE" w:eastAsia="nl-B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06A1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lang w:val="nl-BE" w:eastAsia="nl-B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3404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lang w:val="nl-BE" w:eastAsia="nl-B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5C02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C1C6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  <w:r w:rsidRPr="00FE2E34">
              <w:rPr>
                <w:rFonts w:eastAsia="Times New Roman" w:cs="Times New Roman"/>
                <w:color w:val="000000"/>
                <w:lang w:val="nl-BE" w:eastAsia="nl-B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4F3" w14:textId="77777777" w:rsidR="00FE2E34" w:rsidRPr="00FE2E34" w:rsidRDefault="00FE2E34" w:rsidP="007D3131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nl-BE" w:eastAsia="nl-BE"/>
              </w:rPr>
            </w:pPr>
          </w:p>
        </w:tc>
      </w:tr>
    </w:tbl>
    <w:p w14:paraId="332F2A11" w14:textId="77777777" w:rsidR="00B30188" w:rsidRPr="00FE2E34" w:rsidRDefault="00B30188">
      <w:pPr>
        <w:rPr>
          <w:rFonts w:cs="Times New Roman"/>
        </w:rPr>
      </w:pPr>
    </w:p>
    <w:sectPr w:rsidR="00B30188" w:rsidRPr="00FE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34"/>
    <w:rsid w:val="005A69FA"/>
    <w:rsid w:val="00986537"/>
    <w:rsid w:val="009A2A17"/>
    <w:rsid w:val="00B30188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036C"/>
  <w15:chartTrackingRefBased/>
  <w15:docId w15:val="{CFA9D6A8-50A9-4C91-BCD5-82AD10A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34"/>
    <w:pPr>
      <w:spacing w:after="0" w:line="48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FE2E3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rsid w:val="00FE2E3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FF5AE7D7B0D4D96854795461B2C73" ma:contentTypeVersion="13" ma:contentTypeDescription="Een nieuw document maken." ma:contentTypeScope="" ma:versionID="5d983314db3bbbfc1488751e9844b8e3">
  <xsd:schema xmlns:xsd="http://www.w3.org/2001/XMLSchema" xmlns:xs="http://www.w3.org/2001/XMLSchema" xmlns:p="http://schemas.microsoft.com/office/2006/metadata/properties" xmlns:ns3="c3c776ab-53f2-4b0b-9712-80016f41bc7f" xmlns:ns4="133ec782-5926-4888-9e13-8b3570cf3fc5" targetNamespace="http://schemas.microsoft.com/office/2006/metadata/properties" ma:root="true" ma:fieldsID="9c7d0ae4def50c952a16e0db84264f71" ns3:_="" ns4:_="">
    <xsd:import namespace="c3c776ab-53f2-4b0b-9712-80016f41bc7f"/>
    <xsd:import namespace="133ec782-5926-4888-9e13-8b3570cf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776ab-53f2-4b0b-9712-80016f41b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c782-5926-4888-9e13-8b3570cf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C43EA-BB3E-4382-B216-EE217D548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776ab-53f2-4b0b-9712-80016f41bc7f"/>
    <ds:schemaRef ds:uri="133ec782-5926-4888-9e13-8b3570cf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4F0AE-FFB6-4F6D-B68D-45B9BC2E0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1CDD-AFE4-40DF-86FF-E3D9D77511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Cloots</dc:creator>
  <cp:keywords/>
  <dc:description/>
  <cp:lastModifiedBy>Kristien Cloots</cp:lastModifiedBy>
  <cp:revision>2</cp:revision>
  <dcterms:created xsi:type="dcterms:W3CDTF">2020-09-08T15:20:00Z</dcterms:created>
  <dcterms:modified xsi:type="dcterms:W3CDTF">2020-09-08T15:24:00Z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0x010100BBCFF5AE7D7B0D4D96854795461B2C73</vt:lpwstr>
  </property>
</Properties>
</file>