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B763" w14:textId="77777777" w:rsidR="008C64C9" w:rsidRDefault="008C64C9" w:rsidP="008C64C9">
      <w:pPr>
        <w:pStyle w:val="Heading1"/>
        <w:numPr>
          <w:ilvl w:val="0"/>
          <w:numId w:val="0"/>
        </w:numPr>
        <w:ind w:left="567" w:hanging="567"/>
        <w:jc w:val="both"/>
      </w:pPr>
      <w:r w:rsidRPr="00376CC5">
        <w:t>Supplementary Material</w:t>
      </w:r>
    </w:p>
    <w:p w14:paraId="02D0F2C3" w14:textId="77777777" w:rsidR="008C64C9" w:rsidRDefault="008C64C9" w:rsidP="008C64C9">
      <w:pPr>
        <w:pStyle w:val="AuthorList"/>
      </w:pPr>
      <w:r>
        <w:t>Item Examples and Translations</w:t>
      </w:r>
    </w:p>
    <w:p w14:paraId="24FDD33F" w14:textId="77777777" w:rsidR="008C64C9" w:rsidRDefault="008C64C9" w:rsidP="008C64C9">
      <w:r w:rsidRPr="008D0460">
        <w:rPr>
          <w:rStyle w:val="Heading1Char"/>
        </w:rPr>
        <w:t>Fig.1</w:t>
      </w:r>
      <w:r>
        <w:t xml:space="preserve"> Example Item for CK scale of the professional knowledge test. </w:t>
      </w:r>
    </w:p>
    <w:p w14:paraId="389DD867" w14:textId="77777777" w:rsidR="008C64C9" w:rsidRDefault="008C64C9" w:rsidP="008C64C9">
      <w:r w:rsidRPr="00307A95">
        <w:rPr>
          <w:rFonts w:cs="Times New Roman"/>
          <w:noProof/>
        </w:rPr>
        <mc:AlternateContent>
          <mc:Choice Requires="wps">
            <w:drawing>
              <wp:inline distT="0" distB="0" distL="0" distR="0" wp14:anchorId="5BD3CEA2" wp14:editId="67AAF1BE">
                <wp:extent cx="6120000" cy="1404620"/>
                <wp:effectExtent l="0" t="0" r="14605" b="1841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65DA" w14:textId="77777777" w:rsidR="008C64C9" w:rsidRPr="008D0460" w:rsidRDefault="008C64C9" w:rsidP="008C64C9">
                            <w:pPr>
                              <w:rPr>
                                <w:rFonts w:cs="Times New Roman"/>
                                <w:lang w:val="de-DE"/>
                              </w:rPr>
                            </w:pPr>
                            <w:r w:rsidRPr="008D0460">
                              <w:rPr>
                                <w:rFonts w:cs="Times New Roman"/>
                                <w:lang w:val="de-DE"/>
                              </w:rPr>
                              <w:t xml:space="preserve">Begründen Sie auf dem Niveau der 6. Jahrgangsstufe, warum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lang w:val="de-DE"/>
                                </w:rPr>
                                <m:t>0,3</m:t>
                              </m:r>
                              <m:r>
                                <w:rPr>
                                  <w:rFonts w:ascii="Cambria Math" w:eastAsia="MS Gothic" w:hAnsi="Cambria Math" w:cs="Times New Roman"/>
                                  <w:lang w:val="de-DE"/>
                                </w:rPr>
                                <m:t>*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de-DE"/>
                                </w:rPr>
                                <m:t xml:space="preserve"> 0,4 = 0,12</m:t>
                              </m:r>
                            </m:oMath>
                            <w:r w:rsidRPr="008D0460">
                              <w:rPr>
                                <w:rFonts w:cs="Times New Roman"/>
                                <w:lang w:val="de-DE"/>
                              </w:rPr>
                              <w:t xml:space="preserve"> ist!</w:t>
                            </w:r>
                          </w:p>
                          <w:p w14:paraId="56BD130B" w14:textId="77777777" w:rsidR="008C64C9" w:rsidRPr="008D0460" w:rsidRDefault="008C64C9" w:rsidP="008C64C9">
                            <w:pPr>
                              <w:rPr>
                                <w:rFonts w:cs="Times New Roman"/>
                                <w:lang w:val="de-DE"/>
                              </w:rPr>
                            </w:pPr>
                          </w:p>
                          <w:p w14:paraId="2E906557" w14:textId="77777777" w:rsidR="008C64C9" w:rsidRPr="008D0460" w:rsidRDefault="008C64C9" w:rsidP="008C64C9">
                            <w:pPr>
                              <w:rPr>
                                <w:rFonts w:cs="Times New Roman"/>
                                <w:lang w:val="de-DE"/>
                              </w:rPr>
                            </w:pPr>
                            <w:r w:rsidRPr="008D0460">
                              <w:rPr>
                                <w:rFonts w:cs="Times New Roman"/>
                                <w:lang w:val="de-DE"/>
                              </w:rPr>
                              <w:t>Nutzen Sie nicht die übliche Rechenregel zur Multiplikation von Dezimalbrüchen!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D3CEA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">
                <v:textbox style="mso-fit-shape-to-text:t">
                  <w:txbxContent>
                    <w:p w14:paraId="1D5165DA" w14:textId="77777777" w:rsidR="008C64C9" w:rsidRPr="008D0460" w:rsidRDefault="008C64C9" w:rsidP="008C64C9">
                      <w:pPr>
                        <w:rPr>
                          <w:rFonts w:cs="Times New Roman"/>
                          <w:lang w:val="de-DE"/>
                        </w:rPr>
                      </w:pPr>
                      <w:r w:rsidRPr="008D0460">
                        <w:rPr>
                          <w:rFonts w:cs="Times New Roman"/>
                          <w:lang w:val="de-DE"/>
                        </w:rPr>
                        <w:t xml:space="preserve">Begründen Sie auf dem Niveau der 6. Jahrgangsstufe, warum </w:t>
                      </w:r>
                      <m:oMath>
                        <m:r>
                          <w:rPr>
                            <w:rFonts w:ascii="Cambria Math" w:hAnsi="Cambria Math" w:cs="Times New Roman"/>
                            <w:lang w:val="de-DE"/>
                          </w:rPr>
                          <m:t>0,3</m:t>
                        </m:r>
                        <m:r>
                          <w:rPr>
                            <w:rFonts w:ascii="Cambria Math" w:eastAsia="MS Gothic" w:hAnsi="Cambria Math" w:cs="Times New Roman"/>
                            <w:lang w:val="de-DE"/>
                          </w:rPr>
                          <m:t>*</m:t>
                        </m:r>
                        <m:r>
                          <w:rPr>
                            <w:rFonts w:ascii="Cambria Math" w:hAnsi="Cambria Math" w:cs="Times New Roman"/>
                            <w:lang w:val="de-DE"/>
                          </w:rPr>
                          <m:t xml:space="preserve"> 0,4 = 0,12</m:t>
                        </m:r>
                      </m:oMath>
                      <w:r w:rsidRPr="008D0460">
                        <w:rPr>
                          <w:rFonts w:cs="Times New Roman"/>
                          <w:lang w:val="de-DE"/>
                        </w:rPr>
                        <w:t xml:space="preserve"> ist!</w:t>
                      </w:r>
                    </w:p>
                    <w:p w14:paraId="56BD130B" w14:textId="77777777" w:rsidR="008C64C9" w:rsidRPr="008D0460" w:rsidRDefault="008C64C9" w:rsidP="008C64C9">
                      <w:pPr>
                        <w:rPr>
                          <w:rFonts w:cs="Times New Roman"/>
                          <w:lang w:val="de-DE"/>
                        </w:rPr>
                      </w:pPr>
                    </w:p>
                    <w:p w14:paraId="2E906557" w14:textId="77777777" w:rsidR="008C64C9" w:rsidRPr="008D0460" w:rsidRDefault="008C64C9" w:rsidP="008C64C9">
                      <w:pPr>
                        <w:rPr>
                          <w:rFonts w:cs="Times New Roman"/>
                          <w:lang w:val="de-DE"/>
                        </w:rPr>
                      </w:pPr>
                      <w:r w:rsidRPr="008D0460">
                        <w:rPr>
                          <w:rFonts w:cs="Times New Roman"/>
                          <w:lang w:val="de-DE"/>
                        </w:rPr>
                        <w:t>Nutzen Sie nicht die übliche Rechenregel zur Multiplikation von Dezimalbrüchen!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3C0F6" w14:textId="77777777" w:rsidR="008C64C9" w:rsidRDefault="008C64C9" w:rsidP="008C64C9">
      <w:r>
        <w:t>(Translation: Explain on the level of 6</w:t>
      </w:r>
      <w:r w:rsidRPr="008D0460">
        <w:rPr>
          <w:vertAlign w:val="superscript"/>
        </w:rPr>
        <w:t>th</w:t>
      </w:r>
      <w:r>
        <w:t xml:space="preserve"> graders, why </w:t>
      </w:r>
      <m:oMath>
        <m:r>
          <w:rPr>
            <w:rFonts w:ascii="Cambria Math" w:hAnsi="Cambria Math"/>
          </w:rPr>
          <m:t>0.3 * 0.4 = 0.12</m:t>
        </m:r>
      </m:oMath>
      <w:r>
        <w:t>. Do not use the common rule for multiplying decimal fractions.)</w:t>
      </w:r>
    </w:p>
    <w:p w14:paraId="4B8E532A" w14:textId="77777777" w:rsidR="008C64C9" w:rsidRDefault="008C64C9" w:rsidP="008C64C9">
      <w:r>
        <w:t xml:space="preserve">Description: This item covers conceptual mathematical content knowledge of the multiplication of decimals. The participants are asked to argue, </w:t>
      </w:r>
      <w:r w:rsidRPr="00F6585C">
        <w:rPr>
          <w:i/>
        </w:rPr>
        <w:t>why</w:t>
      </w:r>
      <w:r>
        <w:t xml:space="preserve"> the result of this multiplication is correct. The hint that they should not use the common rule for multiplying decimal fractions, aims to trigger an answer which relies on a correct mathematical proof.</w:t>
      </w:r>
    </w:p>
    <w:p w14:paraId="2E195C22" w14:textId="77777777" w:rsidR="008C64C9" w:rsidRDefault="008C64C9" w:rsidP="008C64C9">
      <w:r w:rsidRPr="008D0460">
        <w:rPr>
          <w:rStyle w:val="Heading1Char"/>
        </w:rPr>
        <w:t>Fig.2</w:t>
      </w:r>
      <w:r>
        <w:t xml:space="preserve"> Example Item for PCK scale of the professional knowledge test.</w:t>
      </w:r>
    </w:p>
    <w:p w14:paraId="1DF05115" w14:textId="77777777" w:rsidR="008C64C9" w:rsidRPr="008D0460" w:rsidRDefault="008C64C9" w:rsidP="008C64C9">
      <w:r w:rsidRPr="00307A95">
        <w:rPr>
          <w:rFonts w:cs="Times New Roman"/>
          <w:noProof/>
        </w:rPr>
        <mc:AlternateContent>
          <mc:Choice Requires="wps">
            <w:drawing>
              <wp:inline distT="0" distB="0" distL="0" distR="0" wp14:anchorId="2408FE83" wp14:editId="08189E11">
                <wp:extent cx="6120000" cy="1404620"/>
                <wp:effectExtent l="0" t="0" r="14605" b="19050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0315" w14:textId="77777777" w:rsidR="008C64C9" w:rsidRPr="00347132" w:rsidRDefault="008C64C9" w:rsidP="008C64C9">
                            <w:pPr>
                              <w:rPr>
                                <w:rFonts w:cs="Times New Roman"/>
                                <w:lang w:val="de-DE"/>
                              </w:rPr>
                            </w:pPr>
                            <w:r w:rsidRPr="00347132">
                              <w:rPr>
                                <w:rFonts w:cs="Times New Roman"/>
                                <w:lang w:val="de-DE"/>
                              </w:rPr>
                              <w:t xml:space="preserve">Betrachten Sie die Divisionsaufgabe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lang w:val="de-DE"/>
                                </w:rPr>
                                <m:t>4,8 : 2,2</m:t>
                              </m:r>
                            </m:oMath>
                            <w:r w:rsidRPr="00347132">
                              <w:rPr>
                                <w:rFonts w:cs="Times New Roman"/>
                                <w:lang w:val="de-DE"/>
                              </w:rPr>
                              <w:t>.</w:t>
                            </w:r>
                          </w:p>
                          <w:p w14:paraId="17C229CD" w14:textId="77777777" w:rsidR="008C64C9" w:rsidRPr="00347132" w:rsidRDefault="008C64C9" w:rsidP="008C64C9">
                            <w:pPr>
                              <w:rPr>
                                <w:rFonts w:cs="Times New Roman"/>
                                <w:lang w:val="de-DE"/>
                              </w:rPr>
                            </w:pPr>
                          </w:p>
                          <w:p w14:paraId="0ECA69E7" w14:textId="77777777" w:rsidR="008C64C9" w:rsidRPr="00347132" w:rsidRDefault="008C64C9" w:rsidP="008C64C9">
                            <w:pPr>
                              <w:rPr>
                                <w:rFonts w:cs="Times New Roman"/>
                                <w:sz w:val="32"/>
                                <w:lang w:val="de-DE"/>
                              </w:rPr>
                            </w:pPr>
                            <w:r w:rsidRPr="00347132">
                              <w:rPr>
                                <w:rFonts w:cs="Times New Roman"/>
                                <w:lang w:val="de-DE"/>
                              </w:rPr>
                              <w:t>Geben Sie einen typischen falschen Lösungsweg (mit falschem Ergebnis) für diese Aufgabe an, der auf mangelndes Verständnis zu Dezimalbrüchen hinweist.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8FE83" id="_x0000_s1027" type="#_x0000_t202" style="width:481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">
                <v:textbox style="mso-fit-shape-to-text:t">
                  <w:txbxContent>
                    <w:p w14:paraId="4B4B0315" w14:textId="77777777" w:rsidR="008C64C9" w:rsidRPr="00347132" w:rsidRDefault="008C64C9" w:rsidP="008C64C9">
                      <w:pPr>
                        <w:rPr>
                          <w:rFonts w:cs="Times New Roman"/>
                          <w:lang w:val="de-DE"/>
                        </w:rPr>
                      </w:pPr>
                      <w:r w:rsidRPr="00347132">
                        <w:rPr>
                          <w:rFonts w:cs="Times New Roman"/>
                          <w:lang w:val="de-DE"/>
                        </w:rPr>
                        <w:t xml:space="preserve">Betrachten Sie die Divisionsaufgabe </w:t>
                      </w:r>
                      <m:oMath>
                        <m:r>
                          <w:rPr>
                            <w:rFonts w:ascii="Cambria Math" w:hAnsi="Cambria Math" w:cs="Times New Roman"/>
                            <w:lang w:val="de-DE"/>
                          </w:rPr>
                          <m:t>4,8 : 2,2</m:t>
                        </m:r>
                      </m:oMath>
                      <w:r w:rsidRPr="00347132">
                        <w:rPr>
                          <w:rFonts w:cs="Times New Roman"/>
                          <w:lang w:val="de-DE"/>
                        </w:rPr>
                        <w:t>.</w:t>
                      </w:r>
                    </w:p>
                    <w:p w14:paraId="17C229CD" w14:textId="77777777" w:rsidR="008C64C9" w:rsidRPr="00347132" w:rsidRDefault="008C64C9" w:rsidP="008C64C9">
                      <w:pPr>
                        <w:rPr>
                          <w:rFonts w:cs="Times New Roman"/>
                          <w:lang w:val="de-DE"/>
                        </w:rPr>
                      </w:pPr>
                    </w:p>
                    <w:p w14:paraId="0ECA69E7" w14:textId="77777777" w:rsidR="008C64C9" w:rsidRPr="00347132" w:rsidRDefault="008C64C9" w:rsidP="008C64C9">
                      <w:pPr>
                        <w:rPr>
                          <w:rFonts w:cs="Times New Roman"/>
                          <w:sz w:val="32"/>
                          <w:lang w:val="de-DE"/>
                        </w:rPr>
                      </w:pPr>
                      <w:r w:rsidRPr="00347132">
                        <w:rPr>
                          <w:rFonts w:cs="Times New Roman"/>
                          <w:lang w:val="de-DE"/>
                        </w:rPr>
                        <w:t>Geben Sie einen typischen falschen Lösungsweg (mit falschem Ergebnis) für diese Aufgabe an, der auf mangelndes Verständnis zu Dezimalbrüchen hinweist.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63461B" w14:textId="77777777" w:rsidR="008C64C9" w:rsidRDefault="008C64C9" w:rsidP="008C64C9">
      <w:r>
        <w:t xml:space="preserve">(Translation: Have a look at the division of 4.8 by 2.2. Give a typical incorrect student solution for this calculation (leading to a wrong result), which is based on a lack of understanding of decimal fractions.) </w:t>
      </w:r>
    </w:p>
    <w:p w14:paraId="26854B7B" w14:textId="77777777" w:rsidR="008C64C9" w:rsidRDefault="008C64C9" w:rsidP="008C64C9">
      <w:r>
        <w:t xml:space="preserve">Description: This item covers conceptual mathematical pedagogical content knowledge. The participants are asked to provide a typical incorrect student solution, which would reflect students’ misunderstanding of decimal fractions. </w:t>
      </w:r>
    </w:p>
    <w:p w14:paraId="62AD8712" w14:textId="77777777" w:rsidR="008C64C9" w:rsidRDefault="008C64C9">
      <w:pPr>
        <w:spacing w:before="0" w:after="160" w:line="259" w:lineRule="auto"/>
        <w:rPr>
          <w:rFonts w:cs="Times New Roman"/>
          <w:b/>
          <w:szCs w:val="24"/>
        </w:rPr>
      </w:pPr>
      <w:r>
        <w:br w:type="page"/>
      </w:r>
    </w:p>
    <w:p w14:paraId="3623B221" w14:textId="77777777" w:rsidR="008C64C9" w:rsidRDefault="008C64C9" w:rsidP="008C64C9">
      <w:pPr>
        <w:pStyle w:val="AuthorList"/>
      </w:pPr>
      <w:r>
        <w:lastRenderedPageBreak/>
        <w:t>Detailed item statistics</w:t>
      </w:r>
    </w:p>
    <w:tbl>
      <w:tblPr>
        <w:tblStyle w:val="TableGrid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37"/>
        <w:gridCol w:w="709"/>
        <w:gridCol w:w="709"/>
        <w:gridCol w:w="709"/>
      </w:tblGrid>
      <w:tr w:rsidR="008C64C9" w:rsidRPr="00F65039" w14:paraId="1D81D0E2" w14:textId="77777777" w:rsidTr="00B166E9">
        <w:trPr>
          <w:trHeight w:val="227"/>
        </w:trPr>
        <w:tc>
          <w:tcPr>
            <w:tcW w:w="6658" w:type="dxa"/>
            <w:gridSpan w:val="5"/>
            <w:tcBorders>
              <w:bottom w:val="single" w:sz="4" w:space="0" w:color="auto"/>
            </w:tcBorders>
          </w:tcPr>
          <w:p w14:paraId="127567BE" w14:textId="77777777" w:rsidR="008C64C9" w:rsidRPr="00D86AF6" w:rsidRDefault="008C64C9" w:rsidP="00B166E9">
            <w:pPr>
              <w:spacing w:before="0" w:after="0"/>
              <w:rPr>
                <w:rFonts w:cs="Times New Roman"/>
                <w:b/>
              </w:rPr>
            </w:pPr>
            <w:r w:rsidRPr="00D86AF6">
              <w:rPr>
                <w:rFonts w:cs="Times New Roman"/>
                <w:b/>
              </w:rPr>
              <w:t xml:space="preserve">Table 1.1 </w:t>
            </w:r>
          </w:p>
          <w:p w14:paraId="3D19B000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D95AE0">
              <w:rPr>
                <w:rFonts w:cs="Times New Roman"/>
                <w:sz w:val="22"/>
              </w:rPr>
              <w:t>Detailed item statistics.</w:t>
            </w:r>
          </w:p>
        </w:tc>
      </w:tr>
      <w:tr w:rsidR="008C64C9" w:rsidRPr="00F65039" w14:paraId="63D2DCA1" w14:textId="77777777" w:rsidTr="00B166E9">
        <w:trPr>
          <w:trHeight w:val="227"/>
        </w:trPr>
        <w:tc>
          <w:tcPr>
            <w:tcW w:w="2694" w:type="dxa"/>
            <w:tcBorders>
              <w:top w:val="single" w:sz="4" w:space="0" w:color="auto"/>
            </w:tcBorders>
          </w:tcPr>
          <w:p w14:paraId="183742A0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14:paraId="1B03A368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A097DB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EEACEA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>PCK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6C4654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>PK</w:t>
            </w:r>
          </w:p>
        </w:tc>
      </w:tr>
      <w:tr w:rsidR="008C64C9" w:rsidRPr="00F65039" w14:paraId="1EF1F6A4" w14:textId="77777777" w:rsidTr="00B166E9">
        <w:trPr>
          <w:trHeight w:val="227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2B66FDB5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Whole sample</w:t>
            </w:r>
          </w:p>
          <w:p w14:paraId="291FCDD7" w14:textId="77777777" w:rsidR="008C64C9" w:rsidRPr="00544314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(N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544314">
              <w:rPr>
                <w:rFonts w:cs="Times New Roman"/>
                <w:i/>
                <w:sz w:val="18"/>
                <w:szCs w:val="18"/>
              </w:rPr>
              <w:t>=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544314">
              <w:rPr>
                <w:rFonts w:cs="Times New Roman"/>
                <w:i/>
                <w:sz w:val="18"/>
                <w:szCs w:val="18"/>
              </w:rPr>
              <w:t>357)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442876B7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# of items, whole test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5F1A81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88A067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7E6B95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8C64C9" w:rsidRPr="00F65039" w14:paraId="4F3CF25E" w14:textId="77777777" w:rsidTr="00B166E9">
        <w:trPr>
          <w:trHeight w:val="300"/>
        </w:trPr>
        <w:tc>
          <w:tcPr>
            <w:tcW w:w="2694" w:type="dxa"/>
            <w:vMerge/>
            <w:vAlign w:val="center"/>
          </w:tcPr>
          <w:p w14:paraId="438FBE4E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C84902C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EAP</w:t>
            </w:r>
            <w:r w:rsidRPr="00F65039">
              <w:rPr>
                <w:rFonts w:cs="Times New Roman"/>
                <w:sz w:val="18"/>
                <w:szCs w:val="18"/>
              </w:rPr>
              <w:t xml:space="preserve"> Reliability</w:t>
            </w:r>
          </w:p>
        </w:tc>
        <w:tc>
          <w:tcPr>
            <w:tcW w:w="709" w:type="dxa"/>
          </w:tcPr>
          <w:p w14:paraId="049BE006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0.60</w:t>
            </w:r>
          </w:p>
        </w:tc>
        <w:tc>
          <w:tcPr>
            <w:tcW w:w="709" w:type="dxa"/>
          </w:tcPr>
          <w:p w14:paraId="6AEDF95A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0.58</w:t>
            </w:r>
          </w:p>
        </w:tc>
        <w:tc>
          <w:tcPr>
            <w:tcW w:w="709" w:type="dxa"/>
          </w:tcPr>
          <w:p w14:paraId="4683F438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0.55</w:t>
            </w:r>
          </w:p>
        </w:tc>
      </w:tr>
      <w:tr w:rsidR="008C64C9" w:rsidRPr="00F65039" w14:paraId="33C4C067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702ADACF" w14:textId="77777777" w:rsidR="008C64C9" w:rsidRPr="00105865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37" w:type="dxa"/>
          </w:tcPr>
          <w:p w14:paraId="37192F29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105865">
              <w:rPr>
                <w:rFonts w:cs="Times New Roman"/>
                <w:i/>
                <w:sz w:val="18"/>
                <w:szCs w:val="18"/>
              </w:rPr>
              <w:t>Outfit</w:t>
            </w:r>
            <w:r>
              <w:rPr>
                <w:rFonts w:cs="Times New Roman"/>
                <w:i/>
                <w:sz w:val="18"/>
                <w:szCs w:val="18"/>
              </w:rPr>
              <w:t>-MNSQ</w:t>
            </w:r>
          </w:p>
        </w:tc>
        <w:tc>
          <w:tcPr>
            <w:tcW w:w="709" w:type="dxa"/>
          </w:tcPr>
          <w:p w14:paraId="5C330A64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2277A5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54BC33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378556E2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1E15FB06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C4BD338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max</w:t>
            </w:r>
          </w:p>
        </w:tc>
        <w:tc>
          <w:tcPr>
            <w:tcW w:w="709" w:type="dxa"/>
          </w:tcPr>
          <w:p w14:paraId="13F2F479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1.16</w:t>
            </w:r>
          </w:p>
        </w:tc>
        <w:tc>
          <w:tcPr>
            <w:tcW w:w="709" w:type="dxa"/>
          </w:tcPr>
          <w:p w14:paraId="6A99735C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</w:t>
            </w:r>
          </w:p>
        </w:tc>
        <w:tc>
          <w:tcPr>
            <w:tcW w:w="709" w:type="dxa"/>
          </w:tcPr>
          <w:p w14:paraId="1BEB9379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1.09</w:t>
            </w:r>
          </w:p>
        </w:tc>
      </w:tr>
      <w:tr w:rsidR="008C64C9" w:rsidRPr="00F65039" w14:paraId="6A38159B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1162F259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BF7F66F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min</w:t>
            </w:r>
          </w:p>
        </w:tc>
        <w:tc>
          <w:tcPr>
            <w:tcW w:w="709" w:type="dxa"/>
          </w:tcPr>
          <w:p w14:paraId="12B5B959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0.81</w:t>
            </w:r>
          </w:p>
        </w:tc>
        <w:tc>
          <w:tcPr>
            <w:tcW w:w="709" w:type="dxa"/>
          </w:tcPr>
          <w:p w14:paraId="60944793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14:paraId="338AADB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0.97</w:t>
            </w:r>
          </w:p>
        </w:tc>
      </w:tr>
      <w:tr w:rsidR="008C64C9" w:rsidRPr="00F65039" w14:paraId="49B6B2B2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04A1D55F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37" w:type="dxa"/>
          </w:tcPr>
          <w:p w14:paraId="4F834CDE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In</w:t>
            </w:r>
            <w:r w:rsidRPr="00105865">
              <w:rPr>
                <w:rFonts w:cs="Times New Roman"/>
                <w:i/>
                <w:sz w:val="18"/>
                <w:szCs w:val="18"/>
              </w:rPr>
              <w:t>fit</w:t>
            </w:r>
            <w:r>
              <w:rPr>
                <w:rFonts w:cs="Times New Roman"/>
                <w:i/>
                <w:sz w:val="18"/>
                <w:szCs w:val="18"/>
              </w:rPr>
              <w:t>-MNSQ</w:t>
            </w:r>
          </w:p>
        </w:tc>
        <w:tc>
          <w:tcPr>
            <w:tcW w:w="709" w:type="dxa"/>
          </w:tcPr>
          <w:p w14:paraId="7B28B2B1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5C2C88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53D8A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22C42D63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00F22F29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607D8DC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max</w:t>
            </w:r>
          </w:p>
        </w:tc>
        <w:tc>
          <w:tcPr>
            <w:tcW w:w="709" w:type="dxa"/>
          </w:tcPr>
          <w:p w14:paraId="56176D21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14:paraId="5BC25DEF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1.16</w:t>
            </w:r>
          </w:p>
        </w:tc>
        <w:tc>
          <w:tcPr>
            <w:tcW w:w="709" w:type="dxa"/>
          </w:tcPr>
          <w:p w14:paraId="4A9A7696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</w:t>
            </w:r>
          </w:p>
        </w:tc>
      </w:tr>
      <w:tr w:rsidR="008C64C9" w:rsidRPr="00F65039" w14:paraId="20B0785B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5B0E0116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34C85D4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min</w:t>
            </w:r>
          </w:p>
        </w:tc>
        <w:tc>
          <w:tcPr>
            <w:tcW w:w="709" w:type="dxa"/>
          </w:tcPr>
          <w:p w14:paraId="69B6F1E0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0.93</w:t>
            </w:r>
          </w:p>
        </w:tc>
        <w:tc>
          <w:tcPr>
            <w:tcW w:w="709" w:type="dxa"/>
          </w:tcPr>
          <w:p w14:paraId="2A6A12B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709" w:type="dxa"/>
          </w:tcPr>
          <w:p w14:paraId="425DB9DF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0.95</w:t>
            </w:r>
          </w:p>
        </w:tc>
      </w:tr>
      <w:tr w:rsidR="008C64C9" w:rsidRPr="00F65039" w14:paraId="28B30B72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2D05F475" w14:textId="77777777" w:rsidR="008C64C9" w:rsidRPr="006F3CEC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37" w:type="dxa"/>
          </w:tcPr>
          <w:p w14:paraId="587FE539" w14:textId="77777777" w:rsidR="008C64C9" w:rsidRPr="006F3CEC" w:rsidRDefault="008C64C9" w:rsidP="00B166E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6F3CEC">
              <w:rPr>
                <w:rFonts w:cs="Times New Roman"/>
                <w:i/>
                <w:sz w:val="18"/>
                <w:szCs w:val="18"/>
              </w:rPr>
              <w:t>Cor</w:t>
            </w:r>
          </w:p>
        </w:tc>
        <w:tc>
          <w:tcPr>
            <w:tcW w:w="709" w:type="dxa"/>
          </w:tcPr>
          <w:p w14:paraId="3D89A8C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1DAC4B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67A1B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3010106B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77CAEFD3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F5F6292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CK</w:t>
            </w:r>
          </w:p>
        </w:tc>
        <w:tc>
          <w:tcPr>
            <w:tcW w:w="709" w:type="dxa"/>
          </w:tcPr>
          <w:p w14:paraId="49554AB0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1F1EFF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0.41</w:t>
            </w:r>
          </w:p>
        </w:tc>
        <w:tc>
          <w:tcPr>
            <w:tcW w:w="709" w:type="dxa"/>
          </w:tcPr>
          <w:p w14:paraId="0CF50D68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0.22</w:t>
            </w:r>
          </w:p>
        </w:tc>
      </w:tr>
      <w:tr w:rsidR="008C64C9" w:rsidRPr="00F65039" w14:paraId="086D5E4B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7352B734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74B3A08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PCK</w:t>
            </w:r>
          </w:p>
        </w:tc>
        <w:tc>
          <w:tcPr>
            <w:tcW w:w="709" w:type="dxa"/>
          </w:tcPr>
          <w:p w14:paraId="2BFE0D5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537510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BEBD35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0.37</w:t>
            </w:r>
          </w:p>
        </w:tc>
      </w:tr>
      <w:tr w:rsidR="008C64C9" w:rsidRPr="00F65039" w14:paraId="62FEDB88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66C71406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E580D88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5039">
              <w:rPr>
                <w:rFonts w:cs="Times New Roman"/>
                <w:sz w:val="18"/>
                <w:szCs w:val="18"/>
              </w:rPr>
              <w:t xml:space="preserve">  PK</w:t>
            </w:r>
          </w:p>
        </w:tc>
        <w:tc>
          <w:tcPr>
            <w:tcW w:w="709" w:type="dxa"/>
          </w:tcPr>
          <w:p w14:paraId="130C1511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90EDF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6E15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3B5BBD77" w14:textId="77777777" w:rsidTr="00B166E9">
        <w:trPr>
          <w:trHeight w:val="227"/>
        </w:trPr>
        <w:tc>
          <w:tcPr>
            <w:tcW w:w="2694" w:type="dxa"/>
            <w:vAlign w:val="center"/>
          </w:tcPr>
          <w:p w14:paraId="6638DAF4" w14:textId="77777777" w:rsidR="008C64C9" w:rsidRPr="00F6503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E34A7B8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1318F5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B1440C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8C606C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044407CC" w14:textId="77777777" w:rsidTr="00B166E9">
        <w:trPr>
          <w:trHeight w:val="226"/>
        </w:trPr>
        <w:tc>
          <w:tcPr>
            <w:tcW w:w="2694" w:type="dxa"/>
            <w:vMerge w:val="restart"/>
            <w:vAlign w:val="center"/>
          </w:tcPr>
          <w:p w14:paraId="49805AD7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 xml:space="preserve">Whole sample </w:t>
            </w:r>
          </w:p>
          <w:p w14:paraId="5C29D76D" w14:textId="77777777" w:rsidR="008C64C9" w:rsidRPr="00544314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(N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544314">
              <w:rPr>
                <w:rFonts w:cs="Times New Roman"/>
                <w:i/>
                <w:sz w:val="18"/>
                <w:szCs w:val="18"/>
              </w:rPr>
              <w:t>=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544314">
              <w:rPr>
                <w:rFonts w:cs="Times New Roman"/>
                <w:i/>
                <w:sz w:val="18"/>
                <w:szCs w:val="18"/>
              </w:rPr>
              <w:t>357)</w:t>
            </w:r>
          </w:p>
        </w:tc>
        <w:tc>
          <w:tcPr>
            <w:tcW w:w="1837" w:type="dxa"/>
          </w:tcPr>
          <w:p w14:paraId="4C3A4AF6" w14:textId="77777777" w:rsidR="008C64C9" w:rsidRPr="00F60CA5" w:rsidRDefault="008C64C9" w:rsidP="00B166E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F60CA5">
              <w:rPr>
                <w:rFonts w:cs="Times New Roman"/>
                <w:i/>
                <w:sz w:val="18"/>
                <w:szCs w:val="18"/>
              </w:rPr>
              <w:t>Item-parameters</w:t>
            </w:r>
          </w:p>
        </w:tc>
        <w:tc>
          <w:tcPr>
            <w:tcW w:w="709" w:type="dxa"/>
          </w:tcPr>
          <w:p w14:paraId="735A9B74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0A940B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DE6136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453051F9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40EBD2E8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206F828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# of items, this study</w:t>
            </w:r>
          </w:p>
        </w:tc>
        <w:tc>
          <w:tcPr>
            <w:tcW w:w="709" w:type="dxa"/>
          </w:tcPr>
          <w:p w14:paraId="506AE342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F9D34D1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D000799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</w:tr>
      <w:tr w:rsidR="008C64C9" w:rsidRPr="00F65039" w14:paraId="302253DE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69C58BAE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A8C8453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</w:t>
            </w:r>
          </w:p>
        </w:tc>
        <w:tc>
          <w:tcPr>
            <w:tcW w:w="709" w:type="dxa"/>
          </w:tcPr>
          <w:p w14:paraId="5BBD567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</w:t>
            </w:r>
          </w:p>
        </w:tc>
        <w:tc>
          <w:tcPr>
            <w:tcW w:w="709" w:type="dxa"/>
          </w:tcPr>
          <w:p w14:paraId="09AC00A9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0.66</w:t>
            </w:r>
          </w:p>
        </w:tc>
        <w:tc>
          <w:tcPr>
            <w:tcW w:w="709" w:type="dxa"/>
          </w:tcPr>
          <w:p w14:paraId="26A2018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</w:tr>
      <w:tr w:rsidR="008C64C9" w:rsidRPr="00F65039" w14:paraId="5A809928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2FF836BA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058578F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SD</w:t>
            </w:r>
          </w:p>
        </w:tc>
        <w:tc>
          <w:tcPr>
            <w:tcW w:w="709" w:type="dxa"/>
          </w:tcPr>
          <w:p w14:paraId="3823E88F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</w:t>
            </w:r>
          </w:p>
        </w:tc>
        <w:tc>
          <w:tcPr>
            <w:tcW w:w="709" w:type="dxa"/>
          </w:tcPr>
          <w:p w14:paraId="549D8718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0.88</w:t>
            </w:r>
          </w:p>
        </w:tc>
        <w:tc>
          <w:tcPr>
            <w:tcW w:w="709" w:type="dxa"/>
          </w:tcPr>
          <w:p w14:paraId="3A54990F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0.83</w:t>
            </w:r>
          </w:p>
        </w:tc>
      </w:tr>
      <w:tr w:rsidR="008C64C9" w:rsidRPr="00F65039" w14:paraId="7F9681E9" w14:textId="77777777" w:rsidTr="00B166E9">
        <w:trPr>
          <w:trHeight w:val="227"/>
        </w:trPr>
        <w:tc>
          <w:tcPr>
            <w:tcW w:w="2694" w:type="dxa"/>
            <w:vMerge/>
            <w:vAlign w:val="center"/>
          </w:tcPr>
          <w:p w14:paraId="12808307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672F61CE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max</w:t>
            </w:r>
          </w:p>
        </w:tc>
        <w:tc>
          <w:tcPr>
            <w:tcW w:w="709" w:type="dxa"/>
          </w:tcPr>
          <w:p w14:paraId="1FC819D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2.76</w:t>
            </w:r>
          </w:p>
        </w:tc>
        <w:tc>
          <w:tcPr>
            <w:tcW w:w="709" w:type="dxa"/>
          </w:tcPr>
          <w:p w14:paraId="5A95210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1.63</w:t>
            </w:r>
          </w:p>
        </w:tc>
        <w:tc>
          <w:tcPr>
            <w:tcW w:w="709" w:type="dxa"/>
          </w:tcPr>
          <w:p w14:paraId="2621F3E6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</w:t>
            </w:r>
          </w:p>
        </w:tc>
      </w:tr>
      <w:tr w:rsidR="008C64C9" w:rsidRPr="00F65039" w14:paraId="76C65A61" w14:textId="77777777" w:rsidTr="00B166E9">
        <w:trPr>
          <w:trHeight w:val="235"/>
        </w:trPr>
        <w:tc>
          <w:tcPr>
            <w:tcW w:w="2694" w:type="dxa"/>
            <w:vMerge/>
            <w:vAlign w:val="center"/>
          </w:tcPr>
          <w:p w14:paraId="4C02D329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36BAE21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min</w:t>
            </w:r>
          </w:p>
        </w:tc>
        <w:tc>
          <w:tcPr>
            <w:tcW w:w="709" w:type="dxa"/>
          </w:tcPr>
          <w:p w14:paraId="7503E07B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-1.02</w:t>
            </w:r>
          </w:p>
        </w:tc>
        <w:tc>
          <w:tcPr>
            <w:tcW w:w="709" w:type="dxa"/>
          </w:tcPr>
          <w:p w14:paraId="30C7CD3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-0.97</w:t>
            </w:r>
          </w:p>
        </w:tc>
        <w:tc>
          <w:tcPr>
            <w:tcW w:w="709" w:type="dxa"/>
          </w:tcPr>
          <w:p w14:paraId="7C196F0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-0.15</w:t>
            </w:r>
          </w:p>
        </w:tc>
      </w:tr>
      <w:tr w:rsidR="008C64C9" w:rsidRPr="00F65039" w14:paraId="55E32DED" w14:textId="77777777" w:rsidTr="00B166E9">
        <w:trPr>
          <w:trHeight w:val="235"/>
        </w:trPr>
        <w:tc>
          <w:tcPr>
            <w:tcW w:w="2694" w:type="dxa"/>
            <w:vAlign w:val="center"/>
          </w:tcPr>
          <w:p w14:paraId="32862377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5F0B592E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692874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41D5D0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B46713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1DF92762" w14:textId="77777777" w:rsidTr="00B166E9">
        <w:trPr>
          <w:trHeight w:val="235"/>
        </w:trPr>
        <w:tc>
          <w:tcPr>
            <w:tcW w:w="2694" w:type="dxa"/>
            <w:vMerge w:val="restart"/>
            <w:vAlign w:val="center"/>
          </w:tcPr>
          <w:p w14:paraId="0765B7C4" w14:textId="77777777" w:rsidR="008C64C9" w:rsidRPr="00544314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Scaling sample</w:t>
            </w:r>
          </w:p>
          <w:p w14:paraId="6447856F" w14:textId="77777777" w:rsidR="008C64C9" w:rsidRPr="00544314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(N = 292)</w:t>
            </w:r>
          </w:p>
        </w:tc>
        <w:tc>
          <w:tcPr>
            <w:tcW w:w="1837" w:type="dxa"/>
          </w:tcPr>
          <w:p w14:paraId="26D6EC1C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F60CA5">
              <w:rPr>
                <w:rFonts w:cs="Times New Roman"/>
                <w:i/>
                <w:sz w:val="18"/>
                <w:szCs w:val="18"/>
              </w:rPr>
              <w:t>Person-parameters</w:t>
            </w:r>
          </w:p>
        </w:tc>
        <w:tc>
          <w:tcPr>
            <w:tcW w:w="709" w:type="dxa"/>
          </w:tcPr>
          <w:p w14:paraId="1E2CC085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E279B2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63712A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4ADB8701" w14:textId="77777777" w:rsidTr="00B166E9">
        <w:trPr>
          <w:trHeight w:val="235"/>
        </w:trPr>
        <w:tc>
          <w:tcPr>
            <w:tcW w:w="2694" w:type="dxa"/>
            <w:vMerge/>
            <w:vAlign w:val="center"/>
          </w:tcPr>
          <w:p w14:paraId="7A68AD3F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CCB3124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</w:t>
            </w:r>
          </w:p>
        </w:tc>
        <w:tc>
          <w:tcPr>
            <w:tcW w:w="709" w:type="dxa"/>
          </w:tcPr>
          <w:p w14:paraId="3A28F13E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14:paraId="4FBBB615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</w:tcPr>
          <w:p w14:paraId="6F45264F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-0.03</w:t>
            </w:r>
          </w:p>
        </w:tc>
      </w:tr>
      <w:tr w:rsidR="008C64C9" w:rsidRPr="00F65039" w14:paraId="4A369EF0" w14:textId="77777777" w:rsidTr="00B166E9">
        <w:trPr>
          <w:trHeight w:val="235"/>
        </w:trPr>
        <w:tc>
          <w:tcPr>
            <w:tcW w:w="2694" w:type="dxa"/>
            <w:vMerge/>
            <w:vAlign w:val="center"/>
          </w:tcPr>
          <w:p w14:paraId="62D71730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0A186DE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SD</w:t>
            </w:r>
          </w:p>
        </w:tc>
        <w:tc>
          <w:tcPr>
            <w:tcW w:w="709" w:type="dxa"/>
          </w:tcPr>
          <w:p w14:paraId="7FBFEB34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1.05</w:t>
            </w:r>
          </w:p>
        </w:tc>
        <w:tc>
          <w:tcPr>
            <w:tcW w:w="709" w:type="dxa"/>
          </w:tcPr>
          <w:p w14:paraId="00AF3423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</w:t>
            </w:r>
          </w:p>
        </w:tc>
        <w:tc>
          <w:tcPr>
            <w:tcW w:w="709" w:type="dxa"/>
          </w:tcPr>
          <w:p w14:paraId="5C6FDB22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1.12</w:t>
            </w:r>
          </w:p>
        </w:tc>
      </w:tr>
      <w:tr w:rsidR="008C64C9" w:rsidRPr="00F65039" w14:paraId="02DE700A" w14:textId="77777777" w:rsidTr="00B166E9">
        <w:trPr>
          <w:trHeight w:val="235"/>
        </w:trPr>
        <w:tc>
          <w:tcPr>
            <w:tcW w:w="2694" w:type="dxa"/>
            <w:vMerge/>
            <w:vAlign w:val="center"/>
          </w:tcPr>
          <w:p w14:paraId="2C7C3E99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357A2C27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max</w:t>
            </w:r>
          </w:p>
        </w:tc>
        <w:tc>
          <w:tcPr>
            <w:tcW w:w="709" w:type="dxa"/>
          </w:tcPr>
          <w:p w14:paraId="2AFCB354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2.47</w:t>
            </w:r>
          </w:p>
        </w:tc>
        <w:tc>
          <w:tcPr>
            <w:tcW w:w="709" w:type="dxa"/>
          </w:tcPr>
          <w:p w14:paraId="3B786B38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3.26</w:t>
            </w:r>
          </w:p>
        </w:tc>
        <w:tc>
          <w:tcPr>
            <w:tcW w:w="709" w:type="dxa"/>
          </w:tcPr>
          <w:p w14:paraId="15B604AF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</w:t>
            </w:r>
          </w:p>
        </w:tc>
      </w:tr>
      <w:tr w:rsidR="008C64C9" w:rsidRPr="00F65039" w14:paraId="06E05FA9" w14:textId="77777777" w:rsidTr="00B166E9">
        <w:trPr>
          <w:trHeight w:val="235"/>
        </w:trPr>
        <w:tc>
          <w:tcPr>
            <w:tcW w:w="2694" w:type="dxa"/>
            <w:vMerge/>
            <w:vAlign w:val="center"/>
          </w:tcPr>
          <w:p w14:paraId="2A7CE788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4CB1338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min</w:t>
            </w:r>
          </w:p>
        </w:tc>
        <w:tc>
          <w:tcPr>
            <w:tcW w:w="709" w:type="dxa"/>
          </w:tcPr>
          <w:p w14:paraId="4DAD0869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-2.95</w:t>
            </w:r>
          </w:p>
        </w:tc>
        <w:tc>
          <w:tcPr>
            <w:tcW w:w="709" w:type="dxa"/>
          </w:tcPr>
          <w:p w14:paraId="02287F69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-2.78</w:t>
            </w:r>
          </w:p>
        </w:tc>
        <w:tc>
          <w:tcPr>
            <w:tcW w:w="709" w:type="dxa"/>
          </w:tcPr>
          <w:p w14:paraId="66AC9BC2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-2.49</w:t>
            </w:r>
          </w:p>
        </w:tc>
      </w:tr>
      <w:tr w:rsidR="008C64C9" w:rsidRPr="00F65039" w14:paraId="65F1EA58" w14:textId="77777777" w:rsidTr="00B166E9">
        <w:trPr>
          <w:trHeight w:val="235"/>
        </w:trPr>
        <w:tc>
          <w:tcPr>
            <w:tcW w:w="2694" w:type="dxa"/>
            <w:vAlign w:val="center"/>
          </w:tcPr>
          <w:p w14:paraId="68C29C60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CF601BE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AD9AF5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1E870A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2F62E5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231132C5" w14:textId="77777777" w:rsidTr="00B166E9">
        <w:trPr>
          <w:trHeight w:val="235"/>
        </w:trPr>
        <w:tc>
          <w:tcPr>
            <w:tcW w:w="2694" w:type="dxa"/>
            <w:vMerge w:val="restart"/>
            <w:vAlign w:val="center"/>
          </w:tcPr>
          <w:p w14:paraId="0CB8152D" w14:textId="77777777" w:rsidR="008C64C9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 xml:space="preserve">Sample of current study </w:t>
            </w:r>
          </w:p>
          <w:p w14:paraId="0D1125B5" w14:textId="77777777" w:rsidR="008C64C9" w:rsidRPr="00F60CA5" w:rsidRDefault="008C64C9" w:rsidP="00B166E9">
            <w:pPr>
              <w:spacing w:before="0" w:after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44314">
              <w:rPr>
                <w:rFonts w:cs="Times New Roman"/>
                <w:i/>
                <w:sz w:val="18"/>
                <w:szCs w:val="18"/>
              </w:rPr>
              <w:t>(N = 65)</w:t>
            </w:r>
          </w:p>
        </w:tc>
        <w:tc>
          <w:tcPr>
            <w:tcW w:w="1837" w:type="dxa"/>
          </w:tcPr>
          <w:p w14:paraId="65E059BB" w14:textId="77777777" w:rsidR="008C64C9" w:rsidRPr="00F60CA5" w:rsidRDefault="008C64C9" w:rsidP="00B166E9">
            <w:pPr>
              <w:spacing w:before="0" w:after="0"/>
              <w:rPr>
                <w:rFonts w:cs="Times New Roman"/>
                <w:i/>
                <w:sz w:val="18"/>
                <w:szCs w:val="18"/>
              </w:rPr>
            </w:pPr>
            <w:r w:rsidRPr="00F60CA5">
              <w:rPr>
                <w:rFonts w:cs="Times New Roman"/>
                <w:i/>
                <w:sz w:val="18"/>
                <w:szCs w:val="18"/>
              </w:rPr>
              <w:t>Person-parameters</w:t>
            </w:r>
          </w:p>
        </w:tc>
        <w:tc>
          <w:tcPr>
            <w:tcW w:w="709" w:type="dxa"/>
          </w:tcPr>
          <w:p w14:paraId="6ADF57F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3F64D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0B92F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28FC10CD" w14:textId="77777777" w:rsidTr="00B166E9">
        <w:trPr>
          <w:trHeight w:val="235"/>
        </w:trPr>
        <w:tc>
          <w:tcPr>
            <w:tcW w:w="2694" w:type="dxa"/>
            <w:vMerge/>
          </w:tcPr>
          <w:p w14:paraId="65D575C6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9140E56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</w:t>
            </w:r>
          </w:p>
        </w:tc>
        <w:tc>
          <w:tcPr>
            <w:tcW w:w="709" w:type="dxa"/>
          </w:tcPr>
          <w:p w14:paraId="2176D82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0.98</w:t>
            </w:r>
          </w:p>
        </w:tc>
        <w:tc>
          <w:tcPr>
            <w:tcW w:w="709" w:type="dxa"/>
          </w:tcPr>
          <w:p w14:paraId="67501581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0.88</w:t>
            </w:r>
          </w:p>
        </w:tc>
        <w:tc>
          <w:tcPr>
            <w:tcW w:w="709" w:type="dxa"/>
          </w:tcPr>
          <w:p w14:paraId="0655E9EE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</w:tr>
      <w:tr w:rsidR="008C64C9" w:rsidRPr="00F65039" w14:paraId="27812E42" w14:textId="77777777" w:rsidTr="00B166E9">
        <w:trPr>
          <w:trHeight w:val="235"/>
        </w:trPr>
        <w:tc>
          <w:tcPr>
            <w:tcW w:w="2694" w:type="dxa"/>
            <w:vMerge/>
          </w:tcPr>
          <w:p w14:paraId="691D4AEF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23D09116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SD</w:t>
            </w:r>
          </w:p>
        </w:tc>
        <w:tc>
          <w:tcPr>
            <w:tcW w:w="709" w:type="dxa"/>
          </w:tcPr>
          <w:p w14:paraId="135ABFC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1.02</w:t>
            </w:r>
          </w:p>
        </w:tc>
        <w:tc>
          <w:tcPr>
            <w:tcW w:w="709" w:type="dxa"/>
          </w:tcPr>
          <w:p w14:paraId="1B7CE7E7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0.91</w:t>
            </w:r>
          </w:p>
        </w:tc>
        <w:tc>
          <w:tcPr>
            <w:tcW w:w="709" w:type="dxa"/>
          </w:tcPr>
          <w:p w14:paraId="21D946E3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0.87</w:t>
            </w:r>
          </w:p>
        </w:tc>
      </w:tr>
      <w:tr w:rsidR="008C64C9" w:rsidRPr="00F65039" w14:paraId="1677E96D" w14:textId="77777777" w:rsidTr="00B166E9">
        <w:trPr>
          <w:trHeight w:val="235"/>
        </w:trPr>
        <w:tc>
          <w:tcPr>
            <w:tcW w:w="2694" w:type="dxa"/>
            <w:vMerge/>
          </w:tcPr>
          <w:p w14:paraId="21D871DF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7952DF7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max</w:t>
            </w:r>
          </w:p>
        </w:tc>
        <w:tc>
          <w:tcPr>
            <w:tcW w:w="709" w:type="dxa"/>
          </w:tcPr>
          <w:p w14:paraId="011107D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14:paraId="0565A16A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</w:t>
            </w:r>
          </w:p>
        </w:tc>
        <w:tc>
          <w:tcPr>
            <w:tcW w:w="709" w:type="dxa"/>
          </w:tcPr>
          <w:p w14:paraId="26EE13BC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1.91</w:t>
            </w:r>
          </w:p>
        </w:tc>
      </w:tr>
      <w:tr w:rsidR="008C64C9" w:rsidRPr="00F65039" w14:paraId="2AC03569" w14:textId="77777777" w:rsidTr="00B166E9">
        <w:trPr>
          <w:trHeight w:val="235"/>
        </w:trPr>
        <w:tc>
          <w:tcPr>
            <w:tcW w:w="2694" w:type="dxa"/>
            <w:vMerge/>
          </w:tcPr>
          <w:p w14:paraId="1142B1C9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</w:tcPr>
          <w:p w14:paraId="46AB2A2C" w14:textId="77777777" w:rsidR="008C64C9" w:rsidRPr="00F6503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min</w:t>
            </w:r>
          </w:p>
        </w:tc>
        <w:tc>
          <w:tcPr>
            <w:tcW w:w="709" w:type="dxa"/>
          </w:tcPr>
          <w:p w14:paraId="2F7DBA62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-1.42</w:t>
            </w:r>
          </w:p>
        </w:tc>
        <w:tc>
          <w:tcPr>
            <w:tcW w:w="709" w:type="dxa"/>
          </w:tcPr>
          <w:p w14:paraId="0563FC0D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-2.58</w:t>
            </w:r>
          </w:p>
        </w:tc>
        <w:tc>
          <w:tcPr>
            <w:tcW w:w="709" w:type="dxa"/>
          </w:tcPr>
          <w:p w14:paraId="67C925E8" w14:textId="77777777" w:rsidR="008C64C9" w:rsidRPr="00F6503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-2.49</w:t>
            </w:r>
          </w:p>
        </w:tc>
      </w:tr>
      <w:tr w:rsidR="008C64C9" w:rsidRPr="00F65039" w14:paraId="22644134" w14:textId="77777777" w:rsidTr="00B166E9">
        <w:trPr>
          <w:trHeight w:val="235"/>
        </w:trPr>
        <w:tc>
          <w:tcPr>
            <w:tcW w:w="2694" w:type="dxa"/>
            <w:tcBorders>
              <w:bottom w:val="single" w:sz="4" w:space="0" w:color="auto"/>
            </w:tcBorders>
          </w:tcPr>
          <w:p w14:paraId="2ACDC7DA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378AD58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9ED6D2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A40590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7645E6" w14:textId="77777777" w:rsidR="008C64C9" w:rsidRDefault="008C64C9" w:rsidP="00B166E9">
            <w:pPr>
              <w:spacing w:before="0"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C64C9" w:rsidRPr="00F65039" w14:paraId="01CC219D" w14:textId="77777777" w:rsidTr="00B166E9">
        <w:trPr>
          <w:trHeight w:val="235"/>
        </w:trPr>
        <w:tc>
          <w:tcPr>
            <w:tcW w:w="6658" w:type="dxa"/>
            <w:gridSpan w:val="5"/>
            <w:tcBorders>
              <w:top w:val="single" w:sz="4" w:space="0" w:color="auto"/>
            </w:tcBorders>
          </w:tcPr>
          <w:p w14:paraId="7B2627A7" w14:textId="77777777" w:rsidR="008C64C9" w:rsidRDefault="008C64C9" w:rsidP="00B166E9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E215A0">
              <w:rPr>
                <w:rFonts w:cs="Times New Roman"/>
                <w:i/>
                <w:sz w:val="18"/>
                <w:szCs w:val="18"/>
              </w:rPr>
              <w:t>Note</w:t>
            </w:r>
            <w:r>
              <w:rPr>
                <w:rFonts w:cs="Times New Roman"/>
                <w:sz w:val="18"/>
                <w:szCs w:val="18"/>
              </w:rPr>
              <w:t>. Item-parameters are only given for items included in the current study.</w:t>
            </w:r>
          </w:p>
        </w:tc>
      </w:tr>
    </w:tbl>
    <w:p w14:paraId="0F3245E7" w14:textId="77777777" w:rsidR="008C64C9" w:rsidRDefault="008C64C9" w:rsidP="008C64C9"/>
    <w:p w14:paraId="16B05570" w14:textId="77777777" w:rsidR="00510B3C" w:rsidRDefault="00510B3C"/>
    <w:sectPr w:rsidR="00510B3C" w:rsidSect="00D117FA">
      <w:pgSz w:w="12240" w:h="15840"/>
      <w:pgMar w:top="1138" w:right="1181" w:bottom="1138" w:left="1282" w:header="283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C9"/>
    <w:rsid w:val="00510B3C"/>
    <w:rsid w:val="0086543E"/>
    <w:rsid w:val="008C64C9"/>
    <w:rsid w:val="00D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9922E"/>
  <w15:chartTrackingRefBased/>
  <w15:docId w15:val="{483C802F-4C21-4CDF-BB38-8D28D73F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C9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8C64C9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8C64C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8C64C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8C64C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8C64C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C64C9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8C64C9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8C64C9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8C64C9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8C64C9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C64C9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C64C9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numbering" w:customStyle="1" w:styleId="Headings">
    <w:name w:val="Headings"/>
    <w:uiPriority w:val="99"/>
    <w:rsid w:val="008C64C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C64C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C64C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64C9"/>
    <w:rPr>
      <w:rFonts w:eastAsiaTheme="minorEastAsia"/>
      <w:color w:val="5A5A5A" w:themeColor="text1" w:themeTint="A5"/>
      <w:spacing w:val="15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C64C9"/>
  </w:style>
  <w:style w:type="paragraph" w:styleId="BalloonText">
    <w:name w:val="Balloon Text"/>
    <w:basedOn w:val="Normal"/>
    <w:link w:val="BalloonTextChar"/>
    <w:uiPriority w:val="99"/>
    <w:semiHidden/>
    <w:unhideWhenUsed/>
    <w:rsid w:val="008C64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Kron, Stephanie</dc:creator>
  <cp:keywords/>
  <dc:description/>
  <cp:lastModifiedBy>Frontiers Media SA</cp:lastModifiedBy>
  <cp:revision>2</cp:revision>
  <dcterms:created xsi:type="dcterms:W3CDTF">2021-01-25T07:23:00Z</dcterms:created>
  <dcterms:modified xsi:type="dcterms:W3CDTF">2021-01-26T12:21:00Z</dcterms:modified>
</cp:coreProperties>
</file>