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7C5F3" w14:textId="4A3C04DA" w:rsidR="003177D7" w:rsidRPr="009D0A86" w:rsidRDefault="00771494" w:rsidP="005B4D06">
      <w:pPr>
        <w:spacing w:after="0" w:line="240" w:lineRule="auto"/>
        <w:rPr>
          <w:rFonts w:ascii="Times New Roman" w:hAnsi="Times New Roman" w:cs="Times New Roman"/>
          <w:sz w:val="24"/>
          <w:szCs w:val="24"/>
          <w:lang w:val="en-US"/>
        </w:rPr>
      </w:pPr>
      <w:r w:rsidRPr="009D0A86">
        <w:rPr>
          <w:rFonts w:ascii="Times New Roman" w:eastAsiaTheme="majorEastAsia" w:hAnsi="Times New Roman" w:cs="Times New Roman"/>
          <w:b/>
          <w:bCs/>
          <w:color w:val="000000" w:themeColor="text1"/>
          <w:sz w:val="44"/>
          <w:szCs w:val="72"/>
          <w:lang w:val="en-US" w:eastAsia="de-DE"/>
        </w:rPr>
        <w:t>Supplementary Material</w:t>
      </w:r>
      <w:r w:rsidRPr="009D0A86">
        <w:rPr>
          <w:rFonts w:ascii="Times New Roman" w:eastAsiaTheme="majorEastAsia" w:hAnsi="Times New Roman" w:cs="Times New Roman"/>
          <w:color w:val="000000" w:themeColor="text1"/>
          <w:sz w:val="44"/>
          <w:szCs w:val="72"/>
          <w:lang w:val="en-US" w:eastAsia="de-DE"/>
        </w:rPr>
        <w:t xml:space="preserve"> </w:t>
      </w:r>
      <w:r w:rsidRPr="009D0A86">
        <w:rPr>
          <w:rFonts w:ascii="Times New Roman" w:eastAsiaTheme="majorEastAsia" w:hAnsi="Times New Roman" w:cs="Times New Roman"/>
          <w:color w:val="000000" w:themeColor="text1"/>
          <w:sz w:val="44"/>
          <w:szCs w:val="72"/>
          <w:lang w:val="en-US" w:eastAsia="de-DE"/>
        </w:rPr>
        <w:br/>
        <w:t>Deep LORI: An Explainable Multi-Modal Neural Network Architecture for Predicting Epilepsy Comorbidities Based on Administrative Claims Data</w:t>
      </w:r>
      <w:r w:rsidRPr="009D0A86">
        <w:rPr>
          <w:rFonts w:ascii="Times New Roman" w:eastAsiaTheme="majorEastAsia" w:hAnsi="Times New Roman" w:cs="Times New Roman"/>
          <w:color w:val="000000" w:themeColor="text1"/>
          <w:sz w:val="44"/>
          <w:szCs w:val="72"/>
          <w:lang w:val="en-US" w:eastAsia="de-DE"/>
        </w:rPr>
        <w:br/>
      </w:r>
      <w:r w:rsidR="003177D7" w:rsidRPr="009D0A86">
        <w:rPr>
          <w:rFonts w:ascii="Times New Roman" w:hAnsi="Times New Roman" w:cs="Times New Roman"/>
          <w:sz w:val="24"/>
          <w:szCs w:val="24"/>
          <w:lang w:val="en-US"/>
        </w:rPr>
        <w:t>Thomas Linden [née Gerlach</w:t>
      </w:r>
      <w:r w:rsidR="003177D7" w:rsidRPr="00CE6D7A">
        <w:rPr>
          <w:rStyle w:val="FootnoteReference"/>
        </w:rPr>
        <w:footnoteReference w:id="1"/>
      </w:r>
      <w:r w:rsidR="003177D7" w:rsidRPr="009D0A86">
        <w:rPr>
          <w:rFonts w:ascii="Times New Roman" w:hAnsi="Times New Roman" w:cs="Times New Roman"/>
          <w:sz w:val="24"/>
          <w:szCs w:val="24"/>
          <w:lang w:val="en-US"/>
        </w:rPr>
        <w:t>]</w:t>
      </w:r>
      <w:proofErr w:type="spellStart"/>
      <w:r w:rsidR="003177D7" w:rsidRPr="009D0A86">
        <w:rPr>
          <w:rFonts w:ascii="Times New Roman" w:hAnsi="Times New Roman" w:cs="Times New Roman"/>
          <w:bCs/>
          <w:vertAlign w:val="superscript"/>
          <w:lang w:val="en-US"/>
        </w:rPr>
        <w:t>a,</w:t>
      </w:r>
      <w:proofErr w:type="gramStart"/>
      <w:r w:rsidR="003177D7" w:rsidRPr="009D0A86">
        <w:rPr>
          <w:rFonts w:ascii="Times New Roman" w:hAnsi="Times New Roman" w:cs="Times New Roman"/>
          <w:bCs/>
          <w:vertAlign w:val="superscript"/>
          <w:lang w:val="en-US"/>
        </w:rPr>
        <w:t>b</w:t>
      </w:r>
      <w:r w:rsidR="003A7BE2" w:rsidRPr="009D0A86">
        <w:rPr>
          <w:rFonts w:ascii="Times New Roman" w:hAnsi="Times New Roman" w:cs="Times New Roman"/>
          <w:bCs/>
          <w:vertAlign w:val="superscript"/>
          <w:lang w:val="en-US"/>
        </w:rPr>
        <w:t>,c</w:t>
      </w:r>
      <w:proofErr w:type="spellEnd"/>
      <w:proofErr w:type="gramEnd"/>
      <w:r w:rsidR="003177D7" w:rsidRPr="009D0A86">
        <w:rPr>
          <w:rFonts w:ascii="Times New Roman" w:hAnsi="Times New Roman" w:cs="Times New Roman"/>
          <w:sz w:val="24"/>
          <w:szCs w:val="24"/>
          <w:lang w:val="en-US"/>
        </w:rPr>
        <w:t xml:space="preserve"> , Johann de </w:t>
      </w:r>
      <w:proofErr w:type="spellStart"/>
      <w:r w:rsidR="003177D7" w:rsidRPr="009D0A86">
        <w:rPr>
          <w:rFonts w:ascii="Times New Roman" w:hAnsi="Times New Roman" w:cs="Times New Roman"/>
          <w:sz w:val="24"/>
          <w:szCs w:val="24"/>
          <w:lang w:val="en-US"/>
        </w:rPr>
        <w:t>Jong</w:t>
      </w:r>
      <w:r w:rsidR="003177D7" w:rsidRPr="009D0A86">
        <w:rPr>
          <w:rFonts w:ascii="Times New Roman" w:hAnsi="Times New Roman" w:cs="Times New Roman"/>
          <w:bCs/>
          <w:vertAlign w:val="superscript"/>
          <w:lang w:val="en-US"/>
        </w:rPr>
        <w:t>c</w:t>
      </w:r>
      <w:proofErr w:type="spellEnd"/>
      <w:r w:rsidR="003177D7" w:rsidRPr="009D0A86">
        <w:rPr>
          <w:rFonts w:ascii="Times New Roman" w:hAnsi="Times New Roman" w:cs="Times New Roman"/>
          <w:sz w:val="24"/>
          <w:szCs w:val="24"/>
          <w:lang w:val="en-US"/>
        </w:rPr>
        <w:t xml:space="preserve">, Chao </w:t>
      </w:r>
      <w:proofErr w:type="spellStart"/>
      <w:r w:rsidR="003177D7" w:rsidRPr="009D0A86">
        <w:rPr>
          <w:rFonts w:ascii="Times New Roman" w:hAnsi="Times New Roman" w:cs="Times New Roman"/>
          <w:sz w:val="24"/>
          <w:szCs w:val="24"/>
          <w:lang w:val="en-US"/>
        </w:rPr>
        <w:t>Lu</w:t>
      </w:r>
      <w:r w:rsidR="003177D7" w:rsidRPr="009D0A86">
        <w:rPr>
          <w:rFonts w:ascii="Times New Roman" w:hAnsi="Times New Roman" w:cs="Times New Roman"/>
          <w:bCs/>
          <w:vertAlign w:val="superscript"/>
          <w:lang w:val="en-US"/>
        </w:rPr>
        <w:t>d</w:t>
      </w:r>
      <w:proofErr w:type="spellEnd"/>
      <w:r w:rsidR="003177D7" w:rsidRPr="009D0A86">
        <w:rPr>
          <w:rFonts w:ascii="Times New Roman" w:hAnsi="Times New Roman" w:cs="Times New Roman"/>
          <w:sz w:val="24"/>
          <w:szCs w:val="24"/>
          <w:lang w:val="en-US"/>
        </w:rPr>
        <w:t xml:space="preserve">, Victor </w:t>
      </w:r>
      <w:proofErr w:type="spellStart"/>
      <w:r w:rsidR="003177D7" w:rsidRPr="009D0A86">
        <w:rPr>
          <w:rFonts w:ascii="Times New Roman" w:hAnsi="Times New Roman" w:cs="Times New Roman"/>
          <w:sz w:val="24"/>
          <w:szCs w:val="24"/>
          <w:lang w:val="en-US"/>
        </w:rPr>
        <w:t>Kiri</w:t>
      </w:r>
      <w:r w:rsidR="003177D7" w:rsidRPr="009D0A86">
        <w:rPr>
          <w:rFonts w:ascii="Times New Roman" w:hAnsi="Times New Roman" w:cs="Times New Roman"/>
          <w:bCs/>
          <w:vertAlign w:val="superscript"/>
          <w:lang w:val="en-US"/>
        </w:rPr>
        <w:t>d</w:t>
      </w:r>
      <w:proofErr w:type="spellEnd"/>
      <w:r w:rsidR="003177D7" w:rsidRPr="009D0A86">
        <w:rPr>
          <w:rFonts w:ascii="Times New Roman" w:hAnsi="Times New Roman" w:cs="Times New Roman"/>
          <w:sz w:val="24"/>
          <w:szCs w:val="24"/>
          <w:lang w:val="en-US"/>
        </w:rPr>
        <w:t xml:space="preserve">, Kathrin </w:t>
      </w:r>
      <w:proofErr w:type="spellStart"/>
      <w:r w:rsidR="003177D7" w:rsidRPr="009D0A86">
        <w:rPr>
          <w:rFonts w:ascii="Times New Roman" w:hAnsi="Times New Roman" w:cs="Times New Roman"/>
          <w:sz w:val="24"/>
          <w:szCs w:val="24"/>
          <w:lang w:val="en-US"/>
        </w:rPr>
        <w:t>Haeffs</w:t>
      </w:r>
      <w:r w:rsidR="003177D7" w:rsidRPr="009D0A86">
        <w:rPr>
          <w:rFonts w:ascii="Times New Roman" w:hAnsi="Times New Roman" w:cs="Times New Roman"/>
          <w:bCs/>
          <w:vertAlign w:val="superscript"/>
          <w:lang w:val="en-US"/>
        </w:rPr>
        <w:t>e</w:t>
      </w:r>
      <w:proofErr w:type="spellEnd"/>
      <w:r w:rsidR="003177D7" w:rsidRPr="009D0A86">
        <w:rPr>
          <w:rFonts w:ascii="Times New Roman" w:hAnsi="Times New Roman" w:cs="Times New Roman"/>
          <w:sz w:val="24"/>
          <w:szCs w:val="24"/>
          <w:lang w:val="en-US"/>
        </w:rPr>
        <w:t xml:space="preserve">, Holger </w:t>
      </w:r>
      <w:proofErr w:type="spellStart"/>
      <w:r w:rsidR="003177D7" w:rsidRPr="009D0A86">
        <w:rPr>
          <w:rFonts w:ascii="Times New Roman" w:hAnsi="Times New Roman" w:cs="Times New Roman"/>
          <w:sz w:val="24"/>
          <w:szCs w:val="24"/>
          <w:lang w:val="en-US"/>
        </w:rPr>
        <w:t>Fröhlich</w:t>
      </w:r>
      <w:r w:rsidR="003177D7" w:rsidRPr="009D0A86">
        <w:rPr>
          <w:rFonts w:ascii="Times New Roman" w:hAnsi="Times New Roman" w:cs="Times New Roman"/>
          <w:bCs/>
          <w:vertAlign w:val="superscript"/>
          <w:lang w:val="en-US"/>
        </w:rPr>
        <w:t>a,b</w:t>
      </w:r>
      <w:r w:rsidR="003A7BE2" w:rsidRPr="009D0A86">
        <w:rPr>
          <w:rFonts w:ascii="Times New Roman" w:hAnsi="Times New Roman" w:cs="Times New Roman"/>
          <w:bCs/>
          <w:vertAlign w:val="superscript"/>
          <w:lang w:val="en-US"/>
        </w:rPr>
        <w:t>,c</w:t>
      </w:r>
      <w:proofErr w:type="spellEnd"/>
    </w:p>
    <w:p w14:paraId="4741E54D" w14:textId="77777777" w:rsidR="003177D7" w:rsidRPr="009D0A86" w:rsidRDefault="003177D7" w:rsidP="005B4D06">
      <w:pPr>
        <w:autoSpaceDE w:val="0"/>
        <w:autoSpaceDN w:val="0"/>
        <w:adjustRightInd w:val="0"/>
        <w:spacing w:after="0" w:line="240" w:lineRule="auto"/>
        <w:rPr>
          <w:rFonts w:ascii="Times New Roman" w:hAnsi="Times New Roman" w:cs="Times New Roman"/>
          <w:sz w:val="16"/>
          <w:szCs w:val="16"/>
          <w:lang w:val="en-US"/>
        </w:rPr>
      </w:pPr>
    </w:p>
    <w:p w14:paraId="460695A3" w14:textId="77777777" w:rsidR="003177D7" w:rsidRPr="009D0A86" w:rsidRDefault="003177D7" w:rsidP="005B4D06">
      <w:pPr>
        <w:spacing w:after="0" w:line="240" w:lineRule="auto"/>
        <w:rPr>
          <w:rFonts w:ascii="Times New Roman" w:hAnsi="Times New Roman" w:cs="Times New Roman"/>
          <w:bCs/>
          <w:sz w:val="18"/>
          <w:szCs w:val="18"/>
          <w:lang w:val="en-US"/>
        </w:rPr>
      </w:pPr>
      <w:proofErr w:type="spellStart"/>
      <w:r w:rsidRPr="009D0A86">
        <w:rPr>
          <w:rFonts w:ascii="Times New Roman" w:hAnsi="Times New Roman" w:cs="Times New Roman"/>
          <w:bCs/>
          <w:sz w:val="18"/>
          <w:szCs w:val="18"/>
          <w:vertAlign w:val="superscript"/>
          <w:lang w:val="en-US"/>
        </w:rPr>
        <w:t>a</w:t>
      </w:r>
      <w:r w:rsidRPr="009D0A86">
        <w:rPr>
          <w:rFonts w:ascii="Times New Roman" w:hAnsi="Times New Roman" w:cs="Times New Roman"/>
          <w:bCs/>
          <w:sz w:val="18"/>
          <w:szCs w:val="18"/>
          <w:lang w:val="en-US"/>
        </w:rPr>
        <w:t>Department</w:t>
      </w:r>
      <w:proofErr w:type="spellEnd"/>
      <w:r w:rsidRPr="009D0A86">
        <w:rPr>
          <w:rFonts w:ascii="Times New Roman" w:hAnsi="Times New Roman" w:cs="Times New Roman"/>
          <w:bCs/>
          <w:sz w:val="18"/>
          <w:szCs w:val="18"/>
          <w:lang w:val="en-US"/>
        </w:rPr>
        <w:t xml:space="preserve"> of Bioinformatics, Fraunhofer Institute for Algorithms and Scientific Computing (SCAI), </w:t>
      </w:r>
      <w:r w:rsidRPr="009D0A86">
        <w:rPr>
          <w:rFonts w:ascii="Times New Roman" w:hAnsi="Times New Roman" w:cs="Times New Roman"/>
          <w:bCs/>
          <w:sz w:val="18"/>
          <w:szCs w:val="18"/>
          <w:lang w:val="en-US"/>
        </w:rPr>
        <w:br/>
        <w:t xml:space="preserve">Schloss </w:t>
      </w:r>
      <w:proofErr w:type="spellStart"/>
      <w:r w:rsidRPr="009D0A86">
        <w:rPr>
          <w:rFonts w:ascii="Times New Roman" w:hAnsi="Times New Roman" w:cs="Times New Roman"/>
          <w:bCs/>
          <w:sz w:val="18"/>
          <w:szCs w:val="18"/>
          <w:lang w:val="en-US"/>
        </w:rPr>
        <w:t>Birlinghoven</w:t>
      </w:r>
      <w:proofErr w:type="spellEnd"/>
      <w:r w:rsidRPr="009D0A86">
        <w:rPr>
          <w:rFonts w:ascii="Times New Roman" w:hAnsi="Times New Roman" w:cs="Times New Roman"/>
          <w:bCs/>
          <w:sz w:val="18"/>
          <w:szCs w:val="18"/>
          <w:lang w:val="en-US"/>
        </w:rPr>
        <w:t>, Sankt Augustin, Germany</w:t>
      </w:r>
    </w:p>
    <w:p w14:paraId="05A75FD1" w14:textId="77777777" w:rsidR="003177D7" w:rsidRPr="009D0A86" w:rsidRDefault="003177D7" w:rsidP="005B4D06">
      <w:pPr>
        <w:spacing w:after="0" w:line="240" w:lineRule="auto"/>
        <w:ind w:left="567" w:hanging="567"/>
        <w:rPr>
          <w:rFonts w:ascii="Times New Roman" w:hAnsi="Times New Roman" w:cs="Times New Roman"/>
          <w:bCs/>
          <w:sz w:val="18"/>
          <w:szCs w:val="18"/>
          <w:lang w:val="en-US"/>
        </w:rPr>
      </w:pPr>
      <w:proofErr w:type="spellStart"/>
      <w:r w:rsidRPr="009D0A86">
        <w:rPr>
          <w:rFonts w:ascii="Times New Roman" w:hAnsi="Times New Roman" w:cs="Times New Roman"/>
          <w:bCs/>
          <w:sz w:val="18"/>
          <w:szCs w:val="18"/>
          <w:vertAlign w:val="superscript"/>
          <w:lang w:val="en-US"/>
        </w:rPr>
        <w:t>b</w:t>
      </w:r>
      <w:r w:rsidRPr="009D0A86">
        <w:rPr>
          <w:rFonts w:ascii="Times New Roman" w:hAnsi="Times New Roman" w:cs="Times New Roman"/>
          <w:bCs/>
          <w:sz w:val="18"/>
          <w:szCs w:val="18"/>
          <w:lang w:val="en-US"/>
        </w:rPr>
        <w:t>Bonn</w:t>
      </w:r>
      <w:proofErr w:type="spellEnd"/>
      <w:r w:rsidRPr="009D0A86">
        <w:rPr>
          <w:rFonts w:ascii="Times New Roman" w:hAnsi="Times New Roman" w:cs="Times New Roman"/>
          <w:bCs/>
          <w:sz w:val="18"/>
          <w:szCs w:val="18"/>
          <w:lang w:val="en-US"/>
        </w:rPr>
        <w:t>-Aachen International Center for Information Technology (B-IT), University of Bonn, Bonn, Germany</w:t>
      </w:r>
    </w:p>
    <w:p w14:paraId="011380FD" w14:textId="77777777" w:rsidR="003177D7" w:rsidRPr="009D0A86" w:rsidRDefault="003177D7" w:rsidP="005B4D06">
      <w:pPr>
        <w:autoSpaceDE w:val="0"/>
        <w:autoSpaceDN w:val="0"/>
        <w:adjustRightInd w:val="0"/>
        <w:spacing w:after="0" w:line="240" w:lineRule="auto"/>
        <w:ind w:left="567" w:hanging="567"/>
        <w:rPr>
          <w:rFonts w:ascii="Times New Roman" w:hAnsi="Times New Roman" w:cs="Times New Roman"/>
          <w:bCs/>
          <w:sz w:val="18"/>
          <w:szCs w:val="18"/>
          <w:lang w:val="en-US"/>
        </w:rPr>
      </w:pPr>
      <w:proofErr w:type="spellStart"/>
      <w:r w:rsidRPr="009D0A86">
        <w:rPr>
          <w:rFonts w:ascii="Times New Roman" w:hAnsi="Times New Roman" w:cs="Times New Roman"/>
          <w:bCs/>
          <w:sz w:val="18"/>
          <w:szCs w:val="18"/>
          <w:vertAlign w:val="superscript"/>
          <w:lang w:val="en-US"/>
        </w:rPr>
        <w:t>c</w:t>
      </w:r>
      <w:r w:rsidRPr="009D0A86">
        <w:rPr>
          <w:rFonts w:ascii="Times New Roman" w:hAnsi="Times New Roman" w:cs="Times New Roman"/>
          <w:bCs/>
          <w:sz w:val="18"/>
          <w:szCs w:val="18"/>
          <w:lang w:val="en-US"/>
        </w:rPr>
        <w:t>UCB</w:t>
      </w:r>
      <w:proofErr w:type="spellEnd"/>
      <w:r w:rsidRPr="009D0A86">
        <w:rPr>
          <w:rFonts w:ascii="Times New Roman" w:hAnsi="Times New Roman" w:cs="Times New Roman"/>
          <w:bCs/>
          <w:sz w:val="18"/>
          <w:szCs w:val="18"/>
          <w:lang w:val="en-US"/>
        </w:rPr>
        <w:t xml:space="preserve"> Biosciences GmbH, </w:t>
      </w:r>
      <w:proofErr w:type="spellStart"/>
      <w:r w:rsidRPr="009D0A86">
        <w:rPr>
          <w:rFonts w:ascii="Times New Roman" w:hAnsi="Times New Roman" w:cs="Times New Roman"/>
          <w:bCs/>
          <w:sz w:val="18"/>
          <w:szCs w:val="18"/>
          <w:lang w:val="en-US"/>
        </w:rPr>
        <w:t>Monheim</w:t>
      </w:r>
      <w:proofErr w:type="spellEnd"/>
      <w:r w:rsidRPr="009D0A86">
        <w:rPr>
          <w:rFonts w:ascii="Times New Roman" w:hAnsi="Times New Roman" w:cs="Times New Roman"/>
          <w:bCs/>
          <w:sz w:val="18"/>
          <w:szCs w:val="18"/>
          <w:lang w:val="en-US"/>
        </w:rPr>
        <w:t>, Germany</w:t>
      </w:r>
    </w:p>
    <w:p w14:paraId="644815E4" w14:textId="77777777" w:rsidR="003177D7" w:rsidRPr="009D0A86" w:rsidRDefault="003177D7" w:rsidP="005B4D06">
      <w:pPr>
        <w:spacing w:after="0" w:line="240" w:lineRule="auto"/>
        <w:ind w:left="567" w:hanging="567"/>
        <w:rPr>
          <w:rFonts w:ascii="Times New Roman" w:hAnsi="Times New Roman" w:cs="Times New Roman"/>
          <w:bCs/>
          <w:sz w:val="18"/>
          <w:szCs w:val="18"/>
          <w:lang w:val="en-US"/>
        </w:rPr>
      </w:pPr>
      <w:proofErr w:type="spellStart"/>
      <w:r w:rsidRPr="009D0A86">
        <w:rPr>
          <w:rFonts w:ascii="Times New Roman" w:hAnsi="Times New Roman" w:cs="Times New Roman"/>
          <w:bCs/>
          <w:sz w:val="18"/>
          <w:szCs w:val="18"/>
          <w:vertAlign w:val="superscript"/>
          <w:lang w:val="en-US"/>
        </w:rPr>
        <w:t>d</w:t>
      </w:r>
      <w:r w:rsidRPr="009D0A86">
        <w:rPr>
          <w:rFonts w:ascii="Times New Roman" w:hAnsi="Times New Roman" w:cs="Times New Roman"/>
          <w:bCs/>
          <w:sz w:val="18"/>
          <w:szCs w:val="18"/>
          <w:lang w:val="en-US"/>
        </w:rPr>
        <w:t>UCB</w:t>
      </w:r>
      <w:proofErr w:type="spellEnd"/>
      <w:r w:rsidRPr="009D0A86">
        <w:rPr>
          <w:rFonts w:ascii="Times New Roman" w:hAnsi="Times New Roman" w:cs="Times New Roman"/>
          <w:bCs/>
          <w:sz w:val="18"/>
          <w:szCs w:val="18"/>
          <w:lang w:val="en-US"/>
        </w:rPr>
        <w:t xml:space="preserve"> Ltd., Raleigh, USA</w:t>
      </w:r>
    </w:p>
    <w:p w14:paraId="6B7F7CCB" w14:textId="57FA48D7" w:rsidR="00D72920" w:rsidRPr="009D0A86" w:rsidRDefault="00D72920" w:rsidP="003177D7">
      <w:pPr>
        <w:rPr>
          <w:rFonts w:ascii="Times New Roman" w:hAnsi="Times New Roman" w:cs="Times New Roman"/>
          <w:sz w:val="16"/>
          <w:szCs w:val="24"/>
          <w:lang w:val="en-US"/>
        </w:rPr>
      </w:pPr>
    </w:p>
    <w:p w14:paraId="5EE192F3" w14:textId="527AEC43" w:rsidR="003A7BE2" w:rsidRDefault="00F8785A" w:rsidP="00B46701">
      <w:pPr>
        <w:pStyle w:val="Heading1"/>
        <w:rPr>
          <w:rFonts w:ascii="Times New Roman" w:hAnsi="Times New Roman" w:cs="Times New Roman"/>
          <w:noProof/>
          <w:sz w:val="40"/>
          <w:szCs w:val="40"/>
        </w:rPr>
      </w:pPr>
      <w:r w:rsidRPr="005B4D06">
        <w:rPr>
          <w:rFonts w:ascii="Times New Roman" w:hAnsi="Times New Roman" w:cs="Times New Roman"/>
          <w:noProof/>
          <w:sz w:val="40"/>
          <w:szCs w:val="40"/>
        </w:rPr>
        <w:t>Data</w:t>
      </w:r>
    </w:p>
    <w:p w14:paraId="50C69B88" w14:textId="07F691E8" w:rsidR="000F65D1" w:rsidRPr="009D0A86" w:rsidRDefault="000F65D1" w:rsidP="009D0A86">
      <w:pPr>
        <w:pStyle w:val="Heading2"/>
      </w:pPr>
      <w:r w:rsidRPr="009D0A86">
        <w:rPr>
          <w:rFonts w:ascii="Times New Roman" w:hAnsi="Times New Roman" w:cs="Times New Roman"/>
          <w:noProof/>
          <w:sz w:val="32"/>
          <w:szCs w:val="32"/>
          <w:lang w:val="en-US"/>
        </w:rPr>
        <w:t>Claims Based Electronic Health Records</w:t>
      </w:r>
    </w:p>
    <w:p w14:paraId="55A8830F" w14:textId="77777777" w:rsidR="000F65D1" w:rsidRPr="009C6F39" w:rsidRDefault="000F65D1" w:rsidP="009D0A86">
      <w:pPr>
        <w:rPr>
          <w:rFonts w:ascii="Times New Roman" w:hAnsi="Times New Roman" w:cs="Times New Roman"/>
          <w:sz w:val="24"/>
          <w:szCs w:val="24"/>
          <w:lang w:val="en-US"/>
        </w:rPr>
      </w:pPr>
      <w:r w:rsidRPr="009D0A86">
        <w:rPr>
          <w:rFonts w:ascii="Times New Roman" w:hAnsi="Times New Roman" w:cs="Times New Roman"/>
          <w:sz w:val="24"/>
          <w:szCs w:val="24"/>
          <w:lang w:val="en-US"/>
        </w:rPr>
        <w:t xml:space="preserve">We were using two cohorts: </w:t>
      </w:r>
    </w:p>
    <w:p w14:paraId="14E551D5" w14:textId="7B60C6D3" w:rsidR="000F65D1" w:rsidRPr="009D0A86" w:rsidRDefault="000F65D1" w:rsidP="009D0A86">
      <w:pPr>
        <w:pStyle w:val="ListParagraph"/>
        <w:numPr>
          <w:ilvl w:val="0"/>
          <w:numId w:val="21"/>
        </w:numPr>
        <w:jc w:val="both"/>
        <w:rPr>
          <w:rFonts w:ascii="Times New Roman" w:hAnsi="Times New Roman" w:cs="Times New Roman"/>
          <w:sz w:val="24"/>
          <w:szCs w:val="24"/>
          <w:lang w:val="en-US"/>
        </w:rPr>
      </w:pPr>
      <w:r w:rsidRPr="009D0A86">
        <w:rPr>
          <w:rFonts w:ascii="Times New Roman" w:hAnsi="Times New Roman" w:cs="Times New Roman"/>
          <w:sz w:val="24"/>
          <w:szCs w:val="24"/>
          <w:lang w:val="en-US"/>
        </w:rPr>
        <w:t xml:space="preserve">The „original </w:t>
      </w:r>
      <w:proofErr w:type="gramStart"/>
      <w:r w:rsidRPr="009D0A86">
        <w:rPr>
          <w:rFonts w:ascii="Times New Roman" w:hAnsi="Times New Roman" w:cs="Times New Roman"/>
          <w:sz w:val="24"/>
          <w:szCs w:val="24"/>
          <w:lang w:val="en-US"/>
        </w:rPr>
        <w:t>data“ which</w:t>
      </w:r>
      <w:proofErr w:type="gramEnd"/>
      <w:r w:rsidRPr="009D0A86">
        <w:rPr>
          <w:rFonts w:ascii="Times New Roman" w:hAnsi="Times New Roman" w:cs="Times New Roman"/>
          <w:sz w:val="24"/>
          <w:szCs w:val="24"/>
          <w:lang w:val="en-US"/>
        </w:rPr>
        <w:t xml:space="preserve"> was queried from the IBM </w:t>
      </w:r>
      <w:proofErr w:type="spellStart"/>
      <w:r w:rsidRPr="009D0A86">
        <w:rPr>
          <w:rFonts w:ascii="Times New Roman" w:hAnsi="Times New Roman" w:cs="Times New Roman"/>
          <w:sz w:val="24"/>
          <w:szCs w:val="24"/>
          <w:lang w:val="en-US"/>
        </w:rPr>
        <w:t>MarketScan</w:t>
      </w:r>
      <w:proofErr w:type="spellEnd"/>
      <w:r w:rsidRPr="009D0A86">
        <w:rPr>
          <w:rFonts w:ascii="Times New Roman" w:hAnsi="Times New Roman" w:cs="Times New Roman"/>
          <w:sz w:val="24"/>
          <w:szCs w:val="24"/>
          <w:lang w:val="en-US"/>
        </w:rPr>
        <w:t xml:space="preserve"> databases covering the years 2011-2015 (5 years of data): The raw unfiltered data had 535,492 patients and after applying the filter criteria 19,517 patients remain; </w:t>
      </w:r>
    </w:p>
    <w:p w14:paraId="700B4D3F" w14:textId="6B329FBB" w:rsidR="000F65D1" w:rsidRPr="009D0A86" w:rsidRDefault="000F65D1" w:rsidP="009D0A86">
      <w:pPr>
        <w:pStyle w:val="ListParagraph"/>
        <w:numPr>
          <w:ilvl w:val="0"/>
          <w:numId w:val="21"/>
        </w:numPr>
        <w:jc w:val="both"/>
        <w:rPr>
          <w:rFonts w:ascii="Times New Roman" w:hAnsi="Times New Roman" w:cs="Times New Roman"/>
          <w:sz w:val="24"/>
          <w:szCs w:val="24"/>
          <w:lang w:val="en-US"/>
        </w:rPr>
      </w:pPr>
      <w:r w:rsidRPr="009D0A86">
        <w:rPr>
          <w:rFonts w:ascii="Times New Roman" w:hAnsi="Times New Roman" w:cs="Times New Roman"/>
          <w:sz w:val="24"/>
          <w:szCs w:val="24"/>
          <w:lang w:val="en-US"/>
        </w:rPr>
        <w:t xml:space="preserve">The „external validation </w:t>
      </w:r>
      <w:proofErr w:type="gramStart"/>
      <w:r w:rsidRPr="009D0A86">
        <w:rPr>
          <w:rFonts w:ascii="Times New Roman" w:hAnsi="Times New Roman" w:cs="Times New Roman"/>
          <w:sz w:val="24"/>
          <w:szCs w:val="24"/>
          <w:lang w:val="en-US"/>
        </w:rPr>
        <w:t>data“ covering</w:t>
      </w:r>
      <w:proofErr w:type="gramEnd"/>
      <w:r w:rsidRPr="009D0A86">
        <w:rPr>
          <w:rFonts w:ascii="Times New Roman" w:hAnsi="Times New Roman" w:cs="Times New Roman"/>
          <w:sz w:val="24"/>
          <w:szCs w:val="24"/>
          <w:lang w:val="en-US"/>
        </w:rPr>
        <w:t xml:space="preserve"> the years 2008-2018 (11 years of data) of raw size of 1,283,303 patients and after applying the same criteria as for the training dataset 112,755 patients remain. Hence there is no increase through filtering, instead 2 datasets of different size were queried using the same filter criteria, leading to 19,510 and 112,755 patients, respectively.</w:t>
      </w:r>
    </w:p>
    <w:p w14:paraId="058F931C" w14:textId="77777777" w:rsidR="000F65D1" w:rsidRPr="009D0A86" w:rsidRDefault="000F65D1" w:rsidP="009D0A86">
      <w:pPr>
        <w:rPr>
          <w:lang w:val="en-US"/>
        </w:rPr>
      </w:pPr>
    </w:p>
    <w:p w14:paraId="580A2879" w14:textId="77777777" w:rsidR="00F8785A" w:rsidRPr="005B4D06" w:rsidRDefault="00F8785A" w:rsidP="00F8785A">
      <w:pPr>
        <w:pStyle w:val="ListParagraph"/>
        <w:keepNext/>
        <w:keepLines/>
        <w:numPr>
          <w:ilvl w:val="1"/>
          <w:numId w:val="9"/>
        </w:numPr>
        <w:spacing w:before="360" w:after="0"/>
        <w:contextualSpacing w:val="0"/>
        <w:outlineLvl w:val="1"/>
        <w:rPr>
          <w:rFonts w:ascii="Times New Roman" w:eastAsiaTheme="majorEastAsia" w:hAnsi="Times New Roman" w:cs="Times New Roman"/>
          <w:b/>
          <w:bCs/>
          <w:smallCaps/>
          <w:noProof/>
          <w:vanish/>
          <w:color w:val="000000" w:themeColor="text1"/>
          <w:sz w:val="32"/>
          <w:szCs w:val="32"/>
          <w:lang w:val="de" w:eastAsia="de-DE"/>
        </w:rPr>
      </w:pPr>
    </w:p>
    <w:p w14:paraId="27950DB9" w14:textId="18BFA165" w:rsidR="00F8785A" w:rsidRPr="009D0A86" w:rsidRDefault="00F8785A">
      <w:pPr>
        <w:pStyle w:val="Heading2"/>
        <w:rPr>
          <w:rFonts w:ascii="Times New Roman" w:hAnsi="Times New Roman" w:cs="Times New Roman"/>
          <w:noProof/>
          <w:sz w:val="32"/>
          <w:szCs w:val="32"/>
          <w:lang w:val="en-US"/>
        </w:rPr>
      </w:pPr>
      <w:r w:rsidRPr="009D0A86">
        <w:rPr>
          <w:rFonts w:ascii="Times New Roman" w:hAnsi="Times New Roman" w:cs="Times New Roman"/>
          <w:noProof/>
          <w:sz w:val="32"/>
          <w:szCs w:val="32"/>
          <w:lang w:val="en-US"/>
        </w:rPr>
        <w:t>Definition of Focused Comorbidities and Compilation of Training Data</w:t>
      </w:r>
    </w:p>
    <w:tbl>
      <w:tblPr>
        <w:tblW w:w="7340" w:type="dxa"/>
        <w:tblInd w:w="-5" w:type="dxa"/>
        <w:tblCellMar>
          <w:left w:w="70" w:type="dxa"/>
          <w:right w:w="70" w:type="dxa"/>
        </w:tblCellMar>
        <w:tblLook w:val="04A0" w:firstRow="1" w:lastRow="0" w:firstColumn="1" w:lastColumn="0" w:noHBand="0" w:noVBand="1"/>
      </w:tblPr>
      <w:tblGrid>
        <w:gridCol w:w="2260"/>
        <w:gridCol w:w="5080"/>
      </w:tblGrid>
      <w:tr w:rsidR="0084362B" w:rsidRPr="00E638E3" w14:paraId="028F6F92" w14:textId="77777777" w:rsidTr="0084362B">
        <w:trPr>
          <w:trHeight w:val="300"/>
        </w:trPr>
        <w:tc>
          <w:tcPr>
            <w:tcW w:w="22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BCA2748" w14:textId="1E53B36F" w:rsidR="0084362B" w:rsidRPr="005B4D06" w:rsidRDefault="0084362B" w:rsidP="0084362B">
            <w:pPr>
              <w:spacing w:after="0" w:line="240" w:lineRule="auto"/>
              <w:rPr>
                <w:rFonts w:ascii="Times New Roman" w:eastAsia="Times New Roman" w:hAnsi="Times New Roman" w:cs="Times New Roman"/>
                <w:color w:val="FFFFFF"/>
                <w:sz w:val="24"/>
                <w:szCs w:val="24"/>
                <w:lang w:eastAsia="de-DE"/>
              </w:rPr>
            </w:pPr>
            <w:r w:rsidRPr="005B4D06">
              <w:rPr>
                <w:rFonts w:ascii="Times New Roman" w:eastAsia="Times New Roman" w:hAnsi="Times New Roman" w:cs="Times New Roman"/>
                <w:color w:val="FFFFFF"/>
                <w:sz w:val="24"/>
                <w:szCs w:val="24"/>
                <w:lang w:eastAsia="de-DE"/>
              </w:rPr>
              <w:t>Comorbidity</w:t>
            </w:r>
          </w:p>
        </w:tc>
        <w:tc>
          <w:tcPr>
            <w:tcW w:w="5080" w:type="dxa"/>
            <w:tcBorders>
              <w:top w:val="single" w:sz="4" w:space="0" w:color="auto"/>
              <w:left w:val="nil"/>
              <w:bottom w:val="single" w:sz="4" w:space="0" w:color="auto"/>
              <w:right w:val="single" w:sz="4" w:space="0" w:color="auto"/>
            </w:tcBorders>
            <w:shd w:val="clear" w:color="000000" w:fill="000000"/>
            <w:noWrap/>
            <w:vAlign w:val="bottom"/>
            <w:hideMark/>
          </w:tcPr>
          <w:p w14:paraId="1551EA1F" w14:textId="77777777" w:rsidR="0084362B" w:rsidRPr="005B4D06" w:rsidRDefault="0084362B" w:rsidP="0084362B">
            <w:pPr>
              <w:spacing w:after="0" w:line="240" w:lineRule="auto"/>
              <w:rPr>
                <w:rFonts w:ascii="Times New Roman" w:eastAsia="Times New Roman" w:hAnsi="Times New Roman" w:cs="Times New Roman"/>
                <w:color w:val="FFFFFF"/>
                <w:sz w:val="24"/>
                <w:szCs w:val="24"/>
                <w:lang w:eastAsia="de-DE"/>
              </w:rPr>
            </w:pPr>
            <w:r w:rsidRPr="005B4D06">
              <w:rPr>
                <w:rFonts w:ascii="Times New Roman" w:eastAsia="Times New Roman" w:hAnsi="Times New Roman" w:cs="Times New Roman"/>
                <w:color w:val="FFFFFF"/>
                <w:sz w:val="24"/>
                <w:szCs w:val="24"/>
                <w:lang w:eastAsia="de-DE"/>
              </w:rPr>
              <w:t>PheWAS Code description</w:t>
            </w:r>
          </w:p>
        </w:tc>
      </w:tr>
      <w:tr w:rsidR="0084362B" w:rsidRPr="009C6F39" w14:paraId="1C83D8AB" w14:textId="77777777" w:rsidTr="0084362B">
        <w:trPr>
          <w:trHeight w:val="12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3B7F261" w14:textId="77777777" w:rsidR="0084362B" w:rsidRPr="005B4D06" w:rsidRDefault="0084362B" w:rsidP="0084362B">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Anxiety </w:t>
            </w:r>
          </w:p>
        </w:tc>
        <w:tc>
          <w:tcPr>
            <w:tcW w:w="5080" w:type="dxa"/>
            <w:tcBorders>
              <w:top w:val="nil"/>
              <w:left w:val="nil"/>
              <w:bottom w:val="single" w:sz="4" w:space="0" w:color="auto"/>
              <w:right w:val="single" w:sz="4" w:space="0" w:color="auto"/>
            </w:tcBorders>
            <w:shd w:val="clear" w:color="auto" w:fill="auto"/>
            <w:vAlign w:val="bottom"/>
            <w:hideMark/>
          </w:tcPr>
          <w:p w14:paraId="52DA51E0" w14:textId="77777777" w:rsidR="0084362B" w:rsidRPr="009D0A86" w:rsidRDefault="0084362B" w:rsidP="0084362B">
            <w:pPr>
              <w:spacing w:after="0" w:line="240" w:lineRule="auto"/>
              <w:rPr>
                <w:rFonts w:ascii="Times New Roman" w:eastAsia="Times New Roman" w:hAnsi="Times New Roman" w:cs="Times New Roman"/>
                <w:color w:val="000000"/>
                <w:sz w:val="24"/>
                <w:szCs w:val="24"/>
                <w:lang w:val="en-US" w:eastAsia="de-DE"/>
              </w:rPr>
            </w:pPr>
            <w:r w:rsidRPr="009D0A86">
              <w:rPr>
                <w:rFonts w:ascii="Times New Roman" w:eastAsia="Times New Roman" w:hAnsi="Times New Roman" w:cs="Times New Roman"/>
                <w:color w:val="000000"/>
                <w:sz w:val="24"/>
                <w:szCs w:val="24"/>
                <w:lang w:val="en-US" w:eastAsia="de-DE"/>
              </w:rPr>
              <w:t xml:space="preserve"> "Anxiety disorder", </w:t>
            </w:r>
            <w:r w:rsidRPr="009D0A86">
              <w:rPr>
                <w:rFonts w:ascii="Times New Roman" w:eastAsia="Times New Roman" w:hAnsi="Times New Roman" w:cs="Times New Roman"/>
                <w:color w:val="000000"/>
                <w:sz w:val="24"/>
                <w:szCs w:val="24"/>
                <w:lang w:val="en-US" w:eastAsia="de-DE"/>
              </w:rPr>
              <w:br/>
              <w:t xml:space="preserve">"Generalized anxiety disorder", </w:t>
            </w:r>
            <w:r w:rsidRPr="009D0A86">
              <w:rPr>
                <w:rFonts w:ascii="Times New Roman" w:eastAsia="Times New Roman" w:hAnsi="Times New Roman" w:cs="Times New Roman"/>
                <w:color w:val="000000"/>
                <w:sz w:val="24"/>
                <w:szCs w:val="24"/>
                <w:lang w:val="en-US" w:eastAsia="de-DE"/>
              </w:rPr>
              <w:br/>
              <w:t>"Anxiety, phobic and dissociative disorders", "</w:t>
            </w:r>
            <w:proofErr w:type="spellStart"/>
            <w:r w:rsidRPr="009D0A86">
              <w:rPr>
                <w:rFonts w:ascii="Times New Roman" w:eastAsia="Times New Roman" w:hAnsi="Times New Roman" w:cs="Times New Roman"/>
                <w:color w:val="000000"/>
                <w:sz w:val="24"/>
                <w:szCs w:val="24"/>
                <w:lang w:val="en-US" w:eastAsia="de-DE"/>
              </w:rPr>
              <w:t>Agorophobia</w:t>
            </w:r>
            <w:proofErr w:type="spellEnd"/>
            <w:r w:rsidRPr="009D0A86">
              <w:rPr>
                <w:rFonts w:ascii="Times New Roman" w:eastAsia="Times New Roman" w:hAnsi="Times New Roman" w:cs="Times New Roman"/>
                <w:color w:val="000000"/>
                <w:sz w:val="24"/>
                <w:szCs w:val="24"/>
                <w:lang w:val="en-US" w:eastAsia="de-DE"/>
              </w:rPr>
              <w:t>, social phobia, and panic disorder"</w:t>
            </w:r>
          </w:p>
        </w:tc>
      </w:tr>
      <w:tr w:rsidR="0084362B" w:rsidRPr="009C6F39" w14:paraId="42CA4DE4" w14:textId="77777777" w:rsidTr="0084362B">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91BC6E1" w14:textId="77777777" w:rsidR="0084362B" w:rsidRPr="005B4D06" w:rsidRDefault="0084362B" w:rsidP="0084362B">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Bipolar, Schizophrenia </w:t>
            </w:r>
          </w:p>
        </w:tc>
        <w:tc>
          <w:tcPr>
            <w:tcW w:w="5080" w:type="dxa"/>
            <w:tcBorders>
              <w:top w:val="nil"/>
              <w:left w:val="nil"/>
              <w:bottom w:val="single" w:sz="4" w:space="0" w:color="auto"/>
              <w:right w:val="single" w:sz="4" w:space="0" w:color="auto"/>
            </w:tcBorders>
            <w:shd w:val="clear" w:color="auto" w:fill="auto"/>
            <w:vAlign w:val="bottom"/>
            <w:hideMark/>
          </w:tcPr>
          <w:p w14:paraId="09A96668" w14:textId="77777777" w:rsidR="0084362B" w:rsidRPr="009D0A86" w:rsidRDefault="0084362B" w:rsidP="0084362B">
            <w:pPr>
              <w:spacing w:after="0" w:line="240" w:lineRule="auto"/>
              <w:rPr>
                <w:rFonts w:ascii="Times New Roman" w:eastAsia="Times New Roman" w:hAnsi="Times New Roman" w:cs="Times New Roman"/>
                <w:color w:val="000000"/>
                <w:sz w:val="24"/>
                <w:szCs w:val="24"/>
                <w:lang w:val="en-US" w:eastAsia="de-DE"/>
              </w:rPr>
            </w:pPr>
            <w:r w:rsidRPr="009D0A86">
              <w:rPr>
                <w:rFonts w:ascii="Times New Roman" w:eastAsia="Times New Roman" w:hAnsi="Times New Roman" w:cs="Times New Roman"/>
                <w:color w:val="000000"/>
                <w:sz w:val="24"/>
                <w:szCs w:val="24"/>
                <w:lang w:val="en-US" w:eastAsia="de-DE"/>
              </w:rPr>
              <w:t xml:space="preserve"> "Bipolar", </w:t>
            </w:r>
            <w:r w:rsidRPr="009D0A86">
              <w:rPr>
                <w:rFonts w:ascii="Times New Roman" w:eastAsia="Times New Roman" w:hAnsi="Times New Roman" w:cs="Times New Roman"/>
                <w:color w:val="000000"/>
                <w:sz w:val="24"/>
                <w:szCs w:val="24"/>
                <w:lang w:val="en-US" w:eastAsia="de-DE"/>
              </w:rPr>
              <w:br/>
              <w:t>"Schizophrenia and other psychotic disorders"</w:t>
            </w:r>
          </w:p>
        </w:tc>
      </w:tr>
      <w:tr w:rsidR="0084362B" w:rsidRPr="00E638E3" w14:paraId="1F6F568C" w14:textId="77777777" w:rsidTr="0084362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61B00D0" w14:textId="77777777" w:rsidR="0084362B" w:rsidRPr="005B4D06" w:rsidRDefault="0084362B" w:rsidP="0084362B">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Diabetes </w:t>
            </w:r>
          </w:p>
        </w:tc>
        <w:tc>
          <w:tcPr>
            <w:tcW w:w="5080" w:type="dxa"/>
            <w:tcBorders>
              <w:top w:val="nil"/>
              <w:left w:val="nil"/>
              <w:bottom w:val="single" w:sz="4" w:space="0" w:color="auto"/>
              <w:right w:val="single" w:sz="4" w:space="0" w:color="auto"/>
            </w:tcBorders>
            <w:shd w:val="clear" w:color="auto" w:fill="auto"/>
            <w:vAlign w:val="bottom"/>
            <w:hideMark/>
          </w:tcPr>
          <w:p w14:paraId="34FB155D" w14:textId="77777777" w:rsidR="0084362B" w:rsidRPr="005B4D06" w:rsidRDefault="0084362B" w:rsidP="0084362B">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 "Type 2 diabetes"</w:t>
            </w:r>
          </w:p>
        </w:tc>
      </w:tr>
      <w:tr w:rsidR="0084362B" w:rsidRPr="00E638E3" w14:paraId="6CA35A62" w14:textId="77777777" w:rsidTr="0084362B">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D57F076" w14:textId="77777777" w:rsidR="0084362B" w:rsidRPr="005B4D06" w:rsidRDefault="0084362B" w:rsidP="0084362B">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Migraine </w:t>
            </w:r>
          </w:p>
        </w:tc>
        <w:tc>
          <w:tcPr>
            <w:tcW w:w="5080" w:type="dxa"/>
            <w:tcBorders>
              <w:top w:val="nil"/>
              <w:left w:val="nil"/>
              <w:bottom w:val="single" w:sz="4" w:space="0" w:color="auto"/>
              <w:right w:val="single" w:sz="4" w:space="0" w:color="auto"/>
            </w:tcBorders>
            <w:shd w:val="clear" w:color="auto" w:fill="auto"/>
            <w:vAlign w:val="bottom"/>
            <w:hideMark/>
          </w:tcPr>
          <w:p w14:paraId="01B089CE" w14:textId="77777777" w:rsidR="0084362B" w:rsidRPr="005B4D06" w:rsidRDefault="0084362B" w:rsidP="0084362B">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 "Migraine", </w:t>
            </w:r>
            <w:r w:rsidRPr="005B4D06">
              <w:rPr>
                <w:rFonts w:ascii="Times New Roman" w:eastAsia="Times New Roman" w:hAnsi="Times New Roman" w:cs="Times New Roman"/>
                <w:color w:val="000000"/>
                <w:sz w:val="24"/>
                <w:szCs w:val="24"/>
                <w:lang w:eastAsia="de-DE"/>
              </w:rPr>
              <w:br/>
              <w:t>"Migrain with aura"</w:t>
            </w:r>
          </w:p>
        </w:tc>
      </w:tr>
      <w:tr w:rsidR="0084362B" w:rsidRPr="00E638E3" w14:paraId="532FC0C6" w14:textId="77777777" w:rsidTr="0084362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1CF446F" w14:textId="77777777" w:rsidR="0084362B" w:rsidRPr="005B4D06" w:rsidRDefault="0084362B" w:rsidP="0084362B">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lastRenderedPageBreak/>
              <w:t xml:space="preserve">Overweight, Obesity </w:t>
            </w:r>
          </w:p>
        </w:tc>
        <w:tc>
          <w:tcPr>
            <w:tcW w:w="5080" w:type="dxa"/>
            <w:tcBorders>
              <w:top w:val="nil"/>
              <w:left w:val="nil"/>
              <w:bottom w:val="single" w:sz="4" w:space="0" w:color="auto"/>
              <w:right w:val="single" w:sz="4" w:space="0" w:color="auto"/>
            </w:tcBorders>
            <w:shd w:val="clear" w:color="auto" w:fill="auto"/>
            <w:vAlign w:val="bottom"/>
            <w:hideMark/>
          </w:tcPr>
          <w:p w14:paraId="17813736" w14:textId="77777777" w:rsidR="0084362B" w:rsidRPr="005B4D06" w:rsidRDefault="0084362B" w:rsidP="0084362B">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 "Overweight", "Obesity"</w:t>
            </w:r>
          </w:p>
        </w:tc>
      </w:tr>
      <w:tr w:rsidR="0084362B" w:rsidRPr="000F65D1" w14:paraId="447C9BAC" w14:textId="77777777" w:rsidTr="0084362B">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A034192" w14:textId="77777777" w:rsidR="0084362B" w:rsidRPr="005B4D06" w:rsidRDefault="0084362B" w:rsidP="0084362B">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Stroke, IschemAttack </w:t>
            </w:r>
          </w:p>
        </w:tc>
        <w:tc>
          <w:tcPr>
            <w:tcW w:w="5080" w:type="dxa"/>
            <w:tcBorders>
              <w:top w:val="nil"/>
              <w:left w:val="nil"/>
              <w:bottom w:val="single" w:sz="4" w:space="0" w:color="auto"/>
              <w:right w:val="single" w:sz="4" w:space="0" w:color="auto"/>
            </w:tcBorders>
            <w:shd w:val="clear" w:color="auto" w:fill="auto"/>
            <w:vAlign w:val="bottom"/>
            <w:hideMark/>
          </w:tcPr>
          <w:p w14:paraId="19F76F7C" w14:textId="77777777" w:rsidR="0084362B" w:rsidRPr="009D0A86" w:rsidRDefault="0084362B" w:rsidP="005B4D06">
            <w:pPr>
              <w:keepNext/>
              <w:spacing w:after="0" w:line="240" w:lineRule="auto"/>
              <w:rPr>
                <w:rFonts w:ascii="Times New Roman" w:eastAsia="Times New Roman" w:hAnsi="Times New Roman" w:cs="Times New Roman"/>
                <w:color w:val="000000"/>
                <w:sz w:val="24"/>
                <w:szCs w:val="24"/>
                <w:lang w:val="en-US" w:eastAsia="de-DE"/>
              </w:rPr>
            </w:pPr>
            <w:r w:rsidRPr="009D0A86">
              <w:rPr>
                <w:rFonts w:ascii="Times New Roman" w:eastAsia="Times New Roman" w:hAnsi="Times New Roman" w:cs="Times New Roman"/>
                <w:color w:val="000000"/>
                <w:sz w:val="24"/>
                <w:szCs w:val="24"/>
                <w:lang w:val="en-US" w:eastAsia="de-DE"/>
              </w:rPr>
              <w:t xml:space="preserve"> "Ischemic stroke", </w:t>
            </w:r>
            <w:r w:rsidRPr="009D0A86">
              <w:rPr>
                <w:rFonts w:ascii="Times New Roman" w:eastAsia="Times New Roman" w:hAnsi="Times New Roman" w:cs="Times New Roman"/>
                <w:color w:val="000000"/>
                <w:sz w:val="24"/>
                <w:szCs w:val="24"/>
                <w:lang w:val="en-US" w:eastAsia="de-DE"/>
              </w:rPr>
              <w:br/>
              <w:t>"Transient cerebral ischemia"</w:t>
            </w:r>
          </w:p>
        </w:tc>
      </w:tr>
    </w:tbl>
    <w:p w14:paraId="0A9F67B3" w14:textId="7052A001" w:rsidR="00F8785A" w:rsidRPr="009D0A86" w:rsidRDefault="00E638E3" w:rsidP="005B4D06">
      <w:pPr>
        <w:rPr>
          <w:rFonts w:ascii="Times New Roman" w:eastAsiaTheme="minorEastAsia" w:hAnsi="Times New Roman" w:cs="Times New Roman"/>
          <w:i/>
          <w:iCs/>
          <w:color w:val="44546A" w:themeColor="text2"/>
          <w:sz w:val="20"/>
          <w:szCs w:val="20"/>
          <w:lang w:val="en-US"/>
        </w:rPr>
      </w:pPr>
      <w:r w:rsidRPr="009D0A86">
        <w:rPr>
          <w:rFonts w:ascii="Times New Roman" w:hAnsi="Times New Roman" w:cs="Times New Roman"/>
          <w:b/>
          <w:sz w:val="24"/>
          <w:szCs w:val="24"/>
          <w:lang w:val="en-US"/>
        </w:rPr>
        <w:t>T</w:t>
      </w:r>
      <w:r w:rsidR="0084362B" w:rsidRPr="009D0A86">
        <w:rPr>
          <w:rFonts w:ascii="Times New Roman" w:hAnsi="Times New Roman" w:cs="Times New Roman"/>
          <w:b/>
          <w:sz w:val="24"/>
          <w:szCs w:val="24"/>
          <w:lang w:val="en-US"/>
        </w:rPr>
        <w:t xml:space="preserve">able S </w:t>
      </w:r>
      <w:r w:rsidR="0084362B" w:rsidRPr="005B4D06">
        <w:rPr>
          <w:rFonts w:ascii="Times New Roman" w:hAnsi="Times New Roman" w:cs="Times New Roman"/>
          <w:b/>
          <w:sz w:val="24"/>
          <w:szCs w:val="24"/>
        </w:rPr>
        <w:fldChar w:fldCharType="begin"/>
      </w:r>
      <w:r w:rsidR="0084362B" w:rsidRPr="009D0A86">
        <w:rPr>
          <w:rFonts w:ascii="Times New Roman" w:hAnsi="Times New Roman" w:cs="Times New Roman"/>
          <w:b/>
          <w:sz w:val="24"/>
          <w:szCs w:val="24"/>
          <w:lang w:val="en-US"/>
        </w:rPr>
        <w:instrText xml:space="preserve"> SEQ table_S \* ARABIC </w:instrText>
      </w:r>
      <w:r w:rsidR="0084362B" w:rsidRPr="005B4D06">
        <w:rPr>
          <w:rFonts w:ascii="Times New Roman" w:hAnsi="Times New Roman" w:cs="Times New Roman"/>
          <w:b/>
          <w:sz w:val="24"/>
          <w:szCs w:val="24"/>
        </w:rPr>
        <w:fldChar w:fldCharType="separate"/>
      </w:r>
      <w:r w:rsidR="000D238E" w:rsidRPr="009D0A86">
        <w:rPr>
          <w:rFonts w:ascii="Times New Roman" w:hAnsi="Times New Roman" w:cs="Times New Roman"/>
          <w:b/>
          <w:noProof/>
          <w:sz w:val="24"/>
          <w:szCs w:val="24"/>
          <w:lang w:val="en-US"/>
        </w:rPr>
        <w:t>1</w:t>
      </w:r>
      <w:r w:rsidR="0084362B" w:rsidRPr="005B4D06">
        <w:rPr>
          <w:rFonts w:ascii="Times New Roman" w:hAnsi="Times New Roman" w:cs="Times New Roman"/>
          <w:b/>
          <w:sz w:val="24"/>
          <w:szCs w:val="24"/>
        </w:rPr>
        <w:fldChar w:fldCharType="end"/>
      </w:r>
      <w:r w:rsidR="0084362B" w:rsidRPr="009D0A86">
        <w:rPr>
          <w:rFonts w:ascii="Times New Roman" w:hAnsi="Times New Roman" w:cs="Times New Roman"/>
          <w:b/>
          <w:sz w:val="24"/>
          <w:szCs w:val="24"/>
          <w:lang w:val="en-US"/>
        </w:rPr>
        <w:t>:</w:t>
      </w:r>
      <w:r w:rsidR="0084362B" w:rsidRPr="009D0A86">
        <w:rPr>
          <w:rFonts w:ascii="Times New Roman" w:hAnsi="Times New Roman" w:cs="Times New Roman"/>
          <w:sz w:val="24"/>
          <w:szCs w:val="24"/>
          <w:lang w:val="en-US"/>
        </w:rPr>
        <w:t xml:space="preserve"> Overview of comorbidity </w:t>
      </w:r>
      <w:proofErr w:type="spellStart"/>
      <w:r w:rsidR="0084362B" w:rsidRPr="009D0A86">
        <w:rPr>
          <w:rFonts w:ascii="Times New Roman" w:hAnsi="Times New Roman" w:cs="Times New Roman"/>
          <w:sz w:val="24"/>
          <w:szCs w:val="24"/>
          <w:lang w:val="en-US"/>
        </w:rPr>
        <w:t>defintions</w:t>
      </w:r>
      <w:proofErr w:type="spellEnd"/>
      <w:r w:rsidR="0084362B" w:rsidRPr="009D0A86">
        <w:rPr>
          <w:rFonts w:ascii="Times New Roman" w:hAnsi="Times New Roman" w:cs="Times New Roman"/>
          <w:sz w:val="24"/>
          <w:szCs w:val="24"/>
          <w:lang w:val="en-US"/>
        </w:rPr>
        <w:t xml:space="preserve"> using </w:t>
      </w:r>
      <w:proofErr w:type="spellStart"/>
      <w:r w:rsidR="0084362B" w:rsidRPr="009D0A86">
        <w:rPr>
          <w:rFonts w:ascii="Times New Roman" w:hAnsi="Times New Roman" w:cs="Times New Roman"/>
          <w:sz w:val="24"/>
          <w:szCs w:val="24"/>
          <w:lang w:val="en-US"/>
        </w:rPr>
        <w:t>PheWAS</w:t>
      </w:r>
      <w:proofErr w:type="spellEnd"/>
      <w:r w:rsidR="0084362B" w:rsidRPr="009D0A86">
        <w:rPr>
          <w:rFonts w:ascii="Times New Roman" w:hAnsi="Times New Roman" w:cs="Times New Roman"/>
          <w:sz w:val="24"/>
          <w:szCs w:val="24"/>
          <w:lang w:val="en-US"/>
        </w:rPr>
        <w:t>.</w:t>
      </w:r>
    </w:p>
    <w:p w14:paraId="14E364FF" w14:textId="63206B7A" w:rsidR="00E638E3" w:rsidRPr="005B4D06" w:rsidRDefault="00E638E3">
      <w:pPr>
        <w:rPr>
          <w:rFonts w:ascii="Times New Roman" w:eastAsiaTheme="majorEastAsia" w:hAnsi="Times New Roman" w:cs="Times New Roman"/>
          <w:b/>
          <w:bCs/>
          <w:noProof/>
          <w:color w:val="000000" w:themeColor="text1"/>
          <w:sz w:val="24"/>
          <w:szCs w:val="24"/>
          <w:lang w:val="en-US" w:eastAsia="de-DE"/>
        </w:rPr>
      </w:pPr>
      <w:r w:rsidRPr="005B4D06">
        <w:rPr>
          <w:rFonts w:ascii="Times New Roman" w:hAnsi="Times New Roman" w:cs="Times New Roman"/>
          <w:noProof/>
          <w:sz w:val="24"/>
          <w:szCs w:val="24"/>
          <w:lang w:val="en-US"/>
        </w:rPr>
        <w:br w:type="page"/>
      </w:r>
    </w:p>
    <w:p w14:paraId="6DC81EFA" w14:textId="77777777" w:rsidR="00757E8D" w:rsidRPr="005B4D06" w:rsidRDefault="00757E8D" w:rsidP="00757E8D">
      <w:pPr>
        <w:pStyle w:val="Heading3"/>
        <w:numPr>
          <w:ilvl w:val="0"/>
          <w:numId w:val="0"/>
        </w:numPr>
        <w:rPr>
          <w:rFonts w:ascii="Times New Roman" w:hAnsi="Times New Roman" w:cs="Times New Roman"/>
          <w:noProof/>
          <w:sz w:val="24"/>
          <w:szCs w:val="24"/>
          <w:lang w:val="en-US"/>
        </w:rPr>
      </w:pPr>
    </w:p>
    <w:p w14:paraId="6FA23F99" w14:textId="42985F8D" w:rsidR="00083A99" w:rsidRPr="005B4D06" w:rsidRDefault="00083A99" w:rsidP="00083A99">
      <w:pPr>
        <w:pStyle w:val="Heading1"/>
        <w:rPr>
          <w:rFonts w:ascii="Times New Roman" w:hAnsi="Times New Roman" w:cs="Times New Roman"/>
          <w:noProof/>
          <w:sz w:val="40"/>
          <w:szCs w:val="40"/>
        </w:rPr>
      </w:pPr>
      <w:r w:rsidRPr="005B4D06">
        <w:rPr>
          <w:rFonts w:ascii="Times New Roman" w:hAnsi="Times New Roman" w:cs="Times New Roman"/>
          <w:noProof/>
          <w:sz w:val="40"/>
          <w:szCs w:val="40"/>
        </w:rPr>
        <w:t>Methods</w:t>
      </w:r>
    </w:p>
    <w:p w14:paraId="511BB531" w14:textId="77777777" w:rsidR="002A70E1" w:rsidRPr="005B4D06" w:rsidRDefault="002A70E1" w:rsidP="002A70E1">
      <w:pPr>
        <w:pStyle w:val="ListParagraph"/>
        <w:keepNext/>
        <w:keepLines/>
        <w:numPr>
          <w:ilvl w:val="2"/>
          <w:numId w:val="9"/>
        </w:numPr>
        <w:spacing w:before="200" w:after="0"/>
        <w:contextualSpacing w:val="0"/>
        <w:outlineLvl w:val="2"/>
        <w:rPr>
          <w:rFonts w:ascii="Times New Roman" w:eastAsiaTheme="majorEastAsia" w:hAnsi="Times New Roman" w:cs="Times New Roman"/>
          <w:b/>
          <w:bCs/>
          <w:noProof/>
          <w:vanish/>
          <w:color w:val="000000" w:themeColor="text1"/>
          <w:sz w:val="24"/>
          <w:szCs w:val="24"/>
          <w:lang w:val="de" w:eastAsia="de-DE"/>
        </w:rPr>
      </w:pPr>
    </w:p>
    <w:p w14:paraId="1EFB1110" w14:textId="77777777" w:rsidR="002A70E1" w:rsidRPr="005B4D06" w:rsidRDefault="002A70E1" w:rsidP="002A70E1">
      <w:pPr>
        <w:pStyle w:val="ListParagraph"/>
        <w:keepNext/>
        <w:keepLines/>
        <w:numPr>
          <w:ilvl w:val="2"/>
          <w:numId w:val="9"/>
        </w:numPr>
        <w:spacing w:before="200" w:after="0"/>
        <w:contextualSpacing w:val="0"/>
        <w:outlineLvl w:val="2"/>
        <w:rPr>
          <w:rFonts w:ascii="Times New Roman" w:eastAsiaTheme="majorEastAsia" w:hAnsi="Times New Roman" w:cs="Times New Roman"/>
          <w:b/>
          <w:bCs/>
          <w:noProof/>
          <w:vanish/>
          <w:color w:val="000000" w:themeColor="text1"/>
          <w:sz w:val="24"/>
          <w:szCs w:val="24"/>
          <w:lang w:val="de" w:eastAsia="de-DE"/>
        </w:rPr>
      </w:pPr>
    </w:p>
    <w:p w14:paraId="1E2369F8" w14:textId="28DFC7AF" w:rsidR="00551331" w:rsidRPr="009D0A86" w:rsidRDefault="000652EC">
      <w:pPr>
        <w:pStyle w:val="Heading3"/>
        <w:rPr>
          <w:rFonts w:ascii="Times New Roman" w:hAnsi="Times New Roman" w:cs="Times New Roman"/>
          <w:noProof/>
          <w:sz w:val="24"/>
          <w:szCs w:val="24"/>
          <w:lang w:val="en-US"/>
        </w:rPr>
      </w:pPr>
      <w:r w:rsidRPr="009D0A86">
        <w:rPr>
          <w:rFonts w:ascii="Times New Roman" w:hAnsi="Times New Roman" w:cs="Times New Roman"/>
          <w:noProof/>
          <w:sz w:val="24"/>
          <w:szCs w:val="24"/>
          <w:lang w:val="en-US"/>
        </w:rPr>
        <w:t>Integration of Biological Background Knowledge into Claims Data</w:t>
      </w:r>
    </w:p>
    <w:p w14:paraId="2BFC3CFF" w14:textId="57469576" w:rsidR="000652EC" w:rsidRPr="00B02D0E" w:rsidRDefault="000652EC" w:rsidP="00FE5671">
      <w:pPr>
        <w:autoSpaceDE w:val="0"/>
        <w:autoSpaceDN w:val="0"/>
        <w:adjustRightInd w:val="0"/>
        <w:spacing w:after="0" w:line="276" w:lineRule="auto"/>
        <w:jc w:val="both"/>
        <w:rPr>
          <w:rFonts w:ascii="Times New Roman" w:hAnsi="Times New Roman" w:cs="Times New Roman"/>
          <w:sz w:val="24"/>
          <w:szCs w:val="24"/>
          <w:lang w:val="en-US"/>
        </w:rPr>
      </w:pPr>
      <w:r w:rsidRPr="00B02D0E">
        <w:rPr>
          <w:rFonts w:ascii="Times New Roman" w:hAnsi="Times New Roman" w:cs="Times New Roman"/>
          <w:sz w:val="24"/>
          <w:szCs w:val="24"/>
          <w:lang w:val="en-US"/>
        </w:rPr>
        <w:t xml:space="preserve">We used </w:t>
      </w:r>
      <w:proofErr w:type="spellStart"/>
      <w:r w:rsidRPr="00B02D0E">
        <w:rPr>
          <w:rFonts w:ascii="Times New Roman" w:hAnsi="Times New Roman" w:cs="Times New Roman"/>
          <w:sz w:val="24"/>
          <w:szCs w:val="24"/>
          <w:lang w:val="en-US"/>
        </w:rPr>
        <w:t>DisGeNET</w:t>
      </w:r>
      <w:proofErr w:type="spellEnd"/>
      <w:r w:rsidRPr="00B02D0E">
        <w:rPr>
          <w:rFonts w:ascii="Times New Roman" w:hAnsi="Times New Roman" w:cs="Times New Roman"/>
          <w:sz w:val="24"/>
          <w:szCs w:val="24"/>
          <w:lang w:val="en-US"/>
        </w:rPr>
        <w:t xml:space="preserve">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{"citationID":"kgMpui8K","properties":{"formattedCitation":"(Pi\\uc0\\u241{}ero {\\i{}et al.}, 2017)","plainCitation":"(Piñero et al., 2017)","noteIndex":0},"citationItems":[{"id":9,"uris":["http://zotero.org/users/3562330/items/GYKEUVYC"],"uri":["http://zotero.org/users/3562330/items/GYKEUVYC"],"itemData":{"id":9,"type":"article-journal","container-title":"Nucleic Acids Research","DOI":"10.1093/nar/gkw943","ISSN":"0305-1048, 1362-4962","issue":"D1","journalAbbreviation":"Nucleic Acids Res","language":"en","page":"D833-D839","source":"DOI.org (Crossref)","title":"DisGeNET: a comprehensive platform integrating information on human disease-associated genes and variants","title-short":"DisGeNET","volume":"45","author":[{"family":"Piñero","given":"Janet"},{"family":"Bravo","given":"Àlex"},{"family":"Queralt-Rosinach","given":"Núria"},{"family":"Gutiérrez-Sacristán","given":"Alba"},{"family":"Deu-Pons","given":"Jordi"},{"family":"Centeno","given":"Emilio"},{"family":"García-García","given":"Javier"},{"family":"Sanz","given":"Ferran"},{"family":"Furlong","given":"Laura I."}],"issued":{"date-parts":[["2017",1,4]]}}}],"schema":"https://github.com/citation-style-language/schema/raw/master/csl-citation.json"}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szCs w:val="24"/>
          <w:lang w:val="en-US"/>
        </w:rPr>
        <w:t>(</w:t>
      </w:r>
      <w:proofErr w:type="spellStart"/>
      <w:r w:rsidR="0028129A" w:rsidRPr="009D0A86">
        <w:rPr>
          <w:rFonts w:ascii="Times New Roman" w:hAnsi="Times New Roman" w:cs="Times New Roman"/>
          <w:sz w:val="24"/>
          <w:szCs w:val="24"/>
          <w:lang w:val="en-US"/>
        </w:rPr>
        <w:t>Piñero</w:t>
      </w:r>
      <w:proofErr w:type="spellEnd"/>
      <w:r w:rsidR="0028129A" w:rsidRPr="009D0A86">
        <w:rPr>
          <w:rFonts w:ascii="Times New Roman" w:hAnsi="Times New Roman" w:cs="Times New Roman"/>
          <w:sz w:val="24"/>
          <w:szCs w:val="24"/>
          <w:lang w:val="en-US"/>
        </w:rPr>
        <w:t xml:space="preserve"> </w:t>
      </w:r>
      <w:r w:rsidR="0028129A" w:rsidRPr="009D0A86">
        <w:rPr>
          <w:rFonts w:ascii="Times New Roman" w:hAnsi="Times New Roman" w:cs="Times New Roman"/>
          <w:i/>
          <w:iCs/>
          <w:sz w:val="24"/>
          <w:szCs w:val="24"/>
          <w:lang w:val="en-US"/>
        </w:rPr>
        <w:t>et al.</w:t>
      </w:r>
      <w:r w:rsidR="0028129A" w:rsidRPr="009D0A86">
        <w:rPr>
          <w:rFonts w:ascii="Times New Roman" w:hAnsi="Times New Roman" w:cs="Times New Roman"/>
          <w:sz w:val="24"/>
          <w:szCs w:val="24"/>
          <w:lang w:val="en-US"/>
        </w:rPr>
        <w:t>, 2017)</w:t>
      </w:r>
      <w:r w:rsidR="0028129A">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xml:space="preserve"> to retrieve for each reported diagnosis in our data disease</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associated genes. Enrichment of Gene Ontology (GO) biological processes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{"citationID":"2B39E3Yx","properties":{"formattedCitation":"(\\uc0\\u8216{}The Gene Ontology Consortium\\uc0\\u8217{}, 2004)","plainCitation":"(‘The Gene Ontology Consortium’, 2004)","noteIndex":0},"citationItems":[{"id":1034,"uris":["http://zotero.org/users/3562330/items/ENLL9KKB"],"uri":["http://zotero.org/users/3562330/items/ENLL9KKB"],"itemData":{"id":1034,"type":"article-journal","abstract":"The Gene Ontology (GO) project (http://www.geneontology.org/) provides structured, controlled vocabularies and classifications that cover several domains of molecular and cellular biology and are freely available for community use in the annotation of genes, gene products and sequences. Many model organism databases and genome annotation groups use the GO and contribute their annotation sets to the GO resource. The GO database integrates the vocabularies and contributed annotations and provides full access to this information in several formats. Members of the GO Consortium continually work collectively, involving outside experts as needed, to expand and update the GO vocabularies. The GO Web resource also provides access to extensive documentation about the GO project and links to applications that use GO data for functional analyses.","container-title":"Nucleic Acids Research","DOI":"10.1093/nar/gkh036","ISSN":"0305-1048","issue":"Database issue","journalAbbreviation":"Nucleic Acids Res","note":"PMID: 14681407\nPMCID: PMC308770","page":"D258-D261","source":"PubMed Central","title":"The Gene Ontology Consortium","volume":"32","issued":{"date-parts":[["2004",1,1]]}}}],"schema":"https://github.com/citation-style-language/schema/raw/master/csl-citation.json"}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szCs w:val="24"/>
          <w:lang w:val="en-US"/>
        </w:rPr>
        <w:t>(‘The Gene Ontology Consortium’, 2004)</w:t>
      </w:r>
      <w:r w:rsidR="0028129A">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xml:space="preserve">, KEGG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{"citationID":"OnZ7fmlQ","properties":{"formattedCitation":"(Kanehisa, 2000)","plainCitation":"(Kanehisa, 2000)","noteIndex":0},"citationItems":[{"id":947,"uris":["http://zotero.org/users/3562330/items/B7YT4NKX"],"uri":["http://zotero.org/users/3562330/items/B7YT4NKX"],"itemData":{"id":947,"type":"article-journal","container-title":"Nucleic Acids Research","DOI":"10.1093/nar/28.1.27","ISSN":"13624962","issue":"1","page":"27-30","source":"DOI.org (Crossref)","title":"KEGG: Kyoto Encyclopedia of Genes and Genomes","title-short":"KEGG","volume":"28","author":[{"family":"Kanehisa","given":"M."}],"issued":{"date-parts":[["2000",1,1]]}}}],"schema":"https://github.com/citation-style-language/schema/raw/master/csl-citation.json"}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lang w:val="en-US"/>
        </w:rPr>
        <w:t>(Kanehisa, 2000)</w:t>
      </w:r>
      <w:r w:rsidR="0028129A">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xml:space="preserve"> and Wiki pathways</w:t>
      </w:r>
      <w:r w:rsidR="0028129A">
        <w:rPr>
          <w:rFonts w:ascii="Times New Roman" w:hAnsi="Times New Roman" w:cs="Times New Roman"/>
          <w:sz w:val="24"/>
          <w:szCs w:val="24"/>
          <w:lang w:val="en-US"/>
        </w:rPr>
        <w:t xml:space="preserve">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{"citationID":"tM7dM7vO","properties":{"formattedCitation":"(Slenter {\\i{}et al.}, 2018)","plainCitation":"(Slenter et al., 2018)","noteIndex":0},"citationItems":[{"id":5,"uris":["http://zotero.org/users/3562330/items/WVSTVNV6"],"uri":["http://zotero.org/users/3562330/items/WVSTVNV6"],"itemData":{"id":5,"type":"article-journal","container-title":"Nucleic Acids Research","DOI":"10.1093/nar/gkx1064","ISSN":"0305-1048, 1362-4962","issue":"D1","language":"en","page":"D661-D667","source":"DOI.org (Crossref)","title":"WikiPathways: a multifaceted pathway database bridging metabolomics to other omics research","title-short":"WikiPathways","volume":"46","author":[{"family":"Slenter","given":"Denise N"},{"family":"Kutmon","given":"Martina"},{"family":"Hanspers","given":"Kristina"},{"family":"Riutta","given":"Anders"},{"family":"Windsor","given":"Jacob"},{"family":"Nunes","given":"Nuno"},{"family":"Mélius","given":"Jonathan"},{"family":"Cirillo","given":"Elisa"},{"family":"Coort","given":"Susan L"},{"family":"Digles","given":"Daniela"},{"family":"Ehrhart","given":"Friederike"},{"family":"Giesbertz","given":"Pieter"},{"family":"Kalafati","given":"Marianthi"},{"family":"Martens","given":"Marvin"},{"family":"Miller","given":"Ryan"},{"family":"Nishida","given":"Kozo"},{"family":"Rieswijk","given":"Linda"},{"family":"Waagmeester","given":"Andra"},{"family":"Eijssen","given":"Lars M T"},{"family":"Evelo","given":"Chris T"},{"family":"Pico","given":"Alexander R"},{"family":"Willighagen","given":"Egon L"}],"issued":{"date-parts":[["2018",1,4]]}}}],"schema":"https://github.com/citation-style-language/schema/raw/master/csl-citation.json"}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szCs w:val="24"/>
          <w:lang w:val="en-US"/>
        </w:rPr>
        <w:t xml:space="preserve">(Slenter </w:t>
      </w:r>
      <w:r w:rsidR="0028129A" w:rsidRPr="009D0A86">
        <w:rPr>
          <w:rFonts w:ascii="Times New Roman" w:hAnsi="Times New Roman" w:cs="Times New Roman"/>
          <w:i/>
          <w:iCs/>
          <w:sz w:val="24"/>
          <w:szCs w:val="24"/>
          <w:lang w:val="en-US"/>
        </w:rPr>
        <w:t>et al.</w:t>
      </w:r>
      <w:r w:rsidR="0028129A" w:rsidRPr="009D0A86">
        <w:rPr>
          <w:rFonts w:ascii="Times New Roman" w:hAnsi="Times New Roman" w:cs="Times New Roman"/>
          <w:sz w:val="24"/>
          <w:szCs w:val="24"/>
          <w:lang w:val="en-US"/>
        </w:rPr>
        <w:t>, 2018)</w:t>
      </w:r>
      <w:r w:rsidR="0028129A">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xml:space="preserve"> was then estimated via a</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conditional hyper-geometric test using </w:t>
      </w:r>
      <w:proofErr w:type="spellStart"/>
      <w:r w:rsidRPr="00B02D0E">
        <w:rPr>
          <w:rFonts w:ascii="Times New Roman" w:hAnsi="Times New Roman" w:cs="Times New Roman"/>
          <w:sz w:val="24"/>
          <w:szCs w:val="24"/>
          <w:lang w:val="en-US"/>
        </w:rPr>
        <w:t>GOstats</w:t>
      </w:r>
      <w:proofErr w:type="spellEnd"/>
      <w:r w:rsidRPr="00B02D0E">
        <w:rPr>
          <w:rFonts w:ascii="Times New Roman" w:hAnsi="Times New Roman" w:cs="Times New Roman"/>
          <w:sz w:val="24"/>
          <w:szCs w:val="24"/>
          <w:lang w:val="en-US"/>
        </w:rPr>
        <w:t xml:space="preserve">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{"citationID":"vxiyLOBg","properties":{"formattedCitation":"(Falcon and Gentleman, 2007)","plainCitation":"(Falcon and Gentleman, 2007)","noteIndex":0},"citationItems":[{"id":4,"uris":["http://zotero.org/users/3562330/items/XFTS5G6J"],"uri":["http://zotero.org/users/3562330/items/XFTS5G6J"],"itemData":{"id":4,"type":"article-journal","abstract":"MOTIVATION: Functional analyses based on the association of Gene Ontology (GO) terms to genes in a selected gene list are useful bioinformatic tools and the GOstats package has been widely used to perform such computations. In this paper we report significant improvements and extensions such as support for conditional testing.\nRESULTS: We discuss the capabilities of GOstats, a Bioconductor package written in R, that allows users to test GO terms for over or under-representation using either a classical hypergeometric test or a conditional hypergeometric that uses the relationships among GO terms to decorrelate the results.\nAVAILABILITY: GOstats is available as an R package from the Bioconductor project: http://bioconductor.org","container-title":"Bioinformatics (Oxford, England)","DOI":"10.1093/bioinformatics/btl567","ISSN":"1367-4811","issue":"2","journalAbbreviation":"Bioinformatics","language":"eng","note":"PMID: 17098774","page":"257-258","source":"PubMed","title":"Using GOstats to test gene lists for GO term association","volume":"23","author":[{"family":"Falcon","given":"S."},{"family":"Gentleman","given":"R."}],"issued":{"date-parts":[["2007",1,15]]}}}],"schema":"https://github.com/citation-style-language/schema/raw/master/csl-citation.json"}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lang w:val="en-US"/>
        </w:rPr>
        <w:t>(Falcon and Gentleman, 2007)</w:t>
      </w:r>
      <w:r w:rsidR="0028129A">
        <w:rPr>
          <w:rFonts w:ascii="Times New Roman" w:hAnsi="Times New Roman" w:cs="Times New Roman"/>
          <w:sz w:val="24"/>
          <w:szCs w:val="24"/>
          <w:lang w:val="en-US"/>
        </w:rPr>
        <w:fldChar w:fldCharType="end"/>
      </w:r>
      <w:r w:rsidR="0028129A">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with a tail area based</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false discovery rate</w:t>
      </w:r>
      <w:r w:rsidR="0028129A">
        <w:rPr>
          <w:rFonts w:ascii="Times New Roman" w:hAnsi="Times New Roman" w:cs="Times New Roman"/>
          <w:sz w:val="24"/>
          <w:szCs w:val="24"/>
          <w:lang w:val="en-US"/>
        </w:rPr>
        <w:t xml:space="preserve">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{"citationID":"b3IWzVkX","properties":{"formattedCitation":"(Strimmer, 2008)","plainCitation":"(Strimmer, 2008)","noteIndex":0},"citationItems":[{"id":3,"uris":["http://zotero.org/users/3562330/items/VVT7BBK8"],"uri":["http://zotero.org/users/3562330/items/VVT7BBK8"],"itemData":{"id":3,"type":"article-journal","abstract":"False discovery rate (FDR) methods play an important role in analyzing high-dimensional data. There are two types of FDR, tail area-based FDR and local FDR, as well as numerous statistical algorithms for estimating or controlling FDR. These differ in terms of underlying test statistics and procedures employed for statistical learning.","container-title":"BMC Bioinformatics","DOI":"10.1186/1471-2105-9-303","ISSN":"1471-2105","issue":"1","journalAbbreviation":"BMC Bioinformatics","page":"303","source":"BioMed Central","title":"A unified approach to false discovery rate estimation","volume":"9","author":[{"family":"Strimmer","given":"Korbinian"}],"issued":{"date-parts":[["2008",7,9]]}}}],"schema":"https://github.com/citation-style-language/schema/raw/master/csl-citation.json"}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lang w:val="en-US"/>
        </w:rPr>
        <w:t>(Strimmer, 2008)</w:t>
      </w:r>
      <w:r w:rsidR="0028129A">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xml:space="preserve"> cutoff of 5% for GO and 20% for pathways. Furthermore,</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known disease biomarkers and symptoms were obtained from the Therapeutic Target Database</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(TTD)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{"citationID":"YCfRVpsf","properties":{"formattedCitation":"(Yang {\\i{}et al.}, 2016)","plainCitation":"(Yang et al., 2016)","noteIndex":0},"citationItems":[{"id":1079,"uris":["http://zotero.org/users/3562330/items/ISJ8EMX9"],"uri":["http://zotero.org/users/3562330/items/ISJ8EMX9"],"itemData":{"id":1079,"type":"article-journal","abstract":"Extensive drug discovery efforts have yielded many approved and candidate drugs targeting various targets in different biological pathways. Several freely accessible databases provide the drug, target and drug-targeted pathway information for facilitating drug discovery efforts, but there is an insufficient coverage of the clinical trial drugs and the drug-targeted pathways. Here, we describe an update of the Therapeutic Target Database (TTD) previously featured in NAR. The updated contents include: (i) significantly increased coverage of the clinical trial targets and drugs (1.6 and 2.3 times of the previous release, respectively), (ii) cross-links of most TTD target and drug entries to the corresponding pathway entries of KEGG, MetaCyc/BioCyc, NetPath, PANTHER pathway, Pathway Interaction Database (PID), PathWhiz, Reactome and WikiPathways, (iii) the convenient access of the multiple targets and drugs cross-linked to each of these pathway entries and (iv) the recently emerged approved and investigative drugs. This update makes TTD a more useful resource to complement other databases for facilitating the drug discovery efforts. TTD is accessible at http://bidd.nus.edu.sg/group/ttd/ttd.asp.","container-title":"Nucleic Acids Research","DOI":"10.1093/nar/gkv1230","ISSN":"1362-4962","issue":"D1","journalAbbreviation":"Nucleic Acids Res.","language":"eng","note":"PMID: 26578601\nPMCID: PMC4702870","page":"D1069-1074","source":"PubMed","title":"Therapeutic target database update 2016: enriched resource for bench to clinical drug target and targeted pathway information","title-short":"Therapeutic target database update 2016","volume":"44","author":[{"family":"Yang","given":"Hong"},{"family":"Qin","given":"Chu"},{"family":"Li","given":"Ying Hong"},{"family":"Tao","given":"Lin"},{"family":"Zhou","given":"Jin"},{"family":"Yu","given":"Chun Yan"},{"family":"Xu","given":"Feng"},{"family":"Chen","given":"Zhe"},{"family":"Zhu","given":"Feng"},{"family":"Chen","given":"Yu Zong"}],"issued":{"date-parts":[["2016",1,4]]}}}],"schema":"https://github.com/citation-style-language/schema/raw/master/csl-citation.json"}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szCs w:val="24"/>
          <w:lang w:val="en-US"/>
        </w:rPr>
        <w:t xml:space="preserve">(Yang </w:t>
      </w:r>
      <w:r w:rsidR="0028129A" w:rsidRPr="009D0A86">
        <w:rPr>
          <w:rFonts w:ascii="Times New Roman" w:hAnsi="Times New Roman" w:cs="Times New Roman"/>
          <w:i/>
          <w:iCs/>
          <w:sz w:val="24"/>
          <w:szCs w:val="24"/>
          <w:lang w:val="en-US"/>
        </w:rPr>
        <w:t>et al.</w:t>
      </w:r>
      <w:r w:rsidR="0028129A" w:rsidRPr="009D0A86">
        <w:rPr>
          <w:rFonts w:ascii="Times New Roman" w:hAnsi="Times New Roman" w:cs="Times New Roman"/>
          <w:sz w:val="24"/>
          <w:szCs w:val="24"/>
          <w:lang w:val="en-US"/>
        </w:rPr>
        <w:t>, 2016)</w:t>
      </w:r>
      <w:r w:rsidR="0028129A">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xml:space="preserve"> and the human symptoms-disease network </w:t>
      </w:r>
      <w:r w:rsidR="0028129A">
        <w:rPr>
          <w:rFonts w:ascii="Times New Roman" w:hAnsi="Times New Roman" w:cs="Times New Roman"/>
          <w:sz w:val="24"/>
          <w:szCs w:val="24"/>
          <w:lang w:val="en-US"/>
        </w:rPr>
        <w:fldChar w:fldCharType="begin"/>
      </w:r>
      <w:r w:rsidR="0028129A">
        <w:rPr>
          <w:rFonts w:ascii="Times New Roman" w:hAnsi="Times New Roman" w:cs="Times New Roman"/>
          <w:sz w:val="24"/>
          <w:szCs w:val="24"/>
          <w:lang w:val="en-US"/>
        </w:rPr>
        <w:instrText xml:space="preserve"> ADDIN ZOTERO_ITEM CSL_CITATION {"citationID":"Qd9ioeKG","properties":{"formattedCitation":"(Zhou {\\i{}et al.}, 2014)","plainCitation":"(Zhou et al., 2014)","noteIndex":0},"citationItems":[{"id":1082,"uris":["http://zotero.org/users/3562330/items/BL7GGRSJ"],"uri":["http://zotero.org/users/3562330/items/BL7GGRSJ"],"itemData":{"id":1082,"type":"article-journal","abstract":"In the post-genomic era, the elucidation of the relationship between the molecular origins of diseases and their resulting phenotypes is a crucial task for medical research. Here, we use a large-scale biomedical literature database to construct a symptom-based human disease network and investigate the connection between clinical manifestations of diseases and their underlying molecular interactions. We find that the symptom-based similarity of two diseases correlates strongly with the number of shared genetic associations and the extent to which their associated proteins interact. Moreover, the diversity of the clinical manifestations of a disease can be related to the connectivity patterns of the underlying protein interaction network. The comprehensive, high-quality map of disease–symptom relations can further be used as a resource helping to address important questions in the field of systems medicine, for example, the identification of unexpected associations between diseases, disease etiology research or drug design.","container-title":"Nature Communications","DOI":"10.1038/ncomms5212","ISSN":"2041-1723","issue":"1","language":"en","note":"number: 1\npublisher: Nature Publishing Group","page":"4212","source":"www.nature.com","title":"Human symptoms–disease network","volume":"5","author":[{"family":"Zhou","given":"XueZhong"},{"family":"Menche","given":"Jörg"},{"family":"Barabási","given":"Albert-László"},{"family":"Sharma","given":"Amitabh"}],"issued":{"date-parts":[["2014",6,26]]}}}],"schema":"https://github.com/citation-style-language/schema/raw/master/csl-citation.json"} </w:instrText>
      </w:r>
      <w:r w:rsidR="0028129A">
        <w:rPr>
          <w:rFonts w:ascii="Times New Roman" w:hAnsi="Times New Roman" w:cs="Times New Roman"/>
          <w:sz w:val="24"/>
          <w:szCs w:val="24"/>
          <w:lang w:val="en-US"/>
        </w:rPr>
        <w:fldChar w:fldCharType="separate"/>
      </w:r>
      <w:r w:rsidR="0028129A" w:rsidRPr="009D0A86">
        <w:rPr>
          <w:rFonts w:ascii="Times New Roman" w:hAnsi="Times New Roman" w:cs="Times New Roman"/>
          <w:sz w:val="24"/>
          <w:szCs w:val="24"/>
          <w:lang w:val="en-US"/>
        </w:rPr>
        <w:t xml:space="preserve">(Zhou </w:t>
      </w:r>
      <w:r w:rsidR="0028129A" w:rsidRPr="009D0A86">
        <w:rPr>
          <w:rFonts w:ascii="Times New Roman" w:hAnsi="Times New Roman" w:cs="Times New Roman"/>
          <w:i/>
          <w:iCs/>
          <w:sz w:val="24"/>
          <w:szCs w:val="24"/>
          <w:lang w:val="en-US"/>
        </w:rPr>
        <w:t>et al.</w:t>
      </w:r>
      <w:r w:rsidR="0028129A" w:rsidRPr="009D0A86">
        <w:rPr>
          <w:rFonts w:ascii="Times New Roman" w:hAnsi="Times New Roman" w:cs="Times New Roman"/>
          <w:sz w:val="24"/>
          <w:szCs w:val="24"/>
          <w:lang w:val="en-US"/>
        </w:rPr>
        <w:t>, 2014)</w:t>
      </w:r>
      <w:r w:rsidR="0028129A">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Similarly,</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medications in the </w:t>
      </w:r>
      <w:r w:rsidR="0031140B">
        <w:rPr>
          <w:rFonts w:ascii="Times New Roman" w:hAnsi="Times New Roman" w:cs="Times New Roman"/>
          <w:sz w:val="24"/>
          <w:szCs w:val="24"/>
          <w:lang w:val="en-US"/>
        </w:rPr>
        <w:t>claims</w:t>
      </w:r>
      <w:r w:rsidR="0031140B"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data were mapped to known targets via TTD and </w:t>
      </w:r>
      <w:proofErr w:type="spellStart"/>
      <w:r w:rsidRPr="00B02D0E">
        <w:rPr>
          <w:rFonts w:ascii="Times New Roman" w:hAnsi="Times New Roman" w:cs="Times New Roman"/>
          <w:sz w:val="24"/>
          <w:szCs w:val="24"/>
          <w:lang w:val="en-US"/>
        </w:rPr>
        <w:t>DrugBank</w:t>
      </w:r>
      <w:proofErr w:type="spellEnd"/>
      <w:r w:rsidR="0028129A">
        <w:rPr>
          <w:rFonts w:ascii="Times New Roman" w:hAnsi="Times New Roman" w:cs="Times New Roman"/>
          <w:sz w:val="24"/>
          <w:szCs w:val="24"/>
          <w:lang w:val="en-US"/>
        </w:rPr>
        <w:t xml:space="preserve"> </w:t>
      </w:r>
      <w:r w:rsidR="0028129A">
        <w:rPr>
          <w:rFonts w:ascii="Times New Roman" w:hAnsi="Times New Roman" w:cs="Times New Roman"/>
          <w:sz w:val="24"/>
          <w:szCs w:val="24"/>
          <w:lang w:val="en-US"/>
        </w:rPr>
        <w:fldChar w:fldCharType="begin"/>
      </w:r>
      <w:r w:rsidR="002D41CA">
        <w:rPr>
          <w:rFonts w:ascii="Times New Roman" w:hAnsi="Times New Roman" w:cs="Times New Roman"/>
          <w:sz w:val="24"/>
          <w:szCs w:val="24"/>
          <w:lang w:val="en-US"/>
        </w:rPr>
        <w:instrText xml:space="preserve"> ADDIN ZOTERO_ITEM CSL_CITATION {"citationID":"OSt1QDWa","properties":{"formattedCitation":"(Wishart, 2006)","plainCitation":"(Wishart, 2006)","noteIndex":0},"citationItems":[{"id":1111,"uris":["http://zotero.org/users/3562330/items/9WZHXR3A"],"uri":["http://zotero.org/users/3562330/items/9WZHXR3A"],"itemData":{"id":1111,"type":"article-journal","container-title":"Nucleic Acids Research","DOI":"10.1093/nar/gkj067","ISSN":"0305-1048, 1362-4962","issue":"90001","journalAbbreviation":"Nucleic Acids Research","language":"en","page":"D668-D672","source":"DOI.org (Crossref)","title":"DrugBank: a comprehensive resource for in silico drug discovery and exploration","title-short":"DrugBank","volume":"34","author":[{"family":"Wishart","given":"D. S."}],"issued":{"date-parts":[["2006",1,1]]}}}],"schema":"https://github.com/citation-style-language/schema/raw/master/csl-citation.json"} </w:instrText>
      </w:r>
      <w:r w:rsidR="0028129A">
        <w:rPr>
          <w:rFonts w:ascii="Times New Roman" w:hAnsi="Times New Roman" w:cs="Times New Roman"/>
          <w:sz w:val="24"/>
          <w:szCs w:val="24"/>
          <w:lang w:val="en-US"/>
        </w:rPr>
        <w:fldChar w:fldCharType="separate"/>
      </w:r>
      <w:r w:rsidR="002D41CA" w:rsidRPr="009D0A86">
        <w:rPr>
          <w:rFonts w:ascii="Times New Roman" w:hAnsi="Times New Roman" w:cs="Times New Roman"/>
          <w:sz w:val="24"/>
          <w:lang w:val="en-US"/>
        </w:rPr>
        <w:t>(Wishart, 2006)</w:t>
      </w:r>
      <w:r w:rsidR="0028129A">
        <w:rPr>
          <w:rFonts w:ascii="Times New Roman" w:hAnsi="Times New Roman" w:cs="Times New Roman"/>
          <w:sz w:val="24"/>
          <w:szCs w:val="24"/>
          <w:lang w:val="en-US"/>
        </w:rPr>
        <w:fldChar w:fldCharType="end"/>
      </w:r>
      <w:r w:rsidR="0059486B">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via text matching of substance names, and information about tissue expression of drug targets</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was obtained from the Human Protein Atlas </w:t>
      </w:r>
      <w:r w:rsidR="0059486B">
        <w:rPr>
          <w:rFonts w:ascii="Times New Roman" w:hAnsi="Times New Roman" w:cs="Times New Roman"/>
          <w:sz w:val="24"/>
          <w:szCs w:val="24"/>
          <w:lang w:val="en-US"/>
        </w:rPr>
        <w:fldChar w:fldCharType="begin"/>
      </w:r>
      <w:r w:rsidR="002D41CA">
        <w:rPr>
          <w:rFonts w:ascii="Times New Roman" w:hAnsi="Times New Roman" w:cs="Times New Roman"/>
          <w:sz w:val="24"/>
          <w:szCs w:val="24"/>
          <w:lang w:val="en-US"/>
        </w:rPr>
        <w:instrText xml:space="preserve"> ADDIN ZOTERO_ITEM CSL_CITATION {"citationID":"K6RF0a5O","properties":{"formattedCitation":"(Uhlen {\\i{}et al.}, 2015)","plainCitation":"(Uhlen et al., 2015)","noteIndex":0},"citationItems":[{"id":1108,"uris":["http://zotero.org/users/3562330/items/KJY6G9M2"],"uri":["http://zotero.org/users/3562330/items/KJY6G9M2"],"itemData":{"id":1108,"type":"article-journal","container-title":"Science","DOI":"10.1126/science.1260419","ISSN":"0036-8075, 1095-9203","issue":"6220","journalAbbreviation":"Science","language":"en","page":"1260419-1260419","source":"DOI.org (Crossref)","title":"Tissue-based map of the human proteome","volume":"347","author":[{"family":"Uhlen","given":"M."},{"family":"Fagerberg","given":"L."},{"family":"Hallstrom","given":"B. M."},{"family":"Lindskog","given":"C."},{"family":"Oksvold","given":"P."},{"family":"Mardinoglu","given":"A."},{"family":"Sivertsson","given":"A."},{"family":"Kampf","given":"C."},{"family":"Sjostedt","given":"E."},{"family":"Asplund","given":"A."},{"family":"Olsson","given":"I."},{"family":"Edlund","given":"K."},{"family":"Lundberg","given":"E."},{"family":"Navani","given":"S."},{"family":"Szigyarto","given":"C. A.-K."},{"family":"Odeberg","given":"J."},{"family":"Djureinovic","given":"D."},{"family":"Takanen","given":"J. O."},{"family":"Hober","given":"S."},{"family":"Alm","given":"T."},{"family":"Edqvist","given":"P.-H."},{"family":"Berling","given":"H."},{"family":"Tegel","given":"H."},{"family":"Mulder","given":"J."},{"family":"Rockberg","given":"J."},{"family":"Nilsson","given":"P."},{"family":"Schwenk","given":"J. M."},{"family":"Hamsten","given":"M."},{"family":"Feilitzen","given":"K.","non-dropping-particle":"von"},{"family":"Forsberg","given":"M."},{"family":"Persson","given":"L."},{"family":"Johansson","given":"F."},{"family":"Zwahlen","given":"M."},{"family":"Heijne","given":"G.","non-dropping-particle":"von"},{"family":"Nielsen","given":"J."},{"family":"Ponten","given":"F."}],"issued":{"date-parts":[["2015",1,23]]}}}],"schema":"https://github.com/citation-style-language/schema/raw/master/csl-citation.json"} </w:instrText>
      </w:r>
      <w:r w:rsidR="0059486B">
        <w:rPr>
          <w:rFonts w:ascii="Times New Roman" w:hAnsi="Times New Roman" w:cs="Times New Roman"/>
          <w:sz w:val="24"/>
          <w:szCs w:val="24"/>
          <w:lang w:val="en-US"/>
        </w:rPr>
        <w:fldChar w:fldCharType="separate"/>
      </w:r>
      <w:r w:rsidR="002D41CA" w:rsidRPr="009D0A86">
        <w:rPr>
          <w:rFonts w:ascii="Times New Roman" w:hAnsi="Times New Roman" w:cs="Times New Roman"/>
          <w:sz w:val="24"/>
          <w:szCs w:val="24"/>
          <w:lang w:val="en-US"/>
        </w:rPr>
        <w:t xml:space="preserve">(Uhlen </w:t>
      </w:r>
      <w:r w:rsidR="002D41CA" w:rsidRPr="009D0A86">
        <w:rPr>
          <w:rFonts w:ascii="Times New Roman" w:hAnsi="Times New Roman" w:cs="Times New Roman"/>
          <w:i/>
          <w:iCs/>
          <w:sz w:val="24"/>
          <w:szCs w:val="24"/>
          <w:lang w:val="en-US"/>
        </w:rPr>
        <w:t>et al.</w:t>
      </w:r>
      <w:r w:rsidR="002D41CA" w:rsidRPr="009D0A86">
        <w:rPr>
          <w:rFonts w:ascii="Times New Roman" w:hAnsi="Times New Roman" w:cs="Times New Roman"/>
          <w:sz w:val="24"/>
          <w:szCs w:val="24"/>
          <w:lang w:val="en-US"/>
        </w:rPr>
        <w:t>, 2015)</w:t>
      </w:r>
      <w:r w:rsidR="0059486B">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Potential side effects of drugs</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and their likelihoods were retrieved from SIDER </w:t>
      </w:r>
      <w:r w:rsidR="0059486B">
        <w:rPr>
          <w:rFonts w:ascii="Times New Roman" w:hAnsi="Times New Roman" w:cs="Times New Roman"/>
          <w:sz w:val="24"/>
          <w:szCs w:val="24"/>
          <w:lang w:val="en-US"/>
        </w:rPr>
        <w:fldChar w:fldCharType="begin"/>
      </w:r>
      <w:r w:rsidR="0059486B">
        <w:rPr>
          <w:rFonts w:ascii="Times New Roman" w:hAnsi="Times New Roman" w:cs="Times New Roman"/>
          <w:sz w:val="24"/>
          <w:szCs w:val="24"/>
          <w:lang w:val="en-US"/>
        </w:rPr>
        <w:instrText xml:space="preserve"> ADDIN ZOTERO_ITEM CSL_CITATION {"citationID":"ZUZDvvsR","properties":{"formattedCitation":"(Kuhn {\\i{}et al.}, 2016)","plainCitation":"(Kuhn et al., 2016)","noteIndex":0},"citationItems":[{"id":1092,"uris":["http://zotero.org/users/3562330/items/BZIQMM3F"],"uri":["http://zotero.org/users/3562330/items/BZIQMM3F"],"itemData":{"id":1092,"type":"article-journal","abstract":"Unwanted side effects of drugs are a burden on patients and a severe impediment in the development of new drugs. At the same time, adverse drug reactions (ADRs) recorded during clinical trials are an important source of human phenotypic data. It is therefore ...","container-title":"Nucleic Acids Research","DOI":"10.1093/nar/gkv1075","issue":"Database issue","language":"en","note":"publisher: Oxford University Press\nPMID: 26481350","page":"D1075","source":"www.ncbi.nlm.nih.gov","title":"The SIDER database of drugs and side effects","volume":"44","author":[{"family":"Kuhn","given":"Michael"},{"family":"Letunic","given":"Ivica"},{"family":"Jensen","given":"Lars Juhl"},{"family":"Bork","given":"Peer"}],"issued":{"date-parts":[["2016",1,4]]}}}],"schema":"https://github.com/citation-style-language/schema/raw/master/csl-citation.json"} </w:instrText>
      </w:r>
      <w:r w:rsidR="0059486B">
        <w:rPr>
          <w:rFonts w:ascii="Times New Roman" w:hAnsi="Times New Roman" w:cs="Times New Roman"/>
          <w:sz w:val="24"/>
          <w:szCs w:val="24"/>
          <w:lang w:val="en-US"/>
        </w:rPr>
        <w:fldChar w:fldCharType="separate"/>
      </w:r>
      <w:r w:rsidR="0059486B" w:rsidRPr="009D0A86">
        <w:rPr>
          <w:rFonts w:ascii="Times New Roman" w:hAnsi="Times New Roman" w:cs="Times New Roman"/>
          <w:sz w:val="24"/>
          <w:szCs w:val="24"/>
          <w:lang w:val="en-US"/>
        </w:rPr>
        <w:t xml:space="preserve">(Kuhn </w:t>
      </w:r>
      <w:r w:rsidR="0059486B" w:rsidRPr="009D0A86">
        <w:rPr>
          <w:rFonts w:ascii="Times New Roman" w:hAnsi="Times New Roman" w:cs="Times New Roman"/>
          <w:i/>
          <w:iCs/>
          <w:sz w:val="24"/>
          <w:szCs w:val="24"/>
          <w:lang w:val="en-US"/>
        </w:rPr>
        <w:t>et al.</w:t>
      </w:r>
      <w:r w:rsidR="0059486B" w:rsidRPr="009D0A86">
        <w:rPr>
          <w:rFonts w:ascii="Times New Roman" w:hAnsi="Times New Roman" w:cs="Times New Roman"/>
          <w:sz w:val="24"/>
          <w:szCs w:val="24"/>
          <w:lang w:val="en-US"/>
        </w:rPr>
        <w:t>, 2016)</w:t>
      </w:r>
      <w:r w:rsidR="0059486B">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again by application of text</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matching of substance names. We obtained information about likely indication areas of drugs from</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MEDI</w:t>
      </w:r>
      <w:r w:rsidR="00CD7F4D">
        <w:rPr>
          <w:rFonts w:ascii="Times New Roman" w:hAnsi="Times New Roman" w:cs="Times New Roman"/>
          <w:sz w:val="24"/>
          <w:szCs w:val="24"/>
          <w:lang w:val="en-US"/>
        </w:rPr>
        <w:t xml:space="preserve"> </w:t>
      </w:r>
      <w:r w:rsidR="00CD7F4D">
        <w:rPr>
          <w:rFonts w:ascii="Times New Roman" w:hAnsi="Times New Roman" w:cs="Times New Roman"/>
          <w:sz w:val="24"/>
          <w:szCs w:val="24"/>
          <w:lang w:val="en-US"/>
        </w:rPr>
        <w:fldChar w:fldCharType="begin"/>
      </w:r>
      <w:r w:rsidR="002D41CA">
        <w:rPr>
          <w:rFonts w:ascii="Times New Roman" w:hAnsi="Times New Roman" w:cs="Times New Roman"/>
          <w:sz w:val="24"/>
          <w:szCs w:val="24"/>
          <w:lang w:val="en-US"/>
        </w:rPr>
        <w:instrText xml:space="preserve"> ADDIN ZOTERO_ITEM CSL_CITATION {"citationID":"zIJVMNWb","properties":{"formattedCitation":"(Wei {\\i{}et al.}, 2013)","plainCitation":"(Wei et al., 2013)","noteIndex":0},"citationItems":[{"id":1109,"uris":["http://zotero.org/users/3562330/items/UP8N7R3N"],"uri":["http://zotero.org/users/3562330/items/UP8N7R3N"],"itemData":{"id":1109,"type":"article-journal","container-title":"Journal of the American Medical Informatics Association","DOI":"10.1136/amiajnl-2012-001431","ISSN":"1067-5027, 1527-974X","issue":"5","journalAbbreviation":"J Am Med Inform Assoc","language":"en","page":"954-961","source":"DOI.org (Crossref)","title":"Development and evaluation of an ensemble resource linking medications to their indications","volume":"20","author":[{"family":"Wei","given":"Wei-Qi"},{"family":"Cronin","given":"Robert M"},{"family":"Xu","given":"Hua"},{"family":"Lasko","given":"Thomas A"},{"family":"Bastarache","given":"Lisa"},{"family":"Denny","given":"Joshua C"}],"issued":{"date-parts":[["2013",9]]}}}],"schema":"https://github.com/citation-style-language/schema/raw/master/csl-citation.json"} </w:instrText>
      </w:r>
      <w:r w:rsidR="00CD7F4D">
        <w:rPr>
          <w:rFonts w:ascii="Times New Roman" w:hAnsi="Times New Roman" w:cs="Times New Roman"/>
          <w:sz w:val="24"/>
          <w:szCs w:val="24"/>
          <w:lang w:val="en-US"/>
        </w:rPr>
        <w:fldChar w:fldCharType="separate"/>
      </w:r>
      <w:r w:rsidR="002D41CA" w:rsidRPr="009D0A86">
        <w:rPr>
          <w:rFonts w:ascii="Times New Roman" w:hAnsi="Times New Roman" w:cs="Times New Roman"/>
          <w:sz w:val="24"/>
          <w:szCs w:val="24"/>
          <w:lang w:val="en-US"/>
        </w:rPr>
        <w:t xml:space="preserve">(Wei </w:t>
      </w:r>
      <w:r w:rsidR="002D41CA" w:rsidRPr="009D0A86">
        <w:rPr>
          <w:rFonts w:ascii="Times New Roman" w:hAnsi="Times New Roman" w:cs="Times New Roman"/>
          <w:i/>
          <w:iCs/>
          <w:sz w:val="24"/>
          <w:szCs w:val="24"/>
          <w:lang w:val="en-US"/>
        </w:rPr>
        <w:t>et al.</w:t>
      </w:r>
      <w:r w:rsidR="002D41CA" w:rsidRPr="009D0A86">
        <w:rPr>
          <w:rFonts w:ascii="Times New Roman" w:hAnsi="Times New Roman" w:cs="Times New Roman"/>
          <w:sz w:val="24"/>
          <w:szCs w:val="24"/>
          <w:lang w:val="en-US"/>
        </w:rPr>
        <w:t>, 2013)</w:t>
      </w:r>
      <w:r w:rsidR="00CD7F4D">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 Notably, only indication areas that were marked as “high confidence” by</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the MEDI authors and were mentioned in at least 10 PubMed articles were used. Finally, medications</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were mapped to substance classes and groups via the RED BOOK</w:t>
      </w:r>
      <w:proofErr w:type="gramStart"/>
      <w:r w:rsidR="00CD7F4D">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 xml:space="preserve"> database</w:t>
      </w:r>
      <w:proofErr w:type="gramEnd"/>
      <w:r w:rsidRPr="00B02D0E">
        <w:rPr>
          <w:rFonts w:ascii="Times New Roman" w:hAnsi="Times New Roman" w:cs="Times New Roman"/>
          <w:sz w:val="24"/>
          <w:szCs w:val="24"/>
          <w:lang w:val="en-US"/>
        </w:rPr>
        <w:t>.</w:t>
      </w:r>
      <w:r w:rsidR="00FE5671" w:rsidRPr="00B02D0E">
        <w:rPr>
          <w:rFonts w:ascii="Times New Roman" w:hAnsi="Times New Roman" w:cs="Times New Roman"/>
          <w:sz w:val="24"/>
          <w:szCs w:val="24"/>
          <w:lang w:val="en-US"/>
        </w:rPr>
        <w:t xml:space="preserve"> </w:t>
      </w:r>
      <w:r w:rsidRPr="00B02D0E">
        <w:rPr>
          <w:rFonts w:ascii="Times New Roman" w:hAnsi="Times New Roman" w:cs="Times New Roman"/>
          <w:sz w:val="24"/>
          <w:szCs w:val="24"/>
          <w:lang w:val="en-US"/>
        </w:rPr>
        <w:t>Further details are described in</w:t>
      </w:r>
      <w:r w:rsidR="00CD7F4D">
        <w:rPr>
          <w:rFonts w:ascii="Times New Roman" w:hAnsi="Times New Roman" w:cs="Times New Roman"/>
          <w:sz w:val="24"/>
          <w:szCs w:val="24"/>
          <w:lang w:val="en-US"/>
        </w:rPr>
        <w:t xml:space="preserve"> </w:t>
      </w:r>
      <w:r w:rsidR="00CD7F4D">
        <w:rPr>
          <w:rFonts w:ascii="Times New Roman" w:hAnsi="Times New Roman" w:cs="Times New Roman"/>
          <w:sz w:val="24"/>
          <w:szCs w:val="24"/>
          <w:lang w:val="en-US"/>
        </w:rPr>
        <w:fldChar w:fldCharType="begin"/>
      </w:r>
      <w:r w:rsidR="00D51162">
        <w:rPr>
          <w:rFonts w:ascii="Times New Roman" w:hAnsi="Times New Roman" w:cs="Times New Roman"/>
          <w:sz w:val="24"/>
          <w:szCs w:val="24"/>
          <w:lang w:val="en-US"/>
        </w:rPr>
        <w:instrText xml:space="preserve"> ADDIN ZOTERO_ITEM CSL_CITATION {"citationID":"DhNLpOPW","properties":{"formattedCitation":"(Gerlach, Lu and Fr\\uc0\\u246{}hlich, 2017)","plainCitation":"(Gerlach, Lu and Fröhlich, 2017)","noteIndex":0},"citationItems":[{"id":118,"uris":["http://zotero.org/users/3562330/items/YRUX938Y"],"uri":["http://zotero.org/users/3562330/items/YRUX938Y"],"itemData":{"id":118,"type":"paper-conference","abstract":"Epilepsy is a complex brain disorder characterized by repetitive seizure events. Epilepsy patients often suffer from various and severe physical and psychological comorbidities. While general comorbidity prevalence and incidences can be estimated from epidemiological data, such an approach does not take into account that actual patient specific risks can depend on various individual factors, including medication. This motivates to develop a machine learning approach for predicting individual comorbidities. To address these needs we used Big Data from electronic health records (~100 Million raw observations),which provide a time resolved view on an individual's disease and medication history. A specific contribution of this work is an integration of these data with information from 14 biomedical sources (DisGeNET, TTD, KEGG, Wiki Pathways, DrugBank, SIDER, Gene Ontology, Human Protein Atlas, ...) to capture putative biological effects of observed diseases and applied medications. In consequence we extracted &gt;165,000 features describing the longitudinal patient journey of &gt;10,000 adult epilepsy patients. We used maximum-relevance-minimum-redundancy feature selection in combination with Random Survival Forests (RSF) for predicting the risk of 9 major comorbidities after first epilepsy diagnosis with high cross-validated C-indices of 76 - 89% and analyzed the influence of medications on the risk to develop specific comorbidities. Altogether we see our work as a first step towards earlier detection and better prevention of common comorbidities of epilepsy patients. Supplementary material: https://drive.google.com/file/d/0B4OhgVPeWvGTeUNFQVJLai1HRlk/view?usp=sharing , code: https://github.com/thomasmooon/GCB2017","container-title":"Proceedings of the GCB German Conference on Bioinformatics 2017","DOI":"10.7287/peerj.preprints.3228v1","event":"GCB 2017","event-place":"Tübingen, Germany","language":"en","publisher":"PeerJ Inc.","publisher-place":"Tübingen, Germany","source":"peerj.com","title":"Predicting comorbidities of epilepsy patients using big data from Electronic Health Records combined with biomedical knowledge","title-short":"Predicting comorbidities of epilepsy patients","URL":"https://peerj.com/preprints/3228","author":[{"family":"Gerlach","given":"Thomas"},{"family":"Lu","given":"Chao"},{"family":"Fröhlich","given":"Holger"}],"accessed":{"date-parts":[["2019",8,27]]},"issued":{"date-parts":[["2017",9,6]]}}}],"schema":"https://github.com/citation-style-language/schema/raw/master/csl-citation.json"} </w:instrText>
      </w:r>
      <w:r w:rsidR="00CD7F4D">
        <w:rPr>
          <w:rFonts w:ascii="Times New Roman" w:hAnsi="Times New Roman" w:cs="Times New Roman"/>
          <w:sz w:val="24"/>
          <w:szCs w:val="24"/>
          <w:lang w:val="en-US"/>
        </w:rPr>
        <w:fldChar w:fldCharType="separate"/>
      </w:r>
      <w:r w:rsidR="00CD7F4D" w:rsidRPr="00CD7F4D">
        <w:rPr>
          <w:rFonts w:ascii="Times New Roman" w:hAnsi="Times New Roman" w:cs="Times New Roman"/>
          <w:sz w:val="24"/>
          <w:szCs w:val="24"/>
        </w:rPr>
        <w:t>(Gerlach, Lu and Fröhlich, 2017)</w:t>
      </w:r>
      <w:r w:rsidR="00CD7F4D">
        <w:rPr>
          <w:rFonts w:ascii="Times New Roman" w:hAnsi="Times New Roman" w:cs="Times New Roman"/>
          <w:sz w:val="24"/>
          <w:szCs w:val="24"/>
          <w:lang w:val="en-US"/>
        </w:rPr>
        <w:fldChar w:fldCharType="end"/>
      </w:r>
      <w:r w:rsidRPr="00B02D0E">
        <w:rPr>
          <w:rFonts w:ascii="Times New Roman" w:hAnsi="Times New Roman" w:cs="Times New Roman"/>
          <w:sz w:val="24"/>
          <w:szCs w:val="24"/>
          <w:lang w:val="en-US"/>
        </w:rPr>
        <w:t>.</w:t>
      </w:r>
    </w:p>
    <w:p w14:paraId="5076D5E9" w14:textId="42AC3345" w:rsidR="002A70E1" w:rsidRPr="005B4D06" w:rsidRDefault="002A70E1">
      <w:pPr>
        <w:pStyle w:val="Heading3"/>
        <w:rPr>
          <w:rFonts w:ascii="Times New Roman" w:hAnsi="Times New Roman" w:cs="Times New Roman"/>
          <w:noProof/>
          <w:sz w:val="24"/>
          <w:szCs w:val="24"/>
        </w:rPr>
      </w:pPr>
      <w:r w:rsidRPr="00B02D0E">
        <w:rPr>
          <w:rFonts w:ascii="Times New Roman" w:hAnsi="Times New Roman" w:cs="Times New Roman"/>
          <w:noProof/>
          <w:sz w:val="24"/>
          <w:szCs w:val="24"/>
          <w:lang w:val="en-US"/>
        </w:rPr>
        <w:t xml:space="preserve">Hyperparameters </w:t>
      </w:r>
      <w:r w:rsidRPr="005B4D06">
        <w:rPr>
          <w:rFonts w:ascii="Times New Roman" w:hAnsi="Times New Roman" w:cs="Times New Roman"/>
          <w:noProof/>
          <w:sz w:val="24"/>
          <w:szCs w:val="24"/>
        </w:rPr>
        <w:t>Optimization</w:t>
      </w:r>
    </w:p>
    <w:p w14:paraId="678426F5" w14:textId="77777777" w:rsidR="00F8785A" w:rsidRPr="005B4D06" w:rsidRDefault="00F8785A" w:rsidP="005B4D06">
      <w:pPr>
        <w:rPr>
          <w:rFonts w:ascii="Times New Roman" w:hAnsi="Times New Roman" w:cs="Times New Roman"/>
          <w:sz w:val="24"/>
          <w:szCs w:val="24"/>
        </w:rPr>
      </w:pPr>
    </w:p>
    <w:tbl>
      <w:tblPr>
        <w:tblW w:w="9480" w:type="dxa"/>
        <w:tblCellMar>
          <w:left w:w="70" w:type="dxa"/>
          <w:right w:w="70" w:type="dxa"/>
        </w:tblCellMar>
        <w:tblLook w:val="04A0" w:firstRow="1" w:lastRow="0" w:firstColumn="1" w:lastColumn="0" w:noHBand="0" w:noVBand="1"/>
      </w:tblPr>
      <w:tblGrid>
        <w:gridCol w:w="1858"/>
        <w:gridCol w:w="1544"/>
        <w:gridCol w:w="786"/>
        <w:gridCol w:w="875"/>
        <w:gridCol w:w="2739"/>
        <w:gridCol w:w="1678"/>
      </w:tblGrid>
      <w:tr w:rsidR="003E51BA" w:rsidRPr="00E638E3" w14:paraId="778A63EE" w14:textId="77777777" w:rsidTr="005B4D06">
        <w:trPr>
          <w:trHeight w:val="600"/>
        </w:trPr>
        <w:tc>
          <w:tcPr>
            <w:tcW w:w="1858" w:type="dxa"/>
            <w:tcBorders>
              <w:top w:val="nil"/>
              <w:left w:val="nil"/>
              <w:bottom w:val="nil"/>
              <w:right w:val="nil"/>
            </w:tcBorders>
            <w:shd w:val="clear" w:color="000000" w:fill="000000"/>
            <w:noWrap/>
            <w:vAlign w:val="bottom"/>
            <w:hideMark/>
          </w:tcPr>
          <w:p w14:paraId="5644EC3F" w14:textId="77777777" w:rsidR="003E51BA" w:rsidRPr="005B4D06" w:rsidRDefault="003E51BA" w:rsidP="003E51BA">
            <w:pPr>
              <w:spacing w:after="0" w:line="240" w:lineRule="auto"/>
              <w:rPr>
                <w:rFonts w:ascii="Times New Roman" w:eastAsia="Times New Roman" w:hAnsi="Times New Roman" w:cs="Times New Roman"/>
                <w:b/>
                <w:bCs/>
                <w:color w:val="FFFFFF"/>
                <w:sz w:val="20"/>
                <w:szCs w:val="24"/>
                <w:lang w:eastAsia="de-DE"/>
              </w:rPr>
            </w:pPr>
            <w:r w:rsidRPr="005B4D06">
              <w:rPr>
                <w:rFonts w:ascii="Times New Roman" w:eastAsia="Times New Roman" w:hAnsi="Times New Roman" w:cs="Times New Roman"/>
                <w:b/>
                <w:bCs/>
                <w:color w:val="FFFFFF"/>
                <w:sz w:val="20"/>
                <w:szCs w:val="24"/>
                <w:lang w:eastAsia="de-DE"/>
              </w:rPr>
              <w:t>hyperparameter</w:t>
            </w:r>
          </w:p>
        </w:tc>
        <w:tc>
          <w:tcPr>
            <w:tcW w:w="1544" w:type="dxa"/>
            <w:tcBorders>
              <w:top w:val="nil"/>
              <w:left w:val="nil"/>
              <w:bottom w:val="nil"/>
              <w:right w:val="nil"/>
            </w:tcBorders>
            <w:shd w:val="clear" w:color="000000" w:fill="000000"/>
            <w:noWrap/>
            <w:vAlign w:val="bottom"/>
            <w:hideMark/>
          </w:tcPr>
          <w:p w14:paraId="2D280D3F" w14:textId="77777777" w:rsidR="003E51BA" w:rsidRPr="005B4D06" w:rsidRDefault="003E51BA" w:rsidP="003E51BA">
            <w:pPr>
              <w:spacing w:after="0" w:line="240" w:lineRule="auto"/>
              <w:rPr>
                <w:rFonts w:ascii="Times New Roman" w:eastAsia="Times New Roman" w:hAnsi="Times New Roman" w:cs="Times New Roman"/>
                <w:b/>
                <w:bCs/>
                <w:color w:val="FFFFFF"/>
                <w:sz w:val="20"/>
                <w:szCs w:val="24"/>
                <w:lang w:eastAsia="de-DE"/>
              </w:rPr>
            </w:pPr>
            <w:r w:rsidRPr="005B4D06">
              <w:rPr>
                <w:rFonts w:ascii="Times New Roman" w:eastAsia="Times New Roman" w:hAnsi="Times New Roman" w:cs="Times New Roman"/>
                <w:b/>
                <w:bCs/>
                <w:color w:val="FFFFFF"/>
                <w:sz w:val="20"/>
                <w:szCs w:val="24"/>
                <w:lang w:eastAsia="de-DE"/>
              </w:rPr>
              <w:t>sample space</w:t>
            </w:r>
          </w:p>
        </w:tc>
        <w:tc>
          <w:tcPr>
            <w:tcW w:w="786" w:type="dxa"/>
            <w:tcBorders>
              <w:top w:val="nil"/>
              <w:left w:val="nil"/>
              <w:bottom w:val="nil"/>
              <w:right w:val="nil"/>
            </w:tcBorders>
            <w:shd w:val="clear" w:color="000000" w:fill="000000"/>
            <w:vAlign w:val="bottom"/>
            <w:hideMark/>
          </w:tcPr>
          <w:p w14:paraId="7490F3FD" w14:textId="77777777" w:rsidR="003E51BA" w:rsidRPr="005B4D06" w:rsidRDefault="003E51BA" w:rsidP="003E51BA">
            <w:pPr>
              <w:spacing w:after="0" w:line="240" w:lineRule="auto"/>
              <w:rPr>
                <w:rFonts w:ascii="Times New Roman" w:eastAsia="Times New Roman" w:hAnsi="Times New Roman" w:cs="Times New Roman"/>
                <w:b/>
                <w:bCs/>
                <w:color w:val="FFFFFF"/>
                <w:sz w:val="20"/>
                <w:szCs w:val="24"/>
                <w:lang w:eastAsia="de-DE"/>
              </w:rPr>
            </w:pPr>
            <w:r w:rsidRPr="005B4D06">
              <w:rPr>
                <w:rFonts w:ascii="Times New Roman" w:eastAsia="Times New Roman" w:hAnsi="Times New Roman" w:cs="Times New Roman"/>
                <w:b/>
                <w:bCs/>
                <w:color w:val="FFFFFF"/>
                <w:sz w:val="20"/>
                <w:szCs w:val="24"/>
                <w:lang w:eastAsia="de-DE"/>
              </w:rPr>
              <w:t xml:space="preserve">lower </w:t>
            </w:r>
            <w:r w:rsidRPr="005B4D06">
              <w:rPr>
                <w:rFonts w:ascii="Times New Roman" w:eastAsia="Times New Roman" w:hAnsi="Times New Roman" w:cs="Times New Roman"/>
                <w:b/>
                <w:bCs/>
                <w:color w:val="FFFFFF"/>
                <w:sz w:val="20"/>
                <w:szCs w:val="24"/>
                <w:lang w:eastAsia="de-DE"/>
              </w:rPr>
              <w:br/>
              <w:t>bound</w:t>
            </w:r>
          </w:p>
        </w:tc>
        <w:tc>
          <w:tcPr>
            <w:tcW w:w="875" w:type="dxa"/>
            <w:tcBorders>
              <w:top w:val="nil"/>
              <w:left w:val="nil"/>
              <w:bottom w:val="nil"/>
              <w:right w:val="nil"/>
            </w:tcBorders>
            <w:shd w:val="clear" w:color="000000" w:fill="000000"/>
            <w:vAlign w:val="bottom"/>
            <w:hideMark/>
          </w:tcPr>
          <w:p w14:paraId="77ED2366" w14:textId="77777777" w:rsidR="003E51BA" w:rsidRPr="005B4D06" w:rsidRDefault="003E51BA" w:rsidP="003E51BA">
            <w:pPr>
              <w:spacing w:after="0" w:line="240" w:lineRule="auto"/>
              <w:rPr>
                <w:rFonts w:ascii="Times New Roman" w:eastAsia="Times New Roman" w:hAnsi="Times New Roman" w:cs="Times New Roman"/>
                <w:b/>
                <w:bCs/>
                <w:color w:val="FFFFFF"/>
                <w:sz w:val="20"/>
                <w:szCs w:val="24"/>
                <w:lang w:eastAsia="de-DE"/>
              </w:rPr>
            </w:pPr>
            <w:r w:rsidRPr="005B4D06">
              <w:rPr>
                <w:rFonts w:ascii="Times New Roman" w:eastAsia="Times New Roman" w:hAnsi="Times New Roman" w:cs="Times New Roman"/>
                <w:b/>
                <w:bCs/>
                <w:color w:val="FFFFFF"/>
                <w:sz w:val="20"/>
                <w:szCs w:val="24"/>
                <w:lang w:eastAsia="de-DE"/>
              </w:rPr>
              <w:t xml:space="preserve">upper </w:t>
            </w:r>
            <w:r w:rsidRPr="005B4D06">
              <w:rPr>
                <w:rFonts w:ascii="Times New Roman" w:eastAsia="Times New Roman" w:hAnsi="Times New Roman" w:cs="Times New Roman"/>
                <w:b/>
                <w:bCs/>
                <w:color w:val="FFFFFF"/>
                <w:sz w:val="20"/>
                <w:szCs w:val="24"/>
                <w:lang w:eastAsia="de-DE"/>
              </w:rPr>
              <w:br/>
              <w:t>bound</w:t>
            </w:r>
          </w:p>
        </w:tc>
        <w:tc>
          <w:tcPr>
            <w:tcW w:w="2739" w:type="dxa"/>
            <w:tcBorders>
              <w:top w:val="nil"/>
              <w:left w:val="nil"/>
              <w:bottom w:val="nil"/>
              <w:right w:val="nil"/>
            </w:tcBorders>
            <w:shd w:val="clear" w:color="000000" w:fill="000000"/>
            <w:noWrap/>
            <w:vAlign w:val="bottom"/>
            <w:hideMark/>
          </w:tcPr>
          <w:p w14:paraId="5F73EEDF" w14:textId="77777777" w:rsidR="003E51BA" w:rsidRPr="005B4D06" w:rsidRDefault="003E51BA" w:rsidP="003E51BA">
            <w:pPr>
              <w:spacing w:after="0" w:line="240" w:lineRule="auto"/>
              <w:rPr>
                <w:rFonts w:ascii="Times New Roman" w:eastAsia="Times New Roman" w:hAnsi="Times New Roman" w:cs="Times New Roman"/>
                <w:b/>
                <w:bCs/>
                <w:color w:val="FFFFFF"/>
                <w:sz w:val="20"/>
                <w:szCs w:val="24"/>
                <w:lang w:eastAsia="de-DE"/>
              </w:rPr>
            </w:pPr>
            <w:r w:rsidRPr="005B4D06">
              <w:rPr>
                <w:rFonts w:ascii="Times New Roman" w:eastAsia="Times New Roman" w:hAnsi="Times New Roman" w:cs="Times New Roman"/>
                <w:b/>
                <w:bCs/>
                <w:color w:val="FFFFFF"/>
                <w:sz w:val="20"/>
                <w:szCs w:val="24"/>
                <w:lang w:eastAsia="de-DE"/>
              </w:rPr>
              <w:t>choice</w:t>
            </w:r>
          </w:p>
        </w:tc>
        <w:tc>
          <w:tcPr>
            <w:tcW w:w="1678" w:type="dxa"/>
            <w:tcBorders>
              <w:top w:val="nil"/>
              <w:left w:val="nil"/>
              <w:bottom w:val="nil"/>
              <w:right w:val="nil"/>
            </w:tcBorders>
            <w:shd w:val="clear" w:color="000000" w:fill="000000"/>
            <w:noWrap/>
            <w:vAlign w:val="bottom"/>
            <w:hideMark/>
          </w:tcPr>
          <w:p w14:paraId="7D9FD3B9" w14:textId="77777777" w:rsidR="003E51BA" w:rsidRPr="005B4D06" w:rsidRDefault="003E51BA" w:rsidP="003E51BA">
            <w:pPr>
              <w:spacing w:after="0" w:line="240" w:lineRule="auto"/>
              <w:rPr>
                <w:rFonts w:ascii="Times New Roman" w:eastAsia="Times New Roman" w:hAnsi="Times New Roman" w:cs="Times New Roman"/>
                <w:b/>
                <w:bCs/>
                <w:color w:val="FFFFFF"/>
                <w:sz w:val="20"/>
                <w:szCs w:val="24"/>
                <w:lang w:eastAsia="de-DE"/>
              </w:rPr>
            </w:pPr>
            <w:r w:rsidRPr="005B4D06">
              <w:rPr>
                <w:rFonts w:ascii="Times New Roman" w:eastAsia="Times New Roman" w:hAnsi="Times New Roman" w:cs="Times New Roman"/>
                <w:b/>
                <w:bCs/>
                <w:color w:val="FFFFFF"/>
                <w:sz w:val="20"/>
                <w:szCs w:val="24"/>
                <w:lang w:eastAsia="de-DE"/>
              </w:rPr>
              <w:t>comment</w:t>
            </w:r>
          </w:p>
        </w:tc>
      </w:tr>
      <w:tr w:rsidR="003E51BA" w:rsidRPr="00E638E3" w14:paraId="14F1F4FF" w14:textId="77777777" w:rsidTr="005B4D06">
        <w:trPr>
          <w:trHeight w:val="300"/>
        </w:trPr>
        <w:tc>
          <w:tcPr>
            <w:tcW w:w="9480"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2887E4" w14:textId="77777777" w:rsidR="003E51BA" w:rsidRPr="005B4D06" w:rsidRDefault="003E51BA" w:rsidP="003E51BA">
            <w:pPr>
              <w:spacing w:after="0" w:line="240" w:lineRule="auto"/>
              <w:jc w:val="center"/>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architecture</w:t>
            </w:r>
          </w:p>
        </w:tc>
      </w:tr>
      <w:tr w:rsidR="003E51BA" w:rsidRPr="00E638E3" w14:paraId="1B54C2D0"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15092D6"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#layers</w:t>
            </w:r>
          </w:p>
        </w:tc>
        <w:tc>
          <w:tcPr>
            <w:tcW w:w="1544" w:type="dxa"/>
            <w:tcBorders>
              <w:top w:val="nil"/>
              <w:left w:val="nil"/>
              <w:bottom w:val="single" w:sz="4" w:space="0" w:color="auto"/>
              <w:right w:val="single" w:sz="4" w:space="0" w:color="auto"/>
            </w:tcBorders>
            <w:shd w:val="clear" w:color="auto" w:fill="auto"/>
            <w:noWrap/>
            <w:vAlign w:val="bottom"/>
            <w:hideMark/>
          </w:tcPr>
          <w:p w14:paraId="2B1DD810"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choice</w:t>
            </w:r>
          </w:p>
        </w:tc>
        <w:tc>
          <w:tcPr>
            <w:tcW w:w="786" w:type="dxa"/>
            <w:tcBorders>
              <w:top w:val="nil"/>
              <w:left w:val="nil"/>
              <w:bottom w:val="single" w:sz="4" w:space="0" w:color="auto"/>
              <w:right w:val="single" w:sz="4" w:space="0" w:color="auto"/>
            </w:tcBorders>
            <w:shd w:val="clear" w:color="auto" w:fill="auto"/>
            <w:noWrap/>
            <w:vAlign w:val="bottom"/>
            <w:hideMark/>
          </w:tcPr>
          <w:p w14:paraId="32F699C2"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397566F1"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noWrap/>
            <w:vAlign w:val="bottom"/>
            <w:hideMark/>
          </w:tcPr>
          <w:p w14:paraId="67FAFF9E"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 2, 3, 4}</w:t>
            </w:r>
          </w:p>
        </w:tc>
        <w:tc>
          <w:tcPr>
            <w:tcW w:w="1678" w:type="dxa"/>
            <w:tcBorders>
              <w:top w:val="nil"/>
              <w:left w:val="nil"/>
              <w:bottom w:val="single" w:sz="4" w:space="0" w:color="auto"/>
              <w:right w:val="single" w:sz="4" w:space="0" w:color="auto"/>
            </w:tcBorders>
            <w:shd w:val="clear" w:color="auto" w:fill="auto"/>
            <w:noWrap/>
            <w:vAlign w:val="bottom"/>
            <w:hideMark/>
          </w:tcPr>
          <w:p w14:paraId="232D48F6"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E638E3" w14:paraId="4012D60C" w14:textId="77777777" w:rsidTr="005B4D06">
        <w:trPr>
          <w:trHeight w:val="6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DC256F1"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#units/layer shrinkage</w:t>
            </w:r>
          </w:p>
        </w:tc>
        <w:tc>
          <w:tcPr>
            <w:tcW w:w="1544" w:type="dxa"/>
            <w:tcBorders>
              <w:top w:val="nil"/>
              <w:left w:val="nil"/>
              <w:bottom w:val="single" w:sz="4" w:space="0" w:color="auto"/>
              <w:right w:val="single" w:sz="4" w:space="0" w:color="auto"/>
            </w:tcBorders>
            <w:shd w:val="clear" w:color="auto" w:fill="auto"/>
            <w:vAlign w:val="bottom"/>
            <w:hideMark/>
          </w:tcPr>
          <w:p w14:paraId="438E29ED"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xml:space="preserve">conditional on </w:t>
            </w:r>
            <w:r w:rsidRPr="005B4D06">
              <w:rPr>
                <w:rFonts w:ascii="Times New Roman" w:eastAsia="Times New Roman" w:hAnsi="Times New Roman" w:cs="Times New Roman"/>
                <w:color w:val="000000"/>
                <w:sz w:val="20"/>
                <w:szCs w:val="24"/>
                <w:lang w:eastAsia="de-DE"/>
              </w:rPr>
              <w:br/>
              <w:t>#layers</w:t>
            </w:r>
          </w:p>
        </w:tc>
        <w:tc>
          <w:tcPr>
            <w:tcW w:w="786" w:type="dxa"/>
            <w:tcBorders>
              <w:top w:val="nil"/>
              <w:left w:val="nil"/>
              <w:bottom w:val="single" w:sz="4" w:space="0" w:color="auto"/>
              <w:right w:val="single" w:sz="4" w:space="0" w:color="auto"/>
            </w:tcBorders>
            <w:shd w:val="clear" w:color="auto" w:fill="auto"/>
            <w:noWrap/>
            <w:vAlign w:val="bottom"/>
            <w:hideMark/>
          </w:tcPr>
          <w:p w14:paraId="3FEB42CA"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3F6E031E"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vAlign w:val="bottom"/>
            <w:hideMark/>
          </w:tcPr>
          <w:p w14:paraId="7A7A7787"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 layer: {1%, 0.1%}</w:t>
            </w:r>
            <w:r w:rsidRPr="005B4D06">
              <w:rPr>
                <w:rFonts w:ascii="Times New Roman" w:eastAsia="Times New Roman" w:hAnsi="Times New Roman" w:cs="Times New Roman"/>
                <w:color w:val="000000"/>
                <w:sz w:val="20"/>
                <w:szCs w:val="24"/>
                <w:lang w:eastAsia="de-DE"/>
              </w:rPr>
              <w:br/>
              <w:t>2-4 layers: {10%, 1%}</w:t>
            </w:r>
          </w:p>
        </w:tc>
        <w:tc>
          <w:tcPr>
            <w:tcW w:w="1678" w:type="dxa"/>
            <w:tcBorders>
              <w:top w:val="nil"/>
              <w:left w:val="nil"/>
              <w:bottom w:val="single" w:sz="4" w:space="0" w:color="auto"/>
              <w:right w:val="single" w:sz="4" w:space="0" w:color="auto"/>
            </w:tcBorders>
            <w:shd w:val="clear" w:color="auto" w:fill="auto"/>
            <w:noWrap/>
            <w:vAlign w:val="bottom"/>
            <w:hideMark/>
          </w:tcPr>
          <w:p w14:paraId="474869E2"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E638E3" w14:paraId="05888741"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DAA671F"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activation function</w:t>
            </w:r>
          </w:p>
        </w:tc>
        <w:tc>
          <w:tcPr>
            <w:tcW w:w="1544" w:type="dxa"/>
            <w:tcBorders>
              <w:top w:val="nil"/>
              <w:left w:val="nil"/>
              <w:bottom w:val="single" w:sz="4" w:space="0" w:color="auto"/>
              <w:right w:val="single" w:sz="4" w:space="0" w:color="auto"/>
            </w:tcBorders>
            <w:shd w:val="clear" w:color="auto" w:fill="auto"/>
            <w:noWrap/>
            <w:vAlign w:val="bottom"/>
            <w:hideMark/>
          </w:tcPr>
          <w:p w14:paraId="7D42E527"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choice</w:t>
            </w:r>
          </w:p>
        </w:tc>
        <w:tc>
          <w:tcPr>
            <w:tcW w:w="786" w:type="dxa"/>
            <w:tcBorders>
              <w:top w:val="nil"/>
              <w:left w:val="nil"/>
              <w:bottom w:val="single" w:sz="4" w:space="0" w:color="auto"/>
              <w:right w:val="single" w:sz="4" w:space="0" w:color="auto"/>
            </w:tcBorders>
            <w:shd w:val="clear" w:color="auto" w:fill="auto"/>
            <w:noWrap/>
            <w:vAlign w:val="bottom"/>
            <w:hideMark/>
          </w:tcPr>
          <w:p w14:paraId="0A5E01A8"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53724081"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vAlign w:val="bottom"/>
            <w:hideMark/>
          </w:tcPr>
          <w:p w14:paraId="612170B9"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tanh, selu</w:t>
            </w:r>
          </w:p>
        </w:tc>
        <w:tc>
          <w:tcPr>
            <w:tcW w:w="1678" w:type="dxa"/>
            <w:tcBorders>
              <w:top w:val="nil"/>
              <w:left w:val="nil"/>
              <w:bottom w:val="single" w:sz="4" w:space="0" w:color="auto"/>
              <w:right w:val="single" w:sz="4" w:space="0" w:color="auto"/>
            </w:tcBorders>
            <w:shd w:val="clear" w:color="auto" w:fill="auto"/>
            <w:noWrap/>
            <w:vAlign w:val="bottom"/>
            <w:hideMark/>
          </w:tcPr>
          <w:p w14:paraId="5AEE5D92"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0F65D1" w14:paraId="1A16D368" w14:textId="77777777" w:rsidTr="005B4D06">
        <w:trPr>
          <w:trHeight w:val="6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1B97A97"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initializer</w:t>
            </w:r>
          </w:p>
        </w:tc>
        <w:tc>
          <w:tcPr>
            <w:tcW w:w="1544" w:type="dxa"/>
            <w:tcBorders>
              <w:top w:val="nil"/>
              <w:left w:val="nil"/>
              <w:bottom w:val="single" w:sz="4" w:space="0" w:color="auto"/>
              <w:right w:val="single" w:sz="4" w:space="0" w:color="auto"/>
            </w:tcBorders>
            <w:shd w:val="clear" w:color="auto" w:fill="auto"/>
            <w:vAlign w:val="bottom"/>
            <w:hideMark/>
          </w:tcPr>
          <w:p w14:paraId="23A0D29E"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xml:space="preserve">condtitional on </w:t>
            </w:r>
            <w:r w:rsidRPr="005B4D06">
              <w:rPr>
                <w:rFonts w:ascii="Times New Roman" w:eastAsia="Times New Roman" w:hAnsi="Times New Roman" w:cs="Times New Roman"/>
                <w:color w:val="000000"/>
                <w:sz w:val="20"/>
                <w:szCs w:val="24"/>
                <w:lang w:eastAsia="de-DE"/>
              </w:rPr>
              <w:br/>
              <w:t>activation function</w:t>
            </w:r>
          </w:p>
        </w:tc>
        <w:tc>
          <w:tcPr>
            <w:tcW w:w="786" w:type="dxa"/>
            <w:tcBorders>
              <w:top w:val="nil"/>
              <w:left w:val="nil"/>
              <w:bottom w:val="single" w:sz="4" w:space="0" w:color="auto"/>
              <w:right w:val="single" w:sz="4" w:space="0" w:color="auto"/>
            </w:tcBorders>
            <w:shd w:val="clear" w:color="auto" w:fill="auto"/>
            <w:noWrap/>
            <w:vAlign w:val="bottom"/>
            <w:hideMark/>
          </w:tcPr>
          <w:p w14:paraId="6BBCB01E"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40BD5BFF"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vAlign w:val="bottom"/>
            <w:hideMark/>
          </w:tcPr>
          <w:p w14:paraId="3B7F0B19" w14:textId="77777777" w:rsidR="003E51BA" w:rsidRPr="009D0A86" w:rsidRDefault="003E51BA" w:rsidP="003E51BA">
            <w:pPr>
              <w:spacing w:after="0" w:line="240" w:lineRule="auto"/>
              <w:rPr>
                <w:rFonts w:ascii="Times New Roman" w:eastAsia="Times New Roman" w:hAnsi="Times New Roman" w:cs="Times New Roman"/>
                <w:color w:val="000000"/>
                <w:sz w:val="20"/>
                <w:szCs w:val="24"/>
                <w:lang w:val="en-US" w:eastAsia="de-DE"/>
              </w:rPr>
            </w:pPr>
            <w:r w:rsidRPr="009D0A86">
              <w:rPr>
                <w:rFonts w:ascii="Times New Roman" w:eastAsia="Times New Roman" w:hAnsi="Times New Roman" w:cs="Times New Roman"/>
                <w:color w:val="000000"/>
                <w:sz w:val="20"/>
                <w:szCs w:val="24"/>
                <w:lang w:val="en-US" w:eastAsia="de-DE"/>
              </w:rPr>
              <w:t>tanh: {</w:t>
            </w:r>
            <w:proofErr w:type="spellStart"/>
            <w:r w:rsidRPr="009D0A86">
              <w:rPr>
                <w:rFonts w:ascii="Times New Roman" w:eastAsia="Times New Roman" w:hAnsi="Times New Roman" w:cs="Times New Roman"/>
                <w:color w:val="000000"/>
                <w:sz w:val="20"/>
                <w:szCs w:val="24"/>
                <w:lang w:val="en-US" w:eastAsia="de-DE"/>
              </w:rPr>
              <w:t>glorot</w:t>
            </w:r>
            <w:proofErr w:type="spellEnd"/>
            <w:r w:rsidRPr="009D0A86">
              <w:rPr>
                <w:rFonts w:ascii="Times New Roman" w:eastAsia="Times New Roman" w:hAnsi="Times New Roman" w:cs="Times New Roman"/>
                <w:color w:val="000000"/>
                <w:sz w:val="20"/>
                <w:szCs w:val="24"/>
                <w:lang w:val="en-US" w:eastAsia="de-DE"/>
              </w:rPr>
              <w:t xml:space="preserve"> normal, orthogonal}</w:t>
            </w:r>
            <w:r w:rsidRPr="009D0A86">
              <w:rPr>
                <w:rFonts w:ascii="Times New Roman" w:eastAsia="Times New Roman" w:hAnsi="Times New Roman" w:cs="Times New Roman"/>
                <w:color w:val="000000"/>
                <w:sz w:val="20"/>
                <w:szCs w:val="24"/>
                <w:lang w:val="en-US" w:eastAsia="de-DE"/>
              </w:rPr>
              <w:br/>
            </w:r>
            <w:proofErr w:type="spellStart"/>
            <w:r w:rsidRPr="009D0A86">
              <w:rPr>
                <w:rFonts w:ascii="Times New Roman" w:eastAsia="Times New Roman" w:hAnsi="Times New Roman" w:cs="Times New Roman"/>
                <w:color w:val="000000"/>
                <w:sz w:val="20"/>
                <w:szCs w:val="24"/>
                <w:lang w:val="en-US" w:eastAsia="de-DE"/>
              </w:rPr>
              <w:t>selu</w:t>
            </w:r>
            <w:proofErr w:type="spellEnd"/>
            <w:r w:rsidRPr="009D0A86">
              <w:rPr>
                <w:rFonts w:ascii="Times New Roman" w:eastAsia="Times New Roman" w:hAnsi="Times New Roman" w:cs="Times New Roman"/>
                <w:color w:val="000000"/>
                <w:sz w:val="20"/>
                <w:szCs w:val="24"/>
                <w:lang w:val="en-US" w:eastAsia="de-DE"/>
              </w:rPr>
              <w:t>: {</w:t>
            </w:r>
            <w:proofErr w:type="spellStart"/>
            <w:r w:rsidRPr="009D0A86">
              <w:rPr>
                <w:rFonts w:ascii="Times New Roman" w:eastAsia="Times New Roman" w:hAnsi="Times New Roman" w:cs="Times New Roman"/>
                <w:color w:val="000000"/>
                <w:sz w:val="20"/>
                <w:szCs w:val="24"/>
                <w:lang w:val="en-US" w:eastAsia="de-DE"/>
              </w:rPr>
              <w:t>lecun</w:t>
            </w:r>
            <w:proofErr w:type="spellEnd"/>
            <w:r w:rsidRPr="009D0A86">
              <w:rPr>
                <w:rFonts w:ascii="Times New Roman" w:eastAsia="Times New Roman" w:hAnsi="Times New Roman" w:cs="Times New Roman"/>
                <w:color w:val="000000"/>
                <w:sz w:val="20"/>
                <w:szCs w:val="24"/>
                <w:lang w:val="en-US" w:eastAsia="de-DE"/>
              </w:rPr>
              <w:t xml:space="preserve"> normal}</w:t>
            </w:r>
          </w:p>
        </w:tc>
        <w:tc>
          <w:tcPr>
            <w:tcW w:w="1678" w:type="dxa"/>
            <w:tcBorders>
              <w:top w:val="nil"/>
              <w:left w:val="nil"/>
              <w:bottom w:val="single" w:sz="4" w:space="0" w:color="auto"/>
              <w:right w:val="single" w:sz="4" w:space="0" w:color="auto"/>
            </w:tcBorders>
            <w:shd w:val="clear" w:color="auto" w:fill="auto"/>
            <w:noWrap/>
            <w:vAlign w:val="bottom"/>
            <w:hideMark/>
          </w:tcPr>
          <w:p w14:paraId="13D9802C" w14:textId="77777777" w:rsidR="003E51BA" w:rsidRPr="009D0A86" w:rsidRDefault="003E51BA" w:rsidP="003E51BA">
            <w:pPr>
              <w:spacing w:after="0" w:line="240" w:lineRule="auto"/>
              <w:rPr>
                <w:rFonts w:ascii="Times New Roman" w:eastAsia="Times New Roman" w:hAnsi="Times New Roman" w:cs="Times New Roman"/>
                <w:color w:val="000000"/>
                <w:sz w:val="20"/>
                <w:szCs w:val="24"/>
                <w:lang w:val="en-US" w:eastAsia="de-DE"/>
              </w:rPr>
            </w:pPr>
            <w:r w:rsidRPr="009D0A86">
              <w:rPr>
                <w:rFonts w:ascii="Times New Roman" w:eastAsia="Times New Roman" w:hAnsi="Times New Roman" w:cs="Times New Roman"/>
                <w:color w:val="000000"/>
                <w:sz w:val="20"/>
                <w:szCs w:val="24"/>
                <w:lang w:val="en-US" w:eastAsia="de-DE"/>
              </w:rPr>
              <w:t> </w:t>
            </w:r>
          </w:p>
        </w:tc>
      </w:tr>
      <w:tr w:rsidR="003E51BA" w:rsidRPr="00E638E3" w14:paraId="42B6B94E"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8B8F1D4"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pooling method</w:t>
            </w:r>
          </w:p>
        </w:tc>
        <w:tc>
          <w:tcPr>
            <w:tcW w:w="1544" w:type="dxa"/>
            <w:tcBorders>
              <w:top w:val="nil"/>
              <w:left w:val="nil"/>
              <w:bottom w:val="single" w:sz="4" w:space="0" w:color="auto"/>
              <w:right w:val="single" w:sz="4" w:space="0" w:color="auto"/>
            </w:tcBorders>
            <w:shd w:val="clear" w:color="auto" w:fill="auto"/>
            <w:noWrap/>
            <w:vAlign w:val="bottom"/>
            <w:hideMark/>
          </w:tcPr>
          <w:p w14:paraId="6A2242EE"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choice</w:t>
            </w:r>
          </w:p>
        </w:tc>
        <w:tc>
          <w:tcPr>
            <w:tcW w:w="786" w:type="dxa"/>
            <w:tcBorders>
              <w:top w:val="nil"/>
              <w:left w:val="nil"/>
              <w:bottom w:val="single" w:sz="4" w:space="0" w:color="auto"/>
              <w:right w:val="single" w:sz="4" w:space="0" w:color="auto"/>
            </w:tcBorders>
            <w:shd w:val="clear" w:color="auto" w:fill="auto"/>
            <w:noWrap/>
            <w:vAlign w:val="bottom"/>
            <w:hideMark/>
          </w:tcPr>
          <w:p w14:paraId="3F6E9A79"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1128F105"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noWrap/>
            <w:vAlign w:val="bottom"/>
            <w:hideMark/>
          </w:tcPr>
          <w:p w14:paraId="6AB31738"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{max, mean}</w:t>
            </w:r>
          </w:p>
        </w:tc>
        <w:tc>
          <w:tcPr>
            <w:tcW w:w="1678" w:type="dxa"/>
            <w:tcBorders>
              <w:top w:val="nil"/>
              <w:left w:val="nil"/>
              <w:bottom w:val="single" w:sz="4" w:space="0" w:color="auto"/>
              <w:right w:val="single" w:sz="4" w:space="0" w:color="auto"/>
            </w:tcBorders>
            <w:shd w:val="clear" w:color="auto" w:fill="auto"/>
            <w:noWrap/>
            <w:vAlign w:val="bottom"/>
            <w:hideMark/>
          </w:tcPr>
          <w:p w14:paraId="738EA757" w14:textId="43F0370B" w:rsidR="003E51BA" w:rsidRPr="005B4D06" w:rsidRDefault="003A7BE2"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3 windows: [3,6,17]</w:t>
            </w:r>
          </w:p>
        </w:tc>
      </w:tr>
      <w:tr w:rsidR="003E51BA" w:rsidRPr="00E638E3" w14:paraId="633BD9AA"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6EFB32F"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convolution</w:t>
            </w:r>
          </w:p>
        </w:tc>
        <w:tc>
          <w:tcPr>
            <w:tcW w:w="1544" w:type="dxa"/>
            <w:tcBorders>
              <w:top w:val="nil"/>
              <w:left w:val="nil"/>
              <w:bottom w:val="single" w:sz="4" w:space="0" w:color="auto"/>
              <w:right w:val="single" w:sz="4" w:space="0" w:color="auto"/>
            </w:tcBorders>
            <w:shd w:val="clear" w:color="auto" w:fill="auto"/>
            <w:noWrap/>
            <w:vAlign w:val="bottom"/>
            <w:hideMark/>
          </w:tcPr>
          <w:p w14:paraId="64BA07B6"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choice</w:t>
            </w:r>
          </w:p>
        </w:tc>
        <w:tc>
          <w:tcPr>
            <w:tcW w:w="786" w:type="dxa"/>
            <w:tcBorders>
              <w:top w:val="nil"/>
              <w:left w:val="nil"/>
              <w:bottom w:val="single" w:sz="4" w:space="0" w:color="auto"/>
              <w:right w:val="single" w:sz="4" w:space="0" w:color="auto"/>
            </w:tcBorders>
            <w:shd w:val="clear" w:color="auto" w:fill="auto"/>
            <w:noWrap/>
            <w:vAlign w:val="bottom"/>
            <w:hideMark/>
          </w:tcPr>
          <w:p w14:paraId="4FC6B1D9"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14A1BEC8"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noWrap/>
            <w:vAlign w:val="bottom"/>
            <w:hideMark/>
          </w:tcPr>
          <w:p w14:paraId="1C20B62E"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{yes, no}</w:t>
            </w:r>
          </w:p>
        </w:tc>
        <w:tc>
          <w:tcPr>
            <w:tcW w:w="1678" w:type="dxa"/>
            <w:tcBorders>
              <w:top w:val="nil"/>
              <w:left w:val="nil"/>
              <w:bottom w:val="single" w:sz="4" w:space="0" w:color="auto"/>
              <w:right w:val="single" w:sz="4" w:space="0" w:color="auto"/>
            </w:tcBorders>
            <w:shd w:val="clear" w:color="auto" w:fill="auto"/>
            <w:noWrap/>
            <w:vAlign w:val="bottom"/>
            <w:hideMark/>
          </w:tcPr>
          <w:p w14:paraId="2DF9CD0B" w14:textId="710F8D5A" w:rsidR="003E51BA" w:rsidRPr="005B4D06" w:rsidRDefault="003A7BE2"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5 filters per window. 3 windows: [3,6,17]</w:t>
            </w:r>
          </w:p>
        </w:tc>
      </w:tr>
      <w:tr w:rsidR="003E51BA" w:rsidRPr="00E638E3" w14:paraId="29DED862" w14:textId="77777777" w:rsidTr="005B4D06">
        <w:trPr>
          <w:trHeight w:val="300"/>
        </w:trPr>
        <w:tc>
          <w:tcPr>
            <w:tcW w:w="9480"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A1A3138" w14:textId="77777777" w:rsidR="003E51BA" w:rsidRPr="005B4D06" w:rsidRDefault="003E51BA" w:rsidP="003E51BA">
            <w:pPr>
              <w:spacing w:after="0" w:line="240" w:lineRule="auto"/>
              <w:jc w:val="center"/>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regularization</w:t>
            </w:r>
          </w:p>
        </w:tc>
      </w:tr>
      <w:tr w:rsidR="003E51BA" w:rsidRPr="00E638E3" w14:paraId="70AB9F65"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51FF36D"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L1</w:t>
            </w:r>
          </w:p>
        </w:tc>
        <w:tc>
          <w:tcPr>
            <w:tcW w:w="1544" w:type="dxa"/>
            <w:tcBorders>
              <w:top w:val="nil"/>
              <w:left w:val="nil"/>
              <w:bottom w:val="single" w:sz="4" w:space="0" w:color="auto"/>
              <w:right w:val="single" w:sz="4" w:space="0" w:color="auto"/>
            </w:tcBorders>
            <w:shd w:val="clear" w:color="auto" w:fill="auto"/>
            <w:noWrap/>
            <w:vAlign w:val="bottom"/>
            <w:hideMark/>
          </w:tcPr>
          <w:p w14:paraId="15CA95E9"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log_uniform</w:t>
            </w:r>
          </w:p>
        </w:tc>
        <w:tc>
          <w:tcPr>
            <w:tcW w:w="786" w:type="dxa"/>
            <w:tcBorders>
              <w:top w:val="nil"/>
              <w:left w:val="nil"/>
              <w:bottom w:val="single" w:sz="4" w:space="0" w:color="auto"/>
              <w:right w:val="single" w:sz="4" w:space="0" w:color="auto"/>
            </w:tcBorders>
            <w:shd w:val="clear" w:color="auto" w:fill="auto"/>
            <w:noWrap/>
            <w:vAlign w:val="bottom"/>
            <w:hideMark/>
          </w:tcPr>
          <w:p w14:paraId="17E5C20C"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1.00E-02</w:t>
            </w:r>
          </w:p>
        </w:tc>
        <w:tc>
          <w:tcPr>
            <w:tcW w:w="875" w:type="dxa"/>
            <w:tcBorders>
              <w:top w:val="nil"/>
              <w:left w:val="nil"/>
              <w:bottom w:val="single" w:sz="4" w:space="0" w:color="auto"/>
              <w:right w:val="single" w:sz="4" w:space="0" w:color="auto"/>
            </w:tcBorders>
            <w:shd w:val="clear" w:color="auto" w:fill="auto"/>
            <w:noWrap/>
            <w:vAlign w:val="bottom"/>
            <w:hideMark/>
          </w:tcPr>
          <w:p w14:paraId="6451F4E3"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1.00E-07</w:t>
            </w:r>
          </w:p>
        </w:tc>
        <w:tc>
          <w:tcPr>
            <w:tcW w:w="2739" w:type="dxa"/>
            <w:tcBorders>
              <w:top w:val="nil"/>
              <w:left w:val="nil"/>
              <w:bottom w:val="single" w:sz="4" w:space="0" w:color="auto"/>
              <w:right w:val="single" w:sz="4" w:space="0" w:color="auto"/>
            </w:tcBorders>
            <w:shd w:val="clear" w:color="auto" w:fill="auto"/>
            <w:noWrap/>
            <w:vAlign w:val="bottom"/>
            <w:hideMark/>
          </w:tcPr>
          <w:p w14:paraId="372CA0F3"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1678" w:type="dxa"/>
            <w:tcBorders>
              <w:top w:val="nil"/>
              <w:left w:val="nil"/>
              <w:bottom w:val="single" w:sz="4" w:space="0" w:color="auto"/>
              <w:right w:val="single" w:sz="4" w:space="0" w:color="auto"/>
            </w:tcBorders>
            <w:shd w:val="clear" w:color="auto" w:fill="auto"/>
            <w:noWrap/>
            <w:vAlign w:val="bottom"/>
            <w:hideMark/>
          </w:tcPr>
          <w:p w14:paraId="4627671D"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E638E3" w14:paraId="4872B490"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30EDA0F"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L2</w:t>
            </w:r>
          </w:p>
        </w:tc>
        <w:tc>
          <w:tcPr>
            <w:tcW w:w="1544" w:type="dxa"/>
            <w:tcBorders>
              <w:top w:val="nil"/>
              <w:left w:val="nil"/>
              <w:bottom w:val="single" w:sz="4" w:space="0" w:color="auto"/>
              <w:right w:val="single" w:sz="4" w:space="0" w:color="auto"/>
            </w:tcBorders>
            <w:shd w:val="clear" w:color="auto" w:fill="auto"/>
            <w:noWrap/>
            <w:vAlign w:val="bottom"/>
            <w:hideMark/>
          </w:tcPr>
          <w:p w14:paraId="6BD0285F"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log_uniform</w:t>
            </w:r>
          </w:p>
        </w:tc>
        <w:tc>
          <w:tcPr>
            <w:tcW w:w="786" w:type="dxa"/>
            <w:tcBorders>
              <w:top w:val="nil"/>
              <w:left w:val="nil"/>
              <w:bottom w:val="single" w:sz="4" w:space="0" w:color="auto"/>
              <w:right w:val="single" w:sz="4" w:space="0" w:color="auto"/>
            </w:tcBorders>
            <w:shd w:val="clear" w:color="auto" w:fill="auto"/>
            <w:noWrap/>
            <w:vAlign w:val="bottom"/>
            <w:hideMark/>
          </w:tcPr>
          <w:p w14:paraId="2BA9A3D3"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1.00E-02</w:t>
            </w:r>
          </w:p>
        </w:tc>
        <w:tc>
          <w:tcPr>
            <w:tcW w:w="875" w:type="dxa"/>
            <w:tcBorders>
              <w:top w:val="nil"/>
              <w:left w:val="nil"/>
              <w:bottom w:val="single" w:sz="4" w:space="0" w:color="auto"/>
              <w:right w:val="single" w:sz="4" w:space="0" w:color="auto"/>
            </w:tcBorders>
            <w:shd w:val="clear" w:color="auto" w:fill="auto"/>
            <w:noWrap/>
            <w:vAlign w:val="bottom"/>
            <w:hideMark/>
          </w:tcPr>
          <w:p w14:paraId="25FEA202"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1.00E-07</w:t>
            </w:r>
          </w:p>
        </w:tc>
        <w:tc>
          <w:tcPr>
            <w:tcW w:w="2739" w:type="dxa"/>
            <w:tcBorders>
              <w:top w:val="nil"/>
              <w:left w:val="nil"/>
              <w:bottom w:val="single" w:sz="4" w:space="0" w:color="auto"/>
              <w:right w:val="single" w:sz="4" w:space="0" w:color="auto"/>
            </w:tcBorders>
            <w:shd w:val="clear" w:color="auto" w:fill="auto"/>
            <w:noWrap/>
            <w:vAlign w:val="bottom"/>
            <w:hideMark/>
          </w:tcPr>
          <w:p w14:paraId="3499DDBA"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1678" w:type="dxa"/>
            <w:tcBorders>
              <w:top w:val="nil"/>
              <w:left w:val="nil"/>
              <w:bottom w:val="single" w:sz="4" w:space="0" w:color="auto"/>
              <w:right w:val="single" w:sz="4" w:space="0" w:color="auto"/>
            </w:tcBorders>
            <w:shd w:val="clear" w:color="auto" w:fill="auto"/>
            <w:noWrap/>
            <w:vAlign w:val="bottom"/>
            <w:hideMark/>
          </w:tcPr>
          <w:p w14:paraId="0DDBE87D"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E638E3" w14:paraId="77F14959"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385D825"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dropout input</w:t>
            </w:r>
          </w:p>
        </w:tc>
        <w:tc>
          <w:tcPr>
            <w:tcW w:w="1544" w:type="dxa"/>
            <w:tcBorders>
              <w:top w:val="nil"/>
              <w:left w:val="nil"/>
              <w:bottom w:val="single" w:sz="4" w:space="0" w:color="auto"/>
              <w:right w:val="single" w:sz="4" w:space="0" w:color="auto"/>
            </w:tcBorders>
            <w:shd w:val="clear" w:color="auto" w:fill="auto"/>
            <w:noWrap/>
            <w:vAlign w:val="bottom"/>
            <w:hideMark/>
          </w:tcPr>
          <w:p w14:paraId="70C1E97E"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uniform</w:t>
            </w:r>
          </w:p>
        </w:tc>
        <w:tc>
          <w:tcPr>
            <w:tcW w:w="786" w:type="dxa"/>
            <w:tcBorders>
              <w:top w:val="nil"/>
              <w:left w:val="nil"/>
              <w:bottom w:val="single" w:sz="4" w:space="0" w:color="auto"/>
              <w:right w:val="single" w:sz="4" w:space="0" w:color="auto"/>
            </w:tcBorders>
            <w:shd w:val="clear" w:color="auto" w:fill="auto"/>
            <w:noWrap/>
            <w:vAlign w:val="bottom"/>
            <w:hideMark/>
          </w:tcPr>
          <w:p w14:paraId="5A276FE6"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0%</w:t>
            </w:r>
          </w:p>
        </w:tc>
        <w:tc>
          <w:tcPr>
            <w:tcW w:w="875" w:type="dxa"/>
            <w:tcBorders>
              <w:top w:val="nil"/>
              <w:left w:val="nil"/>
              <w:bottom w:val="single" w:sz="4" w:space="0" w:color="auto"/>
              <w:right w:val="single" w:sz="4" w:space="0" w:color="auto"/>
            </w:tcBorders>
            <w:shd w:val="clear" w:color="auto" w:fill="auto"/>
            <w:noWrap/>
            <w:vAlign w:val="bottom"/>
            <w:hideMark/>
          </w:tcPr>
          <w:p w14:paraId="35FC9E66"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10%</w:t>
            </w:r>
          </w:p>
        </w:tc>
        <w:tc>
          <w:tcPr>
            <w:tcW w:w="2739" w:type="dxa"/>
            <w:tcBorders>
              <w:top w:val="nil"/>
              <w:left w:val="nil"/>
              <w:bottom w:val="single" w:sz="4" w:space="0" w:color="auto"/>
              <w:right w:val="single" w:sz="4" w:space="0" w:color="auto"/>
            </w:tcBorders>
            <w:shd w:val="clear" w:color="auto" w:fill="auto"/>
            <w:noWrap/>
            <w:vAlign w:val="bottom"/>
            <w:hideMark/>
          </w:tcPr>
          <w:p w14:paraId="375592B6"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1678" w:type="dxa"/>
            <w:tcBorders>
              <w:top w:val="nil"/>
              <w:left w:val="nil"/>
              <w:bottom w:val="single" w:sz="4" w:space="0" w:color="auto"/>
              <w:right w:val="single" w:sz="4" w:space="0" w:color="auto"/>
            </w:tcBorders>
            <w:shd w:val="clear" w:color="auto" w:fill="auto"/>
            <w:noWrap/>
            <w:vAlign w:val="bottom"/>
            <w:hideMark/>
          </w:tcPr>
          <w:p w14:paraId="68EA19EB"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E638E3" w14:paraId="2F41E10C"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E97DAA2"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dropout hidden</w:t>
            </w:r>
          </w:p>
        </w:tc>
        <w:tc>
          <w:tcPr>
            <w:tcW w:w="1544" w:type="dxa"/>
            <w:tcBorders>
              <w:top w:val="nil"/>
              <w:left w:val="nil"/>
              <w:bottom w:val="single" w:sz="4" w:space="0" w:color="auto"/>
              <w:right w:val="single" w:sz="4" w:space="0" w:color="auto"/>
            </w:tcBorders>
            <w:shd w:val="clear" w:color="auto" w:fill="auto"/>
            <w:noWrap/>
            <w:vAlign w:val="bottom"/>
            <w:hideMark/>
          </w:tcPr>
          <w:p w14:paraId="22AB6A12"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uniform</w:t>
            </w:r>
          </w:p>
        </w:tc>
        <w:tc>
          <w:tcPr>
            <w:tcW w:w="786" w:type="dxa"/>
            <w:tcBorders>
              <w:top w:val="nil"/>
              <w:left w:val="nil"/>
              <w:bottom w:val="single" w:sz="4" w:space="0" w:color="auto"/>
              <w:right w:val="single" w:sz="4" w:space="0" w:color="auto"/>
            </w:tcBorders>
            <w:shd w:val="clear" w:color="auto" w:fill="auto"/>
            <w:noWrap/>
            <w:vAlign w:val="bottom"/>
            <w:hideMark/>
          </w:tcPr>
          <w:p w14:paraId="2510F9B3"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0%</w:t>
            </w:r>
          </w:p>
        </w:tc>
        <w:tc>
          <w:tcPr>
            <w:tcW w:w="875" w:type="dxa"/>
            <w:tcBorders>
              <w:top w:val="nil"/>
              <w:left w:val="nil"/>
              <w:bottom w:val="single" w:sz="4" w:space="0" w:color="auto"/>
              <w:right w:val="single" w:sz="4" w:space="0" w:color="auto"/>
            </w:tcBorders>
            <w:shd w:val="clear" w:color="auto" w:fill="auto"/>
            <w:noWrap/>
            <w:vAlign w:val="bottom"/>
            <w:hideMark/>
          </w:tcPr>
          <w:p w14:paraId="1748149B"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50%</w:t>
            </w:r>
          </w:p>
        </w:tc>
        <w:tc>
          <w:tcPr>
            <w:tcW w:w="2739" w:type="dxa"/>
            <w:tcBorders>
              <w:top w:val="nil"/>
              <w:left w:val="nil"/>
              <w:bottom w:val="single" w:sz="4" w:space="0" w:color="auto"/>
              <w:right w:val="single" w:sz="4" w:space="0" w:color="auto"/>
            </w:tcBorders>
            <w:shd w:val="clear" w:color="auto" w:fill="auto"/>
            <w:noWrap/>
            <w:vAlign w:val="bottom"/>
            <w:hideMark/>
          </w:tcPr>
          <w:p w14:paraId="434B4A36"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1678" w:type="dxa"/>
            <w:tcBorders>
              <w:top w:val="nil"/>
              <w:left w:val="nil"/>
              <w:bottom w:val="single" w:sz="4" w:space="0" w:color="auto"/>
              <w:right w:val="single" w:sz="4" w:space="0" w:color="auto"/>
            </w:tcBorders>
            <w:shd w:val="clear" w:color="auto" w:fill="auto"/>
            <w:noWrap/>
            <w:vAlign w:val="bottom"/>
            <w:hideMark/>
          </w:tcPr>
          <w:p w14:paraId="3A6AD388"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E638E3" w14:paraId="02F4C8B3"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D635EA2"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batch normalization</w:t>
            </w:r>
          </w:p>
        </w:tc>
        <w:tc>
          <w:tcPr>
            <w:tcW w:w="1544" w:type="dxa"/>
            <w:tcBorders>
              <w:top w:val="nil"/>
              <w:left w:val="nil"/>
              <w:bottom w:val="single" w:sz="4" w:space="0" w:color="auto"/>
              <w:right w:val="single" w:sz="4" w:space="0" w:color="auto"/>
            </w:tcBorders>
            <w:shd w:val="clear" w:color="auto" w:fill="auto"/>
            <w:noWrap/>
            <w:vAlign w:val="bottom"/>
            <w:hideMark/>
          </w:tcPr>
          <w:p w14:paraId="38321517"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choice</w:t>
            </w:r>
          </w:p>
        </w:tc>
        <w:tc>
          <w:tcPr>
            <w:tcW w:w="786" w:type="dxa"/>
            <w:tcBorders>
              <w:top w:val="nil"/>
              <w:left w:val="nil"/>
              <w:bottom w:val="single" w:sz="4" w:space="0" w:color="auto"/>
              <w:right w:val="single" w:sz="4" w:space="0" w:color="auto"/>
            </w:tcBorders>
            <w:shd w:val="clear" w:color="auto" w:fill="auto"/>
            <w:noWrap/>
            <w:vAlign w:val="bottom"/>
            <w:hideMark/>
          </w:tcPr>
          <w:p w14:paraId="745FDB95"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1C77E73B"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noWrap/>
            <w:vAlign w:val="bottom"/>
            <w:hideMark/>
          </w:tcPr>
          <w:p w14:paraId="3EEE7EE7"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{yes, no}</w:t>
            </w:r>
          </w:p>
        </w:tc>
        <w:tc>
          <w:tcPr>
            <w:tcW w:w="1678" w:type="dxa"/>
            <w:tcBorders>
              <w:top w:val="nil"/>
              <w:left w:val="nil"/>
              <w:bottom w:val="single" w:sz="4" w:space="0" w:color="auto"/>
              <w:right w:val="single" w:sz="4" w:space="0" w:color="auto"/>
            </w:tcBorders>
            <w:shd w:val="clear" w:color="auto" w:fill="auto"/>
            <w:noWrap/>
            <w:vAlign w:val="bottom"/>
            <w:hideMark/>
          </w:tcPr>
          <w:p w14:paraId="5E872DCC"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allow "no" for selu</w:t>
            </w:r>
          </w:p>
        </w:tc>
      </w:tr>
      <w:tr w:rsidR="003E51BA" w:rsidRPr="00E638E3" w14:paraId="363C6CB8"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3C4297D"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lastRenderedPageBreak/>
              <w:t>batch size</w:t>
            </w:r>
          </w:p>
        </w:tc>
        <w:tc>
          <w:tcPr>
            <w:tcW w:w="1544" w:type="dxa"/>
            <w:tcBorders>
              <w:top w:val="nil"/>
              <w:left w:val="nil"/>
              <w:bottom w:val="single" w:sz="4" w:space="0" w:color="auto"/>
              <w:right w:val="single" w:sz="4" w:space="0" w:color="auto"/>
            </w:tcBorders>
            <w:shd w:val="clear" w:color="auto" w:fill="auto"/>
            <w:noWrap/>
            <w:vAlign w:val="bottom"/>
            <w:hideMark/>
          </w:tcPr>
          <w:p w14:paraId="17784535"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choice</w:t>
            </w:r>
          </w:p>
        </w:tc>
        <w:tc>
          <w:tcPr>
            <w:tcW w:w="786" w:type="dxa"/>
            <w:tcBorders>
              <w:top w:val="nil"/>
              <w:left w:val="nil"/>
              <w:bottom w:val="single" w:sz="4" w:space="0" w:color="auto"/>
              <w:right w:val="single" w:sz="4" w:space="0" w:color="auto"/>
            </w:tcBorders>
            <w:shd w:val="clear" w:color="auto" w:fill="auto"/>
            <w:noWrap/>
            <w:vAlign w:val="bottom"/>
            <w:hideMark/>
          </w:tcPr>
          <w:p w14:paraId="7C03AD7A"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34230ADC"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noWrap/>
            <w:vAlign w:val="bottom"/>
            <w:hideMark/>
          </w:tcPr>
          <w:p w14:paraId="3F645A96"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{64,128,256,512}</w:t>
            </w:r>
          </w:p>
        </w:tc>
        <w:tc>
          <w:tcPr>
            <w:tcW w:w="1678" w:type="dxa"/>
            <w:tcBorders>
              <w:top w:val="nil"/>
              <w:left w:val="nil"/>
              <w:bottom w:val="single" w:sz="4" w:space="0" w:color="auto"/>
              <w:right w:val="single" w:sz="4" w:space="0" w:color="auto"/>
            </w:tcBorders>
            <w:shd w:val="clear" w:color="auto" w:fill="auto"/>
            <w:noWrap/>
            <w:vAlign w:val="bottom"/>
            <w:hideMark/>
          </w:tcPr>
          <w:p w14:paraId="07F3FCF8" w14:textId="70DC7464" w:rsidR="003E51BA" w:rsidRPr="005B4D06" w:rsidRDefault="00CE6D7A" w:rsidP="00CE6D7A">
            <w:pPr>
              <w:spacing w:after="0" w:line="240" w:lineRule="auto"/>
              <w:rPr>
                <w:rFonts w:ascii="Times New Roman" w:eastAsia="Times New Roman" w:hAnsi="Times New Roman" w:cs="Times New Roman"/>
                <w:color w:val="000000"/>
                <w:sz w:val="20"/>
                <w:szCs w:val="24"/>
                <w:lang w:eastAsia="de-DE"/>
              </w:rPr>
            </w:pPr>
            <w:r>
              <w:rPr>
                <w:rFonts w:ascii="Times New Roman" w:eastAsia="Times New Roman" w:hAnsi="Times New Roman" w:cs="Times New Roman"/>
                <w:color w:val="000000"/>
                <w:sz w:val="20"/>
                <w:szCs w:val="24"/>
                <w:lang w:eastAsia="de-DE"/>
              </w:rPr>
              <w:fldChar w:fldCharType="begin"/>
            </w:r>
            <w:r>
              <w:rPr>
                <w:rFonts w:ascii="Times New Roman" w:eastAsia="Times New Roman" w:hAnsi="Times New Roman" w:cs="Times New Roman"/>
                <w:color w:val="000000"/>
                <w:sz w:val="20"/>
                <w:szCs w:val="24"/>
                <w:lang w:eastAsia="de-DE"/>
              </w:rPr>
              <w:instrText xml:space="preserve"> ADDIN ZOTERO_ITEM CSL_CITATION {"citationID":"PWd6wfGS","properties":{"formattedCitation":"(Keskar {\\i{}et al.}, 2016)","plainCitation":"(Keskar et al., 2016)","noteIndex":0},"citationItems":[{"id":238,"uris":["http://zotero.org/users/3562330/items/JB3RCP43"],"uri":["http://zotero.org/users/3562330/items/JB3RCP43"],"itemData":{"id":238,"type":"article-journal","abstract":"The stochastic gradient descent (SGD) method and its variants are algorithms of choice for many Deep Learning tasks. These methods operate in a small-batch regime wherein a fraction of the training data, say $32$-$512$ data points, is sampled to compute an approximation to the gradient. It has been observed in practice that when using a larger batch there is a degradation in the quality of the model, as measured by its ability to generalize. We investigate the cause for this generalization drop in the large-batch regime and present numerical evidence that supports the view that large-batch methods tend to converge to sharp minimizers of the training and testing functions - and as is well known, sharp minima lead to poorer generalization. In contrast, small-batch methods consistently converge to flat minimizers, and our experiments support a commonly held view that this is due to the inherent noise in the gradient estimation. We discuss several strategies to attempt to help large-batch methods eliminate this generalization gap.","container-title":"arXiv:1609.04836 [cs, math]","note":"arXiv: 1609.04836","source":"arXiv.org","title":"On Large-Batch Training for Deep Learning: Generalization Gap and Sharp Minima","title-short":"On Large-Batch Training for Deep Learning","URL":"http://arxiv.org/abs/1609.04836","author":[{"family":"Keskar","given":"Nitish Shirish"},{"family":"Mudigere","given":"Dheevatsa"},{"family":"Nocedal","given":"Jorge"},{"family":"Smelyanskiy","given":"Mikhail"},{"family":"Tang","given":"Ping Tak Peter"}],"accessed":{"date-parts":[["2018",8,29]]},"issued":{"date-parts":[["2016",9,15]]}}}],"schema":"https://github.com/citation-style-language/schema/raw/master/csl-citation.json"} </w:instrText>
            </w:r>
            <w:r>
              <w:rPr>
                <w:rFonts w:ascii="Times New Roman" w:eastAsia="Times New Roman" w:hAnsi="Times New Roman" w:cs="Times New Roman"/>
                <w:color w:val="000000"/>
                <w:sz w:val="20"/>
                <w:szCs w:val="24"/>
                <w:lang w:eastAsia="de-DE"/>
              </w:rPr>
              <w:fldChar w:fldCharType="separate"/>
            </w:r>
            <w:r w:rsidRPr="00CE6D7A">
              <w:rPr>
                <w:rFonts w:ascii="Times New Roman" w:hAnsi="Times New Roman" w:cs="Times New Roman"/>
                <w:sz w:val="20"/>
                <w:szCs w:val="24"/>
              </w:rPr>
              <w:t xml:space="preserve">(Keskar </w:t>
            </w:r>
            <w:r w:rsidRPr="00CE6D7A">
              <w:rPr>
                <w:rFonts w:ascii="Times New Roman" w:hAnsi="Times New Roman" w:cs="Times New Roman"/>
                <w:i/>
                <w:iCs/>
                <w:sz w:val="20"/>
                <w:szCs w:val="24"/>
              </w:rPr>
              <w:t>et al.</w:t>
            </w:r>
            <w:r w:rsidRPr="00CE6D7A">
              <w:rPr>
                <w:rFonts w:ascii="Times New Roman" w:hAnsi="Times New Roman" w:cs="Times New Roman"/>
                <w:sz w:val="20"/>
                <w:szCs w:val="24"/>
              </w:rPr>
              <w:t>, 2016)</w:t>
            </w:r>
            <w:r>
              <w:rPr>
                <w:rFonts w:ascii="Times New Roman" w:eastAsia="Times New Roman" w:hAnsi="Times New Roman" w:cs="Times New Roman"/>
                <w:color w:val="000000"/>
                <w:sz w:val="20"/>
                <w:szCs w:val="24"/>
                <w:lang w:eastAsia="de-DE"/>
              </w:rPr>
              <w:fldChar w:fldCharType="end"/>
            </w:r>
          </w:p>
        </w:tc>
      </w:tr>
      <w:tr w:rsidR="003E51BA" w:rsidRPr="00E638E3" w14:paraId="3AAF99EA" w14:textId="77777777" w:rsidTr="005B4D06">
        <w:trPr>
          <w:trHeight w:val="300"/>
        </w:trPr>
        <w:tc>
          <w:tcPr>
            <w:tcW w:w="9480"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7239247" w14:textId="77777777" w:rsidR="003E51BA" w:rsidRPr="005B4D06" w:rsidRDefault="003E51BA" w:rsidP="003E51BA">
            <w:pPr>
              <w:spacing w:after="0" w:line="240" w:lineRule="auto"/>
              <w:jc w:val="center"/>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training configuration</w:t>
            </w:r>
          </w:p>
        </w:tc>
      </w:tr>
      <w:tr w:rsidR="003E51BA" w:rsidRPr="00E638E3" w14:paraId="2D0F4481"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DB083F7"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learning rate</w:t>
            </w:r>
          </w:p>
        </w:tc>
        <w:tc>
          <w:tcPr>
            <w:tcW w:w="1544" w:type="dxa"/>
            <w:tcBorders>
              <w:top w:val="nil"/>
              <w:left w:val="nil"/>
              <w:bottom w:val="single" w:sz="4" w:space="0" w:color="auto"/>
              <w:right w:val="single" w:sz="4" w:space="0" w:color="auto"/>
            </w:tcBorders>
            <w:shd w:val="clear" w:color="auto" w:fill="auto"/>
            <w:noWrap/>
            <w:vAlign w:val="bottom"/>
            <w:hideMark/>
          </w:tcPr>
          <w:p w14:paraId="77C39263"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log_uniform</w:t>
            </w:r>
          </w:p>
        </w:tc>
        <w:tc>
          <w:tcPr>
            <w:tcW w:w="786" w:type="dxa"/>
            <w:tcBorders>
              <w:top w:val="nil"/>
              <w:left w:val="nil"/>
              <w:bottom w:val="single" w:sz="4" w:space="0" w:color="auto"/>
              <w:right w:val="single" w:sz="4" w:space="0" w:color="auto"/>
            </w:tcBorders>
            <w:shd w:val="clear" w:color="auto" w:fill="auto"/>
            <w:noWrap/>
            <w:vAlign w:val="bottom"/>
            <w:hideMark/>
          </w:tcPr>
          <w:p w14:paraId="24D3E351"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1.00E-01</w:t>
            </w:r>
          </w:p>
        </w:tc>
        <w:tc>
          <w:tcPr>
            <w:tcW w:w="875" w:type="dxa"/>
            <w:tcBorders>
              <w:top w:val="nil"/>
              <w:left w:val="nil"/>
              <w:bottom w:val="single" w:sz="4" w:space="0" w:color="auto"/>
              <w:right w:val="single" w:sz="4" w:space="0" w:color="auto"/>
            </w:tcBorders>
            <w:shd w:val="clear" w:color="auto" w:fill="auto"/>
            <w:noWrap/>
            <w:vAlign w:val="bottom"/>
            <w:hideMark/>
          </w:tcPr>
          <w:p w14:paraId="6FC45DEF" w14:textId="77777777" w:rsidR="003E51BA" w:rsidRPr="005B4D06" w:rsidRDefault="003E51BA" w:rsidP="003E51BA">
            <w:pPr>
              <w:spacing w:after="0" w:line="240" w:lineRule="auto"/>
              <w:jc w:val="right"/>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1.00E-04</w:t>
            </w:r>
          </w:p>
        </w:tc>
        <w:tc>
          <w:tcPr>
            <w:tcW w:w="2739" w:type="dxa"/>
            <w:tcBorders>
              <w:top w:val="nil"/>
              <w:left w:val="nil"/>
              <w:bottom w:val="single" w:sz="4" w:space="0" w:color="auto"/>
              <w:right w:val="single" w:sz="4" w:space="0" w:color="auto"/>
            </w:tcBorders>
            <w:shd w:val="clear" w:color="auto" w:fill="auto"/>
            <w:noWrap/>
            <w:vAlign w:val="bottom"/>
            <w:hideMark/>
          </w:tcPr>
          <w:p w14:paraId="5B548CEA"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1678" w:type="dxa"/>
            <w:tcBorders>
              <w:top w:val="nil"/>
              <w:left w:val="nil"/>
              <w:bottom w:val="single" w:sz="4" w:space="0" w:color="auto"/>
              <w:right w:val="single" w:sz="4" w:space="0" w:color="auto"/>
            </w:tcBorders>
            <w:shd w:val="clear" w:color="auto" w:fill="auto"/>
            <w:noWrap/>
            <w:vAlign w:val="bottom"/>
            <w:hideMark/>
          </w:tcPr>
          <w:p w14:paraId="55AEC6D9"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r w:rsidR="003E51BA" w:rsidRPr="00E638E3" w14:paraId="312DEAE6" w14:textId="77777777" w:rsidTr="005B4D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DC3E241"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optimizer</w:t>
            </w:r>
          </w:p>
        </w:tc>
        <w:tc>
          <w:tcPr>
            <w:tcW w:w="1544" w:type="dxa"/>
            <w:tcBorders>
              <w:top w:val="nil"/>
              <w:left w:val="nil"/>
              <w:bottom w:val="single" w:sz="4" w:space="0" w:color="auto"/>
              <w:right w:val="single" w:sz="4" w:space="0" w:color="auto"/>
            </w:tcBorders>
            <w:shd w:val="clear" w:color="auto" w:fill="auto"/>
            <w:noWrap/>
            <w:vAlign w:val="bottom"/>
            <w:hideMark/>
          </w:tcPr>
          <w:p w14:paraId="1ECBA5D7"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choice</w:t>
            </w:r>
          </w:p>
        </w:tc>
        <w:tc>
          <w:tcPr>
            <w:tcW w:w="786" w:type="dxa"/>
            <w:tcBorders>
              <w:top w:val="nil"/>
              <w:left w:val="nil"/>
              <w:bottom w:val="single" w:sz="4" w:space="0" w:color="auto"/>
              <w:right w:val="single" w:sz="4" w:space="0" w:color="auto"/>
            </w:tcBorders>
            <w:shd w:val="clear" w:color="auto" w:fill="auto"/>
            <w:noWrap/>
            <w:vAlign w:val="bottom"/>
            <w:hideMark/>
          </w:tcPr>
          <w:p w14:paraId="05A5F4DD"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875" w:type="dxa"/>
            <w:tcBorders>
              <w:top w:val="nil"/>
              <w:left w:val="nil"/>
              <w:bottom w:val="single" w:sz="4" w:space="0" w:color="auto"/>
              <w:right w:val="single" w:sz="4" w:space="0" w:color="auto"/>
            </w:tcBorders>
            <w:shd w:val="clear" w:color="auto" w:fill="auto"/>
            <w:noWrap/>
            <w:vAlign w:val="bottom"/>
            <w:hideMark/>
          </w:tcPr>
          <w:p w14:paraId="4AAF67E6"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c>
          <w:tcPr>
            <w:tcW w:w="2739" w:type="dxa"/>
            <w:tcBorders>
              <w:top w:val="nil"/>
              <w:left w:val="nil"/>
              <w:bottom w:val="single" w:sz="4" w:space="0" w:color="auto"/>
              <w:right w:val="single" w:sz="4" w:space="0" w:color="auto"/>
            </w:tcBorders>
            <w:shd w:val="clear" w:color="auto" w:fill="auto"/>
            <w:noWrap/>
            <w:vAlign w:val="bottom"/>
            <w:hideMark/>
          </w:tcPr>
          <w:p w14:paraId="4631C370" w14:textId="77777777" w:rsidR="003E51BA" w:rsidRPr="005B4D06" w:rsidRDefault="003E51BA" w:rsidP="003E51BA">
            <w:pPr>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{SGD nesterov, RMSProp, Nadam}</w:t>
            </w:r>
          </w:p>
        </w:tc>
        <w:tc>
          <w:tcPr>
            <w:tcW w:w="1678" w:type="dxa"/>
            <w:tcBorders>
              <w:top w:val="nil"/>
              <w:left w:val="nil"/>
              <w:bottom w:val="single" w:sz="4" w:space="0" w:color="auto"/>
              <w:right w:val="single" w:sz="4" w:space="0" w:color="auto"/>
            </w:tcBorders>
            <w:shd w:val="clear" w:color="auto" w:fill="auto"/>
            <w:noWrap/>
            <w:vAlign w:val="bottom"/>
            <w:hideMark/>
          </w:tcPr>
          <w:p w14:paraId="7E237434" w14:textId="77777777" w:rsidR="003E51BA" w:rsidRPr="005B4D06" w:rsidRDefault="003E51BA" w:rsidP="005B4D06">
            <w:pPr>
              <w:keepNext/>
              <w:spacing w:after="0" w:line="240" w:lineRule="auto"/>
              <w:rPr>
                <w:rFonts w:ascii="Times New Roman" w:eastAsia="Times New Roman" w:hAnsi="Times New Roman" w:cs="Times New Roman"/>
                <w:color w:val="000000"/>
                <w:sz w:val="20"/>
                <w:szCs w:val="24"/>
                <w:lang w:eastAsia="de-DE"/>
              </w:rPr>
            </w:pPr>
            <w:r w:rsidRPr="005B4D06">
              <w:rPr>
                <w:rFonts w:ascii="Times New Roman" w:eastAsia="Times New Roman" w:hAnsi="Times New Roman" w:cs="Times New Roman"/>
                <w:color w:val="000000"/>
                <w:sz w:val="20"/>
                <w:szCs w:val="24"/>
                <w:lang w:eastAsia="de-DE"/>
              </w:rPr>
              <w:t> </w:t>
            </w:r>
          </w:p>
        </w:tc>
      </w:tr>
    </w:tbl>
    <w:p w14:paraId="294D29A2" w14:textId="548BF1F9" w:rsidR="002A70E1" w:rsidRPr="009D0A86" w:rsidRDefault="00E638E3" w:rsidP="005B4D06">
      <w:pPr>
        <w:jc w:val="both"/>
        <w:rPr>
          <w:rFonts w:ascii="Times New Roman" w:eastAsiaTheme="minorEastAsia" w:hAnsi="Times New Roman" w:cs="Times New Roman"/>
          <w:i/>
          <w:iCs/>
          <w:color w:val="44546A" w:themeColor="text2"/>
          <w:sz w:val="20"/>
          <w:szCs w:val="20"/>
          <w:lang w:val="en-US"/>
        </w:rPr>
      </w:pPr>
      <w:r w:rsidRPr="009D0A86">
        <w:rPr>
          <w:rFonts w:ascii="Times New Roman" w:hAnsi="Times New Roman" w:cs="Times New Roman"/>
          <w:b/>
          <w:sz w:val="24"/>
          <w:szCs w:val="24"/>
          <w:lang w:val="en-US"/>
        </w:rPr>
        <w:t>T</w:t>
      </w:r>
      <w:r w:rsidR="00F8785A" w:rsidRPr="009D0A86">
        <w:rPr>
          <w:rFonts w:ascii="Times New Roman" w:hAnsi="Times New Roman" w:cs="Times New Roman"/>
          <w:b/>
          <w:sz w:val="24"/>
          <w:szCs w:val="24"/>
          <w:lang w:val="en-US"/>
        </w:rPr>
        <w:t xml:space="preserve">able S </w:t>
      </w:r>
      <w:r w:rsidR="00F8785A" w:rsidRPr="005B4D06">
        <w:rPr>
          <w:rFonts w:ascii="Times New Roman" w:hAnsi="Times New Roman" w:cs="Times New Roman"/>
          <w:b/>
          <w:sz w:val="24"/>
          <w:szCs w:val="24"/>
        </w:rPr>
        <w:fldChar w:fldCharType="begin"/>
      </w:r>
      <w:r w:rsidR="00F8785A" w:rsidRPr="009D0A86">
        <w:rPr>
          <w:rFonts w:ascii="Times New Roman" w:hAnsi="Times New Roman" w:cs="Times New Roman"/>
          <w:b/>
          <w:sz w:val="24"/>
          <w:szCs w:val="24"/>
          <w:lang w:val="en-US"/>
        </w:rPr>
        <w:instrText xml:space="preserve"> SEQ table_S \* ARABIC </w:instrText>
      </w:r>
      <w:r w:rsidR="00F8785A" w:rsidRPr="005B4D06">
        <w:rPr>
          <w:rFonts w:ascii="Times New Roman" w:hAnsi="Times New Roman" w:cs="Times New Roman"/>
          <w:b/>
          <w:sz w:val="24"/>
          <w:szCs w:val="24"/>
        </w:rPr>
        <w:fldChar w:fldCharType="separate"/>
      </w:r>
      <w:r w:rsidR="000D238E" w:rsidRPr="009D0A86">
        <w:rPr>
          <w:rFonts w:ascii="Times New Roman" w:hAnsi="Times New Roman" w:cs="Times New Roman"/>
          <w:b/>
          <w:noProof/>
          <w:sz w:val="24"/>
          <w:szCs w:val="24"/>
          <w:lang w:val="en-US"/>
        </w:rPr>
        <w:t>2</w:t>
      </w:r>
      <w:r w:rsidR="00F8785A" w:rsidRPr="005B4D06">
        <w:rPr>
          <w:rFonts w:ascii="Times New Roman" w:hAnsi="Times New Roman" w:cs="Times New Roman"/>
          <w:b/>
          <w:sz w:val="24"/>
          <w:szCs w:val="24"/>
        </w:rPr>
        <w:fldChar w:fldCharType="end"/>
      </w:r>
      <w:r w:rsidR="00F8785A" w:rsidRPr="009D0A86">
        <w:rPr>
          <w:rFonts w:ascii="Times New Roman" w:hAnsi="Times New Roman" w:cs="Times New Roman"/>
          <w:b/>
          <w:sz w:val="24"/>
          <w:szCs w:val="24"/>
          <w:lang w:val="en-US"/>
        </w:rPr>
        <w:t xml:space="preserve">: </w:t>
      </w:r>
      <w:r w:rsidR="00F8785A" w:rsidRPr="009D0A86">
        <w:rPr>
          <w:rFonts w:ascii="Times New Roman" w:hAnsi="Times New Roman" w:cs="Times New Roman"/>
          <w:sz w:val="24"/>
          <w:szCs w:val="24"/>
          <w:lang w:val="en-US"/>
        </w:rPr>
        <w:t xml:space="preserve">Overview of hyperparameters tuned with Bayesian Hyperparameter Optimization. Hyperparameters were sample from continuous distributions (uniform, log-uniform), discrete (#layers, #units/layer, batch size) and categorical (all others) </w:t>
      </w:r>
      <w:r w:rsidR="001505F1" w:rsidRPr="009D0A86">
        <w:rPr>
          <w:rFonts w:ascii="Times New Roman" w:hAnsi="Times New Roman" w:cs="Times New Roman"/>
          <w:sz w:val="24"/>
          <w:szCs w:val="24"/>
          <w:lang w:val="en-US"/>
        </w:rPr>
        <w:t>spaces</w:t>
      </w:r>
      <w:r w:rsidR="00F8785A" w:rsidRPr="009D0A86">
        <w:rPr>
          <w:rFonts w:ascii="Times New Roman" w:hAnsi="Times New Roman" w:cs="Times New Roman"/>
          <w:sz w:val="24"/>
          <w:szCs w:val="24"/>
          <w:lang w:val="en-US"/>
        </w:rPr>
        <w:t>. Some subspaces are conditional on the sampling outcome of another hyperparameter, e. g. the initializer depends on the activation function and the width (#units/layer shrinkage) depends on the depth (#layers).</w:t>
      </w:r>
    </w:p>
    <w:p w14:paraId="0F5C7FB7" w14:textId="77777777" w:rsidR="002A70E1" w:rsidRPr="005B4D06" w:rsidRDefault="002A70E1" w:rsidP="002A70E1">
      <w:pPr>
        <w:pStyle w:val="ListParagraph"/>
        <w:keepNext/>
        <w:keepLines/>
        <w:numPr>
          <w:ilvl w:val="2"/>
          <w:numId w:val="9"/>
        </w:numPr>
        <w:spacing w:before="200" w:after="0"/>
        <w:contextualSpacing w:val="0"/>
        <w:outlineLvl w:val="2"/>
        <w:rPr>
          <w:rFonts w:ascii="Times New Roman" w:eastAsiaTheme="majorEastAsia" w:hAnsi="Times New Roman" w:cs="Times New Roman"/>
          <w:b/>
          <w:bCs/>
          <w:noProof/>
          <w:vanish/>
          <w:color w:val="000000" w:themeColor="text1"/>
          <w:sz w:val="24"/>
          <w:szCs w:val="24"/>
          <w:lang w:val="de" w:eastAsia="de-DE"/>
        </w:rPr>
      </w:pPr>
    </w:p>
    <w:p w14:paraId="05F86DA3" w14:textId="7A10E96E" w:rsidR="00746241" w:rsidRPr="005B4D06" w:rsidRDefault="00746241" w:rsidP="00821875">
      <w:pPr>
        <w:pStyle w:val="Heading3"/>
        <w:numPr>
          <w:ilvl w:val="0"/>
          <w:numId w:val="0"/>
        </w:numPr>
        <w:ind w:left="720" w:hanging="720"/>
        <w:rPr>
          <w:rFonts w:ascii="Times New Roman" w:hAnsi="Times New Roman" w:cs="Times New Roman"/>
          <w:noProof/>
          <w:sz w:val="24"/>
          <w:szCs w:val="24"/>
          <w:lang w:val="en-US"/>
        </w:rPr>
      </w:pPr>
      <w:r w:rsidRPr="005B4D06">
        <w:rPr>
          <w:rFonts w:ascii="Times New Roman" w:hAnsi="Times New Roman" w:cs="Times New Roman"/>
          <w:noProof/>
          <w:sz w:val="24"/>
          <w:szCs w:val="24"/>
          <w:lang w:val="en-US"/>
        </w:rPr>
        <w:t>Details on Modeling Time Dependency</w:t>
      </w:r>
    </w:p>
    <w:p w14:paraId="2692C635" w14:textId="2CA659B2" w:rsidR="00746241" w:rsidRPr="005B4D06" w:rsidRDefault="00746241" w:rsidP="00746241">
      <w:pPr>
        <w:jc w:val="both"/>
        <w:rPr>
          <w:rFonts w:ascii="Times New Roman" w:hAnsi="Times New Roman" w:cs="Times New Roman"/>
          <w:noProof/>
          <w:sz w:val="24"/>
          <w:szCs w:val="24"/>
          <w:lang w:val="en-US"/>
        </w:rPr>
      </w:pPr>
      <w:r w:rsidRPr="005B4D06">
        <w:rPr>
          <w:rFonts w:ascii="Times New Roman" w:hAnsi="Times New Roman" w:cs="Times New Roman"/>
          <w:noProof/>
          <w:sz w:val="24"/>
          <w:szCs w:val="24"/>
          <w:lang w:val="en-US"/>
        </w:rPr>
        <w:t xml:space="preserve">In our case max pooling corresponds to a mapping from </w:t>
      </w:r>
      <m:oMath>
        <m:sSup>
          <m:sSupPr>
            <m:ctrlPr>
              <w:rPr>
                <w:rFonts w:ascii="Cambria Math" w:eastAsia="Courier New" w:hAnsi="Cambria Math" w:cs="Times New Roman"/>
                <w:i/>
                <w:noProof/>
                <w:sz w:val="24"/>
                <w:szCs w:val="24"/>
                <w:lang w:val="en-US"/>
              </w:rPr>
            </m:ctrlPr>
          </m:sSupPr>
          <m:e>
            <m:d>
              <m:dPr>
                <m:begChr m:val="{"/>
                <m:endChr m:val="}"/>
                <m:ctrlPr>
                  <w:rPr>
                    <w:rFonts w:ascii="Cambria Math" w:eastAsia="Courier New" w:hAnsi="Cambria Math" w:cs="Times New Roman"/>
                    <w:i/>
                    <w:noProof/>
                    <w:sz w:val="24"/>
                    <w:szCs w:val="24"/>
                    <w:lang w:val="en-US"/>
                  </w:rPr>
                </m:ctrlPr>
              </m:dPr>
              <m:e>
                <m:r>
                  <w:rPr>
                    <w:rFonts w:ascii="Cambria Math" w:eastAsia="Courier New" w:hAnsi="Cambria Math" w:cs="Times New Roman"/>
                    <w:noProof/>
                    <w:sz w:val="24"/>
                    <w:szCs w:val="24"/>
                    <w:lang w:val="en-US"/>
                  </w:rPr>
                  <m:t>0,1</m:t>
                </m:r>
              </m:e>
            </m:d>
          </m:e>
          <m:sup>
            <m:r>
              <w:rPr>
                <w:rFonts w:ascii="Cambria Math" w:eastAsia="Courier New" w:hAnsi="Cambria Math" w:cs="Times New Roman"/>
                <w:noProof/>
                <w:sz w:val="24"/>
                <w:szCs w:val="24"/>
                <w:lang w:val="en-US"/>
              </w:rPr>
              <m:t>w</m:t>
            </m:r>
          </m:sup>
        </m:sSup>
        <m:r>
          <w:rPr>
            <w:rFonts w:ascii="Cambria Math" w:eastAsia="Courier New" w:hAnsi="Cambria Math" w:cs="Times New Roman"/>
            <w:noProof/>
            <w:sz w:val="24"/>
            <w:szCs w:val="24"/>
            <w:lang w:val="en-US"/>
          </w:rPr>
          <m:t xml:space="preserve">→ </m:t>
        </m:r>
        <m:d>
          <m:dPr>
            <m:begChr m:val="{"/>
            <m:endChr m:val="}"/>
            <m:ctrlPr>
              <w:rPr>
                <w:rFonts w:ascii="Cambria Math" w:eastAsia="Courier New" w:hAnsi="Cambria Math" w:cs="Times New Roman"/>
                <w:i/>
                <w:noProof/>
                <w:sz w:val="24"/>
                <w:szCs w:val="24"/>
                <w:lang w:val="en-US"/>
              </w:rPr>
            </m:ctrlPr>
          </m:dPr>
          <m:e>
            <m:r>
              <w:rPr>
                <w:rFonts w:ascii="Cambria Math" w:eastAsia="Courier New" w:hAnsi="Cambria Math" w:cs="Times New Roman"/>
                <w:noProof/>
                <w:sz w:val="24"/>
                <w:szCs w:val="24"/>
                <w:lang w:val="en-US"/>
              </w:rPr>
              <m:t>0,1</m:t>
            </m:r>
          </m:e>
        </m:d>
        <m:r>
          <w:rPr>
            <w:rFonts w:ascii="Cambria Math" w:eastAsia="Courier New" w:hAnsi="Cambria Math" w:cs="Times New Roman"/>
            <w:noProof/>
            <w:sz w:val="24"/>
            <w:szCs w:val="24"/>
            <w:lang w:val="en-US"/>
          </w:rPr>
          <m:t xml:space="preserve"> </m:t>
        </m:r>
      </m:oMath>
      <w:r w:rsidR="00E12E2F" w:rsidRPr="005B4D06">
        <w:rPr>
          <w:rFonts w:ascii="Times New Roman" w:eastAsiaTheme="minorEastAsia" w:hAnsi="Times New Roman" w:cs="Times New Roman"/>
          <w:noProof/>
          <w:sz w:val="24"/>
          <w:szCs w:val="24"/>
          <w:lang w:val="en-US"/>
        </w:rPr>
        <w:t xml:space="preserve">performing a qualitative aggregation and mean pooling from </w:t>
      </w:r>
      <m:oMath>
        <m:sSup>
          <m:sSupPr>
            <m:ctrlPr>
              <w:rPr>
                <w:rFonts w:ascii="Cambria Math" w:eastAsia="Courier New" w:hAnsi="Cambria Math" w:cs="Times New Roman"/>
                <w:i/>
                <w:noProof/>
                <w:sz w:val="24"/>
                <w:szCs w:val="24"/>
                <w:lang w:val="en-US"/>
              </w:rPr>
            </m:ctrlPr>
          </m:sSupPr>
          <m:e>
            <m:d>
              <m:dPr>
                <m:begChr m:val="{"/>
                <m:endChr m:val="}"/>
                <m:ctrlPr>
                  <w:rPr>
                    <w:rFonts w:ascii="Cambria Math" w:eastAsia="Courier New" w:hAnsi="Cambria Math" w:cs="Times New Roman"/>
                    <w:i/>
                    <w:noProof/>
                    <w:sz w:val="24"/>
                    <w:szCs w:val="24"/>
                    <w:lang w:val="en-US"/>
                  </w:rPr>
                </m:ctrlPr>
              </m:dPr>
              <m:e>
                <m:r>
                  <w:rPr>
                    <w:rFonts w:ascii="Cambria Math" w:eastAsia="Courier New" w:hAnsi="Cambria Math" w:cs="Times New Roman"/>
                    <w:noProof/>
                    <w:sz w:val="24"/>
                    <w:szCs w:val="24"/>
                    <w:lang w:val="en-US"/>
                  </w:rPr>
                  <m:t>0,1</m:t>
                </m:r>
              </m:e>
            </m:d>
          </m:e>
          <m:sup>
            <m:r>
              <w:rPr>
                <w:rFonts w:ascii="Cambria Math" w:eastAsia="Courier New" w:hAnsi="Cambria Math" w:cs="Times New Roman"/>
                <w:noProof/>
                <w:sz w:val="24"/>
                <w:szCs w:val="24"/>
                <w:lang w:val="en-US"/>
              </w:rPr>
              <m:t>w</m:t>
            </m:r>
          </m:sup>
        </m:sSup>
        <m:r>
          <w:rPr>
            <w:rFonts w:ascii="Cambria Math" w:eastAsia="Courier New" w:hAnsi="Cambria Math" w:cs="Times New Roman"/>
            <w:noProof/>
            <w:sz w:val="24"/>
            <w:szCs w:val="24"/>
            <w:lang w:val="en-US"/>
          </w:rPr>
          <m:t xml:space="preserve">→[0,1] </m:t>
        </m:r>
      </m:oMath>
      <w:r w:rsidR="008A69D4" w:rsidRPr="005B4D06">
        <w:rPr>
          <w:rFonts w:ascii="Times New Roman" w:eastAsiaTheme="minorEastAsia" w:hAnsi="Times New Roman" w:cs="Times New Roman"/>
          <w:noProof/>
          <w:sz w:val="24"/>
          <w:szCs w:val="24"/>
          <w:lang w:val="en-US"/>
        </w:rPr>
        <w:t xml:space="preserve">to perform a quantitative aggregation across a patients medical history. </w:t>
      </w:r>
      <w:r w:rsidR="008A69D4" w:rsidRPr="005B4D06">
        <w:rPr>
          <w:rFonts w:ascii="Times New Roman" w:eastAsia="Courier New" w:hAnsi="Times New Roman" w:cs="Times New Roman"/>
          <w:noProof/>
          <w:sz w:val="24"/>
          <w:szCs w:val="24"/>
          <w:lang w:val="en-US"/>
        </w:rPr>
        <w:t xml:space="preserve">Where </w:t>
      </w:r>
      <m:oMath>
        <m:r>
          <w:rPr>
            <w:rFonts w:ascii="Cambria Math" w:eastAsia="Courier New" w:hAnsi="Cambria Math" w:cs="Times New Roman"/>
            <w:noProof/>
            <w:sz w:val="24"/>
            <w:szCs w:val="24"/>
            <w:lang w:val="en-US"/>
          </w:rPr>
          <m:t>w</m:t>
        </m:r>
      </m:oMath>
      <w:r w:rsidR="008A69D4" w:rsidRPr="005B4D06">
        <w:rPr>
          <w:rFonts w:ascii="Times New Roman" w:eastAsia="Courier New" w:hAnsi="Times New Roman" w:cs="Times New Roman"/>
          <w:noProof/>
          <w:sz w:val="24"/>
          <w:szCs w:val="24"/>
          <w:lang w:val="en-US"/>
        </w:rPr>
        <w:t xml:space="preserve"> </w:t>
      </w:r>
      <w:r w:rsidRPr="005B4D06">
        <w:rPr>
          <w:rFonts w:ascii="Times New Roman" w:hAnsi="Times New Roman" w:cs="Times New Roman"/>
          <w:noProof/>
          <w:sz w:val="24"/>
          <w:szCs w:val="24"/>
          <w:lang w:val="en-US"/>
        </w:rPr>
        <w:t>are the number of timepoints per feature</w:t>
      </w:r>
      <w:r w:rsidR="003A7BE2" w:rsidRPr="005B4D06">
        <w:rPr>
          <w:rFonts w:ascii="Times New Roman" w:hAnsi="Times New Roman" w:cs="Times New Roman"/>
          <w:noProof/>
          <w:sz w:val="24"/>
          <w:szCs w:val="24"/>
          <w:lang w:val="en-US"/>
        </w:rPr>
        <w:t xml:space="preserve"> for a given window size</w:t>
      </w:r>
      <w:r w:rsidR="00B46701" w:rsidRPr="005B4D06">
        <w:rPr>
          <w:rFonts w:ascii="Times New Roman" w:hAnsi="Times New Roman" w:cs="Times New Roman"/>
          <w:noProof/>
          <w:sz w:val="24"/>
          <w:szCs w:val="24"/>
          <w:lang w:val="en-US"/>
        </w:rPr>
        <w:t xml:space="preserve">, e.g. </w:t>
      </w:r>
      <m:oMath>
        <m:r>
          <w:rPr>
            <w:rFonts w:ascii="Cambria Math" w:eastAsia="Courier New" w:hAnsi="Cambria Math" w:cs="Times New Roman"/>
            <w:noProof/>
            <w:sz w:val="24"/>
            <w:szCs w:val="24"/>
            <w:lang w:val="en-US"/>
          </w:rPr>
          <m:t>w=3</m:t>
        </m:r>
      </m:oMath>
      <w:r w:rsidR="00B46701" w:rsidRPr="005B4D06">
        <w:rPr>
          <w:rFonts w:ascii="Times New Roman" w:eastAsiaTheme="minorEastAsia" w:hAnsi="Times New Roman" w:cs="Times New Roman"/>
          <w:noProof/>
          <w:sz w:val="24"/>
          <w:szCs w:val="24"/>
          <w:lang w:val="en-US"/>
        </w:rPr>
        <w:t xml:space="preserve"> means that data from 3 conse</w:t>
      </w:r>
      <w:r w:rsidR="00CE6D7A">
        <w:rPr>
          <w:rFonts w:ascii="Times New Roman" w:eastAsiaTheme="minorEastAsia" w:hAnsi="Times New Roman" w:cs="Times New Roman"/>
          <w:noProof/>
          <w:sz w:val="24"/>
          <w:szCs w:val="24"/>
          <w:lang w:val="en-US"/>
        </w:rPr>
        <w:t>ctuive timpoints are aggregated.</w:t>
      </w:r>
    </w:p>
    <w:p w14:paraId="6EFD818C" w14:textId="77777777" w:rsidR="00B46701" w:rsidRPr="005B4D06" w:rsidRDefault="00B46701" w:rsidP="00B46701">
      <w:pPr>
        <w:pStyle w:val="ListParagraph"/>
        <w:keepNext/>
        <w:keepLines/>
        <w:numPr>
          <w:ilvl w:val="0"/>
          <w:numId w:val="9"/>
        </w:numPr>
        <w:pBdr>
          <w:bottom w:val="single" w:sz="4" w:space="1" w:color="595959" w:themeColor="text1" w:themeTint="A6"/>
        </w:pBdr>
        <w:spacing w:before="360"/>
        <w:contextualSpacing w:val="0"/>
        <w:outlineLvl w:val="0"/>
        <w:rPr>
          <w:rFonts w:ascii="Times New Roman" w:eastAsiaTheme="majorEastAsia" w:hAnsi="Times New Roman" w:cs="Times New Roman"/>
          <w:b/>
          <w:bCs/>
          <w:smallCaps/>
          <w:noProof/>
          <w:vanish/>
          <w:color w:val="000000" w:themeColor="text1"/>
          <w:sz w:val="40"/>
          <w:szCs w:val="40"/>
          <w:lang w:val="de" w:eastAsia="de-DE"/>
        </w:rPr>
      </w:pPr>
    </w:p>
    <w:p w14:paraId="2D47CB99" w14:textId="1F3C7FBF" w:rsidR="002A55FA" w:rsidRPr="005B4D06" w:rsidRDefault="002A55FA">
      <w:pPr>
        <w:pStyle w:val="Heading2"/>
        <w:rPr>
          <w:rFonts w:ascii="Times New Roman" w:hAnsi="Times New Roman" w:cs="Times New Roman"/>
          <w:noProof/>
          <w:sz w:val="32"/>
          <w:szCs w:val="32"/>
        </w:rPr>
      </w:pPr>
      <w:r w:rsidRPr="005B4D06">
        <w:rPr>
          <w:rFonts w:ascii="Times New Roman" w:hAnsi="Times New Roman" w:cs="Times New Roman"/>
          <w:noProof/>
          <w:sz w:val="32"/>
          <w:szCs w:val="32"/>
        </w:rPr>
        <w:t>DeepLORI Outperforms Competing Methods</w:t>
      </w:r>
    </w:p>
    <w:p w14:paraId="5A7172E4" w14:textId="77777777" w:rsidR="002A55FA" w:rsidRPr="005B4D06" w:rsidRDefault="002A55FA" w:rsidP="00746241">
      <w:pPr>
        <w:jc w:val="both"/>
        <w:rPr>
          <w:rFonts w:ascii="Times New Roman" w:hAnsi="Times New Roman" w:cs="Times New Roman"/>
          <w:noProof/>
          <w:sz w:val="24"/>
          <w:szCs w:val="24"/>
          <w:lang w:val="en-US"/>
        </w:rPr>
      </w:pPr>
    </w:p>
    <w:tbl>
      <w:tblPr>
        <w:tblW w:w="9356" w:type="dxa"/>
        <w:tblCellMar>
          <w:left w:w="70" w:type="dxa"/>
          <w:right w:w="70" w:type="dxa"/>
        </w:tblCellMar>
        <w:tblLook w:val="04A0" w:firstRow="1" w:lastRow="0" w:firstColumn="1" w:lastColumn="0" w:noHBand="0" w:noVBand="1"/>
      </w:tblPr>
      <w:tblGrid>
        <w:gridCol w:w="2520"/>
        <w:gridCol w:w="1420"/>
        <w:gridCol w:w="1420"/>
        <w:gridCol w:w="1420"/>
        <w:gridCol w:w="2576"/>
      </w:tblGrid>
      <w:tr w:rsidR="00A024F3" w:rsidRPr="00E638E3" w14:paraId="65C1857A" w14:textId="452E583C" w:rsidTr="005B4D06">
        <w:trPr>
          <w:cantSplit/>
        </w:trPr>
        <w:tc>
          <w:tcPr>
            <w:tcW w:w="2520" w:type="dxa"/>
            <w:tcBorders>
              <w:top w:val="nil"/>
              <w:left w:val="nil"/>
              <w:bottom w:val="nil"/>
              <w:right w:val="nil"/>
            </w:tcBorders>
            <w:shd w:val="clear" w:color="auto" w:fill="auto"/>
            <w:noWrap/>
            <w:vAlign w:val="bottom"/>
            <w:hideMark/>
          </w:tcPr>
          <w:p w14:paraId="438B6E5A" w14:textId="77777777" w:rsidR="00A024F3" w:rsidRPr="005B4D06" w:rsidRDefault="00A024F3" w:rsidP="00C12017">
            <w:pPr>
              <w:spacing w:after="0" w:line="240" w:lineRule="auto"/>
              <w:rPr>
                <w:rFonts w:ascii="Times New Roman" w:eastAsia="Times New Roman" w:hAnsi="Times New Roman" w:cs="Times New Roman"/>
                <w:sz w:val="28"/>
                <w:szCs w:val="28"/>
                <w:lang w:eastAsia="de-DE"/>
              </w:rPr>
            </w:pPr>
          </w:p>
        </w:tc>
        <w:tc>
          <w:tcPr>
            <w:tcW w:w="6836" w:type="dxa"/>
            <w:gridSpan w:val="4"/>
            <w:tcBorders>
              <w:top w:val="single" w:sz="8" w:space="0" w:color="auto"/>
              <w:left w:val="single" w:sz="8" w:space="0" w:color="auto"/>
              <w:bottom w:val="single" w:sz="8" w:space="0" w:color="000000"/>
              <w:right w:val="single" w:sz="8" w:space="0" w:color="000000"/>
            </w:tcBorders>
            <w:shd w:val="clear" w:color="000000" w:fill="F2F2F2"/>
            <w:noWrap/>
            <w:vAlign w:val="bottom"/>
            <w:hideMark/>
          </w:tcPr>
          <w:p w14:paraId="1DFBC0F4" w14:textId="60038990"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Uno's c-index</w:t>
            </w:r>
          </w:p>
        </w:tc>
      </w:tr>
      <w:tr w:rsidR="00A024F3" w:rsidRPr="009C6F39" w14:paraId="5CDE0370" w14:textId="5E260B3C" w:rsidTr="005B4D06">
        <w:trPr>
          <w:cantSplit/>
        </w:trPr>
        <w:tc>
          <w:tcPr>
            <w:tcW w:w="2520" w:type="dxa"/>
            <w:tcBorders>
              <w:top w:val="nil"/>
              <w:left w:val="nil"/>
              <w:bottom w:val="nil"/>
              <w:right w:val="nil"/>
            </w:tcBorders>
            <w:shd w:val="clear" w:color="auto" w:fill="auto"/>
            <w:noWrap/>
            <w:vAlign w:val="bottom"/>
            <w:hideMark/>
          </w:tcPr>
          <w:p w14:paraId="4C2A7EFF"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p>
        </w:tc>
        <w:tc>
          <w:tcPr>
            <w:tcW w:w="1420" w:type="dxa"/>
            <w:tcBorders>
              <w:top w:val="nil"/>
              <w:left w:val="single" w:sz="8" w:space="0" w:color="auto"/>
              <w:bottom w:val="single" w:sz="4" w:space="0" w:color="auto"/>
              <w:right w:val="single" w:sz="8" w:space="0" w:color="auto"/>
            </w:tcBorders>
            <w:shd w:val="clear" w:color="000000" w:fill="F2F2F2"/>
            <w:noWrap/>
            <w:vAlign w:val="bottom"/>
            <w:hideMark/>
          </w:tcPr>
          <w:p w14:paraId="1556E923"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original data</w:t>
            </w:r>
          </w:p>
        </w:tc>
        <w:tc>
          <w:tcPr>
            <w:tcW w:w="2840" w:type="dxa"/>
            <w:gridSpan w:val="2"/>
            <w:tcBorders>
              <w:top w:val="single" w:sz="8" w:space="0" w:color="auto"/>
              <w:left w:val="nil"/>
              <w:bottom w:val="single" w:sz="4" w:space="0" w:color="auto"/>
              <w:right w:val="single" w:sz="8" w:space="0" w:color="000000"/>
            </w:tcBorders>
            <w:shd w:val="clear" w:color="000000" w:fill="F2F2F2"/>
            <w:vAlign w:val="bottom"/>
            <w:hideMark/>
          </w:tcPr>
          <w:p w14:paraId="423A97CA" w14:textId="7A17552F"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external validation data</w:t>
            </w:r>
            <w:r w:rsidRPr="005B4D06">
              <w:rPr>
                <w:rFonts w:ascii="Times New Roman" w:eastAsia="Times New Roman" w:hAnsi="Times New Roman" w:cs="Times New Roman"/>
                <w:color w:val="000000"/>
                <w:sz w:val="24"/>
                <w:szCs w:val="24"/>
                <w:lang w:eastAsia="de-DE"/>
              </w:rPr>
              <w:br/>
              <w:t>(n=</w:t>
            </w:r>
            <w:r w:rsidR="00D27533" w:rsidRPr="005B4D06">
              <w:rPr>
                <w:rFonts w:ascii="Times New Roman" w:eastAsia="Times New Roman" w:hAnsi="Times New Roman" w:cs="Times New Roman"/>
                <w:color w:val="000000"/>
                <w:sz w:val="24"/>
                <w:szCs w:val="24"/>
                <w:lang w:eastAsia="de-DE"/>
              </w:rPr>
              <w:t>112,755</w:t>
            </w:r>
            <w:r w:rsidRPr="005B4D06">
              <w:rPr>
                <w:rFonts w:ascii="Times New Roman" w:eastAsia="Times New Roman" w:hAnsi="Times New Roman" w:cs="Times New Roman"/>
                <w:color w:val="000000"/>
                <w:sz w:val="24"/>
                <w:szCs w:val="24"/>
                <w:lang w:eastAsia="de-DE"/>
              </w:rPr>
              <w:t>)</w:t>
            </w:r>
          </w:p>
        </w:tc>
        <w:tc>
          <w:tcPr>
            <w:tcW w:w="2576" w:type="dxa"/>
            <w:vMerge w:val="restart"/>
            <w:tcBorders>
              <w:top w:val="single" w:sz="8" w:space="0" w:color="auto"/>
              <w:left w:val="nil"/>
              <w:right w:val="single" w:sz="8" w:space="0" w:color="000000"/>
            </w:tcBorders>
            <w:shd w:val="clear" w:color="000000" w:fill="F2F2F2"/>
          </w:tcPr>
          <w:p w14:paraId="25DDEEC7" w14:textId="42916AB6" w:rsidR="00106342"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 xml:space="preserve">Difference </w:t>
            </w:r>
            <w:r w:rsidR="002713A1" w:rsidRPr="005B4D06">
              <w:rPr>
                <w:rFonts w:ascii="Times New Roman" w:eastAsia="Times New Roman" w:hAnsi="Times New Roman" w:cs="Times New Roman"/>
                <w:color w:val="000000"/>
                <w:sz w:val="24"/>
                <w:szCs w:val="24"/>
                <w:lang w:eastAsia="de-DE"/>
              </w:rPr>
              <w:br/>
            </w:r>
          </w:p>
          <w:p w14:paraId="7489D848" w14:textId="25721D62" w:rsidR="00A024F3" w:rsidRPr="009D0A86" w:rsidRDefault="00A024F3" w:rsidP="00C12017">
            <w:pPr>
              <w:spacing w:after="0" w:line="240" w:lineRule="auto"/>
              <w:jc w:val="center"/>
              <w:rPr>
                <w:rFonts w:ascii="Times New Roman" w:eastAsia="Times New Roman" w:hAnsi="Times New Roman" w:cs="Times New Roman"/>
                <w:color w:val="000000"/>
                <w:sz w:val="24"/>
                <w:szCs w:val="24"/>
                <w:lang w:val="en-US" w:eastAsia="de-DE"/>
              </w:rPr>
            </w:pPr>
            <w:r w:rsidRPr="009D0A86">
              <w:rPr>
                <w:rFonts w:ascii="Times New Roman" w:eastAsia="Times New Roman" w:hAnsi="Times New Roman" w:cs="Times New Roman"/>
                <w:color w:val="000000"/>
                <w:sz w:val="24"/>
                <w:szCs w:val="24"/>
                <w:lang w:val="en-US" w:eastAsia="de-DE"/>
              </w:rPr>
              <w:t>time-split VS new patients</w:t>
            </w:r>
          </w:p>
        </w:tc>
      </w:tr>
      <w:tr w:rsidR="00A024F3" w:rsidRPr="00E638E3" w14:paraId="2F817D23" w14:textId="673B3A0A" w:rsidTr="005B4D06">
        <w:trPr>
          <w:cantSplit/>
        </w:trPr>
        <w:tc>
          <w:tcPr>
            <w:tcW w:w="2520" w:type="dxa"/>
            <w:tcBorders>
              <w:top w:val="single" w:sz="4" w:space="0" w:color="auto"/>
              <w:left w:val="single" w:sz="4" w:space="0" w:color="auto"/>
              <w:bottom w:val="single" w:sz="4" w:space="0" w:color="auto"/>
              <w:right w:val="nil"/>
            </w:tcBorders>
            <w:shd w:val="clear" w:color="000000" w:fill="F2F2F2"/>
            <w:noWrap/>
            <w:vAlign w:val="bottom"/>
            <w:hideMark/>
          </w:tcPr>
          <w:p w14:paraId="4C36BE79" w14:textId="77777777" w:rsidR="00A024F3" w:rsidRPr="005B4D06" w:rsidRDefault="00A024F3" w:rsidP="00C12017">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comorbidity</w:t>
            </w:r>
          </w:p>
        </w:tc>
        <w:tc>
          <w:tcPr>
            <w:tcW w:w="1420" w:type="dxa"/>
            <w:tcBorders>
              <w:top w:val="nil"/>
              <w:left w:val="single" w:sz="8" w:space="0" w:color="auto"/>
              <w:bottom w:val="single" w:sz="4" w:space="0" w:color="auto"/>
              <w:right w:val="single" w:sz="8" w:space="0" w:color="auto"/>
            </w:tcBorders>
            <w:shd w:val="clear" w:color="000000" w:fill="F2F2F2"/>
            <w:vAlign w:val="bottom"/>
            <w:hideMark/>
          </w:tcPr>
          <w:p w14:paraId="6B35F92D"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test set</w:t>
            </w:r>
            <w:r w:rsidRPr="005B4D06">
              <w:rPr>
                <w:rFonts w:ascii="Times New Roman" w:eastAsia="Times New Roman" w:hAnsi="Times New Roman" w:cs="Times New Roman"/>
                <w:color w:val="000000"/>
                <w:sz w:val="24"/>
                <w:szCs w:val="24"/>
                <w:lang w:eastAsia="de-DE"/>
              </w:rPr>
              <w:br/>
              <w:t>(n=19,510)</w:t>
            </w:r>
          </w:p>
        </w:tc>
        <w:tc>
          <w:tcPr>
            <w:tcW w:w="1420" w:type="dxa"/>
            <w:tcBorders>
              <w:top w:val="nil"/>
              <w:left w:val="nil"/>
              <w:bottom w:val="single" w:sz="4" w:space="0" w:color="auto"/>
              <w:right w:val="single" w:sz="4" w:space="0" w:color="auto"/>
            </w:tcBorders>
            <w:shd w:val="clear" w:color="000000" w:fill="F2F2F2"/>
            <w:vAlign w:val="bottom"/>
            <w:hideMark/>
          </w:tcPr>
          <w:p w14:paraId="10A52FA8"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time-split</w:t>
            </w:r>
            <w:r w:rsidRPr="005B4D06">
              <w:rPr>
                <w:rFonts w:ascii="Times New Roman" w:eastAsia="Times New Roman" w:hAnsi="Times New Roman" w:cs="Times New Roman"/>
                <w:color w:val="000000"/>
                <w:sz w:val="24"/>
                <w:szCs w:val="24"/>
                <w:lang w:eastAsia="de-DE"/>
              </w:rPr>
              <w:br/>
              <w:t>(n=15,276)</w:t>
            </w:r>
          </w:p>
        </w:tc>
        <w:tc>
          <w:tcPr>
            <w:tcW w:w="1420" w:type="dxa"/>
            <w:tcBorders>
              <w:top w:val="nil"/>
              <w:left w:val="nil"/>
              <w:bottom w:val="single" w:sz="4" w:space="0" w:color="auto"/>
              <w:right w:val="single" w:sz="8" w:space="0" w:color="auto"/>
            </w:tcBorders>
            <w:shd w:val="clear" w:color="000000" w:fill="F2F2F2"/>
            <w:vAlign w:val="bottom"/>
            <w:hideMark/>
          </w:tcPr>
          <w:p w14:paraId="2C2200B2"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new patients</w:t>
            </w:r>
            <w:r w:rsidRPr="005B4D06">
              <w:rPr>
                <w:rFonts w:ascii="Times New Roman" w:eastAsia="Times New Roman" w:hAnsi="Times New Roman" w:cs="Times New Roman"/>
                <w:color w:val="000000"/>
                <w:sz w:val="24"/>
                <w:szCs w:val="24"/>
                <w:lang w:eastAsia="de-DE"/>
              </w:rPr>
              <w:br/>
              <w:t>(n=97,479)</w:t>
            </w:r>
          </w:p>
        </w:tc>
        <w:tc>
          <w:tcPr>
            <w:tcW w:w="2576" w:type="dxa"/>
            <w:vMerge/>
            <w:tcBorders>
              <w:left w:val="nil"/>
              <w:bottom w:val="single" w:sz="4" w:space="0" w:color="auto"/>
              <w:right w:val="single" w:sz="8" w:space="0" w:color="000000"/>
            </w:tcBorders>
            <w:shd w:val="clear" w:color="000000" w:fill="F2F2F2"/>
          </w:tcPr>
          <w:p w14:paraId="662E8372"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p>
        </w:tc>
      </w:tr>
      <w:tr w:rsidR="00A024F3" w:rsidRPr="00E638E3" w14:paraId="49CB8B20" w14:textId="2175A93F" w:rsidTr="005B4D06">
        <w:trPr>
          <w:cantSplit/>
        </w:trPr>
        <w:tc>
          <w:tcPr>
            <w:tcW w:w="2520" w:type="dxa"/>
            <w:tcBorders>
              <w:top w:val="nil"/>
              <w:left w:val="single" w:sz="4" w:space="0" w:color="auto"/>
              <w:bottom w:val="single" w:sz="4" w:space="0" w:color="auto"/>
              <w:right w:val="nil"/>
            </w:tcBorders>
            <w:shd w:val="clear" w:color="auto" w:fill="auto"/>
            <w:noWrap/>
            <w:vAlign w:val="bottom"/>
            <w:hideMark/>
          </w:tcPr>
          <w:p w14:paraId="15AA84B4" w14:textId="77777777" w:rsidR="00A024F3" w:rsidRPr="005B4D06" w:rsidRDefault="00A024F3" w:rsidP="00C12017">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Anxiety</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14:paraId="49B1B0D3"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0.73 (0.02)</w:t>
            </w:r>
          </w:p>
        </w:tc>
        <w:tc>
          <w:tcPr>
            <w:tcW w:w="1420" w:type="dxa"/>
            <w:tcBorders>
              <w:top w:val="nil"/>
              <w:left w:val="nil"/>
              <w:bottom w:val="single" w:sz="4" w:space="0" w:color="auto"/>
              <w:right w:val="single" w:sz="4" w:space="0" w:color="auto"/>
            </w:tcBorders>
            <w:shd w:val="clear" w:color="auto" w:fill="auto"/>
            <w:noWrap/>
            <w:vAlign w:val="bottom"/>
            <w:hideMark/>
          </w:tcPr>
          <w:p w14:paraId="40D97AC6"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0.73</w:t>
            </w:r>
          </w:p>
        </w:tc>
        <w:tc>
          <w:tcPr>
            <w:tcW w:w="1420" w:type="dxa"/>
            <w:tcBorders>
              <w:top w:val="nil"/>
              <w:left w:val="nil"/>
              <w:bottom w:val="single" w:sz="4" w:space="0" w:color="auto"/>
              <w:right w:val="single" w:sz="8" w:space="0" w:color="auto"/>
            </w:tcBorders>
            <w:shd w:val="clear" w:color="auto" w:fill="auto"/>
            <w:noWrap/>
            <w:vAlign w:val="bottom"/>
            <w:hideMark/>
          </w:tcPr>
          <w:p w14:paraId="7247DBE3"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0.68</w:t>
            </w:r>
          </w:p>
        </w:tc>
        <w:tc>
          <w:tcPr>
            <w:tcW w:w="2576" w:type="dxa"/>
            <w:tcBorders>
              <w:top w:val="nil"/>
              <w:left w:val="nil"/>
              <w:bottom w:val="single" w:sz="4" w:space="0" w:color="auto"/>
              <w:right w:val="single" w:sz="8" w:space="0" w:color="auto"/>
            </w:tcBorders>
          </w:tcPr>
          <w:p w14:paraId="39EAA0E4" w14:textId="6D5F410F"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0.05</w:t>
            </w:r>
          </w:p>
        </w:tc>
      </w:tr>
      <w:tr w:rsidR="00A024F3" w:rsidRPr="00E638E3" w14:paraId="41992A39" w14:textId="792B1DD8" w:rsidTr="005B4D06">
        <w:trPr>
          <w:cantSplit/>
        </w:trPr>
        <w:tc>
          <w:tcPr>
            <w:tcW w:w="2520" w:type="dxa"/>
            <w:tcBorders>
              <w:top w:val="nil"/>
              <w:left w:val="single" w:sz="4" w:space="0" w:color="auto"/>
              <w:bottom w:val="single" w:sz="4" w:space="0" w:color="auto"/>
              <w:right w:val="nil"/>
            </w:tcBorders>
            <w:shd w:val="clear" w:color="auto" w:fill="auto"/>
            <w:noWrap/>
            <w:vAlign w:val="bottom"/>
            <w:hideMark/>
          </w:tcPr>
          <w:p w14:paraId="20A5279D" w14:textId="77777777" w:rsidR="00A024F3" w:rsidRPr="005B4D06" w:rsidRDefault="00A024F3" w:rsidP="00C12017">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Bipolar, Schizophrenia</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14:paraId="7AED7578"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0.73 (0.02)</w:t>
            </w:r>
          </w:p>
        </w:tc>
        <w:tc>
          <w:tcPr>
            <w:tcW w:w="1420" w:type="dxa"/>
            <w:tcBorders>
              <w:top w:val="nil"/>
              <w:left w:val="nil"/>
              <w:bottom w:val="single" w:sz="4" w:space="0" w:color="auto"/>
              <w:right w:val="single" w:sz="4" w:space="0" w:color="auto"/>
            </w:tcBorders>
            <w:shd w:val="clear" w:color="auto" w:fill="auto"/>
            <w:noWrap/>
            <w:vAlign w:val="bottom"/>
            <w:hideMark/>
          </w:tcPr>
          <w:p w14:paraId="02C068B8"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0.80</w:t>
            </w:r>
          </w:p>
        </w:tc>
        <w:tc>
          <w:tcPr>
            <w:tcW w:w="1420" w:type="dxa"/>
            <w:tcBorders>
              <w:top w:val="nil"/>
              <w:left w:val="nil"/>
              <w:bottom w:val="single" w:sz="4" w:space="0" w:color="auto"/>
              <w:right w:val="single" w:sz="8" w:space="0" w:color="auto"/>
            </w:tcBorders>
            <w:shd w:val="clear" w:color="auto" w:fill="auto"/>
            <w:noWrap/>
            <w:vAlign w:val="bottom"/>
            <w:hideMark/>
          </w:tcPr>
          <w:p w14:paraId="2A7E1284"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0.77</w:t>
            </w:r>
          </w:p>
        </w:tc>
        <w:tc>
          <w:tcPr>
            <w:tcW w:w="2576" w:type="dxa"/>
            <w:tcBorders>
              <w:top w:val="nil"/>
              <w:left w:val="nil"/>
              <w:bottom w:val="single" w:sz="4" w:space="0" w:color="auto"/>
              <w:right w:val="single" w:sz="8" w:space="0" w:color="auto"/>
            </w:tcBorders>
          </w:tcPr>
          <w:p w14:paraId="0624F191" w14:textId="74426310"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0.03</w:t>
            </w:r>
          </w:p>
        </w:tc>
      </w:tr>
      <w:tr w:rsidR="00A024F3" w:rsidRPr="00E638E3" w14:paraId="65CB5D2F" w14:textId="5253F229" w:rsidTr="005B4D06">
        <w:trPr>
          <w:cantSplit/>
        </w:trPr>
        <w:tc>
          <w:tcPr>
            <w:tcW w:w="2520" w:type="dxa"/>
            <w:tcBorders>
              <w:top w:val="nil"/>
              <w:left w:val="single" w:sz="4" w:space="0" w:color="auto"/>
              <w:bottom w:val="single" w:sz="4" w:space="0" w:color="auto"/>
              <w:right w:val="nil"/>
            </w:tcBorders>
            <w:shd w:val="clear" w:color="auto" w:fill="auto"/>
            <w:noWrap/>
            <w:vAlign w:val="bottom"/>
            <w:hideMark/>
          </w:tcPr>
          <w:p w14:paraId="2BF59623" w14:textId="77777777" w:rsidR="00A024F3" w:rsidRPr="005B4D06" w:rsidRDefault="00A024F3" w:rsidP="00C12017">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Diabetes</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14:paraId="078D96DB"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0.75 (0.03)</w:t>
            </w:r>
          </w:p>
        </w:tc>
        <w:tc>
          <w:tcPr>
            <w:tcW w:w="1420" w:type="dxa"/>
            <w:tcBorders>
              <w:top w:val="nil"/>
              <w:left w:val="nil"/>
              <w:bottom w:val="single" w:sz="4" w:space="0" w:color="auto"/>
              <w:right w:val="single" w:sz="4" w:space="0" w:color="auto"/>
            </w:tcBorders>
            <w:shd w:val="clear" w:color="auto" w:fill="auto"/>
            <w:noWrap/>
            <w:vAlign w:val="bottom"/>
            <w:hideMark/>
          </w:tcPr>
          <w:p w14:paraId="5DE116BD"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0.80</w:t>
            </w:r>
          </w:p>
        </w:tc>
        <w:tc>
          <w:tcPr>
            <w:tcW w:w="1420" w:type="dxa"/>
            <w:tcBorders>
              <w:top w:val="nil"/>
              <w:left w:val="nil"/>
              <w:bottom w:val="single" w:sz="4" w:space="0" w:color="auto"/>
              <w:right w:val="single" w:sz="8" w:space="0" w:color="auto"/>
            </w:tcBorders>
            <w:shd w:val="clear" w:color="auto" w:fill="auto"/>
            <w:noWrap/>
            <w:vAlign w:val="bottom"/>
            <w:hideMark/>
          </w:tcPr>
          <w:p w14:paraId="1F323FEE"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0.67</w:t>
            </w:r>
          </w:p>
        </w:tc>
        <w:tc>
          <w:tcPr>
            <w:tcW w:w="2576" w:type="dxa"/>
            <w:tcBorders>
              <w:top w:val="nil"/>
              <w:left w:val="nil"/>
              <w:bottom w:val="single" w:sz="4" w:space="0" w:color="auto"/>
              <w:right w:val="single" w:sz="8" w:space="0" w:color="auto"/>
            </w:tcBorders>
          </w:tcPr>
          <w:p w14:paraId="797DE85B" w14:textId="59831ABD" w:rsidR="00A024F3" w:rsidRPr="005B4D06" w:rsidRDefault="00A024F3">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w:t>
            </w:r>
            <w:r w:rsidR="002713A1" w:rsidRPr="005B4D06">
              <w:rPr>
                <w:rFonts w:ascii="Times New Roman" w:eastAsia="Times New Roman" w:hAnsi="Times New Roman" w:cs="Times New Roman"/>
                <w:color w:val="000000"/>
                <w:sz w:val="24"/>
                <w:szCs w:val="24"/>
                <w:lang w:eastAsia="de-DE"/>
              </w:rPr>
              <w:t>1</w:t>
            </w:r>
            <w:r w:rsidRPr="005B4D06">
              <w:rPr>
                <w:rFonts w:ascii="Times New Roman" w:eastAsia="Times New Roman" w:hAnsi="Times New Roman" w:cs="Times New Roman"/>
                <w:color w:val="000000"/>
                <w:sz w:val="24"/>
                <w:szCs w:val="24"/>
                <w:lang w:eastAsia="de-DE"/>
              </w:rPr>
              <w:t>3</w:t>
            </w:r>
          </w:p>
        </w:tc>
      </w:tr>
      <w:tr w:rsidR="00A024F3" w:rsidRPr="00E638E3" w14:paraId="0FEFDAEC" w14:textId="6E47E69D" w:rsidTr="005B4D06">
        <w:trPr>
          <w:cantSplit/>
        </w:trPr>
        <w:tc>
          <w:tcPr>
            <w:tcW w:w="2520" w:type="dxa"/>
            <w:tcBorders>
              <w:top w:val="nil"/>
              <w:left w:val="single" w:sz="4" w:space="0" w:color="auto"/>
              <w:bottom w:val="single" w:sz="4" w:space="0" w:color="auto"/>
              <w:right w:val="nil"/>
            </w:tcBorders>
            <w:shd w:val="clear" w:color="auto" w:fill="auto"/>
            <w:noWrap/>
            <w:vAlign w:val="bottom"/>
            <w:hideMark/>
          </w:tcPr>
          <w:p w14:paraId="45C2B81A" w14:textId="77777777" w:rsidR="00A024F3" w:rsidRPr="005B4D06" w:rsidRDefault="00A024F3" w:rsidP="00C12017">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Migraine</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14:paraId="5A1DAA17"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0.74 (0.04)</w:t>
            </w:r>
          </w:p>
        </w:tc>
        <w:tc>
          <w:tcPr>
            <w:tcW w:w="1420" w:type="dxa"/>
            <w:tcBorders>
              <w:top w:val="nil"/>
              <w:left w:val="nil"/>
              <w:bottom w:val="single" w:sz="4" w:space="0" w:color="auto"/>
              <w:right w:val="single" w:sz="4" w:space="0" w:color="auto"/>
            </w:tcBorders>
            <w:shd w:val="clear" w:color="auto" w:fill="auto"/>
            <w:noWrap/>
            <w:vAlign w:val="bottom"/>
            <w:hideMark/>
          </w:tcPr>
          <w:p w14:paraId="3F131CBB"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0.75</w:t>
            </w:r>
          </w:p>
        </w:tc>
        <w:tc>
          <w:tcPr>
            <w:tcW w:w="1420" w:type="dxa"/>
            <w:tcBorders>
              <w:top w:val="nil"/>
              <w:left w:val="nil"/>
              <w:bottom w:val="single" w:sz="4" w:space="0" w:color="auto"/>
              <w:right w:val="single" w:sz="8" w:space="0" w:color="auto"/>
            </w:tcBorders>
            <w:shd w:val="clear" w:color="auto" w:fill="auto"/>
            <w:noWrap/>
            <w:vAlign w:val="bottom"/>
            <w:hideMark/>
          </w:tcPr>
          <w:p w14:paraId="5B420CBF"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0.69</w:t>
            </w:r>
          </w:p>
        </w:tc>
        <w:tc>
          <w:tcPr>
            <w:tcW w:w="2576" w:type="dxa"/>
            <w:tcBorders>
              <w:top w:val="nil"/>
              <w:left w:val="nil"/>
              <w:bottom w:val="single" w:sz="4" w:space="0" w:color="auto"/>
              <w:right w:val="single" w:sz="8" w:space="0" w:color="auto"/>
            </w:tcBorders>
          </w:tcPr>
          <w:p w14:paraId="5767031B" w14:textId="555A44BC"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0.06</w:t>
            </w:r>
          </w:p>
        </w:tc>
      </w:tr>
      <w:tr w:rsidR="00A024F3" w:rsidRPr="00E638E3" w14:paraId="53093A7B" w14:textId="25EEF635" w:rsidTr="005B4D06">
        <w:trPr>
          <w:cantSplit/>
        </w:trPr>
        <w:tc>
          <w:tcPr>
            <w:tcW w:w="2520" w:type="dxa"/>
            <w:tcBorders>
              <w:top w:val="nil"/>
              <w:left w:val="single" w:sz="4" w:space="0" w:color="auto"/>
              <w:bottom w:val="single" w:sz="4" w:space="0" w:color="auto"/>
              <w:right w:val="nil"/>
            </w:tcBorders>
            <w:shd w:val="clear" w:color="auto" w:fill="auto"/>
            <w:noWrap/>
            <w:vAlign w:val="bottom"/>
            <w:hideMark/>
          </w:tcPr>
          <w:p w14:paraId="7FAE59E9" w14:textId="7363466B" w:rsidR="00A024F3" w:rsidRPr="005B4D06" w:rsidRDefault="00A024F3" w:rsidP="00C12017">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Overweight</w:t>
            </w:r>
            <w:r w:rsidR="002713A1" w:rsidRPr="005B4D06">
              <w:rPr>
                <w:rFonts w:ascii="Times New Roman" w:eastAsia="Times New Roman" w:hAnsi="Times New Roman" w:cs="Times New Roman"/>
                <w:color w:val="000000"/>
                <w:sz w:val="24"/>
                <w:szCs w:val="24"/>
                <w:lang w:eastAsia="de-DE"/>
              </w:rPr>
              <w:t>, Obesity</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14:paraId="5EBC391A"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0.71 (0.02)</w:t>
            </w:r>
          </w:p>
        </w:tc>
        <w:tc>
          <w:tcPr>
            <w:tcW w:w="1420" w:type="dxa"/>
            <w:tcBorders>
              <w:top w:val="nil"/>
              <w:left w:val="nil"/>
              <w:bottom w:val="single" w:sz="4" w:space="0" w:color="auto"/>
              <w:right w:val="single" w:sz="4" w:space="0" w:color="auto"/>
            </w:tcBorders>
            <w:shd w:val="clear" w:color="auto" w:fill="auto"/>
            <w:noWrap/>
            <w:vAlign w:val="bottom"/>
            <w:hideMark/>
          </w:tcPr>
          <w:p w14:paraId="75E78537"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0.73</w:t>
            </w:r>
          </w:p>
        </w:tc>
        <w:tc>
          <w:tcPr>
            <w:tcW w:w="1420" w:type="dxa"/>
            <w:tcBorders>
              <w:top w:val="nil"/>
              <w:left w:val="nil"/>
              <w:bottom w:val="single" w:sz="4" w:space="0" w:color="auto"/>
              <w:right w:val="single" w:sz="8" w:space="0" w:color="auto"/>
            </w:tcBorders>
            <w:shd w:val="clear" w:color="auto" w:fill="auto"/>
            <w:noWrap/>
            <w:vAlign w:val="bottom"/>
            <w:hideMark/>
          </w:tcPr>
          <w:p w14:paraId="4DEE88F7"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0.64</w:t>
            </w:r>
          </w:p>
        </w:tc>
        <w:tc>
          <w:tcPr>
            <w:tcW w:w="2576" w:type="dxa"/>
            <w:tcBorders>
              <w:top w:val="nil"/>
              <w:left w:val="nil"/>
              <w:bottom w:val="single" w:sz="4" w:space="0" w:color="auto"/>
              <w:right w:val="single" w:sz="8" w:space="0" w:color="auto"/>
            </w:tcBorders>
          </w:tcPr>
          <w:p w14:paraId="5B680919" w14:textId="55926825"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0.09</w:t>
            </w:r>
          </w:p>
        </w:tc>
      </w:tr>
      <w:tr w:rsidR="00A024F3" w:rsidRPr="00E638E3" w14:paraId="0C25E718" w14:textId="4131E69D" w:rsidTr="005B4D06">
        <w:trPr>
          <w:cantSplit/>
        </w:trPr>
        <w:tc>
          <w:tcPr>
            <w:tcW w:w="2520" w:type="dxa"/>
            <w:tcBorders>
              <w:top w:val="nil"/>
              <w:left w:val="single" w:sz="4" w:space="0" w:color="auto"/>
              <w:bottom w:val="single" w:sz="4" w:space="0" w:color="auto"/>
              <w:right w:val="nil"/>
            </w:tcBorders>
            <w:shd w:val="clear" w:color="auto" w:fill="auto"/>
            <w:noWrap/>
            <w:vAlign w:val="bottom"/>
            <w:hideMark/>
          </w:tcPr>
          <w:p w14:paraId="241556DA" w14:textId="77777777" w:rsidR="00A024F3" w:rsidRPr="005B4D06" w:rsidRDefault="00A024F3" w:rsidP="00C12017">
            <w:pPr>
              <w:spacing w:after="0" w:line="240" w:lineRule="auto"/>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Stroke, Ischemic Attack</w:t>
            </w: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14:paraId="61B1BEB0"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0.77 (0.02)</w:t>
            </w:r>
          </w:p>
        </w:tc>
        <w:tc>
          <w:tcPr>
            <w:tcW w:w="1420" w:type="dxa"/>
            <w:tcBorders>
              <w:top w:val="nil"/>
              <w:left w:val="nil"/>
              <w:bottom w:val="single" w:sz="8" w:space="0" w:color="auto"/>
              <w:right w:val="single" w:sz="4" w:space="0" w:color="auto"/>
            </w:tcBorders>
            <w:shd w:val="clear" w:color="auto" w:fill="auto"/>
            <w:noWrap/>
            <w:vAlign w:val="bottom"/>
            <w:hideMark/>
          </w:tcPr>
          <w:p w14:paraId="7AED4970" w14:textId="77777777" w:rsidR="00A024F3" w:rsidRPr="005B4D06" w:rsidRDefault="00A024F3" w:rsidP="00C12017">
            <w:pPr>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0.76</w:t>
            </w:r>
          </w:p>
        </w:tc>
        <w:tc>
          <w:tcPr>
            <w:tcW w:w="1420" w:type="dxa"/>
            <w:tcBorders>
              <w:top w:val="nil"/>
              <w:left w:val="nil"/>
              <w:bottom w:val="single" w:sz="8" w:space="0" w:color="auto"/>
              <w:right w:val="single" w:sz="8" w:space="0" w:color="auto"/>
            </w:tcBorders>
            <w:shd w:val="clear" w:color="auto" w:fill="auto"/>
            <w:noWrap/>
            <w:vAlign w:val="bottom"/>
            <w:hideMark/>
          </w:tcPr>
          <w:p w14:paraId="7C275647" w14:textId="77777777" w:rsidR="00A024F3" w:rsidRPr="005B4D06" w:rsidRDefault="00A024F3" w:rsidP="005B4D06">
            <w:pPr>
              <w:keepNext/>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0.75</w:t>
            </w:r>
          </w:p>
        </w:tc>
        <w:tc>
          <w:tcPr>
            <w:tcW w:w="2576" w:type="dxa"/>
            <w:tcBorders>
              <w:top w:val="nil"/>
              <w:left w:val="nil"/>
              <w:bottom w:val="single" w:sz="8" w:space="0" w:color="auto"/>
              <w:right w:val="single" w:sz="8" w:space="0" w:color="auto"/>
            </w:tcBorders>
          </w:tcPr>
          <w:p w14:paraId="3268E968" w14:textId="3C48C393" w:rsidR="00A024F3" w:rsidRPr="005B4D06" w:rsidRDefault="00A024F3" w:rsidP="00A024F3">
            <w:pPr>
              <w:keepNext/>
              <w:spacing w:after="0" w:line="240" w:lineRule="auto"/>
              <w:jc w:val="center"/>
              <w:rPr>
                <w:rFonts w:ascii="Times New Roman" w:eastAsia="Times New Roman" w:hAnsi="Times New Roman" w:cs="Times New Roman"/>
                <w:color w:val="000000"/>
                <w:sz w:val="24"/>
                <w:szCs w:val="24"/>
                <w:lang w:eastAsia="de-DE"/>
              </w:rPr>
            </w:pPr>
            <w:r w:rsidRPr="005B4D06">
              <w:rPr>
                <w:rFonts w:ascii="Times New Roman" w:eastAsia="Times New Roman" w:hAnsi="Times New Roman" w:cs="Times New Roman"/>
                <w:color w:val="000000"/>
                <w:sz w:val="24"/>
                <w:szCs w:val="24"/>
                <w:lang w:eastAsia="de-DE"/>
              </w:rPr>
              <w:t>0.01</w:t>
            </w:r>
          </w:p>
        </w:tc>
      </w:tr>
    </w:tbl>
    <w:p w14:paraId="4FC925A3" w14:textId="5F909F12" w:rsidR="002A55FA" w:rsidRPr="005B4D06" w:rsidRDefault="00E638E3">
      <w:pPr>
        <w:jc w:val="both"/>
        <w:rPr>
          <w:rFonts w:ascii="Times New Roman" w:hAnsi="Times New Roman" w:cs="Times New Roman"/>
          <w:noProof/>
          <w:sz w:val="20"/>
          <w:szCs w:val="20"/>
          <w:lang w:val="en-US"/>
        </w:rPr>
      </w:pPr>
      <w:r w:rsidRPr="009D0A86">
        <w:rPr>
          <w:rFonts w:ascii="Times New Roman" w:hAnsi="Times New Roman" w:cs="Times New Roman"/>
          <w:b/>
          <w:sz w:val="20"/>
          <w:szCs w:val="20"/>
          <w:lang w:val="en-US"/>
        </w:rPr>
        <w:t>T</w:t>
      </w:r>
      <w:r w:rsidR="00A024F3" w:rsidRPr="009D0A86">
        <w:rPr>
          <w:rFonts w:ascii="Times New Roman" w:hAnsi="Times New Roman" w:cs="Times New Roman"/>
          <w:b/>
          <w:lang w:val="en-US"/>
        </w:rPr>
        <w:t>able S</w:t>
      </w:r>
      <w:r w:rsidR="00A024F3" w:rsidRPr="005B4D06">
        <w:rPr>
          <w:rFonts w:ascii="Times New Roman" w:hAnsi="Times New Roman" w:cs="Times New Roman"/>
          <w:b/>
        </w:rPr>
        <w:fldChar w:fldCharType="begin"/>
      </w:r>
      <w:r w:rsidR="00A024F3" w:rsidRPr="009D0A86">
        <w:rPr>
          <w:rFonts w:ascii="Times New Roman" w:hAnsi="Times New Roman" w:cs="Times New Roman"/>
          <w:b/>
          <w:lang w:val="en-US"/>
        </w:rPr>
        <w:instrText xml:space="preserve"> SEQ table_S \* ARABIC </w:instrText>
      </w:r>
      <w:r w:rsidR="00A024F3" w:rsidRPr="005B4D06">
        <w:rPr>
          <w:rFonts w:ascii="Times New Roman" w:hAnsi="Times New Roman" w:cs="Times New Roman"/>
          <w:b/>
        </w:rPr>
        <w:fldChar w:fldCharType="separate"/>
      </w:r>
      <w:r w:rsidR="000D238E" w:rsidRPr="009D0A86">
        <w:rPr>
          <w:rFonts w:ascii="Times New Roman" w:hAnsi="Times New Roman" w:cs="Times New Roman"/>
          <w:b/>
          <w:noProof/>
          <w:lang w:val="en-US"/>
        </w:rPr>
        <w:t>3</w:t>
      </w:r>
      <w:r w:rsidR="00A024F3" w:rsidRPr="005B4D06">
        <w:rPr>
          <w:rFonts w:ascii="Times New Roman" w:hAnsi="Times New Roman" w:cs="Times New Roman"/>
          <w:b/>
        </w:rPr>
        <w:fldChar w:fldCharType="end"/>
      </w:r>
      <w:r w:rsidR="00A024F3" w:rsidRPr="009D0A86">
        <w:rPr>
          <w:rFonts w:ascii="Times New Roman" w:hAnsi="Times New Roman" w:cs="Times New Roman"/>
          <w:b/>
          <w:lang w:val="en-US"/>
        </w:rPr>
        <w:t xml:space="preserve">: </w:t>
      </w:r>
      <w:r w:rsidR="00A024F3" w:rsidRPr="009D0A86">
        <w:rPr>
          <w:rFonts w:ascii="Times New Roman" w:hAnsi="Times New Roman" w:cs="Times New Roman"/>
          <w:lang w:val="en-US"/>
        </w:rPr>
        <w:t xml:space="preserve"> </w:t>
      </w:r>
      <w:r w:rsidR="00736EF9" w:rsidRPr="009D0A86">
        <w:rPr>
          <w:rFonts w:ascii="Times New Roman" w:hAnsi="Times New Roman" w:cs="Times New Roman"/>
          <w:lang w:val="en-US"/>
        </w:rPr>
        <w:t>P</w:t>
      </w:r>
      <w:r w:rsidR="00A024F3" w:rsidRPr="009D0A86">
        <w:rPr>
          <w:rFonts w:ascii="Times New Roman" w:hAnsi="Times New Roman" w:cs="Times New Roman"/>
          <w:lang w:val="en-US"/>
        </w:rPr>
        <w:t>rediction performances (Uno’s c-index) of the observed endpoints. Original data: 5x5-fold nested cross-validation; mean = mean performance of the best model; *se = standard error of the mean. External validation data:  Prediction performance based on the final models.</w:t>
      </w:r>
    </w:p>
    <w:p w14:paraId="7F937DA4" w14:textId="5E5F7604" w:rsidR="002A55FA" w:rsidRPr="005B4D06" w:rsidRDefault="002A55FA" w:rsidP="00746241">
      <w:pPr>
        <w:jc w:val="both"/>
        <w:rPr>
          <w:rFonts w:ascii="Times New Roman" w:hAnsi="Times New Roman" w:cs="Times New Roman"/>
          <w:noProof/>
          <w:sz w:val="24"/>
          <w:szCs w:val="24"/>
          <w:lang w:val="en-US"/>
        </w:rPr>
      </w:pPr>
    </w:p>
    <w:p w14:paraId="361A7CC5" w14:textId="77777777" w:rsidR="00083A99" w:rsidRPr="005B4D06" w:rsidRDefault="00083A99" w:rsidP="00083A99">
      <w:pPr>
        <w:pStyle w:val="ListParagraph"/>
        <w:keepNext/>
        <w:keepLines/>
        <w:numPr>
          <w:ilvl w:val="0"/>
          <w:numId w:val="13"/>
        </w:numPr>
        <w:spacing w:before="360" w:after="0"/>
        <w:contextualSpacing w:val="0"/>
        <w:outlineLvl w:val="1"/>
        <w:rPr>
          <w:rFonts w:ascii="Times New Roman" w:eastAsiaTheme="majorEastAsia" w:hAnsi="Times New Roman" w:cs="Times New Roman"/>
          <w:b/>
          <w:bCs/>
          <w:smallCaps/>
          <w:noProof/>
          <w:vanish/>
          <w:color w:val="000000" w:themeColor="text1"/>
          <w:sz w:val="32"/>
          <w:szCs w:val="32"/>
          <w:lang w:val="en-US" w:eastAsia="de-DE"/>
        </w:rPr>
      </w:pPr>
    </w:p>
    <w:p w14:paraId="23851021" w14:textId="51A8661D" w:rsidR="00864488" w:rsidRPr="009D0A86" w:rsidRDefault="0025415E">
      <w:pPr>
        <w:pStyle w:val="Heading2"/>
        <w:rPr>
          <w:rFonts w:ascii="Times New Roman" w:hAnsi="Times New Roman" w:cs="Times New Roman"/>
          <w:sz w:val="32"/>
          <w:szCs w:val="32"/>
          <w:lang w:val="en-US"/>
        </w:rPr>
      </w:pPr>
      <w:r w:rsidRPr="009D0A86">
        <w:rPr>
          <w:rFonts w:ascii="Times New Roman" w:hAnsi="Times New Roman" w:cs="Times New Roman"/>
          <w:b w:val="0"/>
          <w:bCs w:val="0"/>
          <w:smallCaps w:val="0"/>
          <w:noProof/>
          <w:sz w:val="32"/>
          <w:szCs w:val="32"/>
          <w:lang w:val="en-US"/>
        </w:rPr>
        <w:t xml:space="preserve">Interpretation of DeepLORI Models via SHAP </w:t>
      </w:r>
    </w:p>
    <w:p w14:paraId="3356D762" w14:textId="1B23B38A" w:rsidR="002152C0" w:rsidRPr="009D0A86" w:rsidRDefault="002152C0" w:rsidP="005B4D06">
      <w:pPr>
        <w:pStyle w:val="Heading2"/>
        <w:numPr>
          <w:ilvl w:val="0"/>
          <w:numId w:val="0"/>
        </w:numPr>
        <w:rPr>
          <w:rFonts w:ascii="Times New Roman" w:hAnsi="Times New Roman" w:cs="Times New Roman"/>
          <w:sz w:val="32"/>
          <w:szCs w:val="32"/>
          <w:lang w:val="en-US"/>
        </w:rPr>
      </w:pPr>
      <w:r w:rsidRPr="009D0A86">
        <w:rPr>
          <w:rFonts w:ascii="Times New Roman" w:hAnsi="Times New Roman" w:cs="Times New Roman"/>
          <w:sz w:val="32"/>
          <w:szCs w:val="32"/>
          <w:lang w:val="en-US"/>
        </w:rPr>
        <w:t>Boxplot 30x bootstrap</w:t>
      </w:r>
      <w:r w:rsidR="00964454" w:rsidRPr="009D0A86">
        <w:rPr>
          <w:rFonts w:ascii="Times New Roman" w:hAnsi="Times New Roman" w:cs="Times New Roman"/>
          <w:sz w:val="32"/>
          <w:szCs w:val="32"/>
          <w:lang w:val="en-US"/>
        </w:rPr>
        <w:t xml:space="preserve"> top-15 features</w:t>
      </w:r>
    </w:p>
    <w:p w14:paraId="254CB966" w14:textId="1FFD9A96" w:rsidR="00E61C32" w:rsidRPr="009D0A86" w:rsidRDefault="00E61C32" w:rsidP="005B4D06">
      <w:pPr>
        <w:rPr>
          <w:rFonts w:ascii="Times New Roman" w:hAnsi="Times New Roman" w:cs="Times New Roman"/>
          <w:sz w:val="24"/>
          <w:szCs w:val="24"/>
          <w:lang w:val="en-US"/>
        </w:rPr>
      </w:pPr>
      <w:r w:rsidRPr="009D0A86">
        <w:rPr>
          <w:rFonts w:ascii="Times New Roman" w:hAnsi="Times New Roman" w:cs="Times New Roman"/>
          <w:sz w:val="24"/>
          <w:szCs w:val="24"/>
          <w:lang w:val="en-US" w:eastAsia="de-DE"/>
        </w:rPr>
        <w:t xml:space="preserve">The boxplots in this section show the distribution of </w:t>
      </w:r>
      <w:proofErr w:type="spellStart"/>
      <w:r w:rsidRPr="009D0A86">
        <w:rPr>
          <w:rFonts w:ascii="Times New Roman" w:hAnsi="Times New Roman" w:cs="Times New Roman"/>
          <w:sz w:val="24"/>
          <w:szCs w:val="24"/>
          <w:lang w:val="en-US" w:eastAsia="de-DE"/>
        </w:rPr>
        <w:t>shap</w:t>
      </w:r>
      <w:proofErr w:type="spellEnd"/>
      <w:r w:rsidRPr="009D0A86">
        <w:rPr>
          <w:rFonts w:ascii="Times New Roman" w:hAnsi="Times New Roman" w:cs="Times New Roman"/>
          <w:sz w:val="24"/>
          <w:szCs w:val="24"/>
          <w:lang w:val="en-US" w:eastAsia="de-DE"/>
        </w:rPr>
        <w:t xml:space="preserve"> values: </w:t>
      </w:r>
      <w:r w:rsidRPr="005B4D06">
        <w:rPr>
          <w:rFonts w:ascii="Times New Roman" w:hAnsi="Times New Roman" w:cs="Times New Roman"/>
          <w:noProof/>
          <w:color w:val="000000" w:themeColor="text1"/>
          <w:sz w:val="24"/>
          <w:szCs w:val="24"/>
          <w:lang w:val="en-US"/>
        </w:rPr>
        <w:t>We repeatedly subsampled 5% of our data with replacement (30 times) and re-calculated SHAP values. We checked the robustness of the approach via the variance of SHAP values.</w:t>
      </w:r>
    </w:p>
    <w:p w14:paraId="1326DF03" w14:textId="77777777" w:rsidR="005B4C1D" w:rsidRPr="005B4D06" w:rsidRDefault="00964454"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lastRenderedPageBreak/>
        <w:drawing>
          <wp:inline distT="0" distB="0" distL="0" distR="0" wp14:anchorId="2E2171D6" wp14:editId="77209E1B">
            <wp:extent cx="5756910" cy="32004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5512"/>
                    <a:stretch/>
                  </pic:blipFill>
                  <pic:spPr bwMode="auto">
                    <a:xfrm>
                      <a:off x="0" y="0"/>
                      <a:ext cx="575691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2EA15571" w14:textId="73274A06" w:rsidR="0025415E" w:rsidRPr="009D0A86" w:rsidRDefault="00E638E3">
      <w:pPr>
        <w:rPr>
          <w:noProof/>
          <w:lang w:val="en-US"/>
        </w:rPr>
      </w:pPr>
      <w:r w:rsidRPr="009D0A86">
        <w:rPr>
          <w:b/>
          <w:lang w:val="en-US"/>
        </w:rPr>
        <w:t>F</w:t>
      </w:r>
      <w:r w:rsidR="005B4C1D" w:rsidRPr="009D0A86">
        <w:rPr>
          <w:b/>
          <w:lang w:val="en-US"/>
        </w:rPr>
        <w:t xml:space="preserve">igure S </w:t>
      </w:r>
      <w:r w:rsidR="005B4C1D" w:rsidRPr="005B4D06">
        <w:rPr>
          <w:b/>
        </w:rPr>
        <w:fldChar w:fldCharType="begin"/>
      </w:r>
      <w:r w:rsidR="005B4C1D" w:rsidRPr="009D0A86">
        <w:rPr>
          <w:b/>
          <w:lang w:val="en-US"/>
        </w:rPr>
        <w:instrText xml:space="preserve"> SEQ figure_S \* ARABIC </w:instrText>
      </w:r>
      <w:r w:rsidR="005B4C1D" w:rsidRPr="005B4D06">
        <w:rPr>
          <w:b/>
        </w:rPr>
        <w:fldChar w:fldCharType="separate"/>
      </w:r>
      <w:r w:rsidR="000D238E" w:rsidRPr="009D0A86">
        <w:rPr>
          <w:b/>
          <w:noProof/>
          <w:lang w:val="en-US"/>
        </w:rPr>
        <w:t>1</w:t>
      </w:r>
      <w:r w:rsidR="005B4C1D" w:rsidRPr="005B4D06">
        <w:rPr>
          <w:b/>
        </w:rPr>
        <w:fldChar w:fldCharType="end"/>
      </w:r>
      <w:r w:rsidR="00E61C32" w:rsidRPr="009D0A86">
        <w:rPr>
          <w:b/>
          <w:lang w:val="en-US"/>
        </w:rPr>
        <w:t xml:space="preserve">: </w:t>
      </w:r>
      <w:r w:rsidR="00E61C32" w:rsidRPr="009D0A86">
        <w:rPr>
          <w:lang w:val="en-US"/>
        </w:rPr>
        <w:t>SHAP boxplot feature importance Anxiety</w:t>
      </w:r>
    </w:p>
    <w:p w14:paraId="4FC60C2D" w14:textId="77777777" w:rsidR="005B4C1D" w:rsidRPr="005B4D06" w:rsidRDefault="00F820B9"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3006B5A1" wp14:editId="45912118">
            <wp:extent cx="5756910" cy="3117215"/>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117215"/>
                    </a:xfrm>
                    <a:prstGeom prst="rect">
                      <a:avLst/>
                    </a:prstGeom>
                    <a:noFill/>
                    <a:ln>
                      <a:noFill/>
                    </a:ln>
                  </pic:spPr>
                </pic:pic>
              </a:graphicData>
            </a:graphic>
          </wp:inline>
        </w:drawing>
      </w:r>
    </w:p>
    <w:p w14:paraId="0022F472" w14:textId="23923288" w:rsidR="00F820B9" w:rsidRPr="009D0A86" w:rsidRDefault="00E638E3">
      <w:pPr>
        <w:rPr>
          <w:noProof/>
          <w:lang w:val="en-US"/>
        </w:rPr>
      </w:pPr>
      <w:r w:rsidRPr="009D0A86">
        <w:rPr>
          <w:b/>
          <w:lang w:val="en-US"/>
        </w:rPr>
        <w:t>F</w:t>
      </w:r>
      <w:r w:rsidR="005B4C1D" w:rsidRPr="009D0A86">
        <w:rPr>
          <w:b/>
          <w:lang w:val="en-US"/>
        </w:rPr>
        <w:t xml:space="preserve">igure S </w:t>
      </w:r>
      <w:r w:rsidR="005B4C1D" w:rsidRPr="005B4D06">
        <w:rPr>
          <w:b/>
        </w:rPr>
        <w:fldChar w:fldCharType="begin"/>
      </w:r>
      <w:r w:rsidR="005B4C1D" w:rsidRPr="009D0A86">
        <w:rPr>
          <w:b/>
          <w:lang w:val="en-US"/>
        </w:rPr>
        <w:instrText xml:space="preserve"> SEQ figure_S \* ARABIC </w:instrText>
      </w:r>
      <w:r w:rsidR="005B4C1D" w:rsidRPr="005B4D06">
        <w:rPr>
          <w:b/>
        </w:rPr>
        <w:fldChar w:fldCharType="separate"/>
      </w:r>
      <w:r w:rsidR="000D238E" w:rsidRPr="009D0A86">
        <w:rPr>
          <w:b/>
          <w:noProof/>
          <w:lang w:val="en-US"/>
        </w:rPr>
        <w:t>2</w:t>
      </w:r>
      <w:r w:rsidR="005B4C1D" w:rsidRPr="005B4D06">
        <w:rPr>
          <w:b/>
        </w:rPr>
        <w:fldChar w:fldCharType="end"/>
      </w:r>
      <w:r w:rsidR="00E61C32" w:rsidRPr="009D0A86">
        <w:rPr>
          <w:b/>
          <w:lang w:val="en-US"/>
        </w:rPr>
        <w:t>:</w:t>
      </w:r>
      <w:r w:rsidR="00E61C32" w:rsidRPr="009D0A86">
        <w:rPr>
          <w:lang w:val="en-US"/>
        </w:rPr>
        <w:t xml:space="preserve"> SHAP boxplot feature importance Bipolar or Schizophrenia</w:t>
      </w:r>
    </w:p>
    <w:p w14:paraId="3BE401DC" w14:textId="77777777" w:rsidR="005B4C1D" w:rsidRPr="005B4D06" w:rsidRDefault="00F820B9"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lastRenderedPageBreak/>
        <w:drawing>
          <wp:inline distT="0" distB="0" distL="0" distR="0" wp14:anchorId="3C4B6DB4" wp14:editId="19B0A5A2">
            <wp:extent cx="5756910" cy="30765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7432"/>
                    <a:stretch/>
                  </pic:blipFill>
                  <pic:spPr bwMode="auto">
                    <a:xfrm>
                      <a:off x="0" y="0"/>
                      <a:ext cx="575691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550D56A6" w14:textId="2D1C9D98" w:rsidR="00F820B9" w:rsidRPr="009D0A86" w:rsidRDefault="00E638E3">
      <w:pPr>
        <w:rPr>
          <w:noProof/>
          <w:lang w:val="en-US"/>
        </w:rPr>
      </w:pPr>
      <w:r w:rsidRPr="009D0A86">
        <w:rPr>
          <w:b/>
          <w:lang w:val="en-US"/>
        </w:rPr>
        <w:t>F</w:t>
      </w:r>
      <w:r w:rsidR="005B4C1D" w:rsidRPr="009D0A86">
        <w:rPr>
          <w:b/>
          <w:lang w:val="en-US"/>
        </w:rPr>
        <w:t xml:space="preserve">igure S </w:t>
      </w:r>
      <w:r w:rsidR="005B4C1D" w:rsidRPr="005B4D06">
        <w:rPr>
          <w:b/>
        </w:rPr>
        <w:fldChar w:fldCharType="begin"/>
      </w:r>
      <w:r w:rsidR="005B4C1D" w:rsidRPr="009D0A86">
        <w:rPr>
          <w:b/>
          <w:lang w:val="en-US"/>
        </w:rPr>
        <w:instrText xml:space="preserve"> SEQ figure_S \* ARABIC </w:instrText>
      </w:r>
      <w:r w:rsidR="005B4C1D" w:rsidRPr="005B4D06">
        <w:rPr>
          <w:b/>
        </w:rPr>
        <w:fldChar w:fldCharType="separate"/>
      </w:r>
      <w:r w:rsidR="000D238E" w:rsidRPr="009D0A86">
        <w:rPr>
          <w:b/>
          <w:noProof/>
          <w:lang w:val="en-US"/>
        </w:rPr>
        <w:t>3</w:t>
      </w:r>
      <w:r w:rsidR="005B4C1D" w:rsidRPr="005B4D06">
        <w:rPr>
          <w:b/>
        </w:rPr>
        <w:fldChar w:fldCharType="end"/>
      </w:r>
      <w:r w:rsidR="00E61C32" w:rsidRPr="009D0A86">
        <w:rPr>
          <w:b/>
          <w:lang w:val="en-US"/>
        </w:rPr>
        <w:t>:</w:t>
      </w:r>
      <w:r w:rsidR="00E61C32" w:rsidRPr="009D0A86">
        <w:rPr>
          <w:lang w:val="en-US"/>
        </w:rPr>
        <w:t xml:space="preserve"> SHAP boxplot feature importance Diabetes type 2</w:t>
      </w:r>
    </w:p>
    <w:p w14:paraId="403FC159" w14:textId="77777777" w:rsidR="005B4C1D" w:rsidRPr="005B4D06" w:rsidRDefault="00F820B9"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596E7E6E" wp14:editId="2D3606AB">
            <wp:extent cx="5756910" cy="30765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7432"/>
                    <a:stretch/>
                  </pic:blipFill>
                  <pic:spPr bwMode="auto">
                    <a:xfrm>
                      <a:off x="0" y="0"/>
                      <a:ext cx="575691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7A48721D" w14:textId="07D785F4" w:rsidR="00F820B9" w:rsidRPr="009D0A86" w:rsidRDefault="005B4C1D">
      <w:pPr>
        <w:rPr>
          <w:noProof/>
          <w:lang w:val="en-US"/>
        </w:rPr>
      </w:pPr>
      <w:r w:rsidRPr="009D0A86">
        <w:rPr>
          <w:b/>
          <w:lang w:val="en-US"/>
        </w:rPr>
        <w:t xml:space="preserve">figure S </w:t>
      </w:r>
      <w:r w:rsidRPr="005B4D06">
        <w:rPr>
          <w:b/>
        </w:rPr>
        <w:fldChar w:fldCharType="begin"/>
      </w:r>
      <w:r w:rsidRPr="009D0A86">
        <w:rPr>
          <w:b/>
          <w:lang w:val="en-US"/>
        </w:rPr>
        <w:instrText xml:space="preserve"> SEQ figure_S \* ARABIC </w:instrText>
      </w:r>
      <w:r w:rsidRPr="005B4D06">
        <w:rPr>
          <w:b/>
        </w:rPr>
        <w:fldChar w:fldCharType="separate"/>
      </w:r>
      <w:r w:rsidR="000D238E" w:rsidRPr="009D0A86">
        <w:rPr>
          <w:b/>
          <w:noProof/>
          <w:lang w:val="en-US"/>
        </w:rPr>
        <w:t>4</w:t>
      </w:r>
      <w:r w:rsidRPr="005B4D06">
        <w:rPr>
          <w:b/>
        </w:rPr>
        <w:fldChar w:fldCharType="end"/>
      </w:r>
      <w:r w:rsidR="00E61C32" w:rsidRPr="009D0A86">
        <w:rPr>
          <w:b/>
          <w:lang w:val="en-US"/>
        </w:rPr>
        <w:t>:</w:t>
      </w:r>
      <w:r w:rsidR="00E61C32" w:rsidRPr="009D0A86">
        <w:rPr>
          <w:lang w:val="en-US"/>
        </w:rPr>
        <w:t xml:space="preserve"> SHAP boxplot feature importance Migraine</w:t>
      </w:r>
    </w:p>
    <w:p w14:paraId="08D86AE4" w14:textId="77777777" w:rsidR="005B4C1D" w:rsidRPr="005B4D06" w:rsidRDefault="00F820B9"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lastRenderedPageBreak/>
        <w:drawing>
          <wp:inline distT="0" distB="0" distL="0" distR="0" wp14:anchorId="51DC2265" wp14:editId="0500F356">
            <wp:extent cx="5756910" cy="31432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7425"/>
                    <a:stretch/>
                  </pic:blipFill>
                  <pic:spPr bwMode="auto">
                    <a:xfrm>
                      <a:off x="0" y="0"/>
                      <a:ext cx="575691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608260B6" w14:textId="559B7F9E" w:rsidR="00F820B9" w:rsidRPr="009D0A86" w:rsidRDefault="005B4C1D">
      <w:pPr>
        <w:rPr>
          <w:noProof/>
          <w:lang w:val="en-US"/>
        </w:rPr>
      </w:pPr>
      <w:r w:rsidRPr="009D0A86">
        <w:rPr>
          <w:b/>
          <w:lang w:val="en-US"/>
        </w:rPr>
        <w:t xml:space="preserve">figure S </w:t>
      </w:r>
      <w:r w:rsidRPr="005B4D06">
        <w:rPr>
          <w:b/>
        </w:rPr>
        <w:fldChar w:fldCharType="begin"/>
      </w:r>
      <w:r w:rsidRPr="009D0A86">
        <w:rPr>
          <w:b/>
          <w:lang w:val="en-US"/>
        </w:rPr>
        <w:instrText xml:space="preserve"> SEQ figure_S \* ARABIC </w:instrText>
      </w:r>
      <w:r w:rsidRPr="005B4D06">
        <w:rPr>
          <w:b/>
        </w:rPr>
        <w:fldChar w:fldCharType="separate"/>
      </w:r>
      <w:r w:rsidR="000D238E" w:rsidRPr="009D0A86">
        <w:rPr>
          <w:b/>
          <w:noProof/>
          <w:lang w:val="en-US"/>
        </w:rPr>
        <w:t>5</w:t>
      </w:r>
      <w:r w:rsidRPr="005B4D06">
        <w:rPr>
          <w:b/>
        </w:rPr>
        <w:fldChar w:fldCharType="end"/>
      </w:r>
      <w:r w:rsidR="00E61C32" w:rsidRPr="009D0A86">
        <w:rPr>
          <w:b/>
          <w:lang w:val="en-US"/>
        </w:rPr>
        <w:t xml:space="preserve">: </w:t>
      </w:r>
      <w:r w:rsidR="00E61C32" w:rsidRPr="009D0A86">
        <w:rPr>
          <w:lang w:val="en-US"/>
        </w:rPr>
        <w:t>SHAP boxplot feature importance Overweight or Obesity</w:t>
      </w:r>
    </w:p>
    <w:p w14:paraId="530DC257" w14:textId="77777777" w:rsidR="005B4C1D" w:rsidRPr="005B4D06" w:rsidRDefault="00F820B9"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2E690E1D" wp14:editId="2B6DE995">
            <wp:extent cx="5756910" cy="31051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8117"/>
                    <a:stretch/>
                  </pic:blipFill>
                  <pic:spPr bwMode="auto">
                    <a:xfrm>
                      <a:off x="0" y="0"/>
                      <a:ext cx="5756910"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74D46139" w14:textId="5B2E6AB3" w:rsidR="00F820B9" w:rsidRPr="009D0A86" w:rsidRDefault="005B4C1D">
      <w:pPr>
        <w:rPr>
          <w:noProof/>
          <w:lang w:val="en-US"/>
        </w:rPr>
      </w:pPr>
      <w:r w:rsidRPr="009D0A86">
        <w:rPr>
          <w:b/>
          <w:lang w:val="en-US"/>
        </w:rPr>
        <w:t xml:space="preserve">figure S </w:t>
      </w:r>
      <w:r w:rsidRPr="005B4D06">
        <w:rPr>
          <w:b/>
        </w:rPr>
        <w:fldChar w:fldCharType="begin"/>
      </w:r>
      <w:r w:rsidRPr="009D0A86">
        <w:rPr>
          <w:b/>
          <w:lang w:val="en-US"/>
        </w:rPr>
        <w:instrText xml:space="preserve"> SEQ figure_S \* ARABIC </w:instrText>
      </w:r>
      <w:r w:rsidRPr="005B4D06">
        <w:rPr>
          <w:b/>
        </w:rPr>
        <w:fldChar w:fldCharType="separate"/>
      </w:r>
      <w:r w:rsidR="000D238E" w:rsidRPr="009D0A86">
        <w:rPr>
          <w:b/>
          <w:noProof/>
          <w:lang w:val="en-US"/>
        </w:rPr>
        <w:t>6</w:t>
      </w:r>
      <w:r w:rsidRPr="005B4D06">
        <w:rPr>
          <w:b/>
        </w:rPr>
        <w:fldChar w:fldCharType="end"/>
      </w:r>
      <w:r w:rsidR="00E61C32" w:rsidRPr="009D0A86">
        <w:rPr>
          <w:b/>
          <w:lang w:val="en-US"/>
        </w:rPr>
        <w:t xml:space="preserve">: </w:t>
      </w:r>
      <w:r w:rsidR="00E61C32" w:rsidRPr="009D0A86">
        <w:rPr>
          <w:lang w:val="en-US"/>
        </w:rPr>
        <w:t>SHAP boxplot feature importance Stroke or Ischemic Attack</w:t>
      </w:r>
    </w:p>
    <w:p w14:paraId="3016BA6C" w14:textId="5F2021C4" w:rsidR="004B25A9" w:rsidRPr="009D0A86" w:rsidRDefault="004B25A9" w:rsidP="004B25A9">
      <w:pPr>
        <w:pStyle w:val="Heading3"/>
        <w:rPr>
          <w:rFonts w:ascii="Times New Roman" w:hAnsi="Times New Roman" w:cs="Times New Roman"/>
          <w:sz w:val="24"/>
          <w:szCs w:val="24"/>
          <w:lang w:val="en-US"/>
        </w:rPr>
      </w:pPr>
      <w:r w:rsidRPr="009D0A86">
        <w:rPr>
          <w:rFonts w:ascii="Times New Roman" w:hAnsi="Times New Roman" w:cs="Times New Roman"/>
          <w:sz w:val="24"/>
          <w:szCs w:val="24"/>
          <w:lang w:val="en-US"/>
        </w:rPr>
        <w:t>Marginal dependency plots</w:t>
      </w:r>
      <w:r w:rsidR="009F110A" w:rsidRPr="009D0A86">
        <w:rPr>
          <w:rFonts w:ascii="Times New Roman" w:hAnsi="Times New Roman" w:cs="Times New Roman"/>
          <w:sz w:val="24"/>
          <w:szCs w:val="24"/>
          <w:lang w:val="en-US"/>
        </w:rPr>
        <w:t xml:space="preserve"> for </w:t>
      </w:r>
      <w:r w:rsidRPr="009D0A86">
        <w:rPr>
          <w:rFonts w:ascii="Times New Roman" w:hAnsi="Times New Roman" w:cs="Times New Roman"/>
          <w:sz w:val="24"/>
          <w:szCs w:val="24"/>
          <w:lang w:val="en-US"/>
        </w:rPr>
        <w:t>top 5 features</w:t>
      </w:r>
    </w:p>
    <w:p w14:paraId="6B8E7171" w14:textId="13572063" w:rsidR="00E61C32" w:rsidRPr="009D0A86" w:rsidRDefault="009106CA" w:rsidP="002D41CA">
      <w:pPr>
        <w:spacing w:after="0" w:line="240" w:lineRule="auto"/>
        <w:rPr>
          <w:rFonts w:ascii="Times New Roman" w:hAnsi="Times New Roman" w:cs="Times New Roman"/>
          <w:sz w:val="24"/>
          <w:szCs w:val="24"/>
          <w:lang w:val="en-US" w:eastAsia="de-DE"/>
        </w:rPr>
      </w:pPr>
      <w:r w:rsidRPr="009D0A86">
        <w:rPr>
          <w:rFonts w:ascii="Times New Roman" w:hAnsi="Times New Roman" w:cs="Times New Roman"/>
          <w:sz w:val="24"/>
          <w:szCs w:val="24"/>
          <w:lang w:val="en-US" w:eastAsia="de-DE"/>
        </w:rPr>
        <w:t xml:space="preserve">The following plots show marginal </w:t>
      </w:r>
      <w:r w:rsidR="003D1ACF" w:rsidRPr="009D0A86">
        <w:rPr>
          <w:rFonts w:ascii="Times New Roman" w:hAnsi="Times New Roman" w:cs="Times New Roman"/>
          <w:sz w:val="24"/>
          <w:szCs w:val="24"/>
          <w:lang w:val="en-US" w:eastAsia="de-DE"/>
        </w:rPr>
        <w:t>influences</w:t>
      </w:r>
      <w:r w:rsidRPr="009D0A86">
        <w:rPr>
          <w:rFonts w:ascii="Times New Roman" w:hAnsi="Times New Roman" w:cs="Times New Roman"/>
          <w:sz w:val="24"/>
          <w:szCs w:val="24"/>
          <w:lang w:val="en-US" w:eastAsia="de-DE"/>
        </w:rPr>
        <w:t xml:space="preserve"> </w:t>
      </w:r>
      <w:r w:rsidR="009F110A" w:rsidRPr="009D0A86">
        <w:rPr>
          <w:rFonts w:ascii="Times New Roman" w:hAnsi="Times New Roman" w:cs="Times New Roman"/>
          <w:sz w:val="24"/>
          <w:szCs w:val="24"/>
          <w:lang w:val="en-US" w:eastAsia="de-DE"/>
        </w:rPr>
        <w:t>of the top 5 features (according to the mean absolute SHAP value, see before)</w:t>
      </w:r>
      <w:r w:rsidR="0085620F" w:rsidRPr="009D0A86">
        <w:rPr>
          <w:rFonts w:ascii="Times New Roman" w:hAnsi="Times New Roman" w:cs="Times New Roman"/>
          <w:sz w:val="24"/>
          <w:szCs w:val="24"/>
          <w:lang w:val="en-US" w:eastAsia="de-DE"/>
        </w:rPr>
        <w:t xml:space="preserve"> </w:t>
      </w:r>
      <w:r w:rsidR="003D1ACF" w:rsidRPr="009D0A86">
        <w:rPr>
          <w:rFonts w:ascii="Times New Roman" w:hAnsi="Times New Roman" w:cs="Times New Roman"/>
          <w:sz w:val="24"/>
          <w:szCs w:val="24"/>
          <w:lang w:val="en-US" w:eastAsia="de-DE"/>
        </w:rPr>
        <w:t xml:space="preserve">on </w:t>
      </w:r>
      <w:r w:rsidR="00C411FF" w:rsidRPr="009D0A86">
        <w:rPr>
          <w:rFonts w:ascii="Times New Roman" w:hAnsi="Times New Roman" w:cs="Times New Roman"/>
          <w:sz w:val="24"/>
          <w:szCs w:val="24"/>
          <w:lang w:val="en-US" w:eastAsia="de-DE"/>
        </w:rPr>
        <w:t>predicted comorbidity risks.</w:t>
      </w:r>
    </w:p>
    <w:p w14:paraId="2EF073BA" w14:textId="2B7ECE78" w:rsidR="00840C6F" w:rsidRPr="005B4D06" w:rsidRDefault="001B68B1" w:rsidP="005B4D06">
      <w:pPr>
        <w:numPr>
          <w:ilvl w:val="0"/>
          <w:numId w:val="17"/>
        </w:numPr>
        <w:spacing w:after="0" w:line="240" w:lineRule="auto"/>
        <w:ind w:hanging="357"/>
        <w:rPr>
          <w:rFonts w:ascii="Times New Roman" w:hAnsi="Times New Roman" w:cs="Times New Roman"/>
          <w:sz w:val="24"/>
          <w:szCs w:val="24"/>
          <w:lang w:eastAsia="de-DE"/>
        </w:rPr>
      </w:pPr>
      <w:r w:rsidRPr="005B4D06">
        <w:rPr>
          <w:rFonts w:ascii="Times New Roman" w:hAnsi="Times New Roman" w:cs="Times New Roman"/>
          <w:sz w:val="24"/>
          <w:szCs w:val="24"/>
          <w:lang w:eastAsia="de-DE"/>
        </w:rPr>
        <w:t>x-axis denote</w:t>
      </w:r>
      <w:r w:rsidR="002B1850">
        <w:rPr>
          <w:rFonts w:ascii="Times New Roman" w:hAnsi="Times New Roman" w:cs="Times New Roman"/>
          <w:sz w:val="24"/>
          <w:szCs w:val="24"/>
          <w:lang w:eastAsia="de-DE"/>
        </w:rPr>
        <w:t>s</w:t>
      </w:r>
      <w:r w:rsidRPr="005B4D06">
        <w:rPr>
          <w:rFonts w:ascii="Times New Roman" w:hAnsi="Times New Roman" w:cs="Times New Roman"/>
          <w:sz w:val="24"/>
          <w:szCs w:val="24"/>
          <w:lang w:eastAsia="de-DE"/>
        </w:rPr>
        <w:t xml:space="preserve"> feature values</w:t>
      </w:r>
    </w:p>
    <w:p w14:paraId="30823428" w14:textId="5589626C" w:rsidR="00840C6F" w:rsidRPr="009D0A86" w:rsidRDefault="001B68B1" w:rsidP="005B4D06">
      <w:pPr>
        <w:numPr>
          <w:ilvl w:val="0"/>
          <w:numId w:val="17"/>
        </w:numPr>
        <w:spacing w:after="0" w:line="240" w:lineRule="auto"/>
        <w:ind w:hanging="357"/>
        <w:rPr>
          <w:rFonts w:ascii="Times New Roman" w:hAnsi="Times New Roman" w:cs="Times New Roman"/>
          <w:sz w:val="24"/>
          <w:szCs w:val="24"/>
          <w:lang w:val="en-US" w:eastAsia="de-DE"/>
        </w:rPr>
      </w:pPr>
      <w:r w:rsidRPr="009D0A86">
        <w:rPr>
          <w:rFonts w:ascii="Times New Roman" w:hAnsi="Times New Roman" w:cs="Times New Roman"/>
          <w:sz w:val="24"/>
          <w:szCs w:val="24"/>
          <w:lang w:val="en-US" w:eastAsia="de-DE"/>
        </w:rPr>
        <w:t>y-axis denote</w:t>
      </w:r>
      <w:r w:rsidR="002B1850" w:rsidRPr="009D0A86">
        <w:rPr>
          <w:rFonts w:ascii="Times New Roman" w:hAnsi="Times New Roman" w:cs="Times New Roman"/>
          <w:sz w:val="24"/>
          <w:szCs w:val="24"/>
          <w:lang w:val="en-US" w:eastAsia="de-DE"/>
        </w:rPr>
        <w:t>s</w:t>
      </w:r>
      <w:r w:rsidRPr="009D0A86">
        <w:rPr>
          <w:rFonts w:ascii="Times New Roman" w:hAnsi="Times New Roman" w:cs="Times New Roman"/>
          <w:sz w:val="24"/>
          <w:szCs w:val="24"/>
          <w:lang w:val="en-US" w:eastAsia="de-DE"/>
        </w:rPr>
        <w:t xml:space="preserve"> </w:t>
      </w:r>
      <w:r w:rsidR="002B1850" w:rsidRPr="009D0A86">
        <w:rPr>
          <w:rFonts w:ascii="Times New Roman" w:hAnsi="Times New Roman" w:cs="Times New Roman"/>
          <w:sz w:val="24"/>
          <w:szCs w:val="24"/>
          <w:lang w:val="en-US" w:eastAsia="de-DE"/>
        </w:rPr>
        <w:t xml:space="preserve">the </w:t>
      </w:r>
      <w:r w:rsidRPr="009D0A86">
        <w:rPr>
          <w:rFonts w:ascii="Times New Roman" w:hAnsi="Times New Roman" w:cs="Times New Roman"/>
          <w:sz w:val="24"/>
          <w:szCs w:val="24"/>
          <w:lang w:val="en-US" w:eastAsia="de-DE"/>
        </w:rPr>
        <w:t xml:space="preserve">SHAP value </w:t>
      </w:r>
      <w:r w:rsidR="00E61C32" w:rsidRPr="009D0A86">
        <w:rPr>
          <w:rFonts w:ascii="Times New Roman" w:hAnsi="Times New Roman" w:cs="Times New Roman"/>
          <w:sz w:val="24"/>
          <w:szCs w:val="24"/>
          <w:lang w:val="en-US" w:eastAsia="de-DE"/>
        </w:rPr>
        <w:t>(</w:t>
      </w:r>
      <w:r w:rsidRPr="009D0A86">
        <w:rPr>
          <w:rFonts w:ascii="Times New Roman" w:hAnsi="Times New Roman" w:cs="Times New Roman"/>
          <w:sz w:val="24"/>
          <w:szCs w:val="24"/>
          <w:lang w:val="en-US" w:eastAsia="de-DE"/>
        </w:rPr>
        <w:t>higher value = highe</w:t>
      </w:r>
      <w:r w:rsidR="001779F1" w:rsidRPr="009D0A86">
        <w:rPr>
          <w:rFonts w:ascii="Times New Roman" w:hAnsi="Times New Roman" w:cs="Times New Roman"/>
          <w:sz w:val="24"/>
          <w:szCs w:val="24"/>
          <w:lang w:val="en-US" w:eastAsia="de-DE"/>
        </w:rPr>
        <w:t>r</w:t>
      </w:r>
      <w:r w:rsidRPr="009D0A86">
        <w:rPr>
          <w:rFonts w:ascii="Times New Roman" w:hAnsi="Times New Roman" w:cs="Times New Roman"/>
          <w:sz w:val="24"/>
          <w:szCs w:val="24"/>
          <w:lang w:val="en-US" w:eastAsia="de-DE"/>
        </w:rPr>
        <w:t xml:space="preserve"> </w:t>
      </w:r>
      <w:r w:rsidR="00BA4800" w:rsidRPr="009D0A86">
        <w:rPr>
          <w:rFonts w:ascii="Times New Roman" w:hAnsi="Times New Roman" w:cs="Times New Roman"/>
          <w:sz w:val="24"/>
          <w:szCs w:val="24"/>
          <w:lang w:val="en-US" w:eastAsia="de-DE"/>
        </w:rPr>
        <w:t xml:space="preserve">influence on </w:t>
      </w:r>
      <w:r w:rsidR="007E7AE4" w:rsidRPr="009D0A86">
        <w:rPr>
          <w:rFonts w:ascii="Times New Roman" w:hAnsi="Times New Roman" w:cs="Times New Roman"/>
          <w:sz w:val="24"/>
          <w:szCs w:val="24"/>
          <w:lang w:val="en-US" w:eastAsia="de-DE"/>
        </w:rPr>
        <w:t xml:space="preserve">predicted comorbidity </w:t>
      </w:r>
      <w:r w:rsidRPr="009D0A86">
        <w:rPr>
          <w:rFonts w:ascii="Times New Roman" w:hAnsi="Times New Roman" w:cs="Times New Roman"/>
          <w:sz w:val="24"/>
          <w:szCs w:val="24"/>
          <w:lang w:val="en-US" w:eastAsia="de-DE"/>
        </w:rPr>
        <w:t>risk (hazard rate)</w:t>
      </w:r>
      <w:r w:rsidR="001779F1" w:rsidRPr="009D0A86">
        <w:rPr>
          <w:rFonts w:ascii="Times New Roman" w:hAnsi="Times New Roman" w:cs="Times New Roman"/>
          <w:sz w:val="24"/>
          <w:szCs w:val="24"/>
          <w:lang w:val="en-US" w:eastAsia="de-DE"/>
        </w:rPr>
        <w:t xml:space="preserve"> compared to average patient</w:t>
      </w:r>
      <w:r w:rsidR="00E61C32" w:rsidRPr="009D0A86">
        <w:rPr>
          <w:rFonts w:ascii="Times New Roman" w:hAnsi="Times New Roman" w:cs="Times New Roman"/>
          <w:sz w:val="24"/>
          <w:szCs w:val="24"/>
          <w:lang w:val="en-US" w:eastAsia="de-DE"/>
        </w:rPr>
        <w:t>)</w:t>
      </w:r>
    </w:p>
    <w:p w14:paraId="7016C440" w14:textId="77777777" w:rsidR="00821875" w:rsidRPr="009D0A86" w:rsidRDefault="00821875" w:rsidP="00F96A6F">
      <w:pPr>
        <w:rPr>
          <w:rFonts w:ascii="Times New Roman" w:hAnsi="Times New Roman" w:cs="Times New Roman"/>
          <w:sz w:val="24"/>
          <w:szCs w:val="24"/>
          <w:lang w:val="en-US" w:eastAsia="de-DE"/>
        </w:rPr>
      </w:pPr>
    </w:p>
    <w:p w14:paraId="72FA906E" w14:textId="73A8072A" w:rsidR="004B25A9" w:rsidRPr="005B4D06" w:rsidRDefault="004B25A9" w:rsidP="004B25A9">
      <w:pPr>
        <w:pStyle w:val="Heading4"/>
        <w:rPr>
          <w:rFonts w:ascii="Times New Roman" w:hAnsi="Times New Roman" w:cs="Times New Roman"/>
          <w:sz w:val="24"/>
          <w:szCs w:val="24"/>
        </w:rPr>
      </w:pPr>
      <w:r w:rsidRPr="005B4D06">
        <w:rPr>
          <w:rFonts w:ascii="Times New Roman" w:hAnsi="Times New Roman" w:cs="Times New Roman"/>
          <w:sz w:val="24"/>
          <w:szCs w:val="24"/>
        </w:rPr>
        <w:lastRenderedPageBreak/>
        <w:t>Anxiety</w:t>
      </w:r>
    </w:p>
    <w:p w14:paraId="5D5542FF" w14:textId="77777777" w:rsidR="005B4C1D" w:rsidRPr="005B4D06" w:rsidRDefault="00F96A6F"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6CB45C5E" wp14:editId="3A92BB33">
            <wp:extent cx="5756910" cy="3291840"/>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291840"/>
                    </a:xfrm>
                    <a:prstGeom prst="rect">
                      <a:avLst/>
                    </a:prstGeom>
                    <a:noFill/>
                    <a:ln>
                      <a:noFill/>
                    </a:ln>
                  </pic:spPr>
                </pic:pic>
              </a:graphicData>
            </a:graphic>
          </wp:inline>
        </w:drawing>
      </w:r>
    </w:p>
    <w:p w14:paraId="1027D7E3" w14:textId="7DCAE3B9" w:rsidR="00F96A6F" w:rsidRPr="009D0A86" w:rsidRDefault="00E638E3">
      <w:pPr>
        <w:rPr>
          <w:lang w:val="en-US"/>
        </w:rPr>
      </w:pPr>
      <w:r w:rsidRPr="009D0A86">
        <w:rPr>
          <w:b/>
          <w:lang w:val="en-US"/>
        </w:rPr>
        <w:t>F</w:t>
      </w:r>
      <w:r w:rsidR="005B4C1D" w:rsidRPr="009D0A86">
        <w:rPr>
          <w:b/>
          <w:lang w:val="en-US"/>
        </w:rPr>
        <w:t xml:space="preserve">igure S </w:t>
      </w:r>
      <w:r w:rsidR="005B4C1D" w:rsidRPr="005B4D06">
        <w:rPr>
          <w:b/>
        </w:rPr>
        <w:fldChar w:fldCharType="begin"/>
      </w:r>
      <w:r w:rsidR="005B4C1D" w:rsidRPr="009D0A86">
        <w:rPr>
          <w:b/>
          <w:lang w:val="en-US"/>
        </w:rPr>
        <w:instrText xml:space="preserve"> SEQ figure_S \* ARABIC </w:instrText>
      </w:r>
      <w:r w:rsidR="005B4C1D" w:rsidRPr="005B4D06">
        <w:rPr>
          <w:b/>
        </w:rPr>
        <w:fldChar w:fldCharType="separate"/>
      </w:r>
      <w:r w:rsidR="000D238E" w:rsidRPr="009D0A86">
        <w:rPr>
          <w:b/>
          <w:noProof/>
          <w:lang w:val="en-US"/>
        </w:rPr>
        <w:t>7</w:t>
      </w:r>
      <w:r w:rsidR="005B4C1D" w:rsidRPr="005B4D06">
        <w:rPr>
          <w:b/>
        </w:rPr>
        <w:fldChar w:fldCharType="end"/>
      </w:r>
      <w:r w:rsidR="00E61C32" w:rsidRPr="009D0A86">
        <w:rPr>
          <w:b/>
          <w:lang w:val="en-US"/>
        </w:rPr>
        <w:t>:</w:t>
      </w:r>
      <w:r w:rsidR="00E61C32" w:rsidRPr="009D0A86">
        <w:rPr>
          <w:lang w:val="en-US"/>
        </w:rPr>
        <w:t xml:space="preserve"> SHAP marginal dependency plot Anxiety</w:t>
      </w:r>
    </w:p>
    <w:p w14:paraId="40DC28C3" w14:textId="4F3D0CBA" w:rsidR="002152C0" w:rsidRPr="005B4D06" w:rsidRDefault="00F96A6F" w:rsidP="00F96A6F">
      <w:pPr>
        <w:pStyle w:val="Heading4"/>
        <w:rPr>
          <w:rFonts w:ascii="Times New Roman" w:hAnsi="Times New Roman" w:cs="Times New Roman"/>
          <w:noProof/>
          <w:sz w:val="24"/>
          <w:szCs w:val="24"/>
        </w:rPr>
      </w:pPr>
      <w:r w:rsidRPr="005B4D06">
        <w:rPr>
          <w:rFonts w:ascii="Times New Roman" w:hAnsi="Times New Roman" w:cs="Times New Roman"/>
          <w:noProof/>
          <w:sz w:val="24"/>
          <w:szCs w:val="24"/>
        </w:rPr>
        <w:t>Bipolar, Schizophrenia</w:t>
      </w:r>
    </w:p>
    <w:p w14:paraId="14A22843" w14:textId="77777777" w:rsidR="005B4C1D" w:rsidRPr="005B4D06" w:rsidRDefault="00F96A6F"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04A213BB" wp14:editId="31E56060">
            <wp:extent cx="5756910" cy="3291840"/>
            <wp:effectExtent l="0" t="0" r="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291840"/>
                    </a:xfrm>
                    <a:prstGeom prst="rect">
                      <a:avLst/>
                    </a:prstGeom>
                    <a:noFill/>
                    <a:ln>
                      <a:noFill/>
                    </a:ln>
                  </pic:spPr>
                </pic:pic>
              </a:graphicData>
            </a:graphic>
          </wp:inline>
        </w:drawing>
      </w:r>
    </w:p>
    <w:p w14:paraId="741E0E83" w14:textId="099DC03A" w:rsidR="00F96A6F" w:rsidRPr="009D0A86" w:rsidRDefault="00E638E3">
      <w:pPr>
        <w:rPr>
          <w:lang w:val="en-US"/>
        </w:rPr>
      </w:pPr>
      <w:r w:rsidRPr="009D0A86">
        <w:rPr>
          <w:b/>
          <w:lang w:val="en-US"/>
        </w:rPr>
        <w:t>F</w:t>
      </w:r>
      <w:r w:rsidR="005B4C1D" w:rsidRPr="009D0A86">
        <w:rPr>
          <w:b/>
          <w:lang w:val="en-US"/>
        </w:rPr>
        <w:t xml:space="preserve">igure S </w:t>
      </w:r>
      <w:r w:rsidR="005B4C1D" w:rsidRPr="005B4D06">
        <w:rPr>
          <w:b/>
        </w:rPr>
        <w:fldChar w:fldCharType="begin"/>
      </w:r>
      <w:r w:rsidR="005B4C1D" w:rsidRPr="009D0A86">
        <w:rPr>
          <w:b/>
          <w:lang w:val="en-US"/>
        </w:rPr>
        <w:instrText xml:space="preserve"> SEQ figure_S \* ARABIC </w:instrText>
      </w:r>
      <w:r w:rsidR="005B4C1D" w:rsidRPr="005B4D06">
        <w:rPr>
          <w:b/>
        </w:rPr>
        <w:fldChar w:fldCharType="separate"/>
      </w:r>
      <w:r w:rsidR="000D238E" w:rsidRPr="009D0A86">
        <w:rPr>
          <w:b/>
          <w:noProof/>
          <w:lang w:val="en-US"/>
        </w:rPr>
        <w:t>8</w:t>
      </w:r>
      <w:r w:rsidR="005B4C1D" w:rsidRPr="005B4D06">
        <w:rPr>
          <w:b/>
        </w:rPr>
        <w:fldChar w:fldCharType="end"/>
      </w:r>
      <w:r w:rsidR="00E61C32" w:rsidRPr="009D0A86">
        <w:rPr>
          <w:b/>
          <w:lang w:val="en-US"/>
        </w:rPr>
        <w:t>:</w:t>
      </w:r>
      <w:r w:rsidR="00E61C32" w:rsidRPr="009D0A86">
        <w:rPr>
          <w:lang w:val="en-US"/>
        </w:rPr>
        <w:t xml:space="preserve"> SHAP marginal dependency plot Bipolar, Schizophrenia</w:t>
      </w:r>
    </w:p>
    <w:p w14:paraId="54549D72" w14:textId="401D13E3" w:rsidR="00F96A6F" w:rsidRPr="005B4D06" w:rsidRDefault="00F96A6F" w:rsidP="00F96A6F">
      <w:pPr>
        <w:pStyle w:val="Heading4"/>
        <w:rPr>
          <w:rFonts w:ascii="Times New Roman" w:hAnsi="Times New Roman" w:cs="Times New Roman"/>
          <w:sz w:val="24"/>
          <w:szCs w:val="24"/>
        </w:rPr>
      </w:pPr>
      <w:r w:rsidRPr="005B4D06">
        <w:rPr>
          <w:rFonts w:ascii="Times New Roman" w:hAnsi="Times New Roman" w:cs="Times New Roman"/>
          <w:sz w:val="24"/>
          <w:szCs w:val="24"/>
        </w:rPr>
        <w:lastRenderedPageBreak/>
        <w:t>Diabetes type 2</w:t>
      </w:r>
    </w:p>
    <w:p w14:paraId="70BFADCA" w14:textId="77777777" w:rsidR="005B4C1D" w:rsidRPr="005B4D06" w:rsidRDefault="00F96A6F"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712D925D" wp14:editId="3965D274">
            <wp:extent cx="5756910" cy="384873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848735"/>
                    </a:xfrm>
                    <a:prstGeom prst="rect">
                      <a:avLst/>
                    </a:prstGeom>
                    <a:noFill/>
                    <a:ln>
                      <a:noFill/>
                    </a:ln>
                  </pic:spPr>
                </pic:pic>
              </a:graphicData>
            </a:graphic>
          </wp:inline>
        </w:drawing>
      </w:r>
    </w:p>
    <w:p w14:paraId="3690D0B2" w14:textId="3120A771" w:rsidR="00F96A6F" w:rsidRPr="009D0A86" w:rsidRDefault="00E638E3">
      <w:pPr>
        <w:rPr>
          <w:lang w:val="en-US"/>
        </w:rPr>
      </w:pPr>
      <w:r w:rsidRPr="009D0A86">
        <w:rPr>
          <w:b/>
          <w:lang w:val="en-US"/>
        </w:rPr>
        <w:t>F</w:t>
      </w:r>
      <w:r w:rsidR="005B4C1D" w:rsidRPr="009D0A86">
        <w:rPr>
          <w:b/>
          <w:lang w:val="en-US"/>
        </w:rPr>
        <w:t xml:space="preserve">igure S </w:t>
      </w:r>
      <w:r w:rsidR="005B4C1D" w:rsidRPr="005B4D06">
        <w:rPr>
          <w:b/>
        </w:rPr>
        <w:fldChar w:fldCharType="begin"/>
      </w:r>
      <w:r w:rsidR="005B4C1D" w:rsidRPr="009D0A86">
        <w:rPr>
          <w:b/>
          <w:lang w:val="en-US"/>
        </w:rPr>
        <w:instrText xml:space="preserve"> SEQ figure_S \* ARABIC </w:instrText>
      </w:r>
      <w:r w:rsidR="005B4C1D" w:rsidRPr="005B4D06">
        <w:rPr>
          <w:b/>
        </w:rPr>
        <w:fldChar w:fldCharType="separate"/>
      </w:r>
      <w:r w:rsidR="000D238E" w:rsidRPr="009D0A86">
        <w:rPr>
          <w:b/>
          <w:noProof/>
          <w:lang w:val="en-US"/>
        </w:rPr>
        <w:t>9</w:t>
      </w:r>
      <w:r w:rsidR="005B4C1D" w:rsidRPr="005B4D06">
        <w:rPr>
          <w:b/>
        </w:rPr>
        <w:fldChar w:fldCharType="end"/>
      </w:r>
      <w:r w:rsidR="00E61C32" w:rsidRPr="009D0A86">
        <w:rPr>
          <w:b/>
          <w:lang w:val="en-US"/>
        </w:rPr>
        <w:t>:</w:t>
      </w:r>
      <w:r w:rsidR="00E61C32" w:rsidRPr="009D0A86">
        <w:rPr>
          <w:lang w:val="en-US"/>
        </w:rPr>
        <w:t xml:space="preserve"> SHAP marginal dependency plot Diabetes type 2</w:t>
      </w:r>
    </w:p>
    <w:p w14:paraId="33EB199A" w14:textId="3F802AF0" w:rsidR="00F96A6F" w:rsidRPr="005B4D06" w:rsidRDefault="00F96A6F" w:rsidP="00F96A6F">
      <w:pPr>
        <w:pStyle w:val="Heading4"/>
        <w:rPr>
          <w:rFonts w:ascii="Times New Roman" w:hAnsi="Times New Roman" w:cs="Times New Roman"/>
          <w:sz w:val="24"/>
          <w:szCs w:val="24"/>
        </w:rPr>
      </w:pPr>
      <w:r w:rsidRPr="005B4D06">
        <w:rPr>
          <w:rFonts w:ascii="Times New Roman" w:hAnsi="Times New Roman" w:cs="Times New Roman"/>
          <w:sz w:val="24"/>
          <w:szCs w:val="24"/>
        </w:rPr>
        <w:t>Migraine</w:t>
      </w:r>
    </w:p>
    <w:p w14:paraId="2CFE18DD" w14:textId="77777777" w:rsidR="005B4C1D" w:rsidRPr="005B4D06" w:rsidRDefault="00F96A6F"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07CEADD0" wp14:editId="6AA7626B">
            <wp:extent cx="5756910" cy="384873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848735"/>
                    </a:xfrm>
                    <a:prstGeom prst="rect">
                      <a:avLst/>
                    </a:prstGeom>
                    <a:noFill/>
                    <a:ln>
                      <a:noFill/>
                    </a:ln>
                  </pic:spPr>
                </pic:pic>
              </a:graphicData>
            </a:graphic>
          </wp:inline>
        </w:drawing>
      </w:r>
    </w:p>
    <w:p w14:paraId="32FC05FD" w14:textId="6D22FDD1" w:rsidR="00F96A6F" w:rsidRPr="009D0A86" w:rsidRDefault="00E638E3">
      <w:pPr>
        <w:rPr>
          <w:lang w:val="en-US"/>
        </w:rPr>
      </w:pPr>
      <w:r w:rsidRPr="009D0A86">
        <w:rPr>
          <w:b/>
          <w:lang w:val="en-US"/>
        </w:rPr>
        <w:t>F</w:t>
      </w:r>
      <w:r w:rsidR="005B4C1D" w:rsidRPr="009D0A86">
        <w:rPr>
          <w:b/>
          <w:lang w:val="en-US"/>
        </w:rPr>
        <w:t xml:space="preserve">igure S </w:t>
      </w:r>
      <w:r w:rsidR="005B4C1D" w:rsidRPr="005B4D06">
        <w:rPr>
          <w:b/>
        </w:rPr>
        <w:fldChar w:fldCharType="begin"/>
      </w:r>
      <w:r w:rsidR="005B4C1D" w:rsidRPr="009D0A86">
        <w:rPr>
          <w:b/>
          <w:lang w:val="en-US"/>
        </w:rPr>
        <w:instrText xml:space="preserve"> SEQ figure_S \* ARABIC </w:instrText>
      </w:r>
      <w:r w:rsidR="005B4C1D" w:rsidRPr="005B4D06">
        <w:rPr>
          <w:b/>
        </w:rPr>
        <w:fldChar w:fldCharType="separate"/>
      </w:r>
      <w:r w:rsidR="000D238E" w:rsidRPr="009D0A86">
        <w:rPr>
          <w:b/>
          <w:noProof/>
          <w:lang w:val="en-US"/>
        </w:rPr>
        <w:t>10</w:t>
      </w:r>
      <w:r w:rsidR="005B4C1D" w:rsidRPr="005B4D06">
        <w:rPr>
          <w:b/>
        </w:rPr>
        <w:fldChar w:fldCharType="end"/>
      </w:r>
      <w:r w:rsidR="00E61C32" w:rsidRPr="009D0A86">
        <w:rPr>
          <w:b/>
          <w:lang w:val="en-US"/>
        </w:rPr>
        <w:t xml:space="preserve">: </w:t>
      </w:r>
      <w:r w:rsidR="00E61C32" w:rsidRPr="009D0A86">
        <w:rPr>
          <w:lang w:val="en-US"/>
        </w:rPr>
        <w:t>SHAP marginal dependency plot Migraine</w:t>
      </w:r>
    </w:p>
    <w:p w14:paraId="2ED400CE" w14:textId="2CFD5964" w:rsidR="00F96A6F" w:rsidRPr="005B4D06" w:rsidRDefault="00F96A6F" w:rsidP="00F96A6F">
      <w:pPr>
        <w:pStyle w:val="Heading4"/>
        <w:rPr>
          <w:rFonts w:ascii="Times New Roman" w:hAnsi="Times New Roman" w:cs="Times New Roman"/>
          <w:sz w:val="24"/>
          <w:szCs w:val="24"/>
        </w:rPr>
      </w:pPr>
      <w:r w:rsidRPr="005B4D06">
        <w:rPr>
          <w:rFonts w:ascii="Times New Roman" w:hAnsi="Times New Roman" w:cs="Times New Roman"/>
          <w:sz w:val="24"/>
          <w:szCs w:val="24"/>
        </w:rPr>
        <w:lastRenderedPageBreak/>
        <w:t>Overweight, Obesity</w:t>
      </w:r>
    </w:p>
    <w:p w14:paraId="328B3C1F" w14:textId="77777777" w:rsidR="005B4C1D" w:rsidRPr="005B4D06" w:rsidRDefault="00F96A6F"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22E6428C" wp14:editId="727ACDFD">
            <wp:extent cx="5756910" cy="3212465"/>
            <wp:effectExtent l="0" t="0" r="0" b="698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212465"/>
                    </a:xfrm>
                    <a:prstGeom prst="rect">
                      <a:avLst/>
                    </a:prstGeom>
                    <a:noFill/>
                    <a:ln>
                      <a:noFill/>
                    </a:ln>
                  </pic:spPr>
                </pic:pic>
              </a:graphicData>
            </a:graphic>
          </wp:inline>
        </w:drawing>
      </w:r>
    </w:p>
    <w:p w14:paraId="0E5B1883" w14:textId="41323A9C" w:rsidR="00F96A6F" w:rsidRPr="009D0A86" w:rsidRDefault="005B4C1D">
      <w:pPr>
        <w:rPr>
          <w:lang w:val="en-US"/>
        </w:rPr>
      </w:pPr>
      <w:r w:rsidRPr="009D0A86">
        <w:rPr>
          <w:b/>
          <w:lang w:val="en-US"/>
        </w:rPr>
        <w:t xml:space="preserve">figure S </w:t>
      </w:r>
      <w:r w:rsidRPr="005B4D06">
        <w:rPr>
          <w:b/>
        </w:rPr>
        <w:fldChar w:fldCharType="begin"/>
      </w:r>
      <w:r w:rsidRPr="009D0A86">
        <w:rPr>
          <w:b/>
          <w:lang w:val="en-US"/>
        </w:rPr>
        <w:instrText xml:space="preserve"> SEQ figure_S \* ARABIC </w:instrText>
      </w:r>
      <w:r w:rsidRPr="005B4D06">
        <w:rPr>
          <w:b/>
        </w:rPr>
        <w:fldChar w:fldCharType="separate"/>
      </w:r>
      <w:r w:rsidR="000D238E" w:rsidRPr="009D0A86">
        <w:rPr>
          <w:b/>
          <w:noProof/>
          <w:lang w:val="en-US"/>
        </w:rPr>
        <w:t>11</w:t>
      </w:r>
      <w:r w:rsidRPr="005B4D06">
        <w:rPr>
          <w:b/>
        </w:rPr>
        <w:fldChar w:fldCharType="end"/>
      </w:r>
      <w:r w:rsidR="00E61C32" w:rsidRPr="009D0A86">
        <w:rPr>
          <w:b/>
          <w:lang w:val="en-US"/>
        </w:rPr>
        <w:t>:</w:t>
      </w:r>
      <w:r w:rsidR="00E61C32" w:rsidRPr="009D0A86">
        <w:rPr>
          <w:lang w:val="en-US"/>
        </w:rPr>
        <w:t xml:space="preserve"> SHAP marginal dependency plot Overweight, Obesity</w:t>
      </w:r>
    </w:p>
    <w:p w14:paraId="43EF7DC4" w14:textId="36613C31" w:rsidR="00F96A6F" w:rsidRPr="005B4D06" w:rsidRDefault="00F96A6F" w:rsidP="00F96A6F">
      <w:pPr>
        <w:pStyle w:val="Heading4"/>
        <w:rPr>
          <w:rFonts w:ascii="Times New Roman" w:hAnsi="Times New Roman" w:cs="Times New Roman"/>
          <w:sz w:val="24"/>
          <w:szCs w:val="24"/>
        </w:rPr>
      </w:pPr>
      <w:r w:rsidRPr="005B4D06">
        <w:rPr>
          <w:rFonts w:ascii="Times New Roman" w:hAnsi="Times New Roman" w:cs="Times New Roman"/>
          <w:sz w:val="24"/>
          <w:szCs w:val="24"/>
        </w:rPr>
        <w:t>Stroke, Ischemic Attack</w:t>
      </w:r>
    </w:p>
    <w:p w14:paraId="254AFACA" w14:textId="77777777" w:rsidR="005B4C1D" w:rsidRPr="005B4D06" w:rsidRDefault="00F96A6F" w:rsidP="005B4D06">
      <w:pPr>
        <w:keepNext/>
        <w:rPr>
          <w:rFonts w:ascii="Times New Roman" w:hAnsi="Times New Roman" w:cs="Times New Roman"/>
          <w:sz w:val="24"/>
          <w:szCs w:val="24"/>
        </w:rPr>
      </w:pPr>
      <w:r w:rsidRPr="005B4D06">
        <w:rPr>
          <w:rFonts w:ascii="Times New Roman" w:hAnsi="Times New Roman" w:cs="Times New Roman"/>
          <w:noProof/>
          <w:sz w:val="24"/>
          <w:szCs w:val="24"/>
          <w:lang w:val="en-US"/>
        </w:rPr>
        <w:drawing>
          <wp:inline distT="0" distB="0" distL="0" distR="0" wp14:anchorId="279B182F" wp14:editId="2C3ACD0D">
            <wp:extent cx="5756910" cy="320421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204210"/>
                    </a:xfrm>
                    <a:prstGeom prst="rect">
                      <a:avLst/>
                    </a:prstGeom>
                    <a:noFill/>
                    <a:ln>
                      <a:noFill/>
                    </a:ln>
                  </pic:spPr>
                </pic:pic>
              </a:graphicData>
            </a:graphic>
          </wp:inline>
        </w:drawing>
      </w:r>
    </w:p>
    <w:p w14:paraId="4B4EFF83" w14:textId="0ABCAF53" w:rsidR="00F96A6F" w:rsidRPr="009D0A86" w:rsidRDefault="005B4C1D">
      <w:pPr>
        <w:rPr>
          <w:lang w:val="en-US"/>
        </w:rPr>
      </w:pPr>
      <w:r w:rsidRPr="009D0A86">
        <w:rPr>
          <w:b/>
          <w:lang w:val="en-US"/>
        </w:rPr>
        <w:t xml:space="preserve">figure S </w:t>
      </w:r>
      <w:r w:rsidRPr="005B4D06">
        <w:rPr>
          <w:b/>
        </w:rPr>
        <w:fldChar w:fldCharType="begin"/>
      </w:r>
      <w:r w:rsidRPr="009D0A86">
        <w:rPr>
          <w:b/>
          <w:lang w:val="en-US"/>
        </w:rPr>
        <w:instrText xml:space="preserve"> SEQ figure_S \* ARABIC </w:instrText>
      </w:r>
      <w:r w:rsidRPr="005B4D06">
        <w:rPr>
          <w:b/>
        </w:rPr>
        <w:fldChar w:fldCharType="separate"/>
      </w:r>
      <w:r w:rsidR="000D238E" w:rsidRPr="009D0A86">
        <w:rPr>
          <w:b/>
          <w:noProof/>
          <w:lang w:val="en-US"/>
        </w:rPr>
        <w:t>12</w:t>
      </w:r>
      <w:r w:rsidRPr="005B4D06">
        <w:rPr>
          <w:b/>
        </w:rPr>
        <w:fldChar w:fldCharType="end"/>
      </w:r>
      <w:r w:rsidR="00E61C32" w:rsidRPr="009D0A86">
        <w:rPr>
          <w:b/>
          <w:lang w:val="en-US"/>
        </w:rPr>
        <w:t>:</w:t>
      </w:r>
      <w:r w:rsidR="00E61C32" w:rsidRPr="009D0A86">
        <w:rPr>
          <w:lang w:val="en-US"/>
        </w:rPr>
        <w:t xml:space="preserve"> SHAP marginal dependency plot Stroke, Ischemic Attack</w:t>
      </w:r>
    </w:p>
    <w:p w14:paraId="03CC4B3E" w14:textId="6BF64D89" w:rsidR="00CF512D" w:rsidRPr="009D0A86" w:rsidRDefault="00CF512D">
      <w:pPr>
        <w:rPr>
          <w:rFonts w:ascii="Times New Roman" w:hAnsi="Times New Roman" w:cs="Times New Roman"/>
          <w:sz w:val="24"/>
          <w:szCs w:val="24"/>
          <w:lang w:val="en-US"/>
        </w:rPr>
      </w:pPr>
    </w:p>
    <w:p w14:paraId="63096911" w14:textId="20802655" w:rsidR="002E0126" w:rsidRPr="009D0A86" w:rsidRDefault="002E0126">
      <w:pPr>
        <w:rPr>
          <w:rFonts w:ascii="Times New Roman" w:hAnsi="Times New Roman" w:cs="Times New Roman"/>
          <w:b/>
          <w:bCs/>
          <w:sz w:val="24"/>
          <w:szCs w:val="24"/>
          <w:lang w:val="en-US"/>
        </w:rPr>
      </w:pPr>
      <w:r w:rsidRPr="009D0A86">
        <w:rPr>
          <w:rFonts w:ascii="Times New Roman" w:hAnsi="Times New Roman" w:cs="Times New Roman"/>
          <w:b/>
          <w:bCs/>
          <w:sz w:val="24"/>
          <w:szCs w:val="24"/>
          <w:lang w:val="en-US"/>
        </w:rPr>
        <w:t>References</w:t>
      </w:r>
    </w:p>
    <w:p w14:paraId="6BF50553" w14:textId="77777777" w:rsidR="00A80E9F" w:rsidRPr="009D0A86" w:rsidRDefault="00CD7F4D" w:rsidP="00A80E9F">
      <w:pPr>
        <w:pStyle w:val="Bibliography"/>
        <w:rPr>
          <w:rFonts w:ascii="Times New Roman" w:hAnsi="Times New Roman" w:cs="Times New Roman"/>
          <w:sz w:val="24"/>
          <w:lang w:val="en-US"/>
        </w:rPr>
      </w:pPr>
      <w:r>
        <w:rPr>
          <w:b/>
          <w:bCs/>
        </w:rPr>
        <w:fldChar w:fldCharType="begin"/>
      </w:r>
      <w:r w:rsidR="00A80E9F" w:rsidRPr="009D0A86">
        <w:rPr>
          <w:b/>
          <w:bCs/>
          <w:lang w:val="en-US"/>
        </w:rPr>
        <w:instrText xml:space="preserve"> ADDIN ZOTERO_BIBL {"uncited":[],"omitted":[],"custom":[]} CSL_BIBLIOGRAPHY </w:instrText>
      </w:r>
      <w:r>
        <w:rPr>
          <w:b/>
          <w:bCs/>
        </w:rPr>
        <w:fldChar w:fldCharType="separate"/>
      </w:r>
      <w:r w:rsidR="00A80E9F" w:rsidRPr="009D0A86">
        <w:rPr>
          <w:rFonts w:ascii="Times New Roman" w:hAnsi="Times New Roman" w:cs="Times New Roman"/>
          <w:sz w:val="24"/>
          <w:lang w:val="en-US"/>
        </w:rPr>
        <w:t xml:space="preserve">Falcon, S. and Gentleman, R. (2007) ‘Using GOstats to test gene lists for GO term association’, </w:t>
      </w:r>
      <w:r w:rsidR="00A80E9F" w:rsidRPr="009D0A86">
        <w:rPr>
          <w:rFonts w:ascii="Times New Roman" w:hAnsi="Times New Roman" w:cs="Times New Roman"/>
          <w:i/>
          <w:iCs/>
          <w:sz w:val="24"/>
          <w:lang w:val="en-US"/>
        </w:rPr>
        <w:t>Bioinformatics (Oxford, England)</w:t>
      </w:r>
      <w:r w:rsidR="00A80E9F" w:rsidRPr="009D0A86">
        <w:rPr>
          <w:rFonts w:ascii="Times New Roman" w:hAnsi="Times New Roman" w:cs="Times New Roman"/>
          <w:sz w:val="24"/>
          <w:lang w:val="en-US"/>
        </w:rPr>
        <w:t>, 23(2), pp. 257–258. doi: 10.1093/bioinformatics/btl567.</w:t>
      </w:r>
    </w:p>
    <w:p w14:paraId="31DA3D29"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lastRenderedPageBreak/>
        <w:t xml:space="preserve">Gerlach, T., Lu, C. and Fröhlich, H. (2017) ‘Predicting comorbidities of epilepsy patients using big data from Electronic Health Records combined with biomedical knowledge’, in </w:t>
      </w:r>
      <w:r w:rsidRPr="009D0A86">
        <w:rPr>
          <w:rFonts w:ascii="Times New Roman" w:hAnsi="Times New Roman" w:cs="Times New Roman"/>
          <w:i/>
          <w:iCs/>
          <w:sz w:val="24"/>
          <w:lang w:val="en-US"/>
        </w:rPr>
        <w:t>Proceedings of the GCB German Conference on Bioinformatics 2017</w:t>
      </w:r>
      <w:r w:rsidRPr="009D0A86">
        <w:rPr>
          <w:rFonts w:ascii="Times New Roman" w:hAnsi="Times New Roman" w:cs="Times New Roman"/>
          <w:sz w:val="24"/>
          <w:lang w:val="en-US"/>
        </w:rPr>
        <w:t xml:space="preserve">. </w:t>
      </w:r>
      <w:r w:rsidRPr="009D0A86">
        <w:rPr>
          <w:rFonts w:ascii="Times New Roman" w:hAnsi="Times New Roman" w:cs="Times New Roman"/>
          <w:i/>
          <w:iCs/>
          <w:sz w:val="24"/>
          <w:lang w:val="en-US"/>
        </w:rPr>
        <w:t>GCB 2017</w:t>
      </w:r>
      <w:r w:rsidRPr="009D0A86">
        <w:rPr>
          <w:rFonts w:ascii="Times New Roman" w:hAnsi="Times New Roman" w:cs="Times New Roman"/>
          <w:sz w:val="24"/>
          <w:lang w:val="en-US"/>
        </w:rPr>
        <w:t>, Tübingen, Germany: PeerJ Inc. doi: 10.7287/peerj.preprints.3228v1.</w:t>
      </w:r>
    </w:p>
    <w:p w14:paraId="1C69190D"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t xml:space="preserve">Kanehisa, M. (2000) ‘KEGG: Kyoto Encyclopedia of Genes and Genomes’, </w:t>
      </w:r>
      <w:r w:rsidRPr="009D0A86">
        <w:rPr>
          <w:rFonts w:ascii="Times New Roman" w:hAnsi="Times New Roman" w:cs="Times New Roman"/>
          <w:i/>
          <w:iCs/>
          <w:sz w:val="24"/>
          <w:lang w:val="en-US"/>
        </w:rPr>
        <w:t>Nucleic Acids Research</w:t>
      </w:r>
      <w:r w:rsidRPr="009D0A86">
        <w:rPr>
          <w:rFonts w:ascii="Times New Roman" w:hAnsi="Times New Roman" w:cs="Times New Roman"/>
          <w:sz w:val="24"/>
          <w:lang w:val="en-US"/>
        </w:rPr>
        <w:t>, 28(1), pp. 27–30. doi: 10.1093/nar/28.1.27.</w:t>
      </w:r>
    </w:p>
    <w:p w14:paraId="06F2C252"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nl-NL"/>
        </w:rPr>
        <w:t xml:space="preserve">Keskar, N. S. </w:t>
      </w:r>
      <w:r w:rsidRPr="009D0A86">
        <w:rPr>
          <w:rFonts w:ascii="Times New Roman" w:hAnsi="Times New Roman" w:cs="Times New Roman"/>
          <w:i/>
          <w:iCs/>
          <w:sz w:val="24"/>
          <w:lang w:val="nl-NL"/>
        </w:rPr>
        <w:t>et al.</w:t>
      </w:r>
      <w:r w:rsidRPr="009D0A86">
        <w:rPr>
          <w:rFonts w:ascii="Times New Roman" w:hAnsi="Times New Roman" w:cs="Times New Roman"/>
          <w:sz w:val="24"/>
          <w:lang w:val="nl-NL"/>
        </w:rPr>
        <w:t xml:space="preserve"> </w:t>
      </w:r>
      <w:r w:rsidRPr="009D0A86">
        <w:rPr>
          <w:rFonts w:ascii="Times New Roman" w:hAnsi="Times New Roman" w:cs="Times New Roman"/>
          <w:sz w:val="24"/>
          <w:lang w:val="en-US"/>
        </w:rPr>
        <w:t xml:space="preserve">(2016) ‘On Large-Batch Training for Deep Learning: Generalization Gap and Sharp Minima’, </w:t>
      </w:r>
      <w:r w:rsidRPr="009D0A86">
        <w:rPr>
          <w:rFonts w:ascii="Times New Roman" w:hAnsi="Times New Roman" w:cs="Times New Roman"/>
          <w:i/>
          <w:iCs/>
          <w:sz w:val="24"/>
          <w:lang w:val="en-US"/>
        </w:rPr>
        <w:t>arXiv:1609.04836 [cs, math]</w:t>
      </w:r>
      <w:r w:rsidRPr="009D0A86">
        <w:rPr>
          <w:rFonts w:ascii="Times New Roman" w:hAnsi="Times New Roman" w:cs="Times New Roman"/>
          <w:sz w:val="24"/>
          <w:lang w:val="en-US"/>
        </w:rPr>
        <w:t>. Available at: http://arxiv.org/abs/1609.04836 (Accessed: 29 August 2018).</w:t>
      </w:r>
    </w:p>
    <w:p w14:paraId="2A1578EA"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t xml:space="preserve">Kuhn, M. </w:t>
      </w:r>
      <w:r w:rsidRPr="009D0A86">
        <w:rPr>
          <w:rFonts w:ascii="Times New Roman" w:hAnsi="Times New Roman" w:cs="Times New Roman"/>
          <w:i/>
          <w:iCs/>
          <w:sz w:val="24"/>
          <w:lang w:val="en-US"/>
        </w:rPr>
        <w:t>et al.</w:t>
      </w:r>
      <w:r w:rsidRPr="009D0A86">
        <w:rPr>
          <w:rFonts w:ascii="Times New Roman" w:hAnsi="Times New Roman" w:cs="Times New Roman"/>
          <w:sz w:val="24"/>
          <w:lang w:val="en-US"/>
        </w:rPr>
        <w:t xml:space="preserve"> (2016) ‘The SIDER database of drugs and side effects’, </w:t>
      </w:r>
      <w:r w:rsidRPr="009D0A86">
        <w:rPr>
          <w:rFonts w:ascii="Times New Roman" w:hAnsi="Times New Roman" w:cs="Times New Roman"/>
          <w:i/>
          <w:iCs/>
          <w:sz w:val="24"/>
          <w:lang w:val="en-US"/>
        </w:rPr>
        <w:t>Nucleic Acids Research</w:t>
      </w:r>
      <w:r w:rsidRPr="009D0A86">
        <w:rPr>
          <w:rFonts w:ascii="Times New Roman" w:hAnsi="Times New Roman" w:cs="Times New Roman"/>
          <w:sz w:val="24"/>
          <w:lang w:val="en-US"/>
        </w:rPr>
        <w:t>, 44(Database issue), p. D1075. doi: 10.1093/nar/gkv1075.</w:t>
      </w:r>
    </w:p>
    <w:p w14:paraId="14CC7A88" w14:textId="77777777" w:rsidR="00A80E9F" w:rsidRPr="009D0A86" w:rsidRDefault="00A80E9F" w:rsidP="00A80E9F">
      <w:pPr>
        <w:pStyle w:val="Bibliography"/>
        <w:rPr>
          <w:rFonts w:ascii="Times New Roman" w:hAnsi="Times New Roman" w:cs="Times New Roman"/>
          <w:sz w:val="24"/>
          <w:lang w:val="fr-FR"/>
        </w:rPr>
      </w:pPr>
      <w:r w:rsidRPr="009D0A86">
        <w:rPr>
          <w:rFonts w:ascii="Times New Roman" w:hAnsi="Times New Roman" w:cs="Times New Roman"/>
          <w:sz w:val="24"/>
          <w:lang w:val="en-US"/>
        </w:rPr>
        <w:t xml:space="preserve">Piñero, J. </w:t>
      </w:r>
      <w:r w:rsidRPr="009D0A86">
        <w:rPr>
          <w:rFonts w:ascii="Times New Roman" w:hAnsi="Times New Roman" w:cs="Times New Roman"/>
          <w:i/>
          <w:iCs/>
          <w:sz w:val="24"/>
          <w:lang w:val="en-US"/>
        </w:rPr>
        <w:t>et al.</w:t>
      </w:r>
      <w:r w:rsidRPr="009D0A86">
        <w:rPr>
          <w:rFonts w:ascii="Times New Roman" w:hAnsi="Times New Roman" w:cs="Times New Roman"/>
          <w:sz w:val="24"/>
          <w:lang w:val="en-US"/>
        </w:rPr>
        <w:t xml:space="preserve"> (2017) ‘DisGeNET: a comprehensive platform integrating information on human disease-associated genes and variants’, </w:t>
      </w:r>
      <w:r w:rsidRPr="009D0A86">
        <w:rPr>
          <w:rFonts w:ascii="Times New Roman" w:hAnsi="Times New Roman" w:cs="Times New Roman"/>
          <w:i/>
          <w:iCs/>
          <w:sz w:val="24"/>
          <w:lang w:val="en-US"/>
        </w:rPr>
        <w:t>Nucleic Acids Research</w:t>
      </w:r>
      <w:r w:rsidRPr="009D0A86">
        <w:rPr>
          <w:rFonts w:ascii="Times New Roman" w:hAnsi="Times New Roman" w:cs="Times New Roman"/>
          <w:sz w:val="24"/>
          <w:lang w:val="en-US"/>
        </w:rPr>
        <w:t xml:space="preserve">, 45(D1), pp. </w:t>
      </w:r>
      <w:r w:rsidRPr="009D0A86">
        <w:rPr>
          <w:rFonts w:ascii="Times New Roman" w:hAnsi="Times New Roman" w:cs="Times New Roman"/>
          <w:sz w:val="24"/>
          <w:lang w:val="fr-FR"/>
        </w:rPr>
        <w:t>D833–D839. doi: 10.1093/nar/gkw943.</w:t>
      </w:r>
    </w:p>
    <w:p w14:paraId="03857EDD"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fr-FR"/>
        </w:rPr>
        <w:t xml:space="preserve">Slenter, D. N. </w:t>
      </w:r>
      <w:r w:rsidRPr="009D0A86">
        <w:rPr>
          <w:rFonts w:ascii="Times New Roman" w:hAnsi="Times New Roman" w:cs="Times New Roman"/>
          <w:i/>
          <w:iCs/>
          <w:sz w:val="24"/>
          <w:lang w:val="fr-FR"/>
        </w:rPr>
        <w:t>et al.</w:t>
      </w:r>
      <w:r w:rsidRPr="009D0A86">
        <w:rPr>
          <w:rFonts w:ascii="Times New Roman" w:hAnsi="Times New Roman" w:cs="Times New Roman"/>
          <w:sz w:val="24"/>
          <w:lang w:val="fr-FR"/>
        </w:rPr>
        <w:t xml:space="preserve"> </w:t>
      </w:r>
      <w:r w:rsidRPr="009D0A86">
        <w:rPr>
          <w:rFonts w:ascii="Times New Roman" w:hAnsi="Times New Roman" w:cs="Times New Roman"/>
          <w:sz w:val="24"/>
          <w:lang w:val="en-US"/>
        </w:rPr>
        <w:t xml:space="preserve">(2018) ‘WikiPathways: a multifaceted pathway database bridging metabolomics to other omics research’, </w:t>
      </w:r>
      <w:r w:rsidRPr="009D0A86">
        <w:rPr>
          <w:rFonts w:ascii="Times New Roman" w:hAnsi="Times New Roman" w:cs="Times New Roman"/>
          <w:i/>
          <w:iCs/>
          <w:sz w:val="24"/>
          <w:lang w:val="en-US"/>
        </w:rPr>
        <w:t>Nucleic Acids Research</w:t>
      </w:r>
      <w:r w:rsidRPr="009D0A86">
        <w:rPr>
          <w:rFonts w:ascii="Times New Roman" w:hAnsi="Times New Roman" w:cs="Times New Roman"/>
          <w:sz w:val="24"/>
          <w:lang w:val="en-US"/>
        </w:rPr>
        <w:t>, 46(D1), pp. D661–D667. doi: 10.1093/nar/gkx1064.</w:t>
      </w:r>
    </w:p>
    <w:p w14:paraId="33609464"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t xml:space="preserve">Strimmer, K. (2008) ‘A unified approach to false discovery rate estimation’, </w:t>
      </w:r>
      <w:r w:rsidRPr="009D0A86">
        <w:rPr>
          <w:rFonts w:ascii="Times New Roman" w:hAnsi="Times New Roman" w:cs="Times New Roman"/>
          <w:i/>
          <w:iCs/>
          <w:sz w:val="24"/>
          <w:lang w:val="en-US"/>
        </w:rPr>
        <w:t>BMC Bioinformatics</w:t>
      </w:r>
      <w:r w:rsidRPr="009D0A86">
        <w:rPr>
          <w:rFonts w:ascii="Times New Roman" w:hAnsi="Times New Roman" w:cs="Times New Roman"/>
          <w:sz w:val="24"/>
          <w:lang w:val="en-US"/>
        </w:rPr>
        <w:t>, 9(1), p. 303. doi: 10.1186/1471-2105-9-303.</w:t>
      </w:r>
    </w:p>
    <w:p w14:paraId="1B298B55"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t xml:space="preserve">‘The Gene Ontology Consortium’ (2004) </w:t>
      </w:r>
      <w:r w:rsidRPr="009D0A86">
        <w:rPr>
          <w:rFonts w:ascii="Times New Roman" w:hAnsi="Times New Roman" w:cs="Times New Roman"/>
          <w:i/>
          <w:iCs/>
          <w:sz w:val="24"/>
          <w:lang w:val="en-US"/>
        </w:rPr>
        <w:t>Nucleic Acids Research</w:t>
      </w:r>
      <w:r w:rsidRPr="009D0A86">
        <w:rPr>
          <w:rFonts w:ascii="Times New Roman" w:hAnsi="Times New Roman" w:cs="Times New Roman"/>
          <w:sz w:val="24"/>
          <w:lang w:val="en-US"/>
        </w:rPr>
        <w:t>, 32(Database issue), pp. D258–D261. doi: 10.1093/nar/gkh036.</w:t>
      </w:r>
    </w:p>
    <w:p w14:paraId="23D30EE7"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t xml:space="preserve">Uhlen, M. </w:t>
      </w:r>
      <w:r w:rsidRPr="009D0A86">
        <w:rPr>
          <w:rFonts w:ascii="Times New Roman" w:hAnsi="Times New Roman" w:cs="Times New Roman"/>
          <w:i/>
          <w:iCs/>
          <w:sz w:val="24"/>
          <w:lang w:val="en-US"/>
        </w:rPr>
        <w:t>et al.</w:t>
      </w:r>
      <w:r w:rsidRPr="009D0A86">
        <w:rPr>
          <w:rFonts w:ascii="Times New Roman" w:hAnsi="Times New Roman" w:cs="Times New Roman"/>
          <w:sz w:val="24"/>
          <w:lang w:val="en-US"/>
        </w:rPr>
        <w:t xml:space="preserve"> (2015) ‘Tissue-based map of the human proteome’, </w:t>
      </w:r>
      <w:r w:rsidRPr="009D0A86">
        <w:rPr>
          <w:rFonts w:ascii="Times New Roman" w:hAnsi="Times New Roman" w:cs="Times New Roman"/>
          <w:i/>
          <w:iCs/>
          <w:sz w:val="24"/>
          <w:lang w:val="en-US"/>
        </w:rPr>
        <w:t>Science</w:t>
      </w:r>
      <w:r w:rsidRPr="009D0A86">
        <w:rPr>
          <w:rFonts w:ascii="Times New Roman" w:hAnsi="Times New Roman" w:cs="Times New Roman"/>
          <w:sz w:val="24"/>
          <w:lang w:val="en-US"/>
        </w:rPr>
        <w:t>, 347(6220), pp. 1260419–1260419. doi: 10.1126/science.1260419.</w:t>
      </w:r>
    </w:p>
    <w:p w14:paraId="72EF7148"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t xml:space="preserve">Wei, W.-Q. </w:t>
      </w:r>
      <w:r w:rsidRPr="009D0A86">
        <w:rPr>
          <w:rFonts w:ascii="Times New Roman" w:hAnsi="Times New Roman" w:cs="Times New Roman"/>
          <w:i/>
          <w:iCs/>
          <w:sz w:val="24"/>
          <w:lang w:val="en-US"/>
        </w:rPr>
        <w:t>et al.</w:t>
      </w:r>
      <w:r w:rsidRPr="009D0A86">
        <w:rPr>
          <w:rFonts w:ascii="Times New Roman" w:hAnsi="Times New Roman" w:cs="Times New Roman"/>
          <w:sz w:val="24"/>
          <w:lang w:val="en-US"/>
        </w:rPr>
        <w:t xml:space="preserve"> (2013) ‘Development and evaluation of an ensemble resource linking medications to their indications’, </w:t>
      </w:r>
      <w:r w:rsidRPr="009D0A86">
        <w:rPr>
          <w:rFonts w:ascii="Times New Roman" w:hAnsi="Times New Roman" w:cs="Times New Roman"/>
          <w:i/>
          <w:iCs/>
          <w:sz w:val="24"/>
          <w:lang w:val="en-US"/>
        </w:rPr>
        <w:t>Journal of the American Medical Informatics Association</w:t>
      </w:r>
      <w:r w:rsidRPr="009D0A86">
        <w:rPr>
          <w:rFonts w:ascii="Times New Roman" w:hAnsi="Times New Roman" w:cs="Times New Roman"/>
          <w:sz w:val="24"/>
          <w:lang w:val="en-US"/>
        </w:rPr>
        <w:t>, 20(5), pp. 954–961. doi: 10.1136/amiajnl-2012-001431.</w:t>
      </w:r>
    </w:p>
    <w:p w14:paraId="66D9CE4A" w14:textId="77777777" w:rsidR="00A80E9F" w:rsidRPr="009D0A86" w:rsidRDefault="00A80E9F" w:rsidP="00A80E9F">
      <w:pPr>
        <w:pStyle w:val="Bibliography"/>
        <w:rPr>
          <w:rFonts w:ascii="Times New Roman" w:hAnsi="Times New Roman" w:cs="Times New Roman"/>
          <w:sz w:val="24"/>
          <w:lang w:val="en-US"/>
        </w:rPr>
      </w:pPr>
      <w:r w:rsidRPr="009D0A86">
        <w:rPr>
          <w:rFonts w:ascii="Times New Roman" w:hAnsi="Times New Roman" w:cs="Times New Roman"/>
          <w:sz w:val="24"/>
          <w:lang w:val="en-US"/>
        </w:rPr>
        <w:t xml:space="preserve">Wishart, D. S. (2006) ‘DrugBank: a comprehensive resource for in silico drug discovery and exploration’, </w:t>
      </w:r>
      <w:r w:rsidRPr="009D0A86">
        <w:rPr>
          <w:rFonts w:ascii="Times New Roman" w:hAnsi="Times New Roman" w:cs="Times New Roman"/>
          <w:i/>
          <w:iCs/>
          <w:sz w:val="24"/>
          <w:lang w:val="en-US"/>
        </w:rPr>
        <w:t>Nucleic Acids Research</w:t>
      </w:r>
      <w:r w:rsidRPr="009D0A86">
        <w:rPr>
          <w:rFonts w:ascii="Times New Roman" w:hAnsi="Times New Roman" w:cs="Times New Roman"/>
          <w:sz w:val="24"/>
          <w:lang w:val="en-US"/>
        </w:rPr>
        <w:t>, 34(90001), pp. D668–D672. doi: 10.1093/nar/gkj067.</w:t>
      </w:r>
    </w:p>
    <w:p w14:paraId="4CCBE5E4" w14:textId="77777777" w:rsidR="00A80E9F" w:rsidRPr="009D0A86" w:rsidRDefault="00A80E9F" w:rsidP="00A80E9F">
      <w:pPr>
        <w:pStyle w:val="Bibliography"/>
        <w:rPr>
          <w:rFonts w:ascii="Times New Roman" w:hAnsi="Times New Roman" w:cs="Times New Roman"/>
          <w:sz w:val="24"/>
          <w:lang w:val="fr-FR"/>
        </w:rPr>
      </w:pPr>
      <w:r w:rsidRPr="009D0A86">
        <w:rPr>
          <w:rFonts w:ascii="Times New Roman" w:hAnsi="Times New Roman" w:cs="Times New Roman"/>
          <w:sz w:val="24"/>
          <w:lang w:val="en-US"/>
        </w:rPr>
        <w:t xml:space="preserve">Yang, H. </w:t>
      </w:r>
      <w:r w:rsidRPr="009D0A86">
        <w:rPr>
          <w:rFonts w:ascii="Times New Roman" w:hAnsi="Times New Roman" w:cs="Times New Roman"/>
          <w:i/>
          <w:iCs/>
          <w:sz w:val="24"/>
          <w:lang w:val="en-US"/>
        </w:rPr>
        <w:t>et al.</w:t>
      </w:r>
      <w:r w:rsidRPr="009D0A86">
        <w:rPr>
          <w:rFonts w:ascii="Times New Roman" w:hAnsi="Times New Roman" w:cs="Times New Roman"/>
          <w:sz w:val="24"/>
          <w:lang w:val="en-US"/>
        </w:rPr>
        <w:t xml:space="preserve"> (2016) ‘Therapeutic target database update 2016: enriched resource for bench to clinical drug target and targeted pathway information’, </w:t>
      </w:r>
      <w:r w:rsidRPr="009D0A86">
        <w:rPr>
          <w:rFonts w:ascii="Times New Roman" w:hAnsi="Times New Roman" w:cs="Times New Roman"/>
          <w:i/>
          <w:iCs/>
          <w:sz w:val="24"/>
          <w:lang w:val="en-US"/>
        </w:rPr>
        <w:t>Nucleic Acids Research</w:t>
      </w:r>
      <w:r w:rsidRPr="009D0A86">
        <w:rPr>
          <w:rFonts w:ascii="Times New Roman" w:hAnsi="Times New Roman" w:cs="Times New Roman"/>
          <w:sz w:val="24"/>
          <w:lang w:val="en-US"/>
        </w:rPr>
        <w:t xml:space="preserve">, 44(D1), pp. </w:t>
      </w:r>
      <w:r w:rsidRPr="009D0A86">
        <w:rPr>
          <w:rFonts w:ascii="Times New Roman" w:hAnsi="Times New Roman" w:cs="Times New Roman"/>
          <w:sz w:val="24"/>
          <w:lang w:val="fr-FR"/>
        </w:rPr>
        <w:t>D1069-1074. doi: 10.1093/nar/gkv1230.</w:t>
      </w:r>
    </w:p>
    <w:p w14:paraId="453F4314" w14:textId="77777777" w:rsidR="00A80E9F" w:rsidRPr="009D0A86" w:rsidRDefault="00A80E9F" w:rsidP="00A80E9F">
      <w:pPr>
        <w:pStyle w:val="Bibliography"/>
        <w:rPr>
          <w:rFonts w:ascii="Times New Roman" w:hAnsi="Times New Roman" w:cs="Times New Roman"/>
          <w:sz w:val="24"/>
          <w:lang w:val="fr-FR"/>
        </w:rPr>
      </w:pPr>
      <w:r w:rsidRPr="009D0A86">
        <w:rPr>
          <w:rFonts w:ascii="Times New Roman" w:hAnsi="Times New Roman" w:cs="Times New Roman"/>
          <w:sz w:val="24"/>
          <w:lang w:val="fr-FR"/>
        </w:rPr>
        <w:t xml:space="preserve">Zhou, X. </w:t>
      </w:r>
      <w:r w:rsidRPr="009D0A86">
        <w:rPr>
          <w:rFonts w:ascii="Times New Roman" w:hAnsi="Times New Roman" w:cs="Times New Roman"/>
          <w:i/>
          <w:iCs/>
          <w:sz w:val="24"/>
          <w:lang w:val="fr-FR"/>
        </w:rPr>
        <w:t>et al.</w:t>
      </w:r>
      <w:r w:rsidRPr="009D0A86">
        <w:rPr>
          <w:rFonts w:ascii="Times New Roman" w:hAnsi="Times New Roman" w:cs="Times New Roman"/>
          <w:sz w:val="24"/>
          <w:lang w:val="fr-FR"/>
        </w:rPr>
        <w:t xml:space="preserve"> (2014) ‘Human symptoms–disease network’, </w:t>
      </w:r>
      <w:r w:rsidRPr="009D0A86">
        <w:rPr>
          <w:rFonts w:ascii="Times New Roman" w:hAnsi="Times New Roman" w:cs="Times New Roman"/>
          <w:i/>
          <w:iCs/>
          <w:sz w:val="24"/>
          <w:lang w:val="fr-FR"/>
        </w:rPr>
        <w:t>Nature Communications</w:t>
      </w:r>
      <w:r w:rsidRPr="009D0A86">
        <w:rPr>
          <w:rFonts w:ascii="Times New Roman" w:hAnsi="Times New Roman" w:cs="Times New Roman"/>
          <w:sz w:val="24"/>
          <w:lang w:val="fr-FR"/>
        </w:rPr>
        <w:t>, 5(1), p. 4212. doi: 10.1038/ncomms5212.</w:t>
      </w:r>
    </w:p>
    <w:p w14:paraId="6F4B53A2" w14:textId="26FD3BA5" w:rsidR="00CD7F4D" w:rsidRPr="009D0A86" w:rsidRDefault="00CD7F4D">
      <w:pPr>
        <w:rPr>
          <w:rFonts w:ascii="Times New Roman" w:hAnsi="Times New Roman" w:cs="Times New Roman"/>
          <w:b/>
          <w:bCs/>
          <w:sz w:val="24"/>
          <w:szCs w:val="24"/>
          <w:lang w:val="fr-FR"/>
        </w:rPr>
      </w:pPr>
      <w:r>
        <w:rPr>
          <w:rFonts w:ascii="Times New Roman" w:hAnsi="Times New Roman" w:cs="Times New Roman"/>
          <w:b/>
          <w:bCs/>
          <w:sz w:val="24"/>
          <w:szCs w:val="24"/>
        </w:rPr>
        <w:fldChar w:fldCharType="end"/>
      </w:r>
    </w:p>
    <w:p w14:paraId="33F98918" w14:textId="77777777" w:rsidR="002E0126" w:rsidRPr="009D0A86" w:rsidRDefault="002E0126">
      <w:pPr>
        <w:rPr>
          <w:rFonts w:ascii="Times New Roman" w:hAnsi="Times New Roman" w:cs="Times New Roman"/>
          <w:sz w:val="24"/>
          <w:szCs w:val="24"/>
          <w:lang w:val="fr-FR"/>
        </w:rPr>
      </w:pPr>
    </w:p>
    <w:sectPr w:rsidR="002E0126" w:rsidRPr="009D0A8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60DF" w14:textId="77777777" w:rsidR="00A8213F" w:rsidRDefault="00A8213F" w:rsidP="003177D7">
      <w:pPr>
        <w:spacing w:after="0" w:line="240" w:lineRule="auto"/>
      </w:pPr>
      <w:r>
        <w:separator/>
      </w:r>
    </w:p>
  </w:endnote>
  <w:endnote w:type="continuationSeparator" w:id="0">
    <w:p w14:paraId="0A11B735" w14:textId="77777777" w:rsidR="00A8213F" w:rsidRDefault="00A8213F" w:rsidP="0031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F47FD" w14:textId="77777777" w:rsidR="00A8213F" w:rsidRDefault="00A8213F" w:rsidP="003177D7">
      <w:pPr>
        <w:spacing w:after="0" w:line="240" w:lineRule="auto"/>
      </w:pPr>
      <w:r>
        <w:separator/>
      </w:r>
    </w:p>
  </w:footnote>
  <w:footnote w:type="continuationSeparator" w:id="0">
    <w:p w14:paraId="7B73DA7B" w14:textId="77777777" w:rsidR="00A8213F" w:rsidRDefault="00A8213F" w:rsidP="003177D7">
      <w:pPr>
        <w:spacing w:after="0" w:line="240" w:lineRule="auto"/>
      </w:pPr>
      <w:r>
        <w:continuationSeparator/>
      </w:r>
    </w:p>
  </w:footnote>
  <w:footnote w:id="1">
    <w:p w14:paraId="370C9E79" w14:textId="77777777" w:rsidR="003177D7" w:rsidRPr="009D0A86" w:rsidRDefault="003177D7" w:rsidP="003177D7">
      <w:pPr>
        <w:pStyle w:val="FootnoteText"/>
        <w:rPr>
          <w:lang w:val="en-US"/>
        </w:rPr>
      </w:pPr>
      <w:r w:rsidRPr="00CE6D7A">
        <w:rPr>
          <w:rStyle w:val="FootnoteReference"/>
        </w:rPr>
        <w:footnoteRef/>
      </w:r>
      <w:r w:rsidRPr="009D0A86">
        <w:rPr>
          <w:lang w:val="en-US"/>
        </w:rPr>
        <w:t xml:space="preserve"> Last name changed from Gerlach to Linden in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20215"/>
    <w:multiLevelType w:val="hybridMultilevel"/>
    <w:tmpl w:val="21C85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4B126CAA"/>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9E20788"/>
    <w:multiLevelType w:val="multilevel"/>
    <w:tmpl w:val="445615AA"/>
    <w:lvl w:ilvl="0">
      <w:start w:val="3"/>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B281E3D"/>
    <w:multiLevelType w:val="multilevel"/>
    <w:tmpl w:val="9D0A1BA8"/>
    <w:lvl w:ilvl="0">
      <w:start w:val="3"/>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18A001A"/>
    <w:multiLevelType w:val="hybridMultilevel"/>
    <w:tmpl w:val="12163266"/>
    <w:lvl w:ilvl="0" w:tplc="01428136">
      <w:start w:val="1"/>
      <w:numFmt w:val="bullet"/>
      <w:lvlText w:val="•"/>
      <w:lvlJc w:val="left"/>
      <w:pPr>
        <w:tabs>
          <w:tab w:val="num" w:pos="720"/>
        </w:tabs>
        <w:ind w:left="720" w:hanging="360"/>
      </w:pPr>
      <w:rPr>
        <w:rFonts w:ascii="Arial" w:hAnsi="Arial" w:hint="default"/>
      </w:rPr>
    </w:lvl>
    <w:lvl w:ilvl="1" w:tplc="58DA0AE8">
      <w:numFmt w:val="bullet"/>
      <w:lvlText w:val="•"/>
      <w:lvlJc w:val="left"/>
      <w:pPr>
        <w:tabs>
          <w:tab w:val="num" w:pos="1440"/>
        </w:tabs>
        <w:ind w:left="1440" w:hanging="360"/>
      </w:pPr>
      <w:rPr>
        <w:rFonts w:ascii="Arial" w:hAnsi="Arial" w:hint="default"/>
      </w:rPr>
    </w:lvl>
    <w:lvl w:ilvl="2" w:tplc="A432C44A" w:tentative="1">
      <w:start w:val="1"/>
      <w:numFmt w:val="bullet"/>
      <w:lvlText w:val="•"/>
      <w:lvlJc w:val="left"/>
      <w:pPr>
        <w:tabs>
          <w:tab w:val="num" w:pos="2160"/>
        </w:tabs>
        <w:ind w:left="2160" w:hanging="360"/>
      </w:pPr>
      <w:rPr>
        <w:rFonts w:ascii="Arial" w:hAnsi="Arial" w:hint="default"/>
      </w:rPr>
    </w:lvl>
    <w:lvl w:ilvl="3" w:tplc="03983A9A" w:tentative="1">
      <w:start w:val="1"/>
      <w:numFmt w:val="bullet"/>
      <w:lvlText w:val="•"/>
      <w:lvlJc w:val="left"/>
      <w:pPr>
        <w:tabs>
          <w:tab w:val="num" w:pos="2880"/>
        </w:tabs>
        <w:ind w:left="2880" w:hanging="360"/>
      </w:pPr>
      <w:rPr>
        <w:rFonts w:ascii="Arial" w:hAnsi="Arial" w:hint="default"/>
      </w:rPr>
    </w:lvl>
    <w:lvl w:ilvl="4" w:tplc="B71ADE76" w:tentative="1">
      <w:start w:val="1"/>
      <w:numFmt w:val="bullet"/>
      <w:lvlText w:val="•"/>
      <w:lvlJc w:val="left"/>
      <w:pPr>
        <w:tabs>
          <w:tab w:val="num" w:pos="3600"/>
        </w:tabs>
        <w:ind w:left="3600" w:hanging="360"/>
      </w:pPr>
      <w:rPr>
        <w:rFonts w:ascii="Arial" w:hAnsi="Arial" w:hint="default"/>
      </w:rPr>
    </w:lvl>
    <w:lvl w:ilvl="5" w:tplc="D67E35EC" w:tentative="1">
      <w:start w:val="1"/>
      <w:numFmt w:val="bullet"/>
      <w:lvlText w:val="•"/>
      <w:lvlJc w:val="left"/>
      <w:pPr>
        <w:tabs>
          <w:tab w:val="num" w:pos="4320"/>
        </w:tabs>
        <w:ind w:left="4320" w:hanging="360"/>
      </w:pPr>
      <w:rPr>
        <w:rFonts w:ascii="Arial" w:hAnsi="Arial" w:hint="default"/>
      </w:rPr>
    </w:lvl>
    <w:lvl w:ilvl="6" w:tplc="FBA200A4" w:tentative="1">
      <w:start w:val="1"/>
      <w:numFmt w:val="bullet"/>
      <w:lvlText w:val="•"/>
      <w:lvlJc w:val="left"/>
      <w:pPr>
        <w:tabs>
          <w:tab w:val="num" w:pos="5040"/>
        </w:tabs>
        <w:ind w:left="5040" w:hanging="360"/>
      </w:pPr>
      <w:rPr>
        <w:rFonts w:ascii="Arial" w:hAnsi="Arial" w:hint="default"/>
      </w:rPr>
    </w:lvl>
    <w:lvl w:ilvl="7" w:tplc="FCB09908" w:tentative="1">
      <w:start w:val="1"/>
      <w:numFmt w:val="bullet"/>
      <w:lvlText w:val="•"/>
      <w:lvlJc w:val="left"/>
      <w:pPr>
        <w:tabs>
          <w:tab w:val="num" w:pos="5760"/>
        </w:tabs>
        <w:ind w:left="5760" w:hanging="360"/>
      </w:pPr>
      <w:rPr>
        <w:rFonts w:ascii="Arial" w:hAnsi="Arial" w:hint="default"/>
      </w:rPr>
    </w:lvl>
    <w:lvl w:ilvl="8" w:tplc="4404D6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865F4C"/>
    <w:multiLevelType w:val="multilevel"/>
    <w:tmpl w:val="53C8A52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7EB1ACE"/>
    <w:multiLevelType w:val="hybridMultilevel"/>
    <w:tmpl w:val="9586CC3E"/>
    <w:lvl w:ilvl="0" w:tplc="56D2321A">
      <w:start w:val="3"/>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57C2298"/>
    <w:multiLevelType w:val="multilevel"/>
    <w:tmpl w:val="99C23BB6"/>
    <w:lvl w:ilvl="0">
      <w:start w:val="3"/>
      <w:numFmt w:val="decimal"/>
      <w:lvlText w:val="%1"/>
      <w:lvlJc w:val="left"/>
      <w:pPr>
        <w:ind w:left="390" w:hanging="390"/>
      </w:pPr>
      <w:rPr>
        <w:rFonts w:hint="default"/>
      </w:rPr>
    </w:lvl>
    <w:lvl w:ilvl="1">
      <w:start w:val="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F000FBC"/>
    <w:multiLevelType w:val="hybridMultilevel"/>
    <w:tmpl w:val="B032F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263826"/>
    <w:multiLevelType w:val="multilevel"/>
    <w:tmpl w:val="B7F4B6F0"/>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3"/>
  </w:num>
  <w:num w:numId="11">
    <w:abstractNumId w:val="2"/>
  </w:num>
  <w:num w:numId="12">
    <w:abstractNumId w:val="7"/>
  </w:num>
  <w:num w:numId="13">
    <w:abstractNumId w:val="5"/>
  </w:num>
  <w:num w:numId="14">
    <w:abstractNumId w:val="9"/>
  </w:num>
  <w:num w:numId="15">
    <w:abstractNumId w:val="6"/>
  </w:num>
  <w:num w:numId="16">
    <w:abstractNumId w:val="8"/>
  </w:num>
  <w:num w:numId="17">
    <w:abstractNumId w:val="4"/>
  </w:num>
  <w:num w:numId="18">
    <w:abstractNumId w:val="1"/>
  </w:num>
  <w:num w:numId="19">
    <w:abstractNumId w:val="1"/>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E8D"/>
    <w:rsid w:val="0000621D"/>
    <w:rsid w:val="000652EC"/>
    <w:rsid w:val="00083A99"/>
    <w:rsid w:val="000945DF"/>
    <w:rsid w:val="000B3CA1"/>
    <w:rsid w:val="000D238E"/>
    <w:rsid w:val="000F65D1"/>
    <w:rsid w:val="00106342"/>
    <w:rsid w:val="0014600A"/>
    <w:rsid w:val="001505F1"/>
    <w:rsid w:val="001779F1"/>
    <w:rsid w:val="001916F2"/>
    <w:rsid w:val="001A77D3"/>
    <w:rsid w:val="001B68B1"/>
    <w:rsid w:val="002152C0"/>
    <w:rsid w:val="00221BB7"/>
    <w:rsid w:val="002461CC"/>
    <w:rsid w:val="0025415E"/>
    <w:rsid w:val="002713A1"/>
    <w:rsid w:val="0028129A"/>
    <w:rsid w:val="002A55FA"/>
    <w:rsid w:val="002A70E1"/>
    <w:rsid w:val="002B1850"/>
    <w:rsid w:val="002B4B38"/>
    <w:rsid w:val="002D41CA"/>
    <w:rsid w:val="002E0126"/>
    <w:rsid w:val="0031140B"/>
    <w:rsid w:val="003177D7"/>
    <w:rsid w:val="003447A1"/>
    <w:rsid w:val="00396A90"/>
    <w:rsid w:val="003A25C4"/>
    <w:rsid w:val="003A7BE2"/>
    <w:rsid w:val="003D1ACF"/>
    <w:rsid w:val="003E51BA"/>
    <w:rsid w:val="00417FB2"/>
    <w:rsid w:val="004351F5"/>
    <w:rsid w:val="004A66BB"/>
    <w:rsid w:val="004B25A9"/>
    <w:rsid w:val="005242C2"/>
    <w:rsid w:val="00542E57"/>
    <w:rsid w:val="00551331"/>
    <w:rsid w:val="00566283"/>
    <w:rsid w:val="0059486B"/>
    <w:rsid w:val="00596B70"/>
    <w:rsid w:val="005B4C1D"/>
    <w:rsid w:val="005B4D06"/>
    <w:rsid w:val="005B5B94"/>
    <w:rsid w:val="006722A5"/>
    <w:rsid w:val="00736EF9"/>
    <w:rsid w:val="00746241"/>
    <w:rsid w:val="00757E8D"/>
    <w:rsid w:val="00771494"/>
    <w:rsid w:val="007E7AE4"/>
    <w:rsid w:val="007F5DFB"/>
    <w:rsid w:val="00821875"/>
    <w:rsid w:val="00840C6F"/>
    <w:rsid w:val="0084362B"/>
    <w:rsid w:val="008444D6"/>
    <w:rsid w:val="0085620F"/>
    <w:rsid w:val="00864488"/>
    <w:rsid w:val="00890CFA"/>
    <w:rsid w:val="008A69D4"/>
    <w:rsid w:val="008C0196"/>
    <w:rsid w:val="009106CA"/>
    <w:rsid w:val="00947DC7"/>
    <w:rsid w:val="00964454"/>
    <w:rsid w:val="00973059"/>
    <w:rsid w:val="00973E6E"/>
    <w:rsid w:val="00990337"/>
    <w:rsid w:val="009A075F"/>
    <w:rsid w:val="009B0C41"/>
    <w:rsid w:val="009C491C"/>
    <w:rsid w:val="009C6F39"/>
    <w:rsid w:val="009D0A86"/>
    <w:rsid w:val="009F110A"/>
    <w:rsid w:val="00A024F3"/>
    <w:rsid w:val="00A05EFD"/>
    <w:rsid w:val="00A15556"/>
    <w:rsid w:val="00A36407"/>
    <w:rsid w:val="00A638C4"/>
    <w:rsid w:val="00A80E9F"/>
    <w:rsid w:val="00A8213F"/>
    <w:rsid w:val="00A9659C"/>
    <w:rsid w:val="00AD2221"/>
    <w:rsid w:val="00AE42F8"/>
    <w:rsid w:val="00AE7DAD"/>
    <w:rsid w:val="00B02D0E"/>
    <w:rsid w:val="00B103A2"/>
    <w:rsid w:val="00B118C3"/>
    <w:rsid w:val="00B46701"/>
    <w:rsid w:val="00B50F08"/>
    <w:rsid w:val="00B83EE1"/>
    <w:rsid w:val="00B874CA"/>
    <w:rsid w:val="00B94A8D"/>
    <w:rsid w:val="00BA4800"/>
    <w:rsid w:val="00C06279"/>
    <w:rsid w:val="00C12017"/>
    <w:rsid w:val="00C411FF"/>
    <w:rsid w:val="00C52B4A"/>
    <w:rsid w:val="00CA0E50"/>
    <w:rsid w:val="00CD77B6"/>
    <w:rsid w:val="00CD7F4D"/>
    <w:rsid w:val="00CE1E53"/>
    <w:rsid w:val="00CE6998"/>
    <w:rsid w:val="00CE6D7A"/>
    <w:rsid w:val="00CF512D"/>
    <w:rsid w:val="00D27533"/>
    <w:rsid w:val="00D51162"/>
    <w:rsid w:val="00D72920"/>
    <w:rsid w:val="00D81169"/>
    <w:rsid w:val="00D920C9"/>
    <w:rsid w:val="00DB6F15"/>
    <w:rsid w:val="00DF45AE"/>
    <w:rsid w:val="00E12E2F"/>
    <w:rsid w:val="00E13826"/>
    <w:rsid w:val="00E2531E"/>
    <w:rsid w:val="00E301E6"/>
    <w:rsid w:val="00E61C32"/>
    <w:rsid w:val="00E638E3"/>
    <w:rsid w:val="00F20340"/>
    <w:rsid w:val="00F820B9"/>
    <w:rsid w:val="00F8785A"/>
    <w:rsid w:val="00F96A6F"/>
    <w:rsid w:val="00FC2A87"/>
    <w:rsid w:val="00FE56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6B356"/>
  <w15:chartTrackingRefBased/>
  <w15:docId w15:val="{8F333165-A063-4CBC-95F4-52824CE9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E53"/>
  </w:style>
  <w:style w:type="paragraph" w:styleId="Heading1">
    <w:name w:val="heading 1"/>
    <w:basedOn w:val="Normal"/>
    <w:next w:val="Normal"/>
    <w:link w:val="Heading1Char"/>
    <w:uiPriority w:val="9"/>
    <w:qFormat/>
    <w:rsid w:val="00CE1E53"/>
    <w:pPr>
      <w:keepNext/>
      <w:keepLines/>
      <w:numPr>
        <w:numId w:val="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de" w:eastAsia="de-DE"/>
    </w:rPr>
  </w:style>
  <w:style w:type="paragraph" w:styleId="Heading2">
    <w:name w:val="heading 2"/>
    <w:basedOn w:val="Normal"/>
    <w:next w:val="Normal"/>
    <w:link w:val="Heading2Char"/>
    <w:uiPriority w:val="9"/>
    <w:unhideWhenUsed/>
    <w:qFormat/>
    <w:rsid w:val="00CE1E53"/>
    <w:pPr>
      <w:keepNext/>
      <w:keepLines/>
      <w:numPr>
        <w:ilvl w:val="1"/>
        <w:numId w:val="9"/>
      </w:numPr>
      <w:spacing w:before="360" w:after="0"/>
      <w:outlineLvl w:val="1"/>
    </w:pPr>
    <w:rPr>
      <w:rFonts w:asciiTheme="majorHAnsi" w:eastAsiaTheme="majorEastAsia" w:hAnsiTheme="majorHAnsi" w:cstheme="majorBidi"/>
      <w:b/>
      <w:bCs/>
      <w:smallCaps/>
      <w:color w:val="000000" w:themeColor="text1"/>
      <w:sz w:val="28"/>
      <w:szCs w:val="28"/>
      <w:lang w:val="de" w:eastAsia="de-DE"/>
    </w:rPr>
  </w:style>
  <w:style w:type="paragraph" w:styleId="Heading3">
    <w:name w:val="heading 3"/>
    <w:basedOn w:val="Normal"/>
    <w:next w:val="Normal"/>
    <w:link w:val="Heading3Char"/>
    <w:uiPriority w:val="9"/>
    <w:unhideWhenUsed/>
    <w:qFormat/>
    <w:rsid w:val="00CE1E53"/>
    <w:pPr>
      <w:keepNext/>
      <w:keepLines/>
      <w:numPr>
        <w:ilvl w:val="2"/>
        <w:numId w:val="9"/>
      </w:numPr>
      <w:spacing w:before="200" w:after="0"/>
      <w:outlineLvl w:val="2"/>
    </w:pPr>
    <w:rPr>
      <w:rFonts w:asciiTheme="majorHAnsi" w:eastAsiaTheme="majorEastAsia" w:hAnsiTheme="majorHAnsi" w:cstheme="majorBidi"/>
      <w:b/>
      <w:bCs/>
      <w:color w:val="000000" w:themeColor="text1"/>
      <w:lang w:val="de" w:eastAsia="de-DE"/>
    </w:rPr>
  </w:style>
  <w:style w:type="paragraph" w:styleId="Heading4">
    <w:name w:val="heading 4"/>
    <w:basedOn w:val="Normal"/>
    <w:next w:val="Normal"/>
    <w:link w:val="Heading4Char"/>
    <w:uiPriority w:val="9"/>
    <w:unhideWhenUsed/>
    <w:qFormat/>
    <w:rsid w:val="00CE1E53"/>
    <w:pPr>
      <w:keepNext/>
      <w:keepLines/>
      <w:numPr>
        <w:ilvl w:val="3"/>
        <w:numId w:val="9"/>
      </w:numPr>
      <w:spacing w:before="200" w:after="0"/>
      <w:outlineLvl w:val="3"/>
    </w:pPr>
    <w:rPr>
      <w:rFonts w:asciiTheme="majorHAnsi" w:eastAsiaTheme="majorEastAsia" w:hAnsiTheme="majorHAnsi" w:cstheme="majorBidi"/>
      <w:b/>
      <w:bCs/>
      <w:i/>
      <w:iCs/>
      <w:color w:val="000000" w:themeColor="text1"/>
      <w:lang w:val="de" w:eastAsia="de-DE"/>
    </w:rPr>
  </w:style>
  <w:style w:type="paragraph" w:styleId="Heading5">
    <w:name w:val="heading 5"/>
    <w:basedOn w:val="Normal"/>
    <w:next w:val="Normal"/>
    <w:link w:val="Heading5Char"/>
    <w:uiPriority w:val="9"/>
    <w:unhideWhenUsed/>
    <w:qFormat/>
    <w:rsid w:val="00CE1E53"/>
    <w:pPr>
      <w:keepNext/>
      <w:keepLines/>
      <w:numPr>
        <w:ilvl w:val="4"/>
        <w:numId w:val="9"/>
      </w:numPr>
      <w:spacing w:before="200" w:after="0"/>
      <w:outlineLvl w:val="4"/>
    </w:pPr>
    <w:rPr>
      <w:rFonts w:asciiTheme="majorHAnsi" w:eastAsiaTheme="majorEastAsia" w:hAnsiTheme="majorHAnsi" w:cstheme="majorBidi"/>
      <w:color w:val="323E4F" w:themeColor="text2" w:themeShade="BF"/>
      <w:lang w:val="de" w:eastAsia="de-DE"/>
    </w:rPr>
  </w:style>
  <w:style w:type="paragraph" w:styleId="Heading6">
    <w:name w:val="heading 6"/>
    <w:basedOn w:val="Normal"/>
    <w:next w:val="Normal"/>
    <w:link w:val="Heading6Char"/>
    <w:uiPriority w:val="9"/>
    <w:unhideWhenUsed/>
    <w:qFormat/>
    <w:rsid w:val="00CE1E53"/>
    <w:pPr>
      <w:keepNext/>
      <w:keepLines/>
      <w:numPr>
        <w:ilvl w:val="5"/>
        <w:numId w:val="9"/>
      </w:numPr>
      <w:spacing w:before="200" w:after="0"/>
      <w:outlineLvl w:val="5"/>
    </w:pPr>
    <w:rPr>
      <w:rFonts w:asciiTheme="majorHAnsi" w:eastAsiaTheme="majorEastAsia" w:hAnsiTheme="majorHAnsi" w:cstheme="majorBidi"/>
      <w:i/>
      <w:iCs/>
      <w:color w:val="323E4F" w:themeColor="text2" w:themeShade="BF"/>
      <w:lang w:val="de" w:eastAsia="de-DE"/>
    </w:rPr>
  </w:style>
  <w:style w:type="paragraph" w:styleId="Heading7">
    <w:name w:val="heading 7"/>
    <w:basedOn w:val="Normal"/>
    <w:next w:val="Normal"/>
    <w:link w:val="Heading7Char"/>
    <w:uiPriority w:val="9"/>
    <w:semiHidden/>
    <w:unhideWhenUsed/>
    <w:qFormat/>
    <w:rsid w:val="00CE1E53"/>
    <w:pPr>
      <w:keepNext/>
      <w:keepLines/>
      <w:numPr>
        <w:ilvl w:val="6"/>
        <w:numId w:val="9"/>
      </w:numPr>
      <w:spacing w:before="200" w:after="0"/>
      <w:outlineLvl w:val="6"/>
    </w:pPr>
    <w:rPr>
      <w:rFonts w:asciiTheme="majorHAnsi" w:eastAsiaTheme="majorEastAsia" w:hAnsiTheme="majorHAnsi" w:cstheme="majorBidi"/>
      <w:i/>
      <w:iCs/>
      <w:color w:val="404040" w:themeColor="text1" w:themeTint="BF"/>
      <w:lang w:val="de" w:eastAsia="de-DE"/>
    </w:rPr>
  </w:style>
  <w:style w:type="paragraph" w:styleId="Heading8">
    <w:name w:val="heading 8"/>
    <w:basedOn w:val="Normal"/>
    <w:next w:val="Normal"/>
    <w:link w:val="Heading8Char"/>
    <w:uiPriority w:val="9"/>
    <w:semiHidden/>
    <w:unhideWhenUsed/>
    <w:qFormat/>
    <w:rsid w:val="00CE1E53"/>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lang w:val="de" w:eastAsia="de-DE"/>
    </w:rPr>
  </w:style>
  <w:style w:type="paragraph" w:styleId="Heading9">
    <w:name w:val="heading 9"/>
    <w:basedOn w:val="Normal"/>
    <w:next w:val="Normal"/>
    <w:link w:val="Heading9Char"/>
    <w:uiPriority w:val="9"/>
    <w:semiHidden/>
    <w:unhideWhenUsed/>
    <w:qFormat/>
    <w:rsid w:val="00CE1E53"/>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lang w:val="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E53"/>
    <w:rPr>
      <w:rFonts w:asciiTheme="majorHAnsi" w:eastAsiaTheme="majorEastAsia" w:hAnsiTheme="majorHAnsi" w:cstheme="majorBidi"/>
      <w:b/>
      <w:bCs/>
      <w:smallCaps/>
      <w:color w:val="000000" w:themeColor="text1"/>
      <w:sz w:val="36"/>
      <w:szCs w:val="36"/>
      <w:lang w:val="de" w:eastAsia="de-DE"/>
    </w:rPr>
  </w:style>
  <w:style w:type="character" w:customStyle="1" w:styleId="Heading2Char">
    <w:name w:val="Heading 2 Char"/>
    <w:basedOn w:val="DefaultParagraphFont"/>
    <w:link w:val="Heading2"/>
    <w:uiPriority w:val="9"/>
    <w:rsid w:val="00CE1E53"/>
    <w:rPr>
      <w:rFonts w:asciiTheme="majorHAnsi" w:eastAsiaTheme="majorEastAsia" w:hAnsiTheme="majorHAnsi" w:cstheme="majorBidi"/>
      <w:b/>
      <w:bCs/>
      <w:smallCaps/>
      <w:color w:val="000000" w:themeColor="text1"/>
      <w:sz w:val="28"/>
      <w:szCs w:val="28"/>
      <w:lang w:val="de" w:eastAsia="de-DE"/>
    </w:rPr>
  </w:style>
  <w:style w:type="character" w:customStyle="1" w:styleId="Heading3Char">
    <w:name w:val="Heading 3 Char"/>
    <w:basedOn w:val="DefaultParagraphFont"/>
    <w:link w:val="Heading3"/>
    <w:uiPriority w:val="9"/>
    <w:rsid w:val="00CE1E53"/>
    <w:rPr>
      <w:rFonts w:asciiTheme="majorHAnsi" w:eastAsiaTheme="majorEastAsia" w:hAnsiTheme="majorHAnsi" w:cstheme="majorBidi"/>
      <w:b/>
      <w:bCs/>
      <w:color w:val="000000" w:themeColor="text1"/>
      <w:lang w:val="de" w:eastAsia="de-DE"/>
    </w:rPr>
  </w:style>
  <w:style w:type="character" w:customStyle="1" w:styleId="Heading4Char">
    <w:name w:val="Heading 4 Char"/>
    <w:basedOn w:val="DefaultParagraphFont"/>
    <w:link w:val="Heading4"/>
    <w:uiPriority w:val="9"/>
    <w:rsid w:val="00CE1E53"/>
    <w:rPr>
      <w:rFonts w:asciiTheme="majorHAnsi" w:eastAsiaTheme="majorEastAsia" w:hAnsiTheme="majorHAnsi" w:cstheme="majorBidi"/>
      <w:b/>
      <w:bCs/>
      <w:i/>
      <w:iCs/>
      <w:color w:val="000000" w:themeColor="text1"/>
      <w:lang w:val="de" w:eastAsia="de-DE"/>
    </w:rPr>
  </w:style>
  <w:style w:type="character" w:customStyle="1" w:styleId="Heading5Char">
    <w:name w:val="Heading 5 Char"/>
    <w:basedOn w:val="DefaultParagraphFont"/>
    <w:link w:val="Heading5"/>
    <w:uiPriority w:val="9"/>
    <w:rsid w:val="00CE1E53"/>
    <w:rPr>
      <w:rFonts w:asciiTheme="majorHAnsi" w:eastAsiaTheme="majorEastAsia" w:hAnsiTheme="majorHAnsi" w:cstheme="majorBidi"/>
      <w:color w:val="323E4F" w:themeColor="text2" w:themeShade="BF"/>
      <w:lang w:val="de" w:eastAsia="de-DE"/>
    </w:rPr>
  </w:style>
  <w:style w:type="character" w:customStyle="1" w:styleId="Heading6Char">
    <w:name w:val="Heading 6 Char"/>
    <w:basedOn w:val="DefaultParagraphFont"/>
    <w:link w:val="Heading6"/>
    <w:uiPriority w:val="9"/>
    <w:rsid w:val="00CE1E53"/>
    <w:rPr>
      <w:rFonts w:asciiTheme="majorHAnsi" w:eastAsiaTheme="majorEastAsia" w:hAnsiTheme="majorHAnsi" w:cstheme="majorBidi"/>
      <w:i/>
      <w:iCs/>
      <w:color w:val="323E4F" w:themeColor="text2" w:themeShade="BF"/>
      <w:lang w:val="de" w:eastAsia="de-DE"/>
    </w:rPr>
  </w:style>
  <w:style w:type="character" w:customStyle="1" w:styleId="Heading7Char">
    <w:name w:val="Heading 7 Char"/>
    <w:basedOn w:val="DefaultParagraphFont"/>
    <w:link w:val="Heading7"/>
    <w:uiPriority w:val="9"/>
    <w:semiHidden/>
    <w:rsid w:val="00CE1E53"/>
    <w:rPr>
      <w:rFonts w:asciiTheme="majorHAnsi" w:eastAsiaTheme="majorEastAsia" w:hAnsiTheme="majorHAnsi" w:cstheme="majorBidi"/>
      <w:i/>
      <w:iCs/>
      <w:color w:val="404040" w:themeColor="text1" w:themeTint="BF"/>
      <w:lang w:val="de" w:eastAsia="de-DE"/>
    </w:rPr>
  </w:style>
  <w:style w:type="character" w:customStyle="1" w:styleId="Heading8Char">
    <w:name w:val="Heading 8 Char"/>
    <w:basedOn w:val="DefaultParagraphFont"/>
    <w:link w:val="Heading8"/>
    <w:uiPriority w:val="9"/>
    <w:semiHidden/>
    <w:rsid w:val="00CE1E53"/>
    <w:rPr>
      <w:rFonts w:asciiTheme="majorHAnsi" w:eastAsiaTheme="majorEastAsia" w:hAnsiTheme="majorHAnsi" w:cstheme="majorBidi"/>
      <w:color w:val="404040" w:themeColor="text1" w:themeTint="BF"/>
      <w:sz w:val="20"/>
      <w:szCs w:val="20"/>
      <w:lang w:val="de" w:eastAsia="de-DE"/>
    </w:rPr>
  </w:style>
  <w:style w:type="character" w:customStyle="1" w:styleId="Heading9Char">
    <w:name w:val="Heading 9 Char"/>
    <w:basedOn w:val="DefaultParagraphFont"/>
    <w:link w:val="Heading9"/>
    <w:uiPriority w:val="9"/>
    <w:semiHidden/>
    <w:rsid w:val="00CE1E53"/>
    <w:rPr>
      <w:rFonts w:asciiTheme="majorHAnsi" w:eastAsiaTheme="majorEastAsia" w:hAnsiTheme="majorHAnsi" w:cstheme="majorBidi"/>
      <w:i/>
      <w:iCs/>
      <w:color w:val="404040" w:themeColor="text1" w:themeTint="BF"/>
      <w:sz w:val="20"/>
      <w:szCs w:val="20"/>
      <w:lang w:val="de" w:eastAsia="de-DE"/>
    </w:rPr>
  </w:style>
  <w:style w:type="paragraph" w:styleId="Subtitle">
    <w:name w:val="Subtitle"/>
    <w:basedOn w:val="Normal"/>
    <w:next w:val="Normal"/>
    <w:link w:val="SubtitleChar"/>
    <w:uiPriority w:val="11"/>
    <w:qFormat/>
    <w:rsid w:val="00CE1E53"/>
    <w:pPr>
      <w:numPr>
        <w:ilvl w:val="1"/>
      </w:numPr>
    </w:pPr>
    <w:rPr>
      <w:rFonts w:eastAsiaTheme="minorEastAsia"/>
      <w:color w:val="5A5A5A" w:themeColor="text1" w:themeTint="A5"/>
      <w:spacing w:val="10"/>
      <w:lang w:val="de" w:eastAsia="de-DE"/>
    </w:rPr>
  </w:style>
  <w:style w:type="character" w:customStyle="1" w:styleId="SubtitleChar">
    <w:name w:val="Subtitle Char"/>
    <w:basedOn w:val="DefaultParagraphFont"/>
    <w:link w:val="Subtitle"/>
    <w:uiPriority w:val="11"/>
    <w:rsid w:val="00CE1E53"/>
    <w:rPr>
      <w:rFonts w:eastAsiaTheme="minorEastAsia"/>
      <w:color w:val="5A5A5A" w:themeColor="text1" w:themeTint="A5"/>
      <w:spacing w:val="10"/>
      <w:lang w:val="de" w:eastAsia="de-DE"/>
    </w:rPr>
  </w:style>
  <w:style w:type="paragraph" w:styleId="Title">
    <w:name w:val="Title"/>
    <w:basedOn w:val="Normal"/>
    <w:next w:val="Normal"/>
    <w:link w:val="TitleChar"/>
    <w:uiPriority w:val="10"/>
    <w:qFormat/>
    <w:rsid w:val="00757E8D"/>
    <w:pPr>
      <w:spacing w:after="0" w:line="240" w:lineRule="auto"/>
      <w:contextualSpacing/>
    </w:pPr>
    <w:rPr>
      <w:rFonts w:asciiTheme="majorHAnsi" w:eastAsiaTheme="majorEastAsia" w:hAnsiTheme="majorHAnsi" w:cstheme="majorBidi"/>
      <w:color w:val="000000" w:themeColor="text1"/>
      <w:sz w:val="56"/>
      <w:szCs w:val="56"/>
      <w:lang w:val="de" w:eastAsia="de-DE"/>
    </w:rPr>
  </w:style>
  <w:style w:type="character" w:customStyle="1" w:styleId="TitleChar">
    <w:name w:val="Title Char"/>
    <w:basedOn w:val="DefaultParagraphFont"/>
    <w:link w:val="Title"/>
    <w:uiPriority w:val="10"/>
    <w:rsid w:val="00757E8D"/>
    <w:rPr>
      <w:rFonts w:asciiTheme="majorHAnsi" w:eastAsiaTheme="majorEastAsia" w:hAnsiTheme="majorHAnsi" w:cstheme="majorBidi"/>
      <w:color w:val="000000" w:themeColor="text1"/>
      <w:sz w:val="56"/>
      <w:szCs w:val="56"/>
      <w:lang w:val="de" w:eastAsia="de-DE"/>
    </w:rPr>
  </w:style>
  <w:style w:type="character" w:styleId="CommentReference">
    <w:name w:val="annotation reference"/>
    <w:basedOn w:val="DefaultParagraphFont"/>
    <w:uiPriority w:val="99"/>
    <w:semiHidden/>
    <w:unhideWhenUsed/>
    <w:rsid w:val="00746241"/>
    <w:rPr>
      <w:sz w:val="16"/>
      <w:szCs w:val="16"/>
    </w:rPr>
  </w:style>
  <w:style w:type="paragraph" w:styleId="CommentText">
    <w:name w:val="annotation text"/>
    <w:basedOn w:val="Normal"/>
    <w:link w:val="CommentTextChar"/>
    <w:uiPriority w:val="99"/>
    <w:unhideWhenUsed/>
    <w:rsid w:val="00746241"/>
    <w:pPr>
      <w:spacing w:line="240" w:lineRule="auto"/>
    </w:pPr>
    <w:rPr>
      <w:sz w:val="20"/>
      <w:szCs w:val="20"/>
    </w:rPr>
  </w:style>
  <w:style w:type="character" w:customStyle="1" w:styleId="CommentTextChar">
    <w:name w:val="Comment Text Char"/>
    <w:basedOn w:val="DefaultParagraphFont"/>
    <w:link w:val="CommentText"/>
    <w:uiPriority w:val="99"/>
    <w:rsid w:val="00746241"/>
    <w:rPr>
      <w:sz w:val="20"/>
      <w:szCs w:val="20"/>
    </w:rPr>
  </w:style>
  <w:style w:type="paragraph" w:styleId="CommentSubject">
    <w:name w:val="annotation subject"/>
    <w:basedOn w:val="CommentText"/>
    <w:next w:val="CommentText"/>
    <w:link w:val="CommentSubjectChar"/>
    <w:uiPriority w:val="99"/>
    <w:semiHidden/>
    <w:unhideWhenUsed/>
    <w:rsid w:val="00746241"/>
    <w:rPr>
      <w:b/>
      <w:bCs/>
    </w:rPr>
  </w:style>
  <w:style w:type="character" w:customStyle="1" w:styleId="CommentSubjectChar">
    <w:name w:val="Comment Subject Char"/>
    <w:basedOn w:val="CommentTextChar"/>
    <w:link w:val="CommentSubject"/>
    <w:uiPriority w:val="99"/>
    <w:semiHidden/>
    <w:rsid w:val="00746241"/>
    <w:rPr>
      <w:b/>
      <w:bCs/>
      <w:sz w:val="20"/>
      <w:szCs w:val="20"/>
    </w:rPr>
  </w:style>
  <w:style w:type="paragraph" w:styleId="BalloonText">
    <w:name w:val="Balloon Text"/>
    <w:basedOn w:val="Normal"/>
    <w:link w:val="BalloonTextChar"/>
    <w:uiPriority w:val="99"/>
    <w:semiHidden/>
    <w:unhideWhenUsed/>
    <w:rsid w:val="007462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241"/>
    <w:rPr>
      <w:rFonts w:ascii="Segoe UI" w:hAnsi="Segoe UI" w:cs="Segoe UI"/>
      <w:sz w:val="18"/>
      <w:szCs w:val="18"/>
    </w:rPr>
  </w:style>
  <w:style w:type="paragraph" w:styleId="Caption">
    <w:name w:val="caption"/>
    <w:basedOn w:val="Normal"/>
    <w:next w:val="Normal"/>
    <w:uiPriority w:val="35"/>
    <w:unhideWhenUsed/>
    <w:qFormat/>
    <w:rsid w:val="002A55FA"/>
    <w:pPr>
      <w:spacing w:after="200" w:line="240" w:lineRule="auto"/>
    </w:pPr>
    <w:rPr>
      <w:rFonts w:eastAsiaTheme="minorEastAsia"/>
      <w:i/>
      <w:iCs/>
      <w:color w:val="44546A" w:themeColor="text2"/>
      <w:sz w:val="18"/>
      <w:szCs w:val="18"/>
      <w:lang w:val="de" w:eastAsia="de-DE"/>
    </w:rPr>
  </w:style>
  <w:style w:type="paragraph" w:styleId="ListParagraph">
    <w:name w:val="List Paragraph"/>
    <w:basedOn w:val="Normal"/>
    <w:uiPriority w:val="34"/>
    <w:qFormat/>
    <w:rsid w:val="00083A99"/>
    <w:pPr>
      <w:ind w:left="720"/>
      <w:contextualSpacing/>
    </w:pPr>
  </w:style>
  <w:style w:type="character" w:styleId="Hyperlink">
    <w:name w:val="Hyperlink"/>
    <w:basedOn w:val="DefaultParagraphFont"/>
    <w:uiPriority w:val="99"/>
    <w:unhideWhenUsed/>
    <w:rsid w:val="00A638C4"/>
    <w:rPr>
      <w:color w:val="0563C1" w:themeColor="hyperlink"/>
      <w:u w:val="single"/>
    </w:rPr>
  </w:style>
  <w:style w:type="character" w:styleId="FollowedHyperlink">
    <w:name w:val="FollowedHyperlink"/>
    <w:basedOn w:val="DefaultParagraphFont"/>
    <w:uiPriority w:val="99"/>
    <w:semiHidden/>
    <w:unhideWhenUsed/>
    <w:rsid w:val="00A638C4"/>
    <w:rPr>
      <w:color w:val="954F72" w:themeColor="followedHyperlink"/>
      <w:u w:val="single"/>
    </w:rPr>
  </w:style>
  <w:style w:type="character" w:styleId="PlaceholderText">
    <w:name w:val="Placeholder Text"/>
    <w:basedOn w:val="DefaultParagraphFont"/>
    <w:uiPriority w:val="99"/>
    <w:semiHidden/>
    <w:rsid w:val="002713A1"/>
    <w:rPr>
      <w:color w:val="808080"/>
    </w:rPr>
  </w:style>
  <w:style w:type="paragraph" w:styleId="FootnoteText">
    <w:name w:val="footnote text"/>
    <w:basedOn w:val="Normal"/>
    <w:link w:val="FootnoteTextChar"/>
    <w:uiPriority w:val="99"/>
    <w:semiHidden/>
    <w:unhideWhenUsed/>
    <w:rsid w:val="003177D7"/>
    <w:pPr>
      <w:spacing w:after="0" w:line="240" w:lineRule="auto"/>
    </w:pPr>
    <w:rPr>
      <w:rFonts w:eastAsiaTheme="minorEastAsia"/>
      <w:sz w:val="20"/>
      <w:szCs w:val="20"/>
      <w:lang w:val="de" w:eastAsia="de-DE"/>
    </w:rPr>
  </w:style>
  <w:style w:type="character" w:customStyle="1" w:styleId="FootnoteTextChar">
    <w:name w:val="Footnote Text Char"/>
    <w:basedOn w:val="DefaultParagraphFont"/>
    <w:link w:val="FootnoteText"/>
    <w:uiPriority w:val="99"/>
    <w:semiHidden/>
    <w:rsid w:val="003177D7"/>
    <w:rPr>
      <w:rFonts w:eastAsiaTheme="minorEastAsia"/>
      <w:sz w:val="20"/>
      <w:szCs w:val="20"/>
      <w:lang w:val="de" w:eastAsia="de-DE"/>
    </w:rPr>
  </w:style>
  <w:style w:type="character" w:styleId="FootnoteReference">
    <w:name w:val="footnote reference"/>
    <w:basedOn w:val="DefaultParagraphFont"/>
    <w:uiPriority w:val="99"/>
    <w:semiHidden/>
    <w:unhideWhenUsed/>
    <w:rsid w:val="003177D7"/>
    <w:rPr>
      <w:vertAlign w:val="superscript"/>
    </w:rPr>
  </w:style>
  <w:style w:type="character" w:styleId="EndnoteReference">
    <w:name w:val="endnote reference"/>
    <w:basedOn w:val="DefaultParagraphFont"/>
    <w:uiPriority w:val="99"/>
    <w:semiHidden/>
    <w:unhideWhenUsed/>
    <w:rsid w:val="003A7BE2"/>
    <w:rPr>
      <w:vertAlign w:val="superscript"/>
    </w:rPr>
  </w:style>
  <w:style w:type="paragraph" w:styleId="Bibliography">
    <w:name w:val="Bibliography"/>
    <w:basedOn w:val="Normal"/>
    <w:next w:val="Normal"/>
    <w:uiPriority w:val="37"/>
    <w:unhideWhenUsed/>
    <w:rsid w:val="00CD7F4D"/>
    <w:pPr>
      <w:spacing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4433">
      <w:bodyDiv w:val="1"/>
      <w:marLeft w:val="0"/>
      <w:marRight w:val="0"/>
      <w:marTop w:val="0"/>
      <w:marBottom w:val="0"/>
      <w:divBdr>
        <w:top w:val="none" w:sz="0" w:space="0" w:color="auto"/>
        <w:left w:val="none" w:sz="0" w:space="0" w:color="auto"/>
        <w:bottom w:val="none" w:sz="0" w:space="0" w:color="auto"/>
        <w:right w:val="none" w:sz="0" w:space="0" w:color="auto"/>
      </w:divBdr>
    </w:div>
    <w:div w:id="110973789">
      <w:bodyDiv w:val="1"/>
      <w:marLeft w:val="0"/>
      <w:marRight w:val="0"/>
      <w:marTop w:val="0"/>
      <w:marBottom w:val="0"/>
      <w:divBdr>
        <w:top w:val="none" w:sz="0" w:space="0" w:color="auto"/>
        <w:left w:val="none" w:sz="0" w:space="0" w:color="auto"/>
        <w:bottom w:val="none" w:sz="0" w:space="0" w:color="auto"/>
        <w:right w:val="none" w:sz="0" w:space="0" w:color="auto"/>
      </w:divBdr>
    </w:div>
    <w:div w:id="314068570">
      <w:bodyDiv w:val="1"/>
      <w:marLeft w:val="0"/>
      <w:marRight w:val="0"/>
      <w:marTop w:val="0"/>
      <w:marBottom w:val="0"/>
      <w:divBdr>
        <w:top w:val="none" w:sz="0" w:space="0" w:color="auto"/>
        <w:left w:val="none" w:sz="0" w:space="0" w:color="auto"/>
        <w:bottom w:val="none" w:sz="0" w:space="0" w:color="auto"/>
        <w:right w:val="none" w:sz="0" w:space="0" w:color="auto"/>
      </w:divBdr>
    </w:div>
    <w:div w:id="680427427">
      <w:bodyDiv w:val="1"/>
      <w:marLeft w:val="0"/>
      <w:marRight w:val="0"/>
      <w:marTop w:val="0"/>
      <w:marBottom w:val="0"/>
      <w:divBdr>
        <w:top w:val="none" w:sz="0" w:space="0" w:color="auto"/>
        <w:left w:val="none" w:sz="0" w:space="0" w:color="auto"/>
        <w:bottom w:val="none" w:sz="0" w:space="0" w:color="auto"/>
        <w:right w:val="none" w:sz="0" w:space="0" w:color="auto"/>
      </w:divBdr>
    </w:div>
    <w:div w:id="721442464">
      <w:bodyDiv w:val="1"/>
      <w:marLeft w:val="0"/>
      <w:marRight w:val="0"/>
      <w:marTop w:val="0"/>
      <w:marBottom w:val="0"/>
      <w:divBdr>
        <w:top w:val="none" w:sz="0" w:space="0" w:color="auto"/>
        <w:left w:val="none" w:sz="0" w:space="0" w:color="auto"/>
        <w:bottom w:val="none" w:sz="0" w:space="0" w:color="auto"/>
        <w:right w:val="none" w:sz="0" w:space="0" w:color="auto"/>
      </w:divBdr>
    </w:div>
    <w:div w:id="1219242690">
      <w:bodyDiv w:val="1"/>
      <w:marLeft w:val="0"/>
      <w:marRight w:val="0"/>
      <w:marTop w:val="0"/>
      <w:marBottom w:val="0"/>
      <w:divBdr>
        <w:top w:val="none" w:sz="0" w:space="0" w:color="auto"/>
        <w:left w:val="none" w:sz="0" w:space="0" w:color="auto"/>
        <w:bottom w:val="none" w:sz="0" w:space="0" w:color="auto"/>
        <w:right w:val="none" w:sz="0" w:space="0" w:color="auto"/>
      </w:divBdr>
    </w:div>
    <w:div w:id="1237016193">
      <w:bodyDiv w:val="1"/>
      <w:marLeft w:val="0"/>
      <w:marRight w:val="0"/>
      <w:marTop w:val="0"/>
      <w:marBottom w:val="0"/>
      <w:divBdr>
        <w:top w:val="none" w:sz="0" w:space="0" w:color="auto"/>
        <w:left w:val="none" w:sz="0" w:space="0" w:color="auto"/>
        <w:bottom w:val="none" w:sz="0" w:space="0" w:color="auto"/>
        <w:right w:val="none" w:sz="0" w:space="0" w:color="auto"/>
      </w:divBdr>
    </w:div>
    <w:div w:id="1388380865">
      <w:bodyDiv w:val="1"/>
      <w:marLeft w:val="0"/>
      <w:marRight w:val="0"/>
      <w:marTop w:val="0"/>
      <w:marBottom w:val="0"/>
      <w:divBdr>
        <w:top w:val="none" w:sz="0" w:space="0" w:color="auto"/>
        <w:left w:val="none" w:sz="0" w:space="0" w:color="auto"/>
        <w:bottom w:val="none" w:sz="0" w:space="0" w:color="auto"/>
        <w:right w:val="none" w:sz="0" w:space="0" w:color="auto"/>
      </w:divBdr>
      <w:divsChild>
        <w:div w:id="1122265309">
          <w:marLeft w:val="360"/>
          <w:marRight w:val="0"/>
          <w:marTop w:val="200"/>
          <w:marBottom w:val="0"/>
          <w:divBdr>
            <w:top w:val="none" w:sz="0" w:space="0" w:color="auto"/>
            <w:left w:val="none" w:sz="0" w:space="0" w:color="auto"/>
            <w:bottom w:val="none" w:sz="0" w:space="0" w:color="auto"/>
            <w:right w:val="none" w:sz="0" w:space="0" w:color="auto"/>
          </w:divBdr>
        </w:div>
        <w:div w:id="968509488">
          <w:marLeft w:val="360"/>
          <w:marRight w:val="0"/>
          <w:marTop w:val="200"/>
          <w:marBottom w:val="0"/>
          <w:divBdr>
            <w:top w:val="none" w:sz="0" w:space="0" w:color="auto"/>
            <w:left w:val="none" w:sz="0" w:space="0" w:color="auto"/>
            <w:bottom w:val="none" w:sz="0" w:space="0" w:color="auto"/>
            <w:right w:val="none" w:sz="0" w:space="0" w:color="auto"/>
          </w:divBdr>
        </w:div>
        <w:div w:id="1343313978">
          <w:marLeft w:val="360"/>
          <w:marRight w:val="0"/>
          <w:marTop w:val="200"/>
          <w:marBottom w:val="0"/>
          <w:divBdr>
            <w:top w:val="none" w:sz="0" w:space="0" w:color="auto"/>
            <w:left w:val="none" w:sz="0" w:space="0" w:color="auto"/>
            <w:bottom w:val="none" w:sz="0" w:space="0" w:color="auto"/>
            <w:right w:val="none" w:sz="0" w:space="0" w:color="auto"/>
          </w:divBdr>
        </w:div>
        <w:div w:id="1592664889">
          <w:marLeft w:val="1080"/>
          <w:marRight w:val="0"/>
          <w:marTop w:val="100"/>
          <w:marBottom w:val="0"/>
          <w:divBdr>
            <w:top w:val="none" w:sz="0" w:space="0" w:color="auto"/>
            <w:left w:val="none" w:sz="0" w:space="0" w:color="auto"/>
            <w:bottom w:val="none" w:sz="0" w:space="0" w:color="auto"/>
            <w:right w:val="none" w:sz="0" w:space="0" w:color="auto"/>
          </w:divBdr>
        </w:div>
      </w:divsChild>
    </w:div>
    <w:div w:id="1515074466">
      <w:bodyDiv w:val="1"/>
      <w:marLeft w:val="0"/>
      <w:marRight w:val="0"/>
      <w:marTop w:val="0"/>
      <w:marBottom w:val="0"/>
      <w:divBdr>
        <w:top w:val="none" w:sz="0" w:space="0" w:color="auto"/>
        <w:left w:val="none" w:sz="0" w:space="0" w:color="auto"/>
        <w:bottom w:val="none" w:sz="0" w:space="0" w:color="auto"/>
        <w:right w:val="none" w:sz="0" w:space="0" w:color="auto"/>
      </w:divBdr>
    </w:div>
    <w:div w:id="1608847498">
      <w:bodyDiv w:val="1"/>
      <w:marLeft w:val="0"/>
      <w:marRight w:val="0"/>
      <w:marTop w:val="0"/>
      <w:marBottom w:val="0"/>
      <w:divBdr>
        <w:top w:val="none" w:sz="0" w:space="0" w:color="auto"/>
        <w:left w:val="none" w:sz="0" w:space="0" w:color="auto"/>
        <w:bottom w:val="none" w:sz="0" w:space="0" w:color="auto"/>
        <w:right w:val="none" w:sz="0" w:space="0" w:color="auto"/>
      </w:divBdr>
    </w:div>
    <w:div w:id="1998923269">
      <w:bodyDiv w:val="1"/>
      <w:marLeft w:val="0"/>
      <w:marRight w:val="0"/>
      <w:marTop w:val="0"/>
      <w:marBottom w:val="0"/>
      <w:divBdr>
        <w:top w:val="none" w:sz="0" w:space="0" w:color="auto"/>
        <w:left w:val="none" w:sz="0" w:space="0" w:color="auto"/>
        <w:bottom w:val="none" w:sz="0" w:space="0" w:color="auto"/>
        <w:right w:val="none" w:sz="0" w:space="0" w:color="auto"/>
      </w:divBdr>
    </w:div>
    <w:div w:id="2075348618">
      <w:bodyDiv w:val="1"/>
      <w:marLeft w:val="0"/>
      <w:marRight w:val="0"/>
      <w:marTop w:val="0"/>
      <w:marBottom w:val="0"/>
      <w:divBdr>
        <w:top w:val="none" w:sz="0" w:space="0" w:color="auto"/>
        <w:left w:val="none" w:sz="0" w:space="0" w:color="auto"/>
        <w:bottom w:val="none" w:sz="0" w:space="0" w:color="auto"/>
        <w:right w:val="none" w:sz="0" w:space="0" w:color="auto"/>
      </w:divBdr>
    </w:div>
    <w:div w:id="21152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D1CC67B9A532847AAB7F08BA2550793" ma:contentTypeVersion="7" ma:contentTypeDescription="Ein neues Dokument erstellen." ma:contentTypeScope="" ma:versionID="587471712040bccd76cf9806481cabdd">
  <xsd:schema xmlns:xsd="http://www.w3.org/2001/XMLSchema" xmlns:xs="http://www.w3.org/2001/XMLSchema" xmlns:p="http://schemas.microsoft.com/office/2006/metadata/properties" xmlns:ns3="565557b0-5f06-45a5-81c6-b499438c5870" xmlns:ns4="84981486-b229-4678-af73-9059708d1957" targetNamespace="http://schemas.microsoft.com/office/2006/metadata/properties" ma:root="true" ma:fieldsID="e1cebdc7ff0630f1d9eca68961abfd11" ns3:_="" ns4:_="">
    <xsd:import namespace="565557b0-5f06-45a5-81c6-b499438c5870"/>
    <xsd:import namespace="84981486-b229-4678-af73-9059708d19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557b0-5f06-45a5-81c6-b499438c5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81486-b229-4678-af73-9059708d1957"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C674B2-63C4-43A2-8DF5-F275853A88D7}">
  <ds:schemaRefs>
    <ds:schemaRef ds:uri="http://schemas.microsoft.com/sharepoint/v3/contenttype/forms"/>
  </ds:schemaRefs>
</ds:datastoreItem>
</file>

<file path=customXml/itemProps2.xml><?xml version="1.0" encoding="utf-8"?>
<ds:datastoreItem xmlns:ds="http://schemas.openxmlformats.org/officeDocument/2006/customXml" ds:itemID="{5A23E268-337A-4A0A-A59F-A2CF015196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2C2807-332F-4F36-B917-999B244C5442}">
  <ds:schemaRefs>
    <ds:schemaRef ds:uri="http://schemas.openxmlformats.org/officeDocument/2006/bibliography"/>
  </ds:schemaRefs>
</ds:datastoreItem>
</file>

<file path=customXml/itemProps4.xml><?xml version="1.0" encoding="utf-8"?>
<ds:datastoreItem xmlns:ds="http://schemas.openxmlformats.org/officeDocument/2006/customXml" ds:itemID="{C94C5CF5-88C3-4688-AC3C-580A5E44D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557b0-5f06-45a5-81c6-b499438c5870"/>
    <ds:schemaRef ds:uri="84981486-b229-4678-af73-9059708d1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5033</Words>
  <Characters>28693</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Thomas</dc:creator>
  <cp:keywords/>
  <dc:description/>
  <cp:lastModifiedBy>Bilyana Bogdanova</cp:lastModifiedBy>
  <cp:revision>30</cp:revision>
  <cp:lastPrinted>2020-09-24T08:35:00Z</cp:lastPrinted>
  <dcterms:created xsi:type="dcterms:W3CDTF">2020-09-21T15:33:00Z</dcterms:created>
  <dcterms:modified xsi:type="dcterms:W3CDTF">2021-05-14T09:55:00Z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0x0101009D1CC67B9A532847AAB7F08BA2550793</vt:lpwstr>
  </property>
  <property fmtid="{D5CDD505-2E9C-101B-9397-08002B2CF9AE}" pid="3" name="ZOTERO_PREF_1">
    <vt:lpwstr>&lt;data data-version="3" zotero-version="5.0.89"&gt;&lt;session id="KlSatH8O"/&gt;&lt;style id="http://www.zotero.org/styles/harvard-cite-them-right" hasBibliography="1" bibliographyStyleHasBeenSet="1"/&gt;&lt;prefs&gt;&lt;pref name="fieldType" value="Field"/&gt;&lt;/prefs&gt;&lt;/data&gt;</vt:lpwstr>
  </property>
</Properties>
</file>