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3049"/>
        <w:gridCol w:w="3002"/>
      </w:tblGrid>
      <w:tr w:rsidR="004C49BC" w14:paraId="628C9C61" w14:textId="77777777" w:rsidTr="00D82E2C">
        <w:tc>
          <w:tcPr>
            <w:tcW w:w="9072" w:type="dxa"/>
            <w:gridSpan w:val="3"/>
            <w:tcBorders>
              <w:top w:val="single" w:sz="4" w:space="0" w:color="auto"/>
            </w:tcBorders>
          </w:tcPr>
          <w:p w14:paraId="0D110F82" w14:textId="51C88BDE" w:rsidR="004C49BC" w:rsidRPr="004C49BC" w:rsidRDefault="000727DC" w:rsidP="00D82E2C">
            <w:bookmarkStart w:id="0" w:name="_GoBack"/>
            <w:bookmarkEnd w:id="0"/>
            <w:r>
              <w:rPr>
                <w:b/>
              </w:rPr>
              <w:t>Supp</w:t>
            </w:r>
            <w:r w:rsidR="004C49BC">
              <w:rPr>
                <w:b/>
              </w:rPr>
              <w:t xml:space="preserve"> 2. </w:t>
            </w:r>
            <w:r w:rsidR="004C49BC">
              <w:t xml:space="preserve">Categorisation matrix used for deductive content analysis. Responses that were common but did not align with known concepts were included in their own codes. </w:t>
            </w:r>
          </w:p>
        </w:tc>
      </w:tr>
      <w:tr w:rsidR="00195C01" w14:paraId="44180374" w14:textId="77777777" w:rsidTr="00D82E2C">
        <w:tc>
          <w:tcPr>
            <w:tcW w:w="3021" w:type="dxa"/>
            <w:tcBorders>
              <w:top w:val="single" w:sz="4" w:space="0" w:color="auto"/>
              <w:bottom w:val="single" w:sz="4" w:space="0" w:color="auto"/>
            </w:tcBorders>
          </w:tcPr>
          <w:p w14:paraId="4758313F" w14:textId="77777777" w:rsidR="00195C01" w:rsidRDefault="00195C01" w:rsidP="00D82E2C">
            <w:r>
              <w:t>Code</w:t>
            </w:r>
          </w:p>
        </w:tc>
        <w:tc>
          <w:tcPr>
            <w:tcW w:w="3049" w:type="dxa"/>
            <w:tcBorders>
              <w:top w:val="single" w:sz="4" w:space="0" w:color="auto"/>
              <w:bottom w:val="single" w:sz="4" w:space="0" w:color="auto"/>
            </w:tcBorders>
          </w:tcPr>
          <w:p w14:paraId="1D6608F8" w14:textId="77777777" w:rsidR="00195C01" w:rsidRDefault="00195C01" w:rsidP="00D82E2C">
            <w:r>
              <w:t>Explanation</w:t>
            </w:r>
            <w:r w:rsidR="009822F2">
              <w:t xml:space="preserve"> </w:t>
            </w:r>
          </w:p>
        </w:tc>
        <w:tc>
          <w:tcPr>
            <w:tcW w:w="3002" w:type="dxa"/>
            <w:tcBorders>
              <w:top w:val="single" w:sz="4" w:space="0" w:color="auto"/>
              <w:bottom w:val="single" w:sz="4" w:space="0" w:color="auto"/>
            </w:tcBorders>
          </w:tcPr>
          <w:p w14:paraId="6E72C5B8" w14:textId="2511AF3F" w:rsidR="00195C01" w:rsidRDefault="00195C01" w:rsidP="00D82E2C"/>
        </w:tc>
      </w:tr>
      <w:tr w:rsidR="00195C01" w14:paraId="52BC9AFB" w14:textId="77777777" w:rsidTr="00D82E2C">
        <w:tc>
          <w:tcPr>
            <w:tcW w:w="3021" w:type="dxa"/>
            <w:tcBorders>
              <w:top w:val="single" w:sz="4" w:space="0" w:color="auto"/>
              <w:bottom w:val="single" w:sz="4" w:space="0" w:color="auto"/>
            </w:tcBorders>
          </w:tcPr>
          <w:p w14:paraId="68494A49" w14:textId="77777777" w:rsidR="00195C01" w:rsidRPr="00195C01" w:rsidRDefault="00195C01" w:rsidP="00D82E2C">
            <w:pPr>
              <w:rPr>
                <w:i/>
              </w:rPr>
            </w:pPr>
            <w:r w:rsidRPr="00195C01">
              <w:rPr>
                <w:i/>
              </w:rPr>
              <w:t>Motivations</w:t>
            </w:r>
          </w:p>
        </w:tc>
        <w:tc>
          <w:tcPr>
            <w:tcW w:w="3049" w:type="dxa"/>
            <w:tcBorders>
              <w:top w:val="single" w:sz="4" w:space="0" w:color="auto"/>
              <w:bottom w:val="single" w:sz="4" w:space="0" w:color="auto"/>
            </w:tcBorders>
          </w:tcPr>
          <w:p w14:paraId="5EB3C7DB" w14:textId="77777777" w:rsidR="00195C01" w:rsidRDefault="009822F2" w:rsidP="00D82E2C">
            <w:r w:rsidRPr="009822F2">
              <w:rPr>
                <w:i/>
              </w:rPr>
              <w:t>(Motivated by…)</w:t>
            </w:r>
          </w:p>
        </w:tc>
        <w:tc>
          <w:tcPr>
            <w:tcW w:w="3002" w:type="dxa"/>
            <w:tcBorders>
              <w:top w:val="single" w:sz="4" w:space="0" w:color="auto"/>
              <w:bottom w:val="single" w:sz="4" w:space="0" w:color="auto"/>
            </w:tcBorders>
          </w:tcPr>
          <w:p w14:paraId="320707A2" w14:textId="327CDA21" w:rsidR="00195C01" w:rsidRPr="002C2CE7" w:rsidRDefault="002C2CE7" w:rsidP="00D82E2C">
            <w:pPr>
              <w:rPr>
                <w:i/>
              </w:rPr>
            </w:pPr>
            <w:r w:rsidRPr="002C2CE7">
              <w:rPr>
                <w:i/>
              </w:rPr>
              <w:t>Reference</w:t>
            </w:r>
          </w:p>
        </w:tc>
      </w:tr>
      <w:tr w:rsidR="009822F2" w14:paraId="35F515EB" w14:textId="77777777" w:rsidTr="00D82E2C">
        <w:tc>
          <w:tcPr>
            <w:tcW w:w="3021" w:type="dxa"/>
            <w:tcBorders>
              <w:top w:val="single" w:sz="4" w:space="0" w:color="auto"/>
            </w:tcBorders>
          </w:tcPr>
          <w:p w14:paraId="289273D0" w14:textId="77777777" w:rsidR="009822F2" w:rsidRDefault="009822F2" w:rsidP="00D82E2C">
            <w:r>
              <w:t>Help Wildlife Generally</w:t>
            </w:r>
          </w:p>
        </w:tc>
        <w:tc>
          <w:tcPr>
            <w:tcW w:w="3049" w:type="dxa"/>
            <w:tcBorders>
              <w:top w:val="single" w:sz="4" w:space="0" w:color="auto"/>
            </w:tcBorders>
          </w:tcPr>
          <w:p w14:paraId="0F8F7EC5" w14:textId="3F710E22" w:rsidR="009822F2" w:rsidRDefault="00F76AD8" w:rsidP="00D82E2C">
            <w:r>
              <w:t>helping</w:t>
            </w:r>
            <w:r w:rsidR="009822F2">
              <w:t xml:space="preserve"> wildlife </w:t>
            </w:r>
            <w:r w:rsidR="009822F2" w:rsidRPr="009822F2">
              <w:rPr>
                <w:i/>
              </w:rPr>
              <w:t>without</w:t>
            </w:r>
            <w:r w:rsidR="009822F2">
              <w:t xml:space="preserve"> a geographic reference</w:t>
            </w:r>
          </w:p>
          <w:p w14:paraId="1571CA3B" w14:textId="18805D7F" w:rsidR="0084650E" w:rsidRDefault="0084650E" w:rsidP="00D82E2C"/>
        </w:tc>
        <w:tc>
          <w:tcPr>
            <w:tcW w:w="3002" w:type="dxa"/>
            <w:vMerge w:val="restart"/>
            <w:tcBorders>
              <w:top w:val="single" w:sz="4" w:space="0" w:color="auto"/>
            </w:tcBorders>
          </w:tcPr>
          <w:p w14:paraId="496800D7" w14:textId="1FA4FBF9" w:rsidR="009822F2" w:rsidRDefault="009822F2" w:rsidP="00D82E2C">
            <w:r>
              <w:fldChar w:fldCharType="begin" w:fldLock="1"/>
            </w:r>
            <w:r w:rsidR="00A24553">
              <w:instrText xml:space="preserve">ADDIN CSL_CITATION {"citationItems":[{"id":"ITEM-1","itemData":{"author":[{"dropping-particle":"","family":"Geoghegan","given":"H.","non-dropping-particle":"","parse-names":false,"suffix":""},{"dropping-particle":"","family":"Dyke","given":"A.","non-dropping-particle":"","parse-names":false,"suffix":""},{"dropping-particle":"","family":"Pateman","given":"R.","non-dropping-particle":"","parse-names":false,"suffix":""},{"dropping-particle":"","family":"West","given":"S.","non-dropping-particle":"","parse-names":false,"suffix":""},{"dropping-particle":"","family":"Everett","given":"G.","non-dropping-particle":"","parse-names":false,"suffix":""}],"id":"ITEM-1","issued":{"date-parts":[["2016"]]},"number-of-pages":"1-124","title":"Understanding Motivations for Citizen Science. Final Report on behalf of the UK Environmental Observation Framework (UKEOF)","type":"report"},"uris":["http://www.mendeley.com/documents/?uuid=e9cffe34-763f-4c51-bb1a-aada97543845"]},{"id":"ITEM-2","itemData":{"ISSN":"18242049","abstract":"Interviews were conducted with 110 marine users to elicit their salient beliefs about recording marine species in a citizen </w:instrText>
            </w:r>
            <w:r w:rsidR="00A24553">
              <w:lastRenderedPageBreak/>
              <w:instrText>science project. The results showed that many interviewees believe participation would increase knowledge (either scientific, the community's, or their own). While almost half of the interviewees saw no negative outcomes, a small number expressed concerns about targeting of marine species by others, or restrictions on public access to marine sites. Most of the people surveyed (n = 106) emphasised the importance of well-designed technological interfaces to assist their data collection, without which they would be unlikely to engage in the project.","author":[{"dropping-particle":"","family":"Martin","given":"Victoria Y.","non-dropping-particle":"","parse-names":false,"suffix":""},{"dropping-particle":"","family":"Christidis","given":"Leslie","non-dropping-particle":"","parse-names":false,"suffix":""},{"dropping-particle":"","family":"Lloyd","given":"David J.","non-dropping-particle":"","parse-names":false,"suffix":""},{"dropping-particle":"","family":"Pecl","given":"Gretta T.","non-dropping-particle":"","parse-names":false,"suffix":""}],"container-title":"Journal of Science Communication","id":"ITEM-2","issue":"2","issued":{"date-parts":[["2016"]]},"page":"1-19","title":"Understanding drivers, barriers and information sources for public participation in marine citizen science","type":"article-journal","volume":"15"},"uris":["http://www.mendeley.com/</w:instrText>
            </w:r>
            <w:r w:rsidR="00A24553">
              <w:lastRenderedPageBreak/>
              <w:instrText xml:space="preserve">documents/?uuid=54f80b0d-52c0-49da-8720-4be6325bb7d1"]},{"id":"ITEM-3","itemData":{"DOI":"10.1002/sce.21087","ISBN":"1098-237X","ISSN":"00368326","abstract":"Public participation in scientific research (PPSR) within the natural sciences has been demonstrated as an effective strategy to expand cognitive knowledge and understanding of ecology, with implications regarding individual perspectives, attitudes, and behaviors about the environment and feelings about the personal relevance of science. Yet the development of PPSR outcomes, the processes through which they form, and the settings where they are shaped are still not fully understood. Because most PPSR takes place and is grounded in specific sites and socioecological contexts, the relationships among PPSR participants and the places in which they explore, collect, and gather information are central to the PPSR experience. Nonetheless, a dearth of empirical research on the interactions between people and places in PPSR highlights a promising area of future scholarship. Drawing from theoretical traditions within geography and environmental psychology, this article contends that PPSR experiences and outcomes both influence and are influenced by a “sense of place.” Highlighting the significance of people–place relationships in PPSR via a place-based window, this article calls for efforts that </w:instrText>
            </w:r>
            <w:r w:rsidR="00A24553">
              <w:lastRenderedPageBreak/>
              <w:instrText xml:space="preserve">bridge multiple academic communities to open innovative avenues for understanding natural science PPSR experiences, the cognitive, conative, and affective outcomes of such encounters, and the dynamics of human–environment interactions.","author":[{"dropping-particle":"","family":"Haywood","given":"Benjamin K.","non-dropping-particle":"","parse-names":false,"suffix":""}],"container-title":"Science Education","id":"ITEM-3","issue":"1","issued":{"date-parts":[["2014"]]},"page":"64-83","title":"A \"Sense of Place\" in Public Participation in Scientific Research","type":"article-journal","volume":"98"},"uris":["http://www.mendeley.com/documents/?uuid=9280b95e-46ba-4a44-9181-20c6363a489c"]},{"id":"ITEM-4","itemData":{"DOI":"10.1111/cobi.12702","ISBN":"1523-1739","ISSN":"15231739","PMID":"27110934","abstract":"Environmental education strategies have customarily placed substantial focus on enhancing ecological knowledge and literacy with the hope that, upon discovering relevant facts and concepts, participants will be better equipped to process and dissect environmental issues and, therefore, make more informed decisions. The assumption is that informed citizens will become active citizens--enthusiastically lobbying for, and participating in, conservation-oriented action. We surveyed and interviewed and used </w:instrText>
            </w:r>
            <w:r w:rsidR="00A24553">
              <w:lastRenderedPageBreak/>
              <w:instrText xml:space="preserve">performance data from 432 participants in the Coastal Observation and Seabird Survey Team (COASST), a scientifically rigorous citizen science program, to explore measurable change in and links between understanding and action. We found that participation in rigorous citizen science was associated with significant increases in participant knowledge and skills; a greater connection to place and, secondarily, to community; and an increasing awareness of the relative impact of anthropogenic activities on local ecosystems specifically through increasing scientific understanding of the ecosystem and factors affecting it. Our results suggest that a place-based, data-rich experience linked explicitly to local, regional, and global issues can lead to measurable change in individual and collective action, expressed in our case study principally through participation in citizen science and community action and communication of program results to personal acquaintances and elected officials. We propose the following tenets of conservation literacy based on emergent themes and the connections between them explicit in our data: place-based learning creates personal meaning making; individual experience nested within collective (i.e., program-wide) experience facilitates an understanding of the ecosystem process and function at local and regional scales; and science-based meaning making creates </w:instrText>
            </w:r>
            <w:r w:rsidR="00A24553">
              <w:lastRenderedPageBreak/>
              <w:instrText xml:space="preserve">informed concern (i.e., the ability to discern both natural and anthropogenic forcing), which allows individuals to develop a personalized prioritization schema and engage in conservation action.","author":[{"dropping-particle":"","family":"Haywood","given":"Benjamin K.","non-dropping-particle":"","parse-names":false,"suffix":""},{"dropping-particle":"","family":"Parrish","given":"Julia K.","non-dropping-particle":"","parse-names":false,"suffix":""},{"dropping-particle":"","family":"Dolliver","given":"Jane","non-dropping-particle":"","parse-names":false,"suffix":""}],"container-title":"Conservation Biology","id":"ITEM-4","issue":"3","issued":{"date-parts":[["2016"]]},"page":"476-486","title":"Place-based and data-rich citizen science as a precursor for conservation action","type":"article-journal","volume":"30"},"uris":["http://www.mendeley.com/documents/?uuid=377e9574-005e-4b3e-a644-1f0debbddfe6"]},{"id":"ITEM-5","itemData":{"DOI":"10.1016/j.biocon.2016.08.020","ISSN":"00063207","abstract":"The benefits of citizen science to conservation, science, and socio-ecological systems as well as to participants themselves are increasingly recognized and valued, yet what motivates volunteers remains little studied and poorly understood. To better understand citizen scientists' motivations and how they benefit from their participation, we surveyed </w:instrText>
            </w:r>
            <w:r w:rsidR="00A24553">
              <w:lastRenderedPageBreak/>
              <w:instrText>volunteers in the Great Pollinator Project, a conservation-related project in New York City. We conducted pre- and post-season surveys and focus group sessions to find out who the active volunteers were, their reasons for joining, what benefits of participation they experienced, as well as challenges they encountered collecting and submitting data. In comparison with results of several surveys of environmental and conservation volunteers, we found a similar range of motivators. However, while studies of motivations of environmental volunteers have indicated helping the environment as the strongest factor, interest in learning about bees—the subject of the study—was the top motivation of our citizen science volunteers. Helping or contributing to science was the second most cited motivator for participants in the project. Less strong were outdoor/recreation and social factors. We discuss some of the steps we took in response to participants' feedback in order to improve volunteer recruitment and retention. We also make additional recommendations for project design and research to enhance understanding of volunteer motivations, which will benefit volunteers themselves as well as strengthen their contribution to conservation outcomes.","author":[{"dropping-particle":"","family":"Domroese","given":"Margret C.","non-</w:instrText>
            </w:r>
            <w:r w:rsidR="00A24553">
              <w:lastRenderedPageBreak/>
              <w:instrText>dropping-particle":"","parse-names":false,"suffix":""},{"dropping-particle":"","family":"Johnson","given":"Elizabeth A.","non-dropping-particle":"","parse-names":false,"suffix":""}],"container-title":"Biological Conservation","id":"ITEM-5","issued":{"date-parts":[["2017"]]},"page":"40-47","publisher":"Elsevier Ltd","title":"Why watch bees? Motivations of citizen science volunteers in the Great Pollinator Project","type":"article-journal","volume":"208"},"uris":["http://www.mendeley.com/documents/?uuid=b68b4358-97ec-4ed4-aa6d-9b0afecec6be"]},{"id":"ITEM-6","itemData":{"DOI":"10.1177/1075547016656191","ISBN":"1075547016","ISSN":"15528545","abstract":"Public participation in science is burgeoning, yet little is known about factors that influence potential volunteers. We present results from a national survey of 1,145 marine users to uncover the drivers and barriers to a sightings-based, digital marine citizen science project. Knowledge of marine species is the most significant barrier and driver for participation. Many marine users perceive that they have insufficient knowledge of marine species to contribute to the project, yet they expect to learn more about marine species if they were to participate. Contributing to scientific knowledge is also a strong driver for many marine users to participate.","author":[{"dropping-</w:instrText>
            </w:r>
            <w:r w:rsidR="00A24553">
              <w:lastRenderedPageBreak/>
              <w:instrText xml:space="preserve">particle":"","family":"Martin","given":"Victoria","non-dropping-particle":"","parse-names":false,"suffix":""},{"dropping-particle":"","family":"Smith","given":"Liam","non-dropping-particle":"","parse-names":false,"suffix":""},{"dropping-particle":"","family":"Bowling","given":"Alison","non-dropping-particle":"","parse-names":false,"suffix":""},{"dropping-particle":"","family":"Christidis","given":"Les","non-dropping-particle":"","parse-names":false,"suffix":""},{"dropping-particle":"","family":"Lloyd","given":"David","non-dropping-particle":"","parse-names":false,"suffix":""},{"dropping-particle":"","family":"Pecl","given":"Gretta","non-dropping-particle":"","parse-names":false,"suffix":""}],"container-title":"Science Communication","id":"ITEM-6","issue":"4","issued":{"date-parts":[["2016"]]},"page":"495-522","title":"Citizens as Scientists: What Influences Public Contributions to Marine Research?","type":"article-journal","volume":"38"},"uris":["http://www.mendeley.com/documents/?uuid=931810c9-51b1-4237-aae7-7bcf63ae9dfc"]},{"id":"ITEM-7","itemData":{"DOI":"10.1016/j.jenvman.2018.02.080","ISSN":"10958630","PMID":"29505996","abstract":"Citizen science programs enable community involvement in scientific research. In addition to fostering greater science literacy, some citizen science </w:instrText>
            </w:r>
            <w:r w:rsidR="00A24553">
              <w:lastRenderedPageBreak/>
              <w:instrText xml:space="preserve">programs aim to foster engagement in environmental issues. However, few data are available to indicate whether and how citizen science programs can achieve greater environmental engagement. We survey individuals choosing to attend one of seventeen reef citizen science events and examine the extent to which attendees reported three indicators of greater environmental engagement: (i) willingness to share information, (ii) increased support for marine conservation and citizen science, and (iii) intentions to adopt a new behavior. Most participants reported being willing to share information about reef conservation (91%) and described increased support for marine science and conservation (87%). Half of participants (51%) reported intentions to adopt a new conservation behavior. We found that key elements of the citizen science experience associated with these outcomes were learning about actions to protect reefs and coasts (procedural learning), experiencing surprise, and experiencing negative emotions about environmental problems. Excitement was also associated with positive outcomes, but only in participants who were less likely to see themselves as environmental, or were less frequent visitors to reefs and coasts. Importantly, the association between factual learning and environmental engagement outcomes was limited or negative. These findings suggest that the way </w:instrText>
            </w:r>
            <w:r w:rsidR="00A24553">
              <w:lastRenderedPageBreak/>
              <w:instrText>citizen science experiences make people feel, may be more important for fostering future environmental engagement than factual-based learning. When designing citizen science programs for community members, these findings provide a reminder to not focus on provision of factual information alone, but to highlight environmental impacts while providing meaningful experiences and building environmental skills.","author":[{"dropping-particle":"","family":"Dean","given":"Angela J.","non-dropping-particle":"","parse-names":false,"suffix":""},{"dropping-particle":"","family":"Church","given":"Emma K.","non-dropping-particle":"","parse-names":false,"suffix":""},{"dropping-particle":"","family":"Loder","given":"Jenn","non-dropping-particle":"","parse-names":false,"suffix":""},{"dropping-particle":"","family":"Fielding","given":"Kelly S.","non-dropping-particle":"","parse-names":false,"suffix":""},{"dropping-particle":"","family":"Wilson","given":"Kerrie A.","non-dropping-particle":"","parse-names":false,"suffix":""}],"container-title":"Journal of Environmental Management","id":"ITEM-7","issued":{"date-parts":[["2018"]]},"page":"409-416","title":"How do marine and coastal citizen science experiences foster environmental engagement?","type":"article-</w:instrText>
            </w:r>
            <w:r w:rsidR="00A24553">
              <w:lastRenderedPageBreak/>
              <w:instrText>journal","volume":"213"},"uris":["http://www.mendeley.com/documents/?uuid=e94643d0-b314-42d3-a982-05094233271a"]}],"mendeley":{"formattedCitation":"(Dean et al., 2018; Domroese and Johnson, 2017; Geoghegan et al., 2016; Haywood et al., 2016; Martin et al., 2016a, 2016b; Haywood, 2014)","plainTextFormattedCitation":"(Dean et al., 2018; Domroese and Johnson, 2017; Geoghegan et al., 2016; Haywood et al., 2016; Martin et al., 2016a, 2016b; Haywood, 2014)","previouslyFormattedCitation":"(Dean et al., 2018; Domroese and Johnson, 2017; Geoghegan et al., 2016; Haywood et al., 2016; Martin et al., 2016a, 2016b; Haywood, 2014)"},"properties":{"noteIndex":0},"schema":"https://github.com/citation-style-language/schema/raw/master/csl-citation.json"}</w:instrText>
            </w:r>
            <w:r>
              <w:fldChar w:fldCharType="separate"/>
            </w:r>
            <w:r w:rsidR="00A24553" w:rsidRPr="00A24553">
              <w:rPr>
                <w:noProof/>
              </w:rPr>
              <w:t>(Dean et al., 2018; Domroese and Johnson, 2017; Geoghegan et al., 2016; Haywood et al., 2016; Martin et al., 2016a, 2016b; Haywood, 2014)</w:t>
            </w:r>
            <w:r>
              <w:fldChar w:fldCharType="end"/>
            </w:r>
            <w:r w:rsidR="00766D35">
              <w:t xml:space="preserve"> </w:t>
            </w:r>
          </w:p>
        </w:tc>
      </w:tr>
      <w:tr w:rsidR="009822F2" w14:paraId="0E2CE9D4" w14:textId="77777777" w:rsidTr="00D82E2C">
        <w:tc>
          <w:tcPr>
            <w:tcW w:w="3021" w:type="dxa"/>
          </w:tcPr>
          <w:p w14:paraId="16569BBC" w14:textId="77777777" w:rsidR="009822F2" w:rsidRDefault="009822F2" w:rsidP="00D82E2C">
            <w:r>
              <w:t>Help a specific geographic area</w:t>
            </w:r>
          </w:p>
        </w:tc>
        <w:tc>
          <w:tcPr>
            <w:tcW w:w="3049" w:type="dxa"/>
          </w:tcPr>
          <w:p w14:paraId="6B1A51AB" w14:textId="1E11B1AA" w:rsidR="009822F2" w:rsidRDefault="00F76AD8" w:rsidP="00D82E2C">
            <w:r>
              <w:t>helping</w:t>
            </w:r>
            <w:r w:rsidR="009822F2">
              <w:t xml:space="preserve"> wildlife </w:t>
            </w:r>
            <w:r w:rsidR="009822F2">
              <w:rPr>
                <w:i/>
              </w:rPr>
              <w:t xml:space="preserve">with </w:t>
            </w:r>
            <w:r w:rsidR="009822F2">
              <w:t>a geographic reference</w:t>
            </w:r>
          </w:p>
          <w:p w14:paraId="13A13A17" w14:textId="0EFF16CC" w:rsidR="0084650E" w:rsidRPr="009822F2" w:rsidRDefault="0084650E" w:rsidP="00D82E2C"/>
        </w:tc>
        <w:tc>
          <w:tcPr>
            <w:tcW w:w="3002" w:type="dxa"/>
            <w:vMerge/>
          </w:tcPr>
          <w:p w14:paraId="2B3E4013" w14:textId="77777777" w:rsidR="009822F2" w:rsidRDefault="009822F2" w:rsidP="00D82E2C"/>
        </w:tc>
      </w:tr>
      <w:tr w:rsidR="009822F2" w14:paraId="3AB290A6" w14:textId="77777777" w:rsidTr="00D82E2C">
        <w:tc>
          <w:tcPr>
            <w:tcW w:w="3021" w:type="dxa"/>
          </w:tcPr>
          <w:p w14:paraId="6C132415" w14:textId="2EC6C2D2" w:rsidR="009822F2" w:rsidRDefault="00F76AD8" w:rsidP="00D82E2C">
            <w:r>
              <w:t>Contribute to s</w:t>
            </w:r>
            <w:r w:rsidR="009822F2">
              <w:t>cience</w:t>
            </w:r>
          </w:p>
        </w:tc>
        <w:tc>
          <w:tcPr>
            <w:tcW w:w="3049" w:type="dxa"/>
          </w:tcPr>
          <w:p w14:paraId="76A2A84B" w14:textId="77777777" w:rsidR="009822F2" w:rsidRDefault="009822F2" w:rsidP="00D82E2C">
            <w:r>
              <w:t>helping/contributing to science</w:t>
            </w:r>
          </w:p>
          <w:p w14:paraId="355C3111" w14:textId="3E845AF8" w:rsidR="0084650E" w:rsidRDefault="0084650E" w:rsidP="00D82E2C"/>
        </w:tc>
        <w:tc>
          <w:tcPr>
            <w:tcW w:w="3002" w:type="dxa"/>
            <w:vMerge/>
          </w:tcPr>
          <w:p w14:paraId="2CD32155" w14:textId="77777777" w:rsidR="009822F2" w:rsidRDefault="009822F2" w:rsidP="00D82E2C"/>
        </w:tc>
      </w:tr>
      <w:tr w:rsidR="009822F2" w14:paraId="68CB71C9" w14:textId="77777777" w:rsidTr="00D82E2C">
        <w:tc>
          <w:tcPr>
            <w:tcW w:w="3021" w:type="dxa"/>
          </w:tcPr>
          <w:p w14:paraId="6F63F0D1" w14:textId="77777777" w:rsidR="009822F2" w:rsidRDefault="009822F2" w:rsidP="00D82E2C">
            <w:r>
              <w:t>Meet people / for fun</w:t>
            </w:r>
          </w:p>
        </w:tc>
        <w:tc>
          <w:tcPr>
            <w:tcW w:w="3049" w:type="dxa"/>
          </w:tcPr>
          <w:p w14:paraId="27F91F3E" w14:textId="77777777" w:rsidR="009822F2" w:rsidRDefault="009822F2" w:rsidP="00D82E2C">
            <w:r>
              <w:t>social benefits e.g. meeting people, conversations etc</w:t>
            </w:r>
          </w:p>
          <w:p w14:paraId="681A6AD3" w14:textId="743ADB93" w:rsidR="0084650E" w:rsidRDefault="0084650E" w:rsidP="00D82E2C"/>
        </w:tc>
        <w:tc>
          <w:tcPr>
            <w:tcW w:w="3002" w:type="dxa"/>
            <w:vMerge/>
          </w:tcPr>
          <w:p w14:paraId="588105E1" w14:textId="77777777" w:rsidR="009822F2" w:rsidRDefault="009822F2" w:rsidP="00D82E2C"/>
        </w:tc>
      </w:tr>
      <w:tr w:rsidR="009822F2" w14:paraId="41141D6F" w14:textId="77777777" w:rsidTr="00D82E2C">
        <w:tc>
          <w:tcPr>
            <w:tcW w:w="3021" w:type="dxa"/>
          </w:tcPr>
          <w:p w14:paraId="5FD91F2F" w14:textId="77777777" w:rsidR="009822F2" w:rsidRDefault="009822F2" w:rsidP="00D82E2C">
            <w:r>
              <w:t>Learn something new</w:t>
            </w:r>
          </w:p>
        </w:tc>
        <w:tc>
          <w:tcPr>
            <w:tcW w:w="3049" w:type="dxa"/>
          </w:tcPr>
          <w:p w14:paraId="1E28906E" w14:textId="6BFC21B1" w:rsidR="009822F2" w:rsidRDefault="009822F2" w:rsidP="00D82E2C">
            <w:r>
              <w:t xml:space="preserve">adding to </w:t>
            </w:r>
            <w:r w:rsidR="00F41046">
              <w:t xml:space="preserve">personal </w:t>
            </w:r>
            <w:r>
              <w:t>knowledge or increasing understanding</w:t>
            </w:r>
          </w:p>
          <w:p w14:paraId="278E2EE2" w14:textId="591F3B08" w:rsidR="0084650E" w:rsidRDefault="0084650E" w:rsidP="00D82E2C"/>
        </w:tc>
        <w:tc>
          <w:tcPr>
            <w:tcW w:w="3002" w:type="dxa"/>
            <w:vMerge/>
          </w:tcPr>
          <w:p w14:paraId="14A961A8" w14:textId="77777777" w:rsidR="009822F2" w:rsidRDefault="009822F2" w:rsidP="00D82E2C"/>
        </w:tc>
      </w:tr>
      <w:tr w:rsidR="009822F2" w14:paraId="743EDC75" w14:textId="77777777" w:rsidTr="00D82E2C">
        <w:tc>
          <w:tcPr>
            <w:tcW w:w="3021" w:type="dxa"/>
          </w:tcPr>
          <w:p w14:paraId="3BB9F607" w14:textId="77777777" w:rsidR="009822F2" w:rsidRDefault="009822F2" w:rsidP="00D82E2C">
            <w:r>
              <w:t>Spend time outdoors</w:t>
            </w:r>
          </w:p>
        </w:tc>
        <w:tc>
          <w:tcPr>
            <w:tcW w:w="3049" w:type="dxa"/>
          </w:tcPr>
          <w:p w14:paraId="5964E2A9" w14:textId="77777777" w:rsidR="009822F2" w:rsidRDefault="009822F2" w:rsidP="00D82E2C">
            <w:r>
              <w:t>“getting outside” or similar</w:t>
            </w:r>
          </w:p>
          <w:p w14:paraId="6820480D" w14:textId="15397C5E" w:rsidR="0084650E" w:rsidRDefault="0084650E" w:rsidP="00D82E2C"/>
        </w:tc>
        <w:tc>
          <w:tcPr>
            <w:tcW w:w="3002" w:type="dxa"/>
            <w:vMerge/>
          </w:tcPr>
          <w:p w14:paraId="39790EF0" w14:textId="77777777" w:rsidR="009822F2" w:rsidRDefault="009822F2" w:rsidP="00D82E2C"/>
        </w:tc>
      </w:tr>
      <w:tr w:rsidR="009822F2" w14:paraId="2AB28747" w14:textId="77777777" w:rsidTr="00D82E2C">
        <w:tc>
          <w:tcPr>
            <w:tcW w:w="3021" w:type="dxa"/>
          </w:tcPr>
          <w:p w14:paraId="2A9C7B74" w14:textId="77777777" w:rsidR="009822F2" w:rsidRDefault="009822F2" w:rsidP="00D82E2C">
            <w:r>
              <w:t>Exercise</w:t>
            </w:r>
          </w:p>
        </w:tc>
        <w:tc>
          <w:tcPr>
            <w:tcW w:w="3049" w:type="dxa"/>
          </w:tcPr>
          <w:p w14:paraId="6DF36079" w14:textId="77777777" w:rsidR="009822F2" w:rsidRDefault="00766D35" w:rsidP="00D82E2C">
            <w:r>
              <w:t>physical activity associated with the project</w:t>
            </w:r>
          </w:p>
          <w:p w14:paraId="5038C9DC" w14:textId="0E58564C" w:rsidR="0084650E" w:rsidRDefault="0084650E" w:rsidP="00D82E2C"/>
        </w:tc>
        <w:tc>
          <w:tcPr>
            <w:tcW w:w="3002" w:type="dxa"/>
            <w:vMerge/>
          </w:tcPr>
          <w:p w14:paraId="2DA4EA05" w14:textId="77777777" w:rsidR="009822F2" w:rsidRDefault="009822F2" w:rsidP="00D82E2C"/>
        </w:tc>
      </w:tr>
      <w:tr w:rsidR="009822F2" w14:paraId="56E1267C" w14:textId="77777777" w:rsidTr="00D82E2C">
        <w:tc>
          <w:tcPr>
            <w:tcW w:w="3021" w:type="dxa"/>
          </w:tcPr>
          <w:p w14:paraId="1DFC70E2" w14:textId="77777777" w:rsidR="009822F2" w:rsidRDefault="009822F2" w:rsidP="00D82E2C">
            <w:r>
              <w:t>Share knowledge with others</w:t>
            </w:r>
          </w:p>
        </w:tc>
        <w:tc>
          <w:tcPr>
            <w:tcW w:w="3049" w:type="dxa"/>
          </w:tcPr>
          <w:p w14:paraId="32EC78AE" w14:textId="77777777" w:rsidR="009822F2" w:rsidRDefault="009822F2" w:rsidP="00D82E2C">
            <w:r>
              <w:t>teaching and sharing what they know with other participants or friends/family</w:t>
            </w:r>
          </w:p>
          <w:p w14:paraId="78834984" w14:textId="2CC8EB02" w:rsidR="0084650E" w:rsidRDefault="0084650E" w:rsidP="00D82E2C"/>
        </w:tc>
        <w:tc>
          <w:tcPr>
            <w:tcW w:w="3002" w:type="dxa"/>
            <w:vMerge/>
          </w:tcPr>
          <w:p w14:paraId="5FA84EBA" w14:textId="77777777" w:rsidR="009822F2" w:rsidRDefault="009822F2" w:rsidP="00D82E2C"/>
        </w:tc>
      </w:tr>
      <w:tr w:rsidR="009822F2" w14:paraId="0E684013" w14:textId="77777777" w:rsidTr="00D82E2C">
        <w:tc>
          <w:tcPr>
            <w:tcW w:w="3021" w:type="dxa"/>
          </w:tcPr>
          <w:p w14:paraId="168E58FD" w14:textId="77777777" w:rsidR="009822F2" w:rsidRDefault="009822F2" w:rsidP="00D82E2C">
            <w:r>
              <w:t>Promoted by others</w:t>
            </w:r>
          </w:p>
        </w:tc>
        <w:tc>
          <w:tcPr>
            <w:tcW w:w="3049" w:type="dxa"/>
          </w:tcPr>
          <w:p w14:paraId="55055387" w14:textId="1BE4FFBB" w:rsidR="009822F2" w:rsidRDefault="00705749" w:rsidP="00D82E2C">
            <w:r>
              <w:t>other people telling/</w:t>
            </w:r>
            <w:r w:rsidR="009822F2">
              <w:t>suggesting they get involved</w:t>
            </w:r>
          </w:p>
          <w:p w14:paraId="6DF891A3" w14:textId="34DE7398" w:rsidR="0084650E" w:rsidRDefault="0084650E" w:rsidP="00D82E2C"/>
        </w:tc>
        <w:tc>
          <w:tcPr>
            <w:tcW w:w="3002" w:type="dxa"/>
            <w:vMerge/>
          </w:tcPr>
          <w:p w14:paraId="73F80F1A" w14:textId="77777777" w:rsidR="009822F2" w:rsidRDefault="009822F2" w:rsidP="00D82E2C"/>
        </w:tc>
      </w:tr>
      <w:tr w:rsidR="009822F2" w14:paraId="5C27D764" w14:textId="77777777" w:rsidTr="00D82E2C">
        <w:tc>
          <w:tcPr>
            <w:tcW w:w="3021" w:type="dxa"/>
          </w:tcPr>
          <w:p w14:paraId="506ED478" w14:textId="77777777" w:rsidR="009822F2" w:rsidRDefault="009822F2" w:rsidP="00D82E2C">
            <w:r>
              <w:t>Develop new skills</w:t>
            </w:r>
          </w:p>
        </w:tc>
        <w:tc>
          <w:tcPr>
            <w:tcW w:w="3049" w:type="dxa"/>
          </w:tcPr>
          <w:p w14:paraId="7BB9FD9B" w14:textId="77777777" w:rsidR="009822F2" w:rsidRDefault="009822F2" w:rsidP="00D82E2C">
            <w:r>
              <w:t>gaining new skills generally</w:t>
            </w:r>
          </w:p>
          <w:p w14:paraId="46D9E8F1" w14:textId="48623C8E" w:rsidR="0084650E" w:rsidRDefault="0084650E" w:rsidP="00D82E2C"/>
        </w:tc>
        <w:tc>
          <w:tcPr>
            <w:tcW w:w="3002" w:type="dxa"/>
            <w:vMerge/>
          </w:tcPr>
          <w:p w14:paraId="30CA4E3A" w14:textId="77777777" w:rsidR="009822F2" w:rsidRDefault="009822F2" w:rsidP="00D82E2C"/>
        </w:tc>
      </w:tr>
      <w:tr w:rsidR="009822F2" w14:paraId="083B93CE" w14:textId="77777777" w:rsidTr="00D82E2C">
        <w:tc>
          <w:tcPr>
            <w:tcW w:w="3021" w:type="dxa"/>
            <w:tcBorders>
              <w:bottom w:val="single" w:sz="4" w:space="0" w:color="auto"/>
            </w:tcBorders>
          </w:tcPr>
          <w:p w14:paraId="7F7F0CBD" w14:textId="1EF722F2" w:rsidR="009822F2" w:rsidRDefault="007C7FC2" w:rsidP="00D82E2C">
            <w:r>
              <w:t>Career development</w:t>
            </w:r>
          </w:p>
        </w:tc>
        <w:tc>
          <w:tcPr>
            <w:tcW w:w="3049" w:type="dxa"/>
            <w:tcBorders>
              <w:bottom w:val="single" w:sz="4" w:space="0" w:color="auto"/>
            </w:tcBorders>
          </w:tcPr>
          <w:p w14:paraId="4818A0B3" w14:textId="59A4BB44" w:rsidR="009822F2" w:rsidRDefault="00CF6E47" w:rsidP="00D82E2C">
            <w:r>
              <w:t>gaining skills that will s</w:t>
            </w:r>
            <w:r w:rsidR="009822F2">
              <w:t xml:space="preserve">pecifically </w:t>
            </w:r>
            <w:r w:rsidR="0008034C">
              <w:t>help</w:t>
            </w:r>
            <w:r w:rsidR="009822F2">
              <w:t xml:space="preserve"> with a future career</w:t>
            </w:r>
          </w:p>
        </w:tc>
        <w:tc>
          <w:tcPr>
            <w:tcW w:w="3002" w:type="dxa"/>
            <w:vMerge/>
            <w:tcBorders>
              <w:bottom w:val="single" w:sz="4" w:space="0" w:color="auto"/>
            </w:tcBorders>
          </w:tcPr>
          <w:p w14:paraId="73D9DE8C" w14:textId="77777777" w:rsidR="009822F2" w:rsidRDefault="009822F2" w:rsidP="00D82E2C"/>
        </w:tc>
      </w:tr>
      <w:tr w:rsidR="00195C01" w14:paraId="7239B498" w14:textId="77777777" w:rsidTr="00D82E2C">
        <w:tc>
          <w:tcPr>
            <w:tcW w:w="3021" w:type="dxa"/>
            <w:tcBorders>
              <w:top w:val="single" w:sz="4" w:space="0" w:color="auto"/>
              <w:bottom w:val="single" w:sz="4" w:space="0" w:color="auto"/>
            </w:tcBorders>
          </w:tcPr>
          <w:p w14:paraId="70A1EB86" w14:textId="77777777" w:rsidR="00195C01" w:rsidRPr="00195C01" w:rsidRDefault="00195C01" w:rsidP="00D82E2C">
            <w:pPr>
              <w:rPr>
                <w:i/>
              </w:rPr>
            </w:pPr>
            <w:r w:rsidRPr="00195C01">
              <w:rPr>
                <w:i/>
              </w:rPr>
              <w:lastRenderedPageBreak/>
              <w:t>General Barriers</w:t>
            </w:r>
          </w:p>
        </w:tc>
        <w:tc>
          <w:tcPr>
            <w:tcW w:w="3049" w:type="dxa"/>
            <w:tcBorders>
              <w:top w:val="single" w:sz="4" w:space="0" w:color="auto"/>
              <w:bottom w:val="single" w:sz="4" w:space="0" w:color="auto"/>
            </w:tcBorders>
          </w:tcPr>
          <w:p w14:paraId="0ED55B89" w14:textId="77777777" w:rsidR="00195C01" w:rsidRPr="009822F2" w:rsidRDefault="009822F2" w:rsidP="00D82E2C">
            <w:pPr>
              <w:rPr>
                <w:i/>
              </w:rPr>
            </w:pPr>
            <w:r>
              <w:rPr>
                <w:i/>
              </w:rPr>
              <w:t>(Dissuaded by…)</w:t>
            </w:r>
          </w:p>
        </w:tc>
        <w:tc>
          <w:tcPr>
            <w:tcW w:w="3002" w:type="dxa"/>
            <w:tcBorders>
              <w:top w:val="single" w:sz="4" w:space="0" w:color="auto"/>
              <w:bottom w:val="single" w:sz="4" w:space="0" w:color="auto"/>
            </w:tcBorders>
          </w:tcPr>
          <w:p w14:paraId="2A2540F5" w14:textId="5B95A7B5" w:rsidR="00195C01" w:rsidRPr="002C2CE7" w:rsidRDefault="002C2CE7" w:rsidP="00D82E2C">
            <w:pPr>
              <w:rPr>
                <w:i/>
              </w:rPr>
            </w:pPr>
            <w:r w:rsidRPr="002C2CE7">
              <w:rPr>
                <w:i/>
              </w:rPr>
              <w:t>Reference</w:t>
            </w:r>
          </w:p>
        </w:tc>
      </w:tr>
      <w:tr w:rsidR="00D82E2C" w14:paraId="16F7F6D3" w14:textId="77777777" w:rsidTr="00D82E2C">
        <w:tc>
          <w:tcPr>
            <w:tcW w:w="3021" w:type="dxa"/>
            <w:tcBorders>
              <w:top w:val="single" w:sz="4" w:space="0" w:color="auto"/>
            </w:tcBorders>
          </w:tcPr>
          <w:p w14:paraId="2AD210E6" w14:textId="77777777" w:rsidR="00D82E2C" w:rsidRDefault="00D82E2C" w:rsidP="00D82E2C">
            <w:r>
              <w:t>Feedback</w:t>
            </w:r>
          </w:p>
        </w:tc>
        <w:tc>
          <w:tcPr>
            <w:tcW w:w="3049" w:type="dxa"/>
            <w:tcBorders>
              <w:top w:val="single" w:sz="4" w:space="0" w:color="auto"/>
            </w:tcBorders>
          </w:tcPr>
          <w:p w14:paraId="64B82BC7" w14:textId="77777777" w:rsidR="00D82E2C" w:rsidRDefault="00D82E2C" w:rsidP="00D82E2C">
            <w:r>
              <w:t>poor, late or slow feedback, no acknowledgement of role played</w:t>
            </w:r>
          </w:p>
          <w:p w14:paraId="57DF0DC3" w14:textId="1FB10276" w:rsidR="00D82E2C" w:rsidRDefault="00D82E2C" w:rsidP="00D82E2C"/>
        </w:tc>
        <w:tc>
          <w:tcPr>
            <w:tcW w:w="3002" w:type="dxa"/>
            <w:vMerge w:val="restart"/>
            <w:tcBorders>
              <w:top w:val="single" w:sz="4" w:space="0" w:color="auto"/>
            </w:tcBorders>
          </w:tcPr>
          <w:p w14:paraId="231FD340" w14:textId="1FC2ED4E" w:rsidR="00D82E2C" w:rsidRDefault="00D82E2C" w:rsidP="00D82E2C">
            <w:r>
              <w:fldChar w:fldCharType="begin" w:fldLock="1"/>
            </w:r>
            <w:r>
              <w:instrText>ADDIN CSL_CITATION {"citationItems":[{"id":"ITEM-1","itemData":{"author":[{"dropping-particle":"","family":"Geoghegan","given":"H.","non-dropping-particle":"","parse-names":false,"suffix":""},{"dropping-particle":"","family":"Dyke","given":"A.","non-dropping-particle":"","parse-names":false,"suffix":""},{"dropping-particle":"","family":"Pateman","given":"R.","non-dropping-particle":"","parse-names":false,"suffix":""},{"dropping-particle":"","family":"West","given":"S.","non-dropping-particle":"","parse-</w:instrText>
            </w:r>
            <w:r>
              <w:lastRenderedPageBreak/>
              <w:instrText xml:space="preserve">names":false,"suffix":""},{"dropping-particle":"","family":"Everett","given":"G.","non-dropping-particle":"","parse-names":false,"suffix":""}],"id":"ITEM-1","issued":{"date-parts":[["2016"]]},"number-of-pages":"1-124","title":"Understanding Motivations for Citizen Science. Final Report on behalf of the UK Environmental Observation Framework (UKEOF)","type":"report"},"uris":["http://www.mendeley.com/documents/?uuid=e9cffe34-763f-4c51-bb1a-aada97543845"]},{"id":"ITEM-2","itemData":{"DOI":"10.1201/b17143-6","ISBN":"978-1-4822-2066-7","ISSN":"0078-3218","abstract":"The field of citizen science is flourishing, and although terrestrial projects are more visible, in recent years thousands of volunteers have actively participated in marine research activities. These volunteers (also termed ‘citizen scientists’) may have experience in the research in which they are participating, but they have no formal degree in marine science or related topics. The participation of large numbers of volunteers with variable educational or professional backgrounds poses particular challenges for the professional scientists coordinating such research. Knowledge about the structure of these projects, the research activities conducted by citizen scientists, and quality control of data collected by volunteers is essential to identify their contribution to marine </w:instrText>
            </w:r>
            <w:r>
              <w:lastRenderedPageBreak/>
              <w:instrText xml:space="preserve">science. We examined 227 published studies in which professional scientists collaborated with volunteers in a wide range of marine investigations. Most studies focused on a diverse assemblage of animals, followed by flora and other topics (e.g., contamination or beach dynamics). Seabirds, marine mammals, turtles, and fishes were the most commonly studied animals, but several studies also dealt with marine invertebrates. Many of the studied taxa were commercially important, emblematic, or endangered species. Surveys of invasive species took advantage of the extensive spatial scale that can be covered by large numbers of volunteers. As would be expected, the research activities of citizen scientists were concentrated in easily accessible coastal habitats, including sandy beaches, estuaries, coral reefs, and seagrass beds. Hot spots of marine citizen science projects (CSPs) were found not only in North America and Europe, but also in the Indo-West Pacific region. Contributions made by citizen scientists were equally based on incidental observations as on standardized surveys. Some of the research projects had been active for more than a decade, but most were midterm programmes, lasting a few years or less. Volunteer participants came from a wide range of demographic backgrounds. Usually, the participants were adults of both sexes, but a few studies considered either only men or </w:instrText>
            </w:r>
            <w:r>
              <w:lastRenderedPageBreak/>
              <w:instrText xml:space="preserve">only women (mainly in small fishing communities). Whereas several studies were based on schoolchildren as volunteers, no study worked specifically with senior citizens. The educational level of participants, often not explicitly mentioned in the publications, was also diverse. Some projects selected participant…","author":[{"dropping-particle":"","family":"Thiel","given":"Martin","non-dropping-particle":"","parse-names":false,"suffix":""},{"dropping-particle":"","family":"Penna­Díaz","given":"Miguel","non-dropping-particle":"","parse-names":false,"suffix":""},{"dropping-particle":"","family":"Luna­Jorquera","given":"Guillermo","non-dropping-particle":"","parse-names":false,"suffix":""},{"dropping-particle":"","family":"Salas","given":"Sonia","non-dropping-particle":"","parse-names":false,"suffix":""},{"dropping-particle":"","family":"Sellanes","given":"Javier","non-dropping-particle":"","parse-names":false,"suffix":""},{"dropping-particle":"","family":"Stotz","given":"Wolfgang","non-dropping-particle":"","parse-names":false,"suffix":""}],"container-title":"Oceanography and Marine Biology: An Annual Review","id":"ITEM-2","issued":{"date-parts":[["2014"]]},"page":"257-314","title":"Citizen Scientists and Marine Research: Volunteer Participants, Their </w:instrText>
            </w:r>
            <w:r>
              <w:lastRenderedPageBreak/>
              <w:instrText xml:space="preserve">Contributions, and Projection for the Future","type":"article-journal","volume":"52"},"uris":["http://www.mendeley.com/documents/?uuid=20814586-7bce-4c34-b91b-2dac02037cf2"]},{"id":"ITEM-3","itemData":{"DOI":"10.1016/j.ocecoaman.2016.09.014","ISSN":"09645691","abstract":"Understanding the drivers and barriers to participation in citizen science initiatives for conservation is important if long-term involvement from volunteers is expected. This study investigates the motivations of individuals from five marine protected areas (MPAs) in the Dutch Caribbean to (not) participate in different initiatives around lionfish. Following an interpretive approach, semi-structured interviews with seventy-eight informants were conducted and analyzed using thematic network analysis. Approximately 60% (n = 48) of informants indicated that they had participated in citizen science initiatives at the outset of the invasion. From this group, almost half said that they still participated in some type of data collection, but only a few did so within a citizen science context. Many informants were initially motivated to participate in lionfish detection and response initiatives due to concern for the environment. Personal meanings attached to both the data collection experiences and to the data influenced informants’ motivations to sustain or cease data collection and/or sharing. In time, the view of lionfish as a threat changed for many </w:instrText>
            </w:r>
            <w:r>
              <w:lastRenderedPageBreak/>
              <w:instrText xml:space="preserve">informants as this species’ recreational and/or commercial value increased. Enabling and constraining factors for data collection and sharing were identified at the personal, interpersonal, organizational and technical levels. Our findings have implications for the design of future citizen science initiatives focused on invasive species.","author":[{"dropping-particle":"","family":"Carballo-Cárdenas","given":"Eira C.","non-dropping-particle":"","parse-names":false,"suffix":""},{"dropping-particle":"","family":"Tobi","given":"Hilde","non-dropping-particle":"","parse-names":false,"suffix":""}],"container-title":"Ocean and Coastal Management","id":"ITEM-3","issued":{"date-parts":[["2016"]]},"page":"114-127","title":"Citizen science regarding invasive lionfish in Dutch Caribbean MPAs: Drivers and barriers to participation","type":"article-journal","volume":"133"},"uris":["http://www.mendeley.com/documents/?uuid=a37a159f-36ed-4b06-b84e-998292b78a3a"]},{"id":"ITEM-4","itemData":{"DOI":"10.1016/j.jenvman.2018.02.080","ISSN":"10958630","PMID":"29505996","abstract":"Citizen science programs enable community involvement in scientific research. In addition to fostering greater science literacy, some citizen science programs aim to foster engagement in environmental issues. However, few data are available to indicate whether </w:instrText>
            </w:r>
            <w:r>
              <w:lastRenderedPageBreak/>
              <w:instrText xml:space="preserve">and how citizen science programs can achieve greater environmental engagement. We survey individuals choosing to attend one of seventeen reef citizen science events and examine the extent to which attendees reported three indicators of greater environmental engagement: (i) willingness to share information, (ii) increased support for marine conservation and citizen science, and (iii) intentions to adopt a new behavior. Most participants reported being willing to share information about reef conservation (91%) and described increased support for marine science and conservation (87%). Half of participants (51%) reported intentions to adopt a new conservation behavior. We found that key elements of the citizen science experience associated with these outcomes were learning about actions to protect reefs and coasts (procedural learning), experiencing surprise, and experiencing negative emotions about environmental problems. Excitement was also associated with positive outcomes, but only in participants who were less likely to see themselves as environmental, or were less frequent visitors to reefs and coasts. Importantly, the association between factual learning and environmental engagement outcomes was limited or negative. These findings suggest that the way citizen science experiences make people feel, may be more important for fostering future environmental </w:instrText>
            </w:r>
            <w:r>
              <w:lastRenderedPageBreak/>
              <w:instrText>engagement than factual-based learning. When designing citizen science programs for community members, these findings provide a reminder to not focus on provision of factual information alone, but to highlight environmental impacts while providing meaningful experiences and building environmental skills.","author":[{"dropping-particle":"","family":"Dean","given":"Angela J.","non-dropping-particle":"","parse-names":false,"suffix":""},{"dropping-particle":"","family":"Church","given":"Emma K.","non-dropping-particle":"","parse-names":false,"suffix":""},{"dropping-particle":"","family":"Loder","given":"Jenn","non-dropping-particle":"","parse-names":false,"suffix":""},{"dropping-particle":"","family":"Fielding","given":"Kelly S.","non-dropping-particle":"","parse-names":false,"suffix":""},{"dropping-particle":"","family":"Wilson","given":"Kerrie A.","non-dropping-particle":"","parse-names":false,"suffix":""}],"container-title":"Journal of Environmental Management","id":"ITEM-4","issued":{"date-parts":[["2018"]]},"page":"409-416","title":"How do marine and coastal citizen science experiences foster environmental engagement?","type":"article-journal","volume":"213"},"uris":["http://www.mendeley.com/documents/?uuid=e94643d0-b314-42d3-a982-</w:instrText>
            </w:r>
            <w:r>
              <w:lastRenderedPageBreak/>
              <w:instrText>05094233271a"]}],"mendeley":{"formattedCitation":"(Dean et al., 2018; Carballo-Cárdenas and Tobi, 2016; Geoghegan et al., 2016; Thiel et al., 2014)","plainTextFormattedCitation":"(Dean et al., 2018; Carballo-Cárdenas and Tobi, 2016; Geoghegan et al., 2016; Thiel et al., 2014)","previouslyFormattedCitation":"(Dean et al., 2018; Carballo-Cárdenas and Tobi, 2016; Geoghegan et al., 2016; Thiel et al., 2014)"},"properties":{"noteIndex":0},"schema":"https://github.com/citation-style-language/schema/raw/master/csl-citation.json"}</w:instrText>
            </w:r>
            <w:r>
              <w:fldChar w:fldCharType="separate"/>
            </w:r>
            <w:r w:rsidRPr="00A24553">
              <w:rPr>
                <w:noProof/>
              </w:rPr>
              <w:t>(Dean et al., 2018; Carballo-Cárdenas and Tobi, 2016; Geoghegan et al., 2016; Thiel et al., 2014)</w:t>
            </w:r>
            <w:r>
              <w:fldChar w:fldCharType="end"/>
            </w:r>
          </w:p>
        </w:tc>
      </w:tr>
      <w:tr w:rsidR="00D82E2C" w14:paraId="69FBB2A4" w14:textId="77777777" w:rsidTr="00D82E2C">
        <w:tc>
          <w:tcPr>
            <w:tcW w:w="3021" w:type="dxa"/>
          </w:tcPr>
          <w:p w14:paraId="41C4B573" w14:textId="77777777" w:rsidR="00D82E2C" w:rsidRDefault="00D82E2C" w:rsidP="00D82E2C">
            <w:r>
              <w:t>Communication</w:t>
            </w:r>
          </w:p>
        </w:tc>
        <w:tc>
          <w:tcPr>
            <w:tcW w:w="3049" w:type="dxa"/>
          </w:tcPr>
          <w:p w14:paraId="71A0FB71" w14:textId="77777777" w:rsidR="00D82E2C" w:rsidRDefault="00D82E2C" w:rsidP="00D82E2C">
            <w:r>
              <w:t>too many emails, no two-way communications inaccessible organisers</w:t>
            </w:r>
          </w:p>
          <w:p w14:paraId="3271CA7B" w14:textId="08745301" w:rsidR="00D82E2C" w:rsidRDefault="00D82E2C" w:rsidP="00D82E2C"/>
        </w:tc>
        <w:tc>
          <w:tcPr>
            <w:tcW w:w="3002" w:type="dxa"/>
            <w:vMerge/>
          </w:tcPr>
          <w:p w14:paraId="52719205" w14:textId="77777777" w:rsidR="00D82E2C" w:rsidRDefault="00D82E2C" w:rsidP="00D82E2C"/>
        </w:tc>
      </w:tr>
      <w:tr w:rsidR="00D82E2C" w14:paraId="1C48A487" w14:textId="77777777" w:rsidTr="00D82E2C">
        <w:tc>
          <w:tcPr>
            <w:tcW w:w="3021" w:type="dxa"/>
          </w:tcPr>
          <w:p w14:paraId="78011BD6" w14:textId="77777777" w:rsidR="00D82E2C" w:rsidRDefault="00D82E2C" w:rsidP="00D82E2C">
            <w:r>
              <w:t>Training</w:t>
            </w:r>
          </w:p>
        </w:tc>
        <w:tc>
          <w:tcPr>
            <w:tcW w:w="3049" w:type="dxa"/>
          </w:tcPr>
          <w:p w14:paraId="3A7828B5" w14:textId="77777777" w:rsidR="00D82E2C" w:rsidRDefault="00D82E2C" w:rsidP="00D82E2C">
            <w:r>
              <w:t>feeling unprepared, not knowing what they’re doing etc</w:t>
            </w:r>
          </w:p>
          <w:p w14:paraId="5D95CDE9" w14:textId="47DB1317" w:rsidR="00D82E2C" w:rsidRDefault="00D82E2C" w:rsidP="00D82E2C"/>
        </w:tc>
        <w:tc>
          <w:tcPr>
            <w:tcW w:w="3002" w:type="dxa"/>
            <w:vMerge/>
          </w:tcPr>
          <w:p w14:paraId="57095682" w14:textId="77777777" w:rsidR="00D82E2C" w:rsidRDefault="00D82E2C" w:rsidP="00D82E2C"/>
        </w:tc>
      </w:tr>
      <w:tr w:rsidR="00D82E2C" w14:paraId="75C43B8D" w14:textId="77777777" w:rsidTr="00D82E2C">
        <w:tc>
          <w:tcPr>
            <w:tcW w:w="3021" w:type="dxa"/>
            <w:tcBorders>
              <w:bottom w:val="single" w:sz="4" w:space="0" w:color="auto"/>
            </w:tcBorders>
          </w:tcPr>
          <w:p w14:paraId="29DC86B7" w14:textId="437E582D" w:rsidR="00D82E2C" w:rsidRDefault="00D82E2C" w:rsidP="00D82E2C">
            <w:r>
              <w:t>Output</w:t>
            </w:r>
          </w:p>
        </w:tc>
        <w:tc>
          <w:tcPr>
            <w:tcW w:w="3049" w:type="dxa"/>
            <w:tcBorders>
              <w:bottom w:val="single" w:sz="4" w:space="0" w:color="auto"/>
            </w:tcBorders>
          </w:tcPr>
          <w:p w14:paraId="59CCC070" w14:textId="77777777" w:rsidR="00D82E2C" w:rsidRDefault="00D82E2C" w:rsidP="00D82E2C">
            <w:r>
              <w:t>incomprehensible reports, no evidence that they played a role</w:t>
            </w:r>
          </w:p>
          <w:p w14:paraId="0C28F2C0" w14:textId="2EBE68F1" w:rsidR="00D82E2C" w:rsidRDefault="00D82E2C" w:rsidP="00D82E2C"/>
        </w:tc>
        <w:tc>
          <w:tcPr>
            <w:tcW w:w="3002" w:type="dxa"/>
            <w:vMerge/>
            <w:tcBorders>
              <w:bottom w:val="single" w:sz="4" w:space="0" w:color="auto"/>
            </w:tcBorders>
          </w:tcPr>
          <w:p w14:paraId="19F5622E" w14:textId="77777777" w:rsidR="00D82E2C" w:rsidRDefault="00D82E2C" w:rsidP="00D82E2C"/>
        </w:tc>
      </w:tr>
      <w:tr w:rsidR="00D82E2C" w14:paraId="0D572D9D" w14:textId="77777777" w:rsidTr="00D82E2C">
        <w:tc>
          <w:tcPr>
            <w:tcW w:w="3021" w:type="dxa"/>
            <w:tcBorders>
              <w:top w:val="single" w:sz="4" w:space="0" w:color="auto"/>
              <w:bottom w:val="single" w:sz="4" w:space="0" w:color="auto"/>
            </w:tcBorders>
          </w:tcPr>
          <w:p w14:paraId="4E78912F" w14:textId="6D0F0507" w:rsidR="00D82E2C" w:rsidRDefault="00D82E2C" w:rsidP="00D82E2C">
            <w:r>
              <w:rPr>
                <w:b/>
              </w:rPr>
              <w:lastRenderedPageBreak/>
              <w:t xml:space="preserve">Table 2. </w:t>
            </w:r>
            <w:r>
              <w:t>Continued</w:t>
            </w:r>
          </w:p>
        </w:tc>
        <w:tc>
          <w:tcPr>
            <w:tcW w:w="3049" w:type="dxa"/>
            <w:tcBorders>
              <w:top w:val="single" w:sz="4" w:space="0" w:color="auto"/>
              <w:bottom w:val="single" w:sz="4" w:space="0" w:color="auto"/>
            </w:tcBorders>
          </w:tcPr>
          <w:p w14:paraId="02668435" w14:textId="77777777" w:rsidR="00D82E2C" w:rsidRDefault="00D82E2C" w:rsidP="00D82E2C"/>
        </w:tc>
        <w:tc>
          <w:tcPr>
            <w:tcW w:w="3002" w:type="dxa"/>
            <w:tcBorders>
              <w:top w:val="single" w:sz="4" w:space="0" w:color="auto"/>
              <w:bottom w:val="single" w:sz="4" w:space="0" w:color="auto"/>
            </w:tcBorders>
          </w:tcPr>
          <w:p w14:paraId="31EA8759" w14:textId="77777777" w:rsidR="00D82E2C" w:rsidRDefault="00D82E2C" w:rsidP="00D82E2C"/>
        </w:tc>
      </w:tr>
      <w:tr w:rsidR="00D82E2C" w14:paraId="3E822AE7" w14:textId="77777777" w:rsidTr="00D82E2C">
        <w:tc>
          <w:tcPr>
            <w:tcW w:w="3021" w:type="dxa"/>
            <w:tcBorders>
              <w:top w:val="single" w:sz="4" w:space="0" w:color="auto"/>
            </w:tcBorders>
          </w:tcPr>
          <w:p w14:paraId="042D7CF3" w14:textId="77777777" w:rsidR="00D82E2C" w:rsidRDefault="00D82E2C" w:rsidP="00D82E2C">
            <w:r>
              <w:t>Dis-organised</w:t>
            </w:r>
          </w:p>
        </w:tc>
        <w:tc>
          <w:tcPr>
            <w:tcW w:w="3049" w:type="dxa"/>
            <w:tcBorders>
              <w:top w:val="single" w:sz="4" w:space="0" w:color="auto"/>
            </w:tcBorders>
          </w:tcPr>
          <w:p w14:paraId="485970DC" w14:textId="77777777" w:rsidR="00D82E2C" w:rsidRDefault="00D82E2C" w:rsidP="00D82E2C">
            <w:r>
              <w:t>a project with poor organisation</w:t>
            </w:r>
          </w:p>
          <w:p w14:paraId="601F18F8" w14:textId="1EFF6F31" w:rsidR="00D82E2C" w:rsidRDefault="00D82E2C" w:rsidP="00D82E2C"/>
        </w:tc>
        <w:tc>
          <w:tcPr>
            <w:tcW w:w="3002" w:type="dxa"/>
            <w:vMerge w:val="restart"/>
            <w:tcBorders>
              <w:top w:val="single" w:sz="4" w:space="0" w:color="auto"/>
            </w:tcBorders>
          </w:tcPr>
          <w:p w14:paraId="240DBFC2" w14:textId="77777777" w:rsidR="00D82E2C" w:rsidRDefault="00D82E2C" w:rsidP="00D82E2C"/>
        </w:tc>
      </w:tr>
      <w:tr w:rsidR="00D82E2C" w14:paraId="2BE7C97F" w14:textId="77777777" w:rsidTr="00D82E2C">
        <w:tc>
          <w:tcPr>
            <w:tcW w:w="3021" w:type="dxa"/>
          </w:tcPr>
          <w:p w14:paraId="22B4A6F4" w14:textId="77777777" w:rsidR="00D82E2C" w:rsidRDefault="00D82E2C" w:rsidP="00D82E2C">
            <w:r>
              <w:t>No progression</w:t>
            </w:r>
          </w:p>
        </w:tc>
        <w:tc>
          <w:tcPr>
            <w:tcW w:w="3049" w:type="dxa"/>
          </w:tcPr>
          <w:p w14:paraId="2CC99282" w14:textId="77777777" w:rsidR="00D82E2C" w:rsidRDefault="00D82E2C" w:rsidP="00D82E2C">
            <w:r>
              <w:t>a lack of opportunity to develop within the project</w:t>
            </w:r>
          </w:p>
          <w:p w14:paraId="0775999D" w14:textId="2A4B7B65" w:rsidR="00D82E2C" w:rsidRDefault="00D82E2C" w:rsidP="00D82E2C"/>
        </w:tc>
        <w:tc>
          <w:tcPr>
            <w:tcW w:w="3002" w:type="dxa"/>
            <w:vMerge/>
          </w:tcPr>
          <w:p w14:paraId="4592CDA3" w14:textId="77777777" w:rsidR="00D82E2C" w:rsidRDefault="00D82E2C" w:rsidP="00D82E2C"/>
        </w:tc>
      </w:tr>
      <w:tr w:rsidR="00D82E2C" w14:paraId="52BA9C7E" w14:textId="77777777" w:rsidTr="00D82E2C">
        <w:tc>
          <w:tcPr>
            <w:tcW w:w="3021" w:type="dxa"/>
          </w:tcPr>
          <w:p w14:paraId="7629DA76" w14:textId="77777777" w:rsidR="00D82E2C" w:rsidRDefault="00D82E2C" w:rsidP="00D82E2C">
            <w:r>
              <w:t>Dissatisfied motivations</w:t>
            </w:r>
          </w:p>
        </w:tc>
        <w:tc>
          <w:tcPr>
            <w:tcW w:w="3049" w:type="dxa"/>
          </w:tcPr>
          <w:p w14:paraId="26697B2D" w14:textId="77777777" w:rsidR="00D82E2C" w:rsidRDefault="00D82E2C" w:rsidP="00D82E2C">
            <w:r>
              <w:t>motivations for participation no longer feeling satisfied</w:t>
            </w:r>
          </w:p>
          <w:p w14:paraId="3EAECC17" w14:textId="4C063D46" w:rsidR="00D82E2C" w:rsidRDefault="00D82E2C" w:rsidP="00D82E2C"/>
        </w:tc>
        <w:tc>
          <w:tcPr>
            <w:tcW w:w="3002" w:type="dxa"/>
            <w:vMerge/>
          </w:tcPr>
          <w:p w14:paraId="52D8657F" w14:textId="77777777" w:rsidR="00D82E2C" w:rsidRDefault="00D82E2C" w:rsidP="00D82E2C"/>
        </w:tc>
      </w:tr>
      <w:tr w:rsidR="00D82E2C" w14:paraId="51D3BAA9" w14:textId="77777777" w:rsidTr="00D82E2C">
        <w:tc>
          <w:tcPr>
            <w:tcW w:w="3021" w:type="dxa"/>
          </w:tcPr>
          <w:p w14:paraId="5C126211" w14:textId="77777777" w:rsidR="00D82E2C" w:rsidRDefault="00D82E2C" w:rsidP="00D82E2C">
            <w:r>
              <w:t>Personal circumstance</w:t>
            </w:r>
          </w:p>
        </w:tc>
        <w:tc>
          <w:tcPr>
            <w:tcW w:w="3049" w:type="dxa"/>
          </w:tcPr>
          <w:p w14:paraId="2424137D" w14:textId="77777777" w:rsidR="00D82E2C" w:rsidRDefault="00D82E2C" w:rsidP="00D82E2C">
            <w:r>
              <w:t>lack of spare time, money, poor health etc</w:t>
            </w:r>
          </w:p>
          <w:p w14:paraId="48490D47" w14:textId="37A73189" w:rsidR="00D82E2C" w:rsidRDefault="00D82E2C" w:rsidP="00D82E2C"/>
        </w:tc>
        <w:tc>
          <w:tcPr>
            <w:tcW w:w="3002" w:type="dxa"/>
            <w:vMerge/>
          </w:tcPr>
          <w:p w14:paraId="358F343C" w14:textId="77777777" w:rsidR="00D82E2C" w:rsidRDefault="00D82E2C" w:rsidP="00D82E2C"/>
        </w:tc>
      </w:tr>
      <w:tr w:rsidR="00D82E2C" w14:paraId="5664240D" w14:textId="77777777" w:rsidTr="001B64D9">
        <w:tc>
          <w:tcPr>
            <w:tcW w:w="3021" w:type="dxa"/>
          </w:tcPr>
          <w:p w14:paraId="42ACCF91" w14:textId="77777777" w:rsidR="00D82E2C" w:rsidRDefault="00D82E2C" w:rsidP="00D82E2C">
            <w:r>
              <w:t>Doing activity alone</w:t>
            </w:r>
          </w:p>
        </w:tc>
        <w:tc>
          <w:tcPr>
            <w:tcW w:w="3049" w:type="dxa"/>
          </w:tcPr>
          <w:p w14:paraId="4F7894F0" w14:textId="77777777" w:rsidR="00D82E2C" w:rsidRDefault="00D82E2C" w:rsidP="00D82E2C">
            <w:r>
              <w:t xml:space="preserve">lack of opportunity to meet new people </w:t>
            </w:r>
          </w:p>
          <w:p w14:paraId="7AA3D646" w14:textId="170C572A" w:rsidR="00D82E2C" w:rsidRDefault="00D82E2C" w:rsidP="00D82E2C"/>
        </w:tc>
        <w:tc>
          <w:tcPr>
            <w:tcW w:w="3002" w:type="dxa"/>
            <w:vMerge/>
          </w:tcPr>
          <w:p w14:paraId="7A602B25" w14:textId="77777777" w:rsidR="00D82E2C" w:rsidRDefault="00D82E2C" w:rsidP="00D82E2C"/>
        </w:tc>
      </w:tr>
      <w:tr w:rsidR="00D82E2C" w14:paraId="5065CA23" w14:textId="77777777" w:rsidTr="001B64D9">
        <w:tc>
          <w:tcPr>
            <w:tcW w:w="3021" w:type="dxa"/>
          </w:tcPr>
          <w:p w14:paraId="5AC7D911" w14:textId="77777777" w:rsidR="00D82E2C" w:rsidRDefault="00D82E2C" w:rsidP="00D82E2C">
            <w:r>
              <w:t>Under appreciated</w:t>
            </w:r>
          </w:p>
        </w:tc>
        <w:tc>
          <w:tcPr>
            <w:tcW w:w="3049" w:type="dxa"/>
          </w:tcPr>
          <w:p w14:paraId="12AE947C" w14:textId="77777777" w:rsidR="00D82E2C" w:rsidRDefault="00D82E2C" w:rsidP="00D82E2C">
            <w:r>
              <w:t>feeling like the participant gets minimal returns for their input</w:t>
            </w:r>
          </w:p>
          <w:p w14:paraId="3FDF52EB" w14:textId="5FF69B3E" w:rsidR="00D82E2C" w:rsidRDefault="00D82E2C" w:rsidP="00D82E2C"/>
        </w:tc>
        <w:tc>
          <w:tcPr>
            <w:tcW w:w="3002" w:type="dxa"/>
            <w:vMerge/>
          </w:tcPr>
          <w:p w14:paraId="757CD0DE" w14:textId="77777777" w:rsidR="00D82E2C" w:rsidRDefault="00D82E2C" w:rsidP="00D82E2C"/>
        </w:tc>
      </w:tr>
      <w:tr w:rsidR="00D82E2C" w14:paraId="477E1CA2" w14:textId="77777777" w:rsidTr="00D82E2C">
        <w:tc>
          <w:tcPr>
            <w:tcW w:w="3021" w:type="dxa"/>
            <w:tcBorders>
              <w:top w:val="single" w:sz="4" w:space="0" w:color="auto"/>
              <w:bottom w:val="single" w:sz="4" w:space="0" w:color="auto"/>
            </w:tcBorders>
          </w:tcPr>
          <w:p w14:paraId="65F4F708" w14:textId="77777777" w:rsidR="00D82E2C" w:rsidRPr="00195C01" w:rsidRDefault="00D82E2C" w:rsidP="00D82E2C">
            <w:pPr>
              <w:rPr>
                <w:i/>
              </w:rPr>
            </w:pPr>
            <w:r w:rsidRPr="00195C01">
              <w:rPr>
                <w:i/>
              </w:rPr>
              <w:t>Mobile Phone Related Barriers</w:t>
            </w:r>
          </w:p>
        </w:tc>
        <w:tc>
          <w:tcPr>
            <w:tcW w:w="3049" w:type="dxa"/>
            <w:tcBorders>
              <w:top w:val="single" w:sz="4" w:space="0" w:color="auto"/>
              <w:bottom w:val="single" w:sz="4" w:space="0" w:color="auto"/>
            </w:tcBorders>
          </w:tcPr>
          <w:p w14:paraId="01B5DB15" w14:textId="77777777" w:rsidR="00D82E2C" w:rsidRDefault="00D82E2C" w:rsidP="00D82E2C">
            <w:r>
              <w:rPr>
                <w:i/>
              </w:rPr>
              <w:t>(Dissuaded by…)</w:t>
            </w:r>
          </w:p>
        </w:tc>
        <w:tc>
          <w:tcPr>
            <w:tcW w:w="3002" w:type="dxa"/>
            <w:tcBorders>
              <w:top w:val="single" w:sz="4" w:space="0" w:color="auto"/>
              <w:bottom w:val="single" w:sz="4" w:space="0" w:color="auto"/>
            </w:tcBorders>
          </w:tcPr>
          <w:p w14:paraId="38A25AB1" w14:textId="28FFC406" w:rsidR="00D82E2C" w:rsidRPr="002C2CE7" w:rsidRDefault="00D82E2C" w:rsidP="00D82E2C">
            <w:pPr>
              <w:rPr>
                <w:i/>
              </w:rPr>
            </w:pPr>
            <w:r>
              <w:rPr>
                <w:i/>
              </w:rPr>
              <w:t>Reference</w:t>
            </w:r>
          </w:p>
        </w:tc>
      </w:tr>
      <w:tr w:rsidR="00D82E2C" w14:paraId="02879000" w14:textId="77777777" w:rsidTr="00D82E2C">
        <w:tc>
          <w:tcPr>
            <w:tcW w:w="3021" w:type="dxa"/>
            <w:tcBorders>
              <w:top w:val="single" w:sz="4" w:space="0" w:color="auto"/>
            </w:tcBorders>
          </w:tcPr>
          <w:p w14:paraId="4C1D45A6" w14:textId="77777777" w:rsidR="00D82E2C" w:rsidRDefault="00D82E2C" w:rsidP="00D82E2C">
            <w:r>
              <w:t>Stable platform</w:t>
            </w:r>
          </w:p>
        </w:tc>
        <w:tc>
          <w:tcPr>
            <w:tcW w:w="3049" w:type="dxa"/>
            <w:tcBorders>
              <w:top w:val="single" w:sz="4" w:space="0" w:color="auto"/>
            </w:tcBorders>
          </w:tcPr>
          <w:p w14:paraId="14EE9D92" w14:textId="77777777" w:rsidR="00D82E2C" w:rsidRDefault="00D82E2C" w:rsidP="00D82E2C">
            <w:r>
              <w:t>digital platforms that are overly complicated or not reliable</w:t>
            </w:r>
          </w:p>
          <w:p w14:paraId="1A05C022" w14:textId="4E830F4B" w:rsidR="00D82E2C" w:rsidRDefault="00D82E2C" w:rsidP="00D82E2C"/>
        </w:tc>
        <w:tc>
          <w:tcPr>
            <w:tcW w:w="3002" w:type="dxa"/>
            <w:vMerge w:val="restart"/>
            <w:tcBorders>
              <w:top w:val="single" w:sz="4" w:space="0" w:color="auto"/>
            </w:tcBorders>
          </w:tcPr>
          <w:p w14:paraId="69A88F1F" w14:textId="3D43CC14" w:rsidR="00D82E2C" w:rsidRDefault="00D82E2C" w:rsidP="00D82E2C">
            <w:r>
              <w:fldChar w:fldCharType="begin" w:fldLock="1"/>
            </w:r>
            <w:r>
              <w:instrText xml:space="preserve">ADDIN CSL_CITATION {"citationItems":[{"id":"ITEM-1","itemData":{"ISSN":"18242049","abstract":"Interviews were conducted with 110 marine users to elicit their salient beliefs about recording marine species in a citizen science project. The results showed that many interviewees believe </w:instrText>
            </w:r>
            <w:r>
              <w:lastRenderedPageBreak/>
              <w:instrText>participation would increase knowledge (either scientific, the community's, or their own). While almost half of the interviewees saw no negative outcomes, a small number expressed concerns about targeting of marine species by others, or restrictions on public access to marine sites. Most of the people surveyed (n = 106) emphasised the importance of well-designed technological interfaces to assist their data collection, without which they would be unlikely to engage in the project.","author":[{"dropping-particle":"","family":"Martin","given":"Victoria Y.","non-dropping-particle":"","parse-names":false,"suffix":""},{"dropping-particle":"","family":"Christidis","given":"Leslie","non-dropping-particle":"","parse-names":false,"suffix":""},{"dropping-particle":"","family":"Lloyd","given":"David J.","non-dropping-particle":"","parse-names":false,"suffix":""},{"dropping-particle":"","family":"Pecl","given":"Gretta T.","non-dropping-particle":"","parse-names":false,"suffix":""}],"container-title":"Journal of Science Communication","id":"ITEM-1","issue":"2","issued":{"date-parts":[["2016"]]},"page":"1-19","title":"Understanding drivers, barriers and information sources for public participation in marine citizen science","type":"article-journal","volume":"15"},"uris":["http://www.mendeley.com/documents/?uuid=54f80b0d-52c0-49da-8720-4be6325bb7d1"]},{"id":"ITEM-</w:instrText>
            </w:r>
            <w:r>
              <w:lastRenderedPageBreak/>
              <w:instrText xml:space="preserve">2","itemData":{"DOI":"10.1111/cobi.12727","ISBN":"1523-1739","ISSN":"15231739","PMID":"27032080","abstract":"Many have argued that monitoring conducted exclusively by scientists is insufficient to address ongoing environmental challenges. One solution entails the use of mobile devices in broadly-applied participatory monitoring (PM) programs. But how digital data entry affects programs with varying levels of stakeholder participation, from volunteer data collectors to those entirely administered by non-scientists, remains unclear. We reviewed the successes, in terms of management interventions and sustainability, of 107 published programs and compared this analysis with case studies from our PM experiences in Australia, Canada, Ethiopia, Ghana, Greenland, and Vietnam. Our meta-analysis found participatory programs were less likely to use digital devices, while two of our three most participatory cases were also slow to adopt digital data entry. Published programs that were participatory and used digital devices were more likely to report management actions, an association shared with our Ethiopian, Greenlandic, and Australian cases. We found published programs involving volunteers were more frequently sustained than those depending on paid data-collectors; but those involving digital data entry were less sustainable when engaging volunteer data-collectors. In </w:instrText>
            </w:r>
            <w:r>
              <w:lastRenderedPageBreak/>
              <w:instrText>our Vietnamese and Canadian cases, sustainability was undermined by a mismatch in stakeholder objectives; in our Ghanaian case, complex field protocols diminished monitoring sustainability. We propose the use of digital data entry in PM can be understood using a participatory adaptive monitoring framework. In this, technology is less important than collaboratively defined objectives, conceptual models, and protocols determined through effective partnerships. Implemented effectively, digital data entry can enable the collection of more data of higher quality. Implemented ineffectively, or where it is unnecessary, digital data entry can be an additional expense that distracts from core monitoring objectives and undermines project sustainability. The appropriate role of digital data entry in PM likely depends more on the context in which it is used and less on the technology itself. This article is protected by copyright. All rights reserved","author":[{"dropping-particle":"","family":"Brammer","given":"Jeremy R.","non-dropping-particle":"","parse-names":false,"suffix":""},{"dropping-particle":"","family":"Brunet","given":"Nicolas D.","non-dropping-particle":"","parse-names":false,"suffix":""},{"dropping-particle":"","family":"Burton","given":"A. Cole","non-dropping-particle":"","parse-names":false,"suffix":""},{"dropping-particle":"","family":"Cuerrier"</w:instrText>
            </w:r>
            <w:r>
              <w:lastRenderedPageBreak/>
              <w:instrText>,"given":"Alain","non-dropping-particle":"","parse-names":false,"suffix":""},{"dropping-particle":"","family":"Danielsen","given":"Finn","non-dropping-particle":"","parse-names":false,"suffix":""},{"dropping-particle":"","family":"Dewan","given":"Kanwaljeet","non-dropping-particle":"","parse-names":false,"suffix":""},{"dropping-particle":"","family":"Herrmann","given":"Thora Martina","non-dropping-particle":"","parse-names":false,"suffix":""},{"dropping-particle":"V.","family":"Jackson","given":"Micha","non-dropping-particle":"","parse-names":false,"suffix":""},{"dropping-particle":"","family":"Kennett","given":"Rod","non-dropping-particle":"","parse-names":false,"suffix":""},{"dropping-particle":"","family":"Larocque","given":"Guillaume","non-dropping-particle":"","parse-names":false,"suffix":""},{"dropping-particle":"","family":"Mulrennan","given":"Monica","non-dropping-particle":"","parse-names":false,"suffix":""},{"dropping-particle":"","family":"Pratihast","given":"Arun Kumar","non-dropping-particle":"","parse-names":false,"suffix":""},{"dropping-particle":"","family":"Saint-Arnaud","given":"Marie","non-dropping-particle":"","parse-names":false,"suffix":""},{"dropping-particle":"","family":"Scott","gi</w:instrText>
            </w:r>
            <w:r>
              <w:lastRenderedPageBreak/>
              <w:instrText xml:space="preserve">ven":"Colin","non-dropping-particle":"","parse-names":false,"suffix":""},{"dropping-particle":"","family":"Humphries","given":"Murray M.","non-dropping-particle":"","parse-names":false,"suffix":""}],"container-title":"Conservation Biology","id":"ITEM-2","issue":"6","issued":{"date-parts":[["2016"]]},"page":"1277-1287","title":"The role of digital data entry in participatory environmental monitoring","type":"article-journal","volume":"30"},"uris":["http://www.mendeley.com/documents/?uuid=c63f6b74-d42c-46c5-b018-4da55fa82899"]},{"id":"ITEM-3","itemData":{"DOI":"10.1007/s10531-017-1391-z","ISSN":"15729710","abstract":"Citizen scientists play a pivotal role in providing necessary biodiversity data. To ensure the continued involvement of a strong volunteer base, insight into the concerns and motivations of voluntary recorders is crucial. This paper presents the findings of a large-scale survey (N = 2193) among Dutch volunteer biodiversity recorders of diverse taxa, and focuses on three questions: what are the characteristics of these citizen scientists regarding their activities and socio-demographic background, what are their motivations for recording biodiversity, and what are their views on data sharing and ownership? Our findings show that a connection to, interest in and concern for nature are the most important motivations for biodiversity </w:instrText>
            </w:r>
            <w:r>
              <w:lastRenderedPageBreak/>
              <w:instrText>recorders. Volunteer recorders have high expecta-tions regarding the impact of their data, both for their own learning as well as for science and management. Almost half the volunteers consider their data to be public goods, but this does not mean they support unconditional data sharing. Instead, the acceptability of data sharing with third parties seems strongly linked to the goals of the user. We discuss the implications of our findings for practitioners, such as the role of biology curricula and the importance of learning opportunities to redress the lack of younger volunteers. We argue that conceptualising volunteer recorders as data custodians rather than owners helps to Communicated by Peter Bridgewater.","author":[{"dropping-particle":"","family":"Ganzevoort","given":"Wessel","non-dropping-particle":"","parse-names":false,"suffix":""},{"dropping-particle":"","family":"Born","given":"Riyan J.G.","non-dropping-particle":"van den","parse-names":false,"suffix":""},{"dropping-particle":"","family":"Halffman","given":"Willem","non-dropping-particle":"","parse-names":false,"suffix":""},{"dropping-particle":"","family":"Turnhout","given":"Sander","non-dropping-particle":"","parse-names":false,"suffix":""}],"container-title":"Biodiversity and Conservation","id":"ITEM-3","issued":{"date-</w:instrText>
            </w:r>
            <w:r>
              <w:lastRenderedPageBreak/>
              <w:instrText>parts":[["2017"]]},"page":"2821-2837","title":"Sharing biodiversity data: citizen scientists’ concerns and motivations","type":"article-journal","volume":"26"},"uris":["http://www.mendeley.com/documents/?uuid=1a6b3ab4-a37d-482a-96fb-eddb914f4adb"]},{"id":"ITEM-4","itemData":{"DOI":"10.1177/1075547016656191","ISBN":"1075547016","ISSN":"15528545","abstract":"Public participation in science is burgeoning, yet little is known about factors that influence potential volunteers. We present results from a national survey of 1,145 marine users to uncover the drivers and barriers to a sightings-based, digital marine citizen science project. Knowledge of marine species is the most significant barrier and driver for participation. Many marine users perceive that they have insufficient knowledge of marine species to contribute to the project, yet they expect to learn more about marine species if they were to participate. Contributing to scientific knowledge is also a strong driver for many marine users to participate.","author":[{"dropping-particle":"","family":"Martin","given":"Victoria","non-dropping-particle":"","parse-names":false,"suffix":""},{"dropping-particle":"","family":"Smith","given":"Liam","non-dropping-particle":"","parse-names":false,"suffix":""},{"dropping-particle":"","family":"Bowling","given":"Alison","non-</w:instrText>
            </w:r>
            <w:r>
              <w:lastRenderedPageBreak/>
              <w:instrText xml:space="preserve">dropping-particle":"","parse-names":false,"suffix":""},{"dropping-particle":"","family":"Christidis","given":"Les","non-dropping-particle":"","parse-names":false,"suffix":""},{"dropping-particle":"","family":"Lloyd","given":"David","non-dropping-particle":"","parse-names":false,"suffix":""},{"dropping-particle":"","family":"Pecl","given":"Gretta","non-dropping-particle":"","parse-names":false,"suffix":""}],"container-title":"Science Communication","id":"ITEM-4","issue":"4","issued":{"date-parts":[["2016"]]},"page":"495-522","title":"Citizens as Scientists: What Influences Public Contributions to Marine Research?","type":"article-journal","volume":"38"},"uris":["http://www.mendeley.com/documents/?uuid=931810c9-51b1-4237-aae7-7bcf63ae9dfc"]},{"id":"ITEM-5","itemData":{"DOI":"10.1177/0963662515602406","ISBN":"0963-6625","ISSN":"13616609","PMID":"26346340","abstract":"Citizen science provides researchers means to gather or analyse large datasets. At the same time, citizen science projects offer an opportunity for non-scientists to be part of and learn from the scientific process. In the Dutch iSPEX project, a large number of citizens turned their smartphones into actual measurement devices to measure aerosols. This study examined participants' motivation and perceived learning impacts of this unique </w:instrText>
            </w:r>
            <w:r>
              <w:lastRenderedPageBreak/>
              <w:instrText xml:space="preserve">project. Most respondents joined iSPEX because they wanted to contribute to the scientific goals of the project or because they were interested in the project topics (health and environmental impact of aerosols). In terms of learning impact, respondents reported a gain in knowledge about citizen science and the topics of the project. However, many respondents had an incomplete understanding of the science behind the project, possibly caused by the complexity of the measurements.","author":[{"dropping-particle":"","family":"Land-Zandstra","given":"Anne M.","non-dropping-particle":"","parse-names":false,"suffix":""},{"dropping-particle":"","family":"Devilee","given":"Jeroen L.A.","non-dropping-particle":"","parse-names":false,"suffix":""},{"dropping-particle":"","family":"Snik","given":"Frans","non-dropping-particle":"","parse-names":false,"suffix":""},{"dropping-particle":"","family":"Buurmeijer","given":"Franka","non-dropping-particle":"","parse-names":false,"suffix":""},{"dropping-particle":"","family":"Broek","given":"Jos M.","non-dropping-particle":"Van Den","parse-names":false,"suffix":""}],"container-title":"Public Understanding of Science","id":"ITEM-5","issue":"1","issued":{"date-parts":[["2016"]]},"page":"45-60","title":"Citizen science on </w:instrText>
            </w:r>
            <w:r>
              <w:lastRenderedPageBreak/>
              <w:instrText>a smartphone: Participants’ motivations and learning","type":"article-journal","volume":"25"},"uris":["http://www.mendeley.com/documents/?uuid=8854e8ce-9ebf-467e-b33f-07f1a0120527"]},{"id":"ITEM-6","itemData":{"abstract":"Citizen science can broadly be defined as the involvement of volunteers in science. Over the past decade there has been a rapid increase in the number of citizen science initiatives. The breadth of environmental-based citizen science is immense. Citizen scientists have surveyed for and monitored a broad range of taxa, and also contributed data on weather and habitats reflecting an increase in engagement with a diverse range of observational science. Citizen science has taken many varied approaches from citizen-led (co-created) projects with local community groups to, more commonly, scientist-led mass participation initiatives that are open to all sectors of society. Citizen science provides an indispensable means of combining environmental research with environmental education and wildlife recording.","author":[{"dropping-particle":"","family":"Roy","given":"H E","non-dropping-particle":"","parse-names":false,"suffix":""},{"dropping-particle":"","family":"Pocock","given":"M J O","non-dropping-particle":"","parse-names":false,"suffix":""},{"dropping-particle":"","family":"Preston",</w:instrText>
            </w:r>
            <w:r>
              <w:lastRenderedPageBreak/>
              <w:instrText>"given":"C D","non-dropping-particle":"","parse-names":false,"suffix":""},{"dropping-particle":"","family":"Roy","given":"D B","non-dropping-particle":"","parse-names":false,"suffix":""},{"dropping-particle":"","family":"Savage","given":"J","non-dropping-particle":"","parse-names":false,"suffix":""},{"dropping-particle":"","family":"Tweddle","given":"J C","non-dropping-particle":"","parse-names":false,"suffix":""},{"dropping-particle":"","family":"Robinson","given":"L D","non-dropping-particle":"","parse-names":false,"suffix":""}],"container-title":"NERC Centre for Ecology and Hydrology and Natural History Museum","id":"ITEM-6","issued":{"date-parts":[["2012"]]},"number-of-pages":"170","title":"Understanding Citizen Science and Environmental Monitoring. Initial Report on behalf of the UK-OEF.","type":"report"},"uris":["http://www.mendeley.com/documents/?uuid=e3874d84-d752-4d33-a9c2-975a07a67deb"]}],"mendeley":{"formattedCitation":"(Ganzevoort et al., 2017; Brammer et al., 2016; Land-Zandstra et al., 2016; Martin et al., 2016a, 2016b; Roy et al., 2012)","plainTextFormattedCitation":"(Ganzevoort et al., 2017; Brammer et al., 2016; Land-Zandstra et al., 2016; Martin et al., 2016a, 2016b; Roy et al., 2012)","previouslyFormattedCi</w:instrText>
            </w:r>
            <w:r>
              <w:lastRenderedPageBreak/>
              <w:instrText>tation":"(Ganzevoort et al., 2017; Brammer et al., 2016; Land-Zandstra et al., 2016; Martin et al., 2016a, 2016b; Roy et al., 2012)"},"properties":{"noteIndex":0},"schema":"https://github.com/citation-style-language/schema/raw/master/csl-citation.json"}</w:instrText>
            </w:r>
            <w:r>
              <w:fldChar w:fldCharType="separate"/>
            </w:r>
            <w:r w:rsidRPr="00A24553">
              <w:rPr>
                <w:noProof/>
              </w:rPr>
              <w:t>(Ganzevoort et al., 2017; Brammer et al., 2016; Land-Zandstra et al., 2016; Martin et al., 2016a, 2016b; Roy et al., 2012)</w:t>
            </w:r>
            <w:r>
              <w:fldChar w:fldCharType="end"/>
            </w:r>
          </w:p>
        </w:tc>
      </w:tr>
      <w:tr w:rsidR="00D82E2C" w14:paraId="48331073" w14:textId="77777777" w:rsidTr="00D82E2C">
        <w:tc>
          <w:tcPr>
            <w:tcW w:w="3021" w:type="dxa"/>
          </w:tcPr>
          <w:p w14:paraId="25AC0D85" w14:textId="77777777" w:rsidR="00D82E2C" w:rsidRDefault="00D82E2C" w:rsidP="00D82E2C">
            <w:r>
              <w:t>No internet / reception</w:t>
            </w:r>
          </w:p>
        </w:tc>
        <w:tc>
          <w:tcPr>
            <w:tcW w:w="3049" w:type="dxa"/>
          </w:tcPr>
          <w:p w14:paraId="54FEC1B8" w14:textId="77777777" w:rsidR="00D82E2C" w:rsidRDefault="00D82E2C" w:rsidP="00D82E2C">
            <w:r>
              <w:t>lack of internet or mobile phone access on site</w:t>
            </w:r>
          </w:p>
          <w:p w14:paraId="548F5FAA" w14:textId="211F9E0B" w:rsidR="00D82E2C" w:rsidRDefault="00D82E2C" w:rsidP="00D82E2C"/>
        </w:tc>
        <w:tc>
          <w:tcPr>
            <w:tcW w:w="3002" w:type="dxa"/>
            <w:vMerge/>
          </w:tcPr>
          <w:p w14:paraId="1B55DE04" w14:textId="77777777" w:rsidR="00D82E2C" w:rsidRDefault="00D82E2C" w:rsidP="00D82E2C"/>
        </w:tc>
      </w:tr>
      <w:tr w:rsidR="00D82E2C" w14:paraId="69F5DC62" w14:textId="77777777" w:rsidTr="00D82E2C">
        <w:tc>
          <w:tcPr>
            <w:tcW w:w="3021" w:type="dxa"/>
          </w:tcPr>
          <w:p w14:paraId="6A0AF32D" w14:textId="77777777" w:rsidR="00D82E2C" w:rsidRDefault="00D82E2C" w:rsidP="00D82E2C">
            <w:r>
              <w:t>Device elsewhere</w:t>
            </w:r>
          </w:p>
        </w:tc>
        <w:tc>
          <w:tcPr>
            <w:tcW w:w="3049" w:type="dxa"/>
          </w:tcPr>
          <w:p w14:paraId="49BCA099" w14:textId="77777777" w:rsidR="00D82E2C" w:rsidRDefault="00D82E2C" w:rsidP="00D82E2C">
            <w:r>
              <w:t>not having their mobile phone with them</w:t>
            </w:r>
          </w:p>
          <w:p w14:paraId="411FF8AA" w14:textId="4C5A92C0" w:rsidR="00D82E2C" w:rsidRDefault="00D82E2C" w:rsidP="00D82E2C"/>
        </w:tc>
        <w:tc>
          <w:tcPr>
            <w:tcW w:w="3002" w:type="dxa"/>
            <w:vMerge/>
          </w:tcPr>
          <w:p w14:paraId="02935A25" w14:textId="77777777" w:rsidR="00D82E2C" w:rsidRDefault="00D82E2C" w:rsidP="00D82E2C"/>
        </w:tc>
      </w:tr>
      <w:tr w:rsidR="00D82E2C" w14:paraId="573704E2" w14:textId="77777777" w:rsidTr="00D82E2C">
        <w:tc>
          <w:tcPr>
            <w:tcW w:w="3021" w:type="dxa"/>
          </w:tcPr>
          <w:p w14:paraId="18149C7C" w14:textId="77777777" w:rsidR="00D82E2C" w:rsidRDefault="00D82E2C" w:rsidP="00D82E2C">
            <w:r>
              <w:t>Species ID</w:t>
            </w:r>
          </w:p>
        </w:tc>
        <w:tc>
          <w:tcPr>
            <w:tcW w:w="3049" w:type="dxa"/>
          </w:tcPr>
          <w:p w14:paraId="4DD18C8D" w14:textId="77777777" w:rsidR="00D82E2C" w:rsidRDefault="00D82E2C" w:rsidP="00D82E2C">
            <w:r>
              <w:t>not knowing species on site and feelings of inadequacy</w:t>
            </w:r>
          </w:p>
          <w:p w14:paraId="69C3F558" w14:textId="6469E70B" w:rsidR="00D82E2C" w:rsidRDefault="00D82E2C" w:rsidP="00D82E2C"/>
        </w:tc>
        <w:tc>
          <w:tcPr>
            <w:tcW w:w="3002" w:type="dxa"/>
            <w:vMerge/>
          </w:tcPr>
          <w:p w14:paraId="1DA828EE" w14:textId="77777777" w:rsidR="00D82E2C" w:rsidRDefault="00D82E2C" w:rsidP="00D82E2C"/>
        </w:tc>
      </w:tr>
      <w:tr w:rsidR="00D82E2C" w14:paraId="522ACAD9" w14:textId="77777777" w:rsidTr="00D82E2C">
        <w:tc>
          <w:tcPr>
            <w:tcW w:w="3021" w:type="dxa"/>
          </w:tcPr>
          <w:p w14:paraId="74C32472" w14:textId="77777777" w:rsidR="00D82E2C" w:rsidRDefault="00D82E2C" w:rsidP="00D82E2C">
            <w:r>
              <w:t>Unnecessary use</w:t>
            </w:r>
          </w:p>
        </w:tc>
        <w:tc>
          <w:tcPr>
            <w:tcW w:w="3049" w:type="dxa"/>
          </w:tcPr>
          <w:p w14:paraId="46918FB2" w14:textId="77777777" w:rsidR="00D82E2C" w:rsidRDefault="00D82E2C" w:rsidP="00D82E2C">
            <w:r>
              <w:t>feeling forced to use digital tools instead of pen and paper</w:t>
            </w:r>
          </w:p>
          <w:p w14:paraId="7D5A1B27" w14:textId="7B09EB37" w:rsidR="00D82E2C" w:rsidRPr="007A007F" w:rsidRDefault="00D82E2C" w:rsidP="00D82E2C"/>
        </w:tc>
        <w:tc>
          <w:tcPr>
            <w:tcW w:w="3002" w:type="dxa"/>
            <w:vMerge/>
          </w:tcPr>
          <w:p w14:paraId="04D09D2F" w14:textId="77777777" w:rsidR="00D82E2C" w:rsidRDefault="00D82E2C" w:rsidP="00D82E2C"/>
        </w:tc>
      </w:tr>
      <w:tr w:rsidR="00D82E2C" w14:paraId="7F4FF80B" w14:textId="77777777" w:rsidTr="00D82E2C">
        <w:tc>
          <w:tcPr>
            <w:tcW w:w="3021" w:type="dxa"/>
            <w:tcBorders>
              <w:bottom w:val="single" w:sz="4" w:space="0" w:color="auto"/>
            </w:tcBorders>
          </w:tcPr>
          <w:p w14:paraId="4EB4B834" w14:textId="77777777" w:rsidR="00D82E2C" w:rsidRDefault="00D82E2C" w:rsidP="00D82E2C">
            <w:r>
              <w:t>Concerns over data security</w:t>
            </w:r>
          </w:p>
        </w:tc>
        <w:tc>
          <w:tcPr>
            <w:tcW w:w="3049" w:type="dxa"/>
            <w:tcBorders>
              <w:bottom w:val="single" w:sz="4" w:space="0" w:color="auto"/>
            </w:tcBorders>
          </w:tcPr>
          <w:p w14:paraId="060B86C6" w14:textId="77777777" w:rsidR="00D82E2C" w:rsidRDefault="00D82E2C" w:rsidP="00D82E2C">
            <w:r>
              <w:t>not knowing whether their data or personal information is stored safely</w:t>
            </w:r>
          </w:p>
        </w:tc>
        <w:tc>
          <w:tcPr>
            <w:tcW w:w="3002" w:type="dxa"/>
            <w:vMerge/>
            <w:tcBorders>
              <w:bottom w:val="single" w:sz="4" w:space="0" w:color="auto"/>
            </w:tcBorders>
          </w:tcPr>
          <w:p w14:paraId="033E1248" w14:textId="77777777" w:rsidR="00D82E2C" w:rsidRDefault="00D82E2C" w:rsidP="00D82E2C"/>
        </w:tc>
      </w:tr>
    </w:tbl>
    <w:p w14:paraId="78F3105B" w14:textId="5CE3D1CF" w:rsidR="00180D21" w:rsidRDefault="00180D21"/>
    <w:sectPr w:rsidR="00180D21" w:rsidSect="00D82E2C">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xNDczNDMxszC2NDZR0lEKTi0uzszPAykwqwUAc4rVwSwAAAA="/>
  </w:docVars>
  <w:rsids>
    <w:rsidRoot w:val="00195C01"/>
    <w:rsid w:val="0006569D"/>
    <w:rsid w:val="000727DC"/>
    <w:rsid w:val="0008034C"/>
    <w:rsid w:val="00180D21"/>
    <w:rsid w:val="00195C01"/>
    <w:rsid w:val="00271D0C"/>
    <w:rsid w:val="002C2CE7"/>
    <w:rsid w:val="002C50FB"/>
    <w:rsid w:val="002C5307"/>
    <w:rsid w:val="002F3699"/>
    <w:rsid w:val="00370DA9"/>
    <w:rsid w:val="00394F7D"/>
    <w:rsid w:val="00404DEA"/>
    <w:rsid w:val="00424D3C"/>
    <w:rsid w:val="00456514"/>
    <w:rsid w:val="004A5C4B"/>
    <w:rsid w:val="004C49BC"/>
    <w:rsid w:val="005839A1"/>
    <w:rsid w:val="005A52FB"/>
    <w:rsid w:val="005C6E95"/>
    <w:rsid w:val="006030E1"/>
    <w:rsid w:val="006C1530"/>
    <w:rsid w:val="006D7EEC"/>
    <w:rsid w:val="00705749"/>
    <w:rsid w:val="00737050"/>
    <w:rsid w:val="007478BF"/>
    <w:rsid w:val="00766D35"/>
    <w:rsid w:val="007A007F"/>
    <w:rsid w:val="007C7FC2"/>
    <w:rsid w:val="0083232E"/>
    <w:rsid w:val="0084650E"/>
    <w:rsid w:val="009673E4"/>
    <w:rsid w:val="009822F2"/>
    <w:rsid w:val="00A24553"/>
    <w:rsid w:val="00A34140"/>
    <w:rsid w:val="00A765DD"/>
    <w:rsid w:val="00A87AA4"/>
    <w:rsid w:val="00AA7C26"/>
    <w:rsid w:val="00AE6452"/>
    <w:rsid w:val="00B1619E"/>
    <w:rsid w:val="00B707A1"/>
    <w:rsid w:val="00B822C4"/>
    <w:rsid w:val="00BA60EB"/>
    <w:rsid w:val="00C1202C"/>
    <w:rsid w:val="00C23104"/>
    <w:rsid w:val="00C56194"/>
    <w:rsid w:val="00CF6E47"/>
    <w:rsid w:val="00D82E2C"/>
    <w:rsid w:val="00DB59EF"/>
    <w:rsid w:val="00EC149B"/>
    <w:rsid w:val="00EF7F5D"/>
    <w:rsid w:val="00F12C53"/>
    <w:rsid w:val="00F41046"/>
    <w:rsid w:val="00F41C21"/>
    <w:rsid w:val="00F76AD8"/>
    <w:rsid w:val="00F86E38"/>
    <w:rsid w:val="00FC045A"/>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337129"/>
  <w14:defaultImageDpi w14:val="330"/>
  <w15:chartTrackingRefBased/>
  <w15:docId w15:val="{5949E8FD-7BBB-46CA-9486-82915788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5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3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71E3A-E40C-4EC9-9F36-4A9DF831B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6498</Words>
  <Characters>37041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Dalby</dc:creator>
  <cp:keywords/>
  <dc:description/>
  <cp:lastModifiedBy>Leanne Cullen-Unsworth</cp:lastModifiedBy>
  <cp:revision>2</cp:revision>
  <dcterms:created xsi:type="dcterms:W3CDTF">2020-02-27T14:47:00Z</dcterms:created>
  <dcterms:modified xsi:type="dcterms:W3CDTF">2020-02-27T14:47:00Z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http://csl.mendeley.com/styles/201905431/university-of-york-harvard-environment</vt:lpwstr>
  </property>
  <property fmtid="{D5CDD505-2E9C-101B-9397-08002B2CF9AE}" pid="19" name="Mendeley Recent Style Name 8_1">
    <vt:lpwstr>University of York - Harvard - Environment - Oliver Dalby</vt:lpwstr>
  </property>
  <property fmtid="{D5CDD505-2E9C-101B-9397-08002B2CF9AE}" pid="20" name="Mendeley Recent Style Id 9_1">
    <vt:lpwstr>http://csl.mendeley.com/styles/201905431/university-of-york-harvard-environment</vt:lpwstr>
  </property>
  <property fmtid="{D5CDD505-2E9C-101B-9397-08002B2CF9AE}" pid="21" name="Mendeley Recent Style Name 9_1">
    <vt:lpwstr>University of York - Harvard - Environment - Oliver Dalby</vt:lpwstr>
  </property>
  <property fmtid="{D5CDD505-2E9C-101B-9397-08002B2CF9AE}" pid="22" name="Mendeley Document_1">
    <vt:lpwstr>True</vt:lpwstr>
  </property>
  <property fmtid="{D5CDD505-2E9C-101B-9397-08002B2CF9AE}" pid="23" name="Mendeley Unique User Id_1">
    <vt:lpwstr>f94d417e-ce9e-3838-b658-35c84214cc88</vt:lpwstr>
  </property>
  <property fmtid="{D5CDD505-2E9C-101B-9397-08002B2CF9AE}" pid="24" name="Mendeley Citation Style_1">
    <vt:lpwstr>http://csl.mendeley.com/styles/201905431/university-of-york-harvard-environment</vt:lpwstr>
  </property>
</Properties>
</file>