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4A" w:rsidRPr="00360B2A" w:rsidRDefault="00ED754A" w:rsidP="00ED754A">
      <w:pPr>
        <w:pStyle w:val="1"/>
        <w:spacing w:before="156"/>
        <w:rPr>
          <w:sz w:val="18"/>
          <w:szCs w:val="18"/>
        </w:rPr>
      </w:pPr>
      <w:r w:rsidRPr="00360B2A">
        <w:rPr>
          <w:sz w:val="18"/>
          <w:szCs w:val="18"/>
        </w:rPr>
        <w:t>Supplementary Tables</w:t>
      </w:r>
    </w:p>
    <w:p w:rsidR="00ED754A" w:rsidRPr="00360B2A" w:rsidRDefault="00ED754A" w:rsidP="00ED754A">
      <w:pPr>
        <w:spacing w:line="360" w:lineRule="auto"/>
        <w:rPr>
          <w:rFonts w:ascii="Palatino Linotype" w:hAnsi="Palatino Linotype"/>
          <w:sz w:val="18"/>
          <w:szCs w:val="18"/>
        </w:rPr>
      </w:pPr>
      <w:r w:rsidRPr="00360B2A">
        <w:rPr>
          <w:rFonts w:ascii="Palatino Linotype" w:hAnsi="Palatino Linotype"/>
          <w:sz w:val="18"/>
          <w:szCs w:val="18"/>
        </w:rPr>
        <w:t>Table S1: Microsatellite marker information</w:t>
      </w:r>
    </w:p>
    <w:tbl>
      <w:tblPr>
        <w:tblW w:w="0" w:type="auto"/>
        <w:jc w:val="center"/>
        <w:tblLook w:val="04A0"/>
      </w:tblPr>
      <w:tblGrid>
        <w:gridCol w:w="988"/>
        <w:gridCol w:w="3789"/>
        <w:gridCol w:w="410"/>
        <w:gridCol w:w="536"/>
        <w:gridCol w:w="731"/>
        <w:gridCol w:w="738"/>
        <w:gridCol w:w="676"/>
        <w:gridCol w:w="654"/>
      </w:tblGrid>
      <w:tr w:rsidR="00ED754A" w:rsidRPr="00360B2A" w:rsidTr="0032361D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Primer sequence (5'-3')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T</w:t>
            </w:r>
            <w:r w:rsidRPr="00360B2A">
              <w:rPr>
                <w:rFonts w:ascii="Palatino Linotype" w:hAnsi="Palatino Linotype"/>
                <w:kern w:val="0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Fluo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Motif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center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F</w:t>
            </w:r>
            <w:r w:rsidRPr="00360B2A">
              <w:rPr>
                <w:rFonts w:ascii="Palatino Linotype" w:hAnsi="Palatino Linotype"/>
                <w:kern w:val="0"/>
                <w:sz w:val="18"/>
                <w:szCs w:val="18"/>
                <w:vertAlign w:val="subscript"/>
              </w:rPr>
              <w:t>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center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P</w:t>
            </w: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-Val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D10S1432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Fwd:CAGTGGACACTAAACACAATCC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Rev:TAGATTATCTAAATGGTGGATTTCC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0.576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D10S2483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Fwd:CAGGTTTTGCAATTGCTTTC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Rev:AACCATCTCCACCCACATAA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0.170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D10S676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Fwd:GAGAACAGACCCCCAAATCT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Rev:ATTTCAGTTTTACTATGTGCATGC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0.142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D12S375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Fwd:TTGTTGAGGGTCTTTCTCCA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Rev:TCTTCTTATTTGGAAAAGTAACCC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0.606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D14S306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Fwd:AAAGCTACATCCAAATTAGGTAGG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Rev:TGACAAAGAAACTAAAATGTCCC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0.076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D19S248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Fwd:GTCCAAGGAGACAGAGCCA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Rev:ACTGTGCCTGACTTCTGCT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0.127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D19S582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Fwd:TGTGAGCAGAGAGATGGACA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Rev:ACAGTGAGTTTGATCTCTAGCA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1.000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D21S2054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Fwd:GCAGTAAATGTCTATGAAACAAGG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Rev:ATGATAGGTAGATGGATCAATTAGA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0.201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D3S1766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Fwd:ACCACATGAGCCAATTCTGT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Rev:ACCCAATTATGGTGTTGTTACC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0.368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D6S1036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Fwd:ATCCCAACTCTTAAATGGGC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Rev:TTCCATGGCAGAAATTGTTT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0.160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D6S1040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Fwd:GAATGCAGGACTGTTTCTGG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Rev:TATATTTCTTGGGAAAGATAGATGG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0.835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D6S501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Fwd:GCTGGAAACTGATAAGGGCT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Rev:GCCACCCTGGCTAAGTTACT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0.827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D7S1804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Fwd:TTCAAGTGGTTGGGTTCACT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Rev:TGGGTCTAGTCCAGTGGTGT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0.326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D7S2204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Fwd:TCATGACAAAACAGAAATTAAGTG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Rev:AGTAAATGGAATTGCTTGTTACC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0.420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D7S820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Fwd:ATGTTGGTCAGGCTGACTATG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Rev:GATTCCACATTTATCCTCATTGAC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0.862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D8S1049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Fwd:TAAGTCAAACAAGCAAAGTGC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Rev:CCTCCTATTGCTTTTTCCAAA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Fam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0.731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D9S252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Fwd:ACCATGATTTGTCAACTCCTA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Rev:ACAATGAACATCCATATACCC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Tamra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GATA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0.378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D9S905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Fwd:GTGGGAAAATTGGCCTAAGT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Rev:CTTCTGAGCCTCACACCTGT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ATTC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-0.061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0.095 </w:t>
            </w:r>
          </w:p>
        </w:tc>
      </w:tr>
      <w:tr w:rsidR="00ED754A" w:rsidRPr="00360B2A" w:rsidTr="0032361D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i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i/>
                <w:kern w:val="0"/>
                <w:sz w:val="18"/>
                <w:szCs w:val="18"/>
              </w:rPr>
              <w:t>TPOX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spacing w:line="220" w:lineRule="exact"/>
              <w:rPr>
                <w:rFonts w:ascii="Palatino Linotype" w:hAnsi="Palatino Linotype" w:cs="Consolas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t>Fwd:GCACAGAACAGGCACTTAGG</w:t>
            </w:r>
            <w:r w:rsidRPr="00360B2A">
              <w:rPr>
                <w:rFonts w:ascii="Palatino Linotype" w:hAnsi="Palatino Linotype" w:cs="Consolas"/>
                <w:kern w:val="0"/>
                <w:sz w:val="18"/>
                <w:szCs w:val="18"/>
              </w:rPr>
              <w:br/>
              <w:t>Rev:CCAAAATTGAACTCCTCA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Hex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>AATG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754A" w:rsidRPr="00360B2A" w:rsidRDefault="00ED754A" w:rsidP="0032361D">
            <w:pPr>
              <w:widowControl/>
              <w:jc w:val="righ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0.530 </w:t>
            </w:r>
          </w:p>
        </w:tc>
      </w:tr>
    </w:tbl>
    <w:p w:rsidR="00ED754A" w:rsidRPr="00360B2A" w:rsidRDefault="00ED754A" w:rsidP="00ED754A">
      <w:pPr>
        <w:spacing w:line="360" w:lineRule="auto"/>
        <w:rPr>
          <w:rFonts w:ascii="Palatino Linotype" w:hAnsi="Palatino Linotype"/>
          <w:sz w:val="18"/>
          <w:szCs w:val="18"/>
        </w:rPr>
      </w:pPr>
      <w:r w:rsidRPr="00360B2A">
        <w:rPr>
          <w:rFonts w:ascii="Palatino Linotype" w:hAnsi="Palatino Linotype"/>
          <w:sz w:val="18"/>
          <w:szCs w:val="18"/>
        </w:rPr>
        <w:t xml:space="preserve">* </w:t>
      </w:r>
      <w:r w:rsidRPr="00360B2A">
        <w:rPr>
          <w:rFonts w:ascii="Palatino Linotype" w:hAnsi="Palatino Linotype"/>
          <w:i/>
          <w:sz w:val="18"/>
          <w:szCs w:val="18"/>
        </w:rPr>
        <w:t>T</w:t>
      </w:r>
      <w:r w:rsidRPr="00360B2A">
        <w:rPr>
          <w:rFonts w:ascii="Palatino Linotype" w:hAnsi="Palatino Linotype"/>
          <w:sz w:val="18"/>
          <w:szCs w:val="18"/>
          <w:vertAlign w:val="subscript"/>
        </w:rPr>
        <w:t>A</w:t>
      </w:r>
      <w:r w:rsidRPr="00360B2A">
        <w:rPr>
          <w:rFonts w:ascii="Palatino Linotype" w:hAnsi="Palatino Linotype"/>
          <w:sz w:val="18"/>
          <w:szCs w:val="18"/>
        </w:rPr>
        <w:t xml:space="preserve"> denotes the annealing temperature of the primers (°C), size denotes the size of PCR products (bp), Fluo denotes the fluorescence label, </w:t>
      </w:r>
      <w:r w:rsidRPr="00360B2A">
        <w:rPr>
          <w:rFonts w:ascii="Palatino Linotype" w:hAnsi="Palatino Linotype"/>
          <w:i/>
          <w:sz w:val="18"/>
          <w:szCs w:val="18"/>
        </w:rPr>
        <w:t>N</w:t>
      </w:r>
      <w:r w:rsidRPr="00360B2A">
        <w:rPr>
          <w:rFonts w:ascii="Palatino Linotype" w:hAnsi="Palatino Linotype"/>
          <w:sz w:val="18"/>
          <w:szCs w:val="18"/>
        </w:rPr>
        <w:t xml:space="preserve"> denotes the number of individuals types, </w:t>
      </w:r>
      <w:r w:rsidRPr="00360B2A">
        <w:rPr>
          <w:rFonts w:ascii="Palatino Linotype" w:hAnsi="Palatino Linotype"/>
          <w:i/>
          <w:sz w:val="18"/>
          <w:szCs w:val="18"/>
        </w:rPr>
        <w:t>F</w:t>
      </w:r>
      <w:r w:rsidRPr="00360B2A">
        <w:rPr>
          <w:rFonts w:ascii="Palatino Linotype" w:hAnsi="Palatino Linotype"/>
          <w:sz w:val="18"/>
          <w:szCs w:val="18"/>
          <w:vertAlign w:val="subscript"/>
        </w:rPr>
        <w:t>IS</w:t>
      </w:r>
      <w:r w:rsidRPr="00360B2A">
        <w:rPr>
          <w:rFonts w:ascii="Palatino Linotype" w:hAnsi="Palatino Linotype"/>
          <w:sz w:val="18"/>
          <w:szCs w:val="18"/>
        </w:rPr>
        <w:t xml:space="preserve"> denotes the Wright’s </w:t>
      </w:r>
      <w:r w:rsidRPr="00360B2A">
        <w:rPr>
          <w:rFonts w:ascii="Palatino Linotype" w:hAnsi="Palatino Linotype"/>
          <w:sz w:val="18"/>
          <w:szCs w:val="18"/>
        </w:rPr>
        <w:lastRenderedPageBreak/>
        <w:t xml:space="preserve">inbreeding coefficient, </w:t>
      </w:r>
      <w:r w:rsidRPr="00360B2A">
        <w:rPr>
          <w:rFonts w:ascii="Palatino Linotype" w:hAnsi="Palatino Linotype"/>
          <w:i/>
          <w:sz w:val="18"/>
          <w:szCs w:val="18"/>
        </w:rPr>
        <w:t>P</w:t>
      </w:r>
      <w:r w:rsidRPr="00360B2A">
        <w:rPr>
          <w:rFonts w:ascii="Palatino Linotype" w:hAnsi="Palatino Linotype"/>
          <w:sz w:val="18"/>
          <w:szCs w:val="18"/>
        </w:rPr>
        <w:t xml:space="preserve">-Val denotes the Hardy-Weinberg equilibrium test. </w:t>
      </w:r>
    </w:p>
    <w:p w:rsidR="00ED754A" w:rsidRPr="00360B2A" w:rsidRDefault="00ED754A" w:rsidP="00ED754A">
      <w:pPr>
        <w:rPr>
          <w:rFonts w:ascii="Palatino Linotype" w:hAnsi="Palatino Linotype"/>
          <w:sz w:val="18"/>
          <w:szCs w:val="18"/>
        </w:rPr>
      </w:pPr>
    </w:p>
    <w:p w:rsidR="00360B2A" w:rsidRPr="00360B2A" w:rsidRDefault="00360B2A" w:rsidP="00360B2A">
      <w:pPr>
        <w:outlineLvl w:val="0"/>
        <w:rPr>
          <w:rFonts w:ascii="Palatino Linotype" w:hAnsi="Palatino Linotype"/>
          <w:sz w:val="18"/>
          <w:szCs w:val="18"/>
        </w:rPr>
      </w:pPr>
      <w:r w:rsidRPr="00360B2A">
        <w:rPr>
          <w:rFonts w:ascii="Palatino Linotype" w:hAnsi="Palatino Linotype"/>
          <w:sz w:val="18"/>
          <w:szCs w:val="18"/>
        </w:rPr>
        <w:t>Table S2: Prior distributions for model parameters used in divergence model comparisons (Fig. 3a).</w:t>
      </w:r>
    </w:p>
    <w:p w:rsidR="00360B2A" w:rsidRPr="00360B2A" w:rsidRDefault="00360B2A" w:rsidP="00360B2A">
      <w:pPr>
        <w:rPr>
          <w:rFonts w:ascii="Palatino Linotype" w:hAnsi="Palatino Linotype"/>
          <w:sz w:val="18"/>
          <w:szCs w:val="18"/>
        </w:rPr>
      </w:pPr>
    </w:p>
    <w:tbl>
      <w:tblPr>
        <w:tblW w:w="8364" w:type="dxa"/>
        <w:tblInd w:w="108" w:type="dxa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832"/>
        <w:gridCol w:w="1320"/>
        <w:gridCol w:w="2131"/>
        <w:gridCol w:w="2081"/>
      </w:tblGrid>
      <w:tr w:rsidR="00360B2A" w:rsidRPr="00360B2A" w:rsidTr="00C50940">
        <w:trPr>
          <w:trHeight w:val="313"/>
        </w:trPr>
        <w:tc>
          <w:tcPr>
            <w:tcW w:w="283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Parameter</w:t>
            </w:r>
          </w:p>
        </w:tc>
        <w:tc>
          <w:tcPr>
            <w:tcW w:w="553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Scenario</w:t>
            </w:r>
          </w:p>
        </w:tc>
      </w:tr>
      <w:tr w:rsidR="00360B2A" w:rsidRPr="00360B2A" w:rsidTr="00C50940">
        <w:trPr>
          <w:trHeight w:val="267"/>
        </w:trPr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Prior Distribution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Minimum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Maximum</w:t>
            </w:r>
          </w:p>
        </w:tc>
      </w:tr>
      <w:tr w:rsidR="00360B2A" w:rsidRPr="00360B2A" w:rsidTr="00C50940">
        <w:tc>
          <w:tcPr>
            <w:tcW w:w="836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100" w:firstLine="180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Effective population size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NA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200000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N1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10000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1000000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N2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10000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2000000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N3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10000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2000000</w:t>
            </w:r>
          </w:p>
        </w:tc>
      </w:tr>
      <w:tr w:rsidR="00360B2A" w:rsidRPr="00360B2A" w:rsidTr="00C50940">
        <w:tc>
          <w:tcPr>
            <w:tcW w:w="8364" w:type="dxa"/>
            <w:gridSpan w:val="4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300" w:firstLine="540"/>
              <w:jc w:val="lef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Time of events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t1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400000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t2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1000000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50" w:firstLine="90"/>
              <w:jc w:val="lef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Mean mutation rate uniform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1.0×10</w:t>
            </w:r>
            <w:r w:rsidRPr="00360B2A">
              <w:rPr>
                <w:rFonts w:ascii="Palatino Linotype" w:hAnsi="Palatino Linotype"/>
                <w:bCs/>
                <w:sz w:val="18"/>
                <w:szCs w:val="18"/>
                <w:vertAlign w:val="superscript"/>
              </w:rPr>
              <w:t>-7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1.0×10</w:t>
            </w:r>
            <w:r w:rsidRPr="00360B2A">
              <w:rPr>
                <w:rFonts w:ascii="Palatino Linotype" w:hAnsi="Palatino Linotype"/>
                <w:bCs/>
                <w:sz w:val="18"/>
                <w:szCs w:val="18"/>
                <w:vertAlign w:val="superscript"/>
              </w:rPr>
              <w:t>-5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50" w:firstLine="90"/>
              <w:jc w:val="lef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Individual locus mutation rate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bookmarkStart w:id="0" w:name="_Hlk523821191"/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Gamma</w:t>
            </w:r>
            <w:bookmarkEnd w:id="0"/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1.0×10</w:t>
            </w:r>
            <w:r w:rsidRPr="00360B2A">
              <w:rPr>
                <w:rFonts w:ascii="Palatino Linotype" w:hAnsi="Palatino Linotype"/>
                <w:bCs/>
                <w:sz w:val="18"/>
                <w:szCs w:val="18"/>
                <w:vertAlign w:val="superscript"/>
              </w:rPr>
              <w:t>-8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1.0×10</w:t>
            </w:r>
            <w:r w:rsidRPr="00360B2A">
              <w:rPr>
                <w:rFonts w:ascii="Palatino Linotype" w:hAnsi="Palatino Linotype"/>
                <w:bCs/>
                <w:sz w:val="18"/>
                <w:szCs w:val="18"/>
                <w:vertAlign w:val="superscript"/>
              </w:rPr>
              <w:t>-5</w:t>
            </w:r>
          </w:p>
        </w:tc>
      </w:tr>
      <w:tr w:rsidR="00360B2A" w:rsidRPr="00360B2A" w:rsidTr="00C50940">
        <w:tc>
          <w:tcPr>
            <w:tcW w:w="2832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50" w:firstLine="90"/>
              <w:jc w:val="lef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 xml:space="preserve">Mean coefficient </w:t>
            </w:r>
            <w:r w:rsidRPr="00360B2A">
              <w:rPr>
                <w:rFonts w:ascii="Palatino Linotype" w:hAnsi="Palatino Linotype"/>
                <w:bCs/>
                <w:i/>
                <w:sz w:val="18"/>
                <w:szCs w:val="18"/>
              </w:rPr>
              <w:t>P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uniform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0.1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0.7</w:t>
            </w:r>
          </w:p>
        </w:tc>
      </w:tr>
      <w:tr w:rsidR="00360B2A" w:rsidRPr="00360B2A" w:rsidTr="00C50940">
        <w:tc>
          <w:tcPr>
            <w:tcW w:w="28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ind w:firstLineChars="50" w:firstLine="90"/>
              <w:jc w:val="left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 xml:space="preserve">Individual locus coefficient </w:t>
            </w:r>
            <w:r w:rsidRPr="00360B2A">
              <w:rPr>
                <w:rFonts w:ascii="Palatino Linotype" w:hAnsi="Palatino Linotype"/>
                <w:bCs/>
                <w:i/>
                <w:sz w:val="18"/>
                <w:szCs w:val="18"/>
              </w:rPr>
              <w:t>P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Gamma</w:t>
            </w:r>
          </w:p>
        </w:tc>
        <w:tc>
          <w:tcPr>
            <w:tcW w:w="21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0.01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60B2A" w:rsidRPr="00360B2A" w:rsidRDefault="00360B2A" w:rsidP="00C50940">
            <w:pPr>
              <w:snapToGrid w:val="0"/>
              <w:jc w:val="center"/>
              <w:rPr>
                <w:rFonts w:ascii="Palatino Linotype" w:hAnsi="Palatino Linotype"/>
                <w:bCs/>
                <w:sz w:val="18"/>
                <w:szCs w:val="18"/>
              </w:rPr>
            </w:pPr>
            <w:r w:rsidRPr="00360B2A">
              <w:rPr>
                <w:rFonts w:ascii="Palatino Linotype" w:hAnsi="Palatino Linotype"/>
                <w:bCs/>
                <w:sz w:val="18"/>
                <w:szCs w:val="18"/>
              </w:rPr>
              <w:t>0.9</w:t>
            </w:r>
          </w:p>
        </w:tc>
      </w:tr>
    </w:tbl>
    <w:p w:rsidR="00360B2A" w:rsidRPr="00360B2A" w:rsidRDefault="00360B2A" w:rsidP="00360B2A">
      <w:pPr>
        <w:rPr>
          <w:rFonts w:ascii="Palatino Linotype" w:hAnsi="Palatino Linotype"/>
          <w:sz w:val="18"/>
          <w:szCs w:val="18"/>
        </w:rPr>
      </w:pPr>
    </w:p>
    <w:p w:rsidR="00360B2A" w:rsidRPr="00360B2A" w:rsidRDefault="00360B2A" w:rsidP="00360B2A">
      <w:pPr>
        <w:rPr>
          <w:rFonts w:ascii="Palatino Linotype" w:hAnsi="Palatino Linotype"/>
          <w:sz w:val="18"/>
          <w:szCs w:val="18"/>
        </w:rPr>
      </w:pPr>
      <w:r w:rsidRPr="00360B2A">
        <w:rPr>
          <w:rFonts w:ascii="Palatino Linotype" w:hAnsi="Palatino Linotype"/>
          <w:sz w:val="18"/>
          <w:szCs w:val="18"/>
        </w:rPr>
        <w:t xml:space="preserve">3 Table S3 the seven bioclimatic variables that were used in ecological niche modelling. </w:t>
      </w:r>
    </w:p>
    <w:p w:rsidR="00360B2A" w:rsidRPr="00360B2A" w:rsidRDefault="00360B2A" w:rsidP="00360B2A">
      <w:pPr>
        <w:rPr>
          <w:rFonts w:ascii="Palatino Linotype" w:hAnsi="Palatino Linotype"/>
          <w:bCs/>
          <w:sz w:val="18"/>
          <w:szCs w:val="18"/>
        </w:rPr>
      </w:pPr>
    </w:p>
    <w:tbl>
      <w:tblPr>
        <w:tblW w:w="8290" w:type="dxa"/>
        <w:jc w:val="center"/>
        <w:tblLook w:val="04A0"/>
      </w:tblPr>
      <w:tblGrid>
        <w:gridCol w:w="1398"/>
        <w:gridCol w:w="6892"/>
      </w:tblGrid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Code</w:t>
            </w:r>
          </w:p>
        </w:tc>
        <w:tc>
          <w:tcPr>
            <w:tcW w:w="68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B2A" w:rsidRPr="00360B2A" w:rsidRDefault="00360B2A" w:rsidP="00C50940">
            <w:pPr>
              <w:widowControl/>
              <w:jc w:val="center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Bioclimatic variable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BIO2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Mean Diurnal Range (Mean of monthly (max temp - min temp))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BIO5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Max Temperature of Warmest Month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BIO6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Min Temperature of Coldest Month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BIO7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Temperature Annual Range (BIO5-BIO6)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BIO14</w:t>
            </w:r>
          </w:p>
        </w:tc>
        <w:tc>
          <w:tcPr>
            <w:tcW w:w="6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Precipitation of Driest Month</w:t>
            </w:r>
          </w:p>
        </w:tc>
      </w:tr>
      <w:tr w:rsidR="00360B2A" w:rsidRPr="00360B2A" w:rsidTr="00C50940">
        <w:trPr>
          <w:trHeight w:val="323"/>
          <w:jc w:val="center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BIO15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Precipitation Seasonality (Coefficient of Variation)</w:t>
            </w:r>
          </w:p>
        </w:tc>
      </w:tr>
      <w:tr w:rsidR="00360B2A" w:rsidRPr="00360B2A" w:rsidTr="00C50940">
        <w:trPr>
          <w:trHeight w:val="334"/>
          <w:jc w:val="center"/>
        </w:trPr>
        <w:tc>
          <w:tcPr>
            <w:tcW w:w="1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BIO18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B2A" w:rsidRPr="00360B2A" w:rsidRDefault="00360B2A" w:rsidP="00C50940">
            <w:pPr>
              <w:widowControl/>
              <w:jc w:val="left"/>
              <w:rPr>
                <w:rFonts w:ascii="Palatino Linotype" w:eastAsia="等线" w:hAnsi="Palatino Linotype"/>
                <w:kern w:val="0"/>
                <w:sz w:val="18"/>
                <w:szCs w:val="18"/>
              </w:rPr>
            </w:pPr>
            <w:r w:rsidRPr="00360B2A">
              <w:rPr>
                <w:rFonts w:ascii="Palatino Linotype" w:eastAsia="等线" w:hAnsi="Palatino Linotype"/>
                <w:kern w:val="0"/>
                <w:sz w:val="18"/>
                <w:szCs w:val="18"/>
              </w:rPr>
              <w:t>Precipitation of Warmest Quarter</w:t>
            </w:r>
          </w:p>
        </w:tc>
      </w:tr>
    </w:tbl>
    <w:p w:rsidR="00937B02" w:rsidRDefault="00937B02">
      <w:pPr>
        <w:rPr>
          <w:rFonts w:ascii="Palatino Linotype" w:hAnsi="Palatino Linotype" w:hint="eastAsia"/>
          <w:noProof/>
          <w:sz w:val="18"/>
          <w:szCs w:val="18"/>
        </w:rPr>
      </w:pPr>
    </w:p>
    <w:p w:rsidR="00937B02" w:rsidRDefault="00937B02">
      <w:pPr>
        <w:widowControl/>
        <w:jc w:val="left"/>
        <w:rPr>
          <w:rFonts w:ascii="Palatino Linotype" w:hAnsi="Palatino Linotype"/>
          <w:noProof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br w:type="page"/>
      </w:r>
    </w:p>
    <w:p w:rsidR="00937B02" w:rsidRPr="00360B2A" w:rsidRDefault="00937B02" w:rsidP="00937B02">
      <w:pPr>
        <w:rPr>
          <w:rFonts w:ascii="Palatino Linotype" w:hAnsi="Palatino Linotype"/>
          <w:sz w:val="18"/>
          <w:szCs w:val="18"/>
        </w:rPr>
      </w:pPr>
    </w:p>
    <w:p w:rsidR="00937B02" w:rsidRDefault="00937B02" w:rsidP="00937B02">
      <w:pPr>
        <w:rPr>
          <w:rFonts w:ascii="Palatino Linotype" w:hAnsi="Palatino Linotype" w:hint="eastAsia"/>
          <w:sz w:val="18"/>
          <w:szCs w:val="18"/>
        </w:rPr>
      </w:pPr>
      <w:r>
        <w:rPr>
          <w:rFonts w:ascii="Palatino Linotype" w:hAnsi="Palatino Linotype" w:hint="eastAsia"/>
          <w:sz w:val="18"/>
          <w:szCs w:val="18"/>
        </w:rPr>
        <w:t>4 Figure S1 the</w:t>
      </w:r>
      <w:r w:rsidRPr="00F41B3C">
        <w:rPr>
          <w:rFonts w:ascii="Palatino Linotype" w:hAnsi="Palatino Linotype" w:hint="eastAsia"/>
          <w:sz w:val="18"/>
          <w:szCs w:val="18"/>
        </w:rPr>
        <w:t xml:space="preserve"> posterior probabilties of the ten scenarios</w:t>
      </w:r>
    </w:p>
    <w:p w:rsidR="00937B02" w:rsidRPr="00937B02" w:rsidRDefault="00937B02">
      <w:pPr>
        <w:rPr>
          <w:rFonts w:ascii="Palatino Linotype" w:hAnsi="Palatino Linotype" w:hint="eastAsia"/>
          <w:noProof/>
          <w:sz w:val="18"/>
          <w:szCs w:val="18"/>
        </w:rPr>
      </w:pPr>
    </w:p>
    <w:p w:rsidR="00F41B3C" w:rsidRPr="00360B2A" w:rsidRDefault="00F41B3C">
      <w:pPr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noProof/>
          <w:sz w:val="18"/>
          <w:szCs w:val="18"/>
        </w:rPr>
        <w:drawing>
          <wp:inline distT="0" distB="0" distL="0" distR="0">
            <wp:extent cx="5274310" cy="4934585"/>
            <wp:effectExtent l="19050" t="0" r="2540" b="0"/>
            <wp:docPr id="1" name="图片 0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1B3C" w:rsidRPr="00360B2A" w:rsidSect="0081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174" w:rsidRDefault="00F61174" w:rsidP="00ED754A">
      <w:r>
        <w:separator/>
      </w:r>
    </w:p>
  </w:endnote>
  <w:endnote w:type="continuationSeparator" w:id="0">
    <w:p w:rsidR="00F61174" w:rsidRDefault="00F61174" w:rsidP="00ED7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174" w:rsidRDefault="00F61174" w:rsidP="00ED754A">
      <w:r>
        <w:separator/>
      </w:r>
    </w:p>
  </w:footnote>
  <w:footnote w:type="continuationSeparator" w:id="0">
    <w:p w:rsidR="00F61174" w:rsidRDefault="00F61174" w:rsidP="00ED7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6EC"/>
    <w:rsid w:val="001175E7"/>
    <w:rsid w:val="002D06EC"/>
    <w:rsid w:val="00360B2A"/>
    <w:rsid w:val="00374A8D"/>
    <w:rsid w:val="003A3F42"/>
    <w:rsid w:val="0069467A"/>
    <w:rsid w:val="006C4D4D"/>
    <w:rsid w:val="00937B02"/>
    <w:rsid w:val="009B4D57"/>
    <w:rsid w:val="00A33CF0"/>
    <w:rsid w:val="00B00B6F"/>
    <w:rsid w:val="00D758D4"/>
    <w:rsid w:val="00ED754A"/>
    <w:rsid w:val="00F41B3C"/>
    <w:rsid w:val="00F6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D754A"/>
    <w:pPr>
      <w:keepNext/>
      <w:keepLines/>
      <w:spacing w:beforeLines="50"/>
      <w:outlineLvl w:val="0"/>
    </w:pPr>
    <w:rPr>
      <w:rFonts w:ascii="Palatino Linotype" w:hAnsi="Palatino Linotype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5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54A"/>
    <w:rPr>
      <w:sz w:val="18"/>
      <w:szCs w:val="18"/>
    </w:rPr>
  </w:style>
  <w:style w:type="character" w:customStyle="1" w:styleId="10">
    <w:name w:val="标题 1 字符"/>
    <w:basedOn w:val="a0"/>
    <w:uiPriority w:val="9"/>
    <w:rsid w:val="00ED754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ED754A"/>
    <w:rPr>
      <w:rFonts w:ascii="Palatino Linotype" w:eastAsia="宋体" w:hAnsi="Palatino Linotype" w:cs="Times New Roman"/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F41B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B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李宇立</cp:lastModifiedBy>
  <cp:revision>8</cp:revision>
  <dcterms:created xsi:type="dcterms:W3CDTF">2020-09-29T16:01:00Z</dcterms:created>
  <dcterms:modified xsi:type="dcterms:W3CDTF">2020-11-15T22:13:00Z</dcterms:modified>
</cp:coreProperties>
</file>