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EA" w:rsidRDefault="00054EEA" w:rsidP="0021767F">
      <w:pPr>
        <w:suppressLineNumbers/>
        <w:spacing w:line="480" w:lineRule="auto"/>
        <w:jc w:val="center"/>
        <w:rPr>
          <w:rFonts w:ascii="Times New Roman" w:hAnsi="Times New Roman"/>
          <w:b/>
          <w:bCs/>
          <w:color w:val="000000"/>
          <w:sz w:val="24"/>
          <w:szCs w:val="24"/>
        </w:rPr>
      </w:pPr>
      <w:bookmarkStart w:id="0" w:name="OLE_LINK79"/>
      <w:bookmarkStart w:id="1" w:name="OLE_LINK80"/>
      <w:bookmarkStart w:id="2" w:name="OLE_LINK81"/>
      <w:bookmarkStart w:id="3" w:name="OLE_LINK82"/>
      <w:r>
        <w:rPr>
          <w:rFonts w:ascii="Times New Roman" w:hAnsi="Times New Roman"/>
          <w:b/>
          <w:bCs/>
          <w:color w:val="000000"/>
          <w:sz w:val="24"/>
          <w:szCs w:val="24"/>
        </w:rPr>
        <w:t xml:space="preserve">Investigation offats, oils, and greaseco-digestion with food waste </w:t>
      </w:r>
      <w:r w:rsidRPr="00D55E14">
        <w:rPr>
          <w:rFonts w:ascii="Times New Roman" w:hAnsi="Times New Roman"/>
          <w:b/>
        </w:rPr>
        <w:t xml:space="preserve">in </w:t>
      </w:r>
      <w:r w:rsidRPr="00D55E14">
        <w:rPr>
          <w:rFonts w:ascii="Times New Roman" w:hAnsi="Times New Roman"/>
          <w:b/>
          <w:bCs/>
          <w:color w:val="000000"/>
          <w:sz w:val="24"/>
          <w:szCs w:val="24"/>
        </w:rPr>
        <w:t>anaerobic membrane bioreactor</w:t>
      </w:r>
      <w:r>
        <w:rPr>
          <w:rFonts w:ascii="Times New Roman" w:hAnsi="Times New Roman"/>
          <w:b/>
          <w:bCs/>
          <w:color w:val="000000"/>
          <w:sz w:val="24"/>
          <w:szCs w:val="24"/>
        </w:rPr>
        <w:t xml:space="preserve">sand the associated microbial community using MinION </w:t>
      </w:r>
      <w:r w:rsidRPr="00D55E14">
        <w:rPr>
          <w:rFonts w:ascii="Times New Roman" w:hAnsi="Times New Roman"/>
          <w:b/>
          <w:bCs/>
          <w:color w:val="000000"/>
          <w:sz w:val="24"/>
          <w:szCs w:val="24"/>
        </w:rPr>
        <w:t>sequencing</w:t>
      </w:r>
    </w:p>
    <w:p w:rsidR="003F4184" w:rsidRDefault="003F4184" w:rsidP="0021767F">
      <w:pPr>
        <w:suppressLineNumbers/>
        <w:spacing w:line="480" w:lineRule="auto"/>
        <w:jc w:val="both"/>
        <w:rPr>
          <w:rFonts w:ascii="Times New Roman" w:hAnsi="Times New Roman"/>
          <w:sz w:val="24"/>
          <w:szCs w:val="24"/>
        </w:rPr>
      </w:pPr>
    </w:p>
    <w:p w:rsidR="00651D88" w:rsidRDefault="00651D88" w:rsidP="0021767F">
      <w:pPr>
        <w:suppressLineNumbers/>
        <w:spacing w:line="480" w:lineRule="auto"/>
        <w:jc w:val="both"/>
        <w:rPr>
          <w:rFonts w:ascii="Times New Roman" w:hAnsi="Times New Roman"/>
          <w:sz w:val="24"/>
          <w:szCs w:val="24"/>
        </w:rPr>
      </w:pPr>
    </w:p>
    <w:p w:rsidR="00EB5F23" w:rsidRPr="00EB5F23" w:rsidRDefault="00EB5F23" w:rsidP="0021767F">
      <w:pPr>
        <w:suppressLineNumbers/>
        <w:spacing w:line="480" w:lineRule="auto"/>
        <w:jc w:val="center"/>
        <w:rPr>
          <w:rFonts w:ascii="Times New Roman" w:hAnsi="Times New Roman"/>
          <w:sz w:val="24"/>
          <w:szCs w:val="24"/>
        </w:rPr>
      </w:pPr>
      <w:r w:rsidRPr="00EB5F23">
        <w:rPr>
          <w:rFonts w:ascii="Times New Roman" w:hAnsi="Times New Roman"/>
          <w:sz w:val="24"/>
          <w:szCs w:val="24"/>
        </w:rPr>
        <w:t>Syeed Md Iskander</w:t>
      </w:r>
      <w:r w:rsidRPr="00EB5F23">
        <w:rPr>
          <w:rFonts w:ascii="Times New Roman" w:hAnsi="Times New Roman"/>
          <w:sz w:val="24"/>
          <w:szCs w:val="24"/>
          <w:vertAlign w:val="superscript"/>
        </w:rPr>
        <w:t>a</w:t>
      </w:r>
      <w:r w:rsidRPr="00EB5F23">
        <w:rPr>
          <w:rFonts w:ascii="Times New Roman" w:hAnsi="Times New Roman"/>
          <w:sz w:val="24"/>
          <w:szCs w:val="24"/>
        </w:rPr>
        <w:t>, Yamrot M. Amha</w:t>
      </w:r>
      <w:r w:rsidRPr="00EB5F23">
        <w:rPr>
          <w:rFonts w:ascii="Times New Roman" w:hAnsi="Times New Roman"/>
          <w:sz w:val="24"/>
          <w:szCs w:val="24"/>
          <w:vertAlign w:val="superscript"/>
        </w:rPr>
        <w:t>b</w:t>
      </w:r>
      <w:r w:rsidRPr="00EB5F23">
        <w:rPr>
          <w:rFonts w:ascii="Times New Roman" w:hAnsi="Times New Roman"/>
          <w:sz w:val="24"/>
          <w:szCs w:val="24"/>
        </w:rPr>
        <w:t>, Phillip Wang</w:t>
      </w:r>
      <w:r w:rsidRPr="00EB5F23">
        <w:rPr>
          <w:rFonts w:ascii="Times New Roman" w:hAnsi="Times New Roman"/>
          <w:sz w:val="24"/>
          <w:szCs w:val="24"/>
          <w:vertAlign w:val="superscript"/>
        </w:rPr>
        <w:t>a</w:t>
      </w:r>
      <w:r w:rsidRPr="00EB5F23">
        <w:rPr>
          <w:rFonts w:ascii="Times New Roman" w:hAnsi="Times New Roman"/>
          <w:sz w:val="24"/>
          <w:szCs w:val="24"/>
        </w:rPr>
        <w:t>, Qin Dong</w:t>
      </w:r>
      <w:r w:rsidRPr="00EB5F23">
        <w:rPr>
          <w:rFonts w:ascii="Times New Roman" w:hAnsi="Times New Roman"/>
          <w:sz w:val="24"/>
          <w:szCs w:val="24"/>
          <w:vertAlign w:val="superscript"/>
        </w:rPr>
        <w:t>a</w:t>
      </w:r>
      <w:r w:rsidRPr="00EB5F23">
        <w:rPr>
          <w:rFonts w:ascii="Times New Roman" w:hAnsi="Times New Roman"/>
          <w:sz w:val="24"/>
          <w:szCs w:val="24"/>
        </w:rPr>
        <w:t>, Juhe Liu</w:t>
      </w:r>
      <w:r w:rsidRPr="00EB5F23">
        <w:rPr>
          <w:rFonts w:ascii="Times New Roman" w:hAnsi="Times New Roman"/>
          <w:sz w:val="24"/>
          <w:szCs w:val="24"/>
          <w:vertAlign w:val="superscript"/>
        </w:rPr>
        <w:t>a</w:t>
      </w:r>
      <w:r w:rsidRPr="00EB5F23">
        <w:rPr>
          <w:rFonts w:ascii="Times New Roman" w:hAnsi="Times New Roman"/>
          <w:sz w:val="24"/>
          <w:szCs w:val="24"/>
        </w:rPr>
        <w:t>, Michael Corbett</w:t>
      </w:r>
      <w:r w:rsidRPr="00EB5F23">
        <w:rPr>
          <w:rFonts w:ascii="Times New Roman" w:hAnsi="Times New Roman"/>
          <w:sz w:val="24"/>
          <w:szCs w:val="24"/>
          <w:vertAlign w:val="superscript"/>
        </w:rPr>
        <w:t>c</w:t>
      </w:r>
      <w:r w:rsidRPr="00EB5F23">
        <w:rPr>
          <w:rFonts w:ascii="Times New Roman" w:hAnsi="Times New Roman"/>
          <w:sz w:val="24"/>
          <w:szCs w:val="24"/>
        </w:rPr>
        <w:t>, and Adam L. Smith</w:t>
      </w:r>
      <w:r w:rsidRPr="00EB5F23">
        <w:rPr>
          <w:rFonts w:ascii="Times New Roman" w:hAnsi="Times New Roman"/>
          <w:sz w:val="24"/>
          <w:szCs w:val="24"/>
          <w:vertAlign w:val="superscript"/>
        </w:rPr>
        <w:t>a</w:t>
      </w:r>
    </w:p>
    <w:p w:rsidR="00EB5F23" w:rsidRDefault="00EB5F23" w:rsidP="0021767F">
      <w:pPr>
        <w:suppressLineNumbers/>
        <w:spacing w:line="480" w:lineRule="auto"/>
        <w:jc w:val="both"/>
        <w:rPr>
          <w:rFonts w:ascii="Times New Roman" w:hAnsi="Times New Roman"/>
          <w:sz w:val="24"/>
          <w:szCs w:val="24"/>
        </w:rPr>
      </w:pPr>
    </w:p>
    <w:p w:rsidR="00EB5F23" w:rsidRPr="00EB5F23" w:rsidRDefault="00EB5F23" w:rsidP="0021767F">
      <w:pPr>
        <w:suppressLineNumbers/>
        <w:spacing w:line="480" w:lineRule="auto"/>
        <w:jc w:val="both"/>
        <w:rPr>
          <w:rFonts w:ascii="Times New Roman" w:hAnsi="Times New Roman"/>
          <w:sz w:val="24"/>
          <w:szCs w:val="24"/>
        </w:rPr>
      </w:pPr>
    </w:p>
    <w:p w:rsidR="00EB5F23" w:rsidRPr="00EB5F23" w:rsidRDefault="00EB5F23" w:rsidP="0021767F">
      <w:pPr>
        <w:suppressLineNumbers/>
        <w:spacing w:line="480" w:lineRule="auto"/>
        <w:jc w:val="both"/>
        <w:rPr>
          <w:rFonts w:ascii="Times New Roman" w:hAnsi="Times New Roman"/>
          <w:sz w:val="24"/>
          <w:szCs w:val="24"/>
        </w:rPr>
      </w:pPr>
      <w:r w:rsidRPr="00EB5F23">
        <w:rPr>
          <w:rFonts w:ascii="Times New Roman" w:hAnsi="Times New Roman"/>
          <w:sz w:val="24"/>
          <w:szCs w:val="24"/>
          <w:vertAlign w:val="superscript"/>
        </w:rPr>
        <w:t>a</w:t>
      </w:r>
      <w:r w:rsidRPr="00EB5F23">
        <w:rPr>
          <w:rFonts w:ascii="Times New Roman" w:hAnsi="Times New Roman"/>
          <w:sz w:val="24"/>
          <w:szCs w:val="24"/>
        </w:rPr>
        <w:t xml:space="preserve"> Astani Department of Civil and Environmental Engineering, University of Southern California, 3620 South Vermont Avenue, Los Angeles, CA 90089, USA</w:t>
      </w:r>
    </w:p>
    <w:p w:rsidR="00EB5F23" w:rsidRPr="00EB5F23" w:rsidRDefault="00EB5F23" w:rsidP="0021767F">
      <w:pPr>
        <w:suppressLineNumbers/>
        <w:spacing w:line="480" w:lineRule="auto"/>
        <w:jc w:val="both"/>
        <w:rPr>
          <w:rFonts w:ascii="Times New Roman" w:hAnsi="Times New Roman"/>
          <w:sz w:val="24"/>
          <w:szCs w:val="24"/>
        </w:rPr>
      </w:pPr>
      <w:r w:rsidRPr="00EB5F23">
        <w:rPr>
          <w:rFonts w:ascii="Times New Roman" w:hAnsi="Times New Roman"/>
          <w:sz w:val="24"/>
          <w:szCs w:val="24"/>
          <w:vertAlign w:val="superscript"/>
        </w:rPr>
        <w:t>b</w:t>
      </w:r>
      <w:r w:rsidRPr="00EB5F23">
        <w:rPr>
          <w:rFonts w:ascii="Times New Roman" w:hAnsi="Times New Roman"/>
          <w:sz w:val="24"/>
          <w:szCs w:val="24"/>
        </w:rPr>
        <w:t xml:space="preserve"> Trussell Technologies, Inc., 232 N Lake Ave, Pasadena, CA 91101, USA</w:t>
      </w:r>
    </w:p>
    <w:p w:rsidR="00651D88" w:rsidRPr="00651D88" w:rsidRDefault="00EB5F23" w:rsidP="0021767F">
      <w:pPr>
        <w:suppressLineNumbers/>
        <w:spacing w:line="480" w:lineRule="auto"/>
        <w:jc w:val="both"/>
        <w:rPr>
          <w:rFonts w:ascii="Times New Roman" w:hAnsi="Times New Roman"/>
          <w:sz w:val="24"/>
          <w:szCs w:val="24"/>
        </w:rPr>
      </w:pPr>
      <w:r w:rsidRPr="00EB5F23">
        <w:rPr>
          <w:rFonts w:ascii="Times New Roman" w:hAnsi="Times New Roman"/>
          <w:sz w:val="24"/>
          <w:szCs w:val="24"/>
          <w:vertAlign w:val="superscript"/>
        </w:rPr>
        <w:t>c</w:t>
      </w:r>
      <w:r w:rsidRPr="00EB5F23">
        <w:rPr>
          <w:rFonts w:ascii="Times New Roman" w:hAnsi="Times New Roman"/>
          <w:sz w:val="24"/>
          <w:szCs w:val="24"/>
        </w:rPr>
        <w:t xml:space="preserve"> Divert, Inc., 23 Bradford Street, 3rd Floor, Concord, Massachusetts 01742, USA</w:t>
      </w:r>
    </w:p>
    <w:p w:rsidR="00651D88" w:rsidRDefault="00651D88" w:rsidP="0021767F">
      <w:pPr>
        <w:suppressLineNumbers/>
        <w:spacing w:line="480" w:lineRule="auto"/>
        <w:jc w:val="both"/>
        <w:rPr>
          <w:rFonts w:ascii="Times New Roman" w:hAnsi="Times New Roman"/>
          <w:sz w:val="24"/>
          <w:szCs w:val="24"/>
        </w:rPr>
      </w:pPr>
    </w:p>
    <w:p w:rsidR="001E79E3" w:rsidRDefault="001E79E3" w:rsidP="0021767F">
      <w:pPr>
        <w:suppressLineNumbers/>
        <w:spacing w:line="480" w:lineRule="auto"/>
        <w:jc w:val="both"/>
        <w:rPr>
          <w:rFonts w:ascii="Times New Roman" w:hAnsi="Times New Roman"/>
          <w:sz w:val="24"/>
          <w:szCs w:val="24"/>
        </w:rPr>
      </w:pPr>
    </w:p>
    <w:p w:rsidR="0058732D" w:rsidRPr="009A4BB8" w:rsidRDefault="0058732D" w:rsidP="0021767F">
      <w:pPr>
        <w:suppressLineNumbers/>
        <w:spacing w:line="480" w:lineRule="auto"/>
        <w:jc w:val="both"/>
        <w:rPr>
          <w:rFonts w:ascii="Times New Roman" w:hAnsi="Times New Roman"/>
          <w:color w:val="0000FF"/>
          <w:sz w:val="24"/>
          <w:szCs w:val="24"/>
        </w:rPr>
      </w:pPr>
    </w:p>
    <w:p w:rsidR="001E79E3" w:rsidRDefault="001E79E3" w:rsidP="0021767F">
      <w:pPr>
        <w:suppressLineNumbers/>
        <w:spacing w:line="480" w:lineRule="auto"/>
        <w:jc w:val="both"/>
        <w:rPr>
          <w:rFonts w:ascii="Times New Roman" w:hAnsi="Times New Roman"/>
          <w:sz w:val="24"/>
          <w:szCs w:val="24"/>
        </w:rPr>
      </w:pPr>
    </w:p>
    <w:p w:rsidR="00651D88" w:rsidRPr="00651D88" w:rsidRDefault="00651D88" w:rsidP="0021767F">
      <w:pPr>
        <w:suppressLineNumbers/>
        <w:spacing w:line="480" w:lineRule="auto"/>
        <w:jc w:val="both"/>
        <w:rPr>
          <w:rFonts w:ascii="Times New Roman" w:hAnsi="Times New Roman"/>
          <w:sz w:val="24"/>
          <w:szCs w:val="24"/>
        </w:rPr>
      </w:pPr>
      <w:r w:rsidRPr="00651D88">
        <w:rPr>
          <w:rFonts w:ascii="Times New Roman" w:hAnsi="Times New Roman"/>
          <w:sz w:val="24"/>
          <w:szCs w:val="24"/>
        </w:rPr>
        <w:t>†Corresponding author (Adam L. Smith)</w:t>
      </w:r>
    </w:p>
    <w:p w:rsidR="00651D88" w:rsidRPr="00651D88" w:rsidRDefault="00651D88" w:rsidP="0021767F">
      <w:pPr>
        <w:suppressLineNumbers/>
        <w:spacing w:line="480" w:lineRule="auto"/>
        <w:jc w:val="both"/>
        <w:rPr>
          <w:rFonts w:ascii="Times New Roman" w:hAnsi="Times New Roman"/>
          <w:sz w:val="24"/>
          <w:szCs w:val="24"/>
        </w:rPr>
      </w:pPr>
      <w:r w:rsidRPr="00651D88">
        <w:rPr>
          <w:rFonts w:ascii="Times New Roman" w:hAnsi="Times New Roman"/>
          <w:sz w:val="24"/>
          <w:szCs w:val="24"/>
        </w:rPr>
        <w:t>Phone: +1 213.740.0473</w:t>
      </w:r>
    </w:p>
    <w:p w:rsidR="00EF5010" w:rsidRDefault="00651D88" w:rsidP="0021767F">
      <w:pPr>
        <w:suppressLineNumbers/>
        <w:spacing w:line="480" w:lineRule="auto"/>
        <w:jc w:val="both"/>
        <w:rPr>
          <w:rFonts w:ascii="Times New Roman" w:hAnsi="Times New Roman"/>
          <w:sz w:val="24"/>
          <w:szCs w:val="24"/>
        </w:rPr>
      </w:pPr>
      <w:r w:rsidRPr="00651D88">
        <w:rPr>
          <w:rFonts w:ascii="Times New Roman" w:hAnsi="Times New Roman"/>
          <w:sz w:val="24"/>
          <w:szCs w:val="24"/>
        </w:rPr>
        <w:t>Email</w:t>
      </w:r>
      <w:r w:rsidRPr="00C30EF9">
        <w:rPr>
          <w:rFonts w:ascii="Times New Roman" w:hAnsi="Times New Roman"/>
          <w:color w:val="000000" w:themeColor="text1"/>
          <w:sz w:val="24"/>
          <w:szCs w:val="24"/>
        </w:rPr>
        <w:t xml:space="preserve">: </w:t>
      </w:r>
      <w:hyperlink r:id="rId8" w:history="1">
        <w:r w:rsidR="00C30EF9" w:rsidRPr="00C30EF9">
          <w:rPr>
            <w:rStyle w:val="Hyperlink"/>
            <w:rFonts w:ascii="Times New Roman" w:hAnsi="Times New Roman"/>
            <w:color w:val="000000" w:themeColor="text1"/>
            <w:sz w:val="24"/>
            <w:szCs w:val="24"/>
          </w:rPr>
          <w:t>smithada@usc.edu</w:t>
        </w:r>
      </w:hyperlink>
    </w:p>
    <w:p w:rsidR="00EE5C7B" w:rsidRPr="00EE5C7B" w:rsidRDefault="00EE5C7B" w:rsidP="0021767F">
      <w:pPr>
        <w:suppressLineNumbers/>
        <w:spacing w:after="0" w:line="480" w:lineRule="auto"/>
        <w:jc w:val="both"/>
        <w:rPr>
          <w:rFonts w:ascii="Times New Roman" w:hAnsi="Times New Roman"/>
          <w:b/>
          <w:color w:val="000000"/>
          <w:sz w:val="24"/>
          <w:szCs w:val="24"/>
        </w:rPr>
      </w:pPr>
      <w:r w:rsidRPr="00EE5C7B">
        <w:rPr>
          <w:rFonts w:ascii="Times New Roman" w:hAnsi="Times New Roman"/>
          <w:b/>
          <w:color w:val="000000"/>
          <w:sz w:val="24"/>
          <w:szCs w:val="24"/>
        </w:rPr>
        <w:lastRenderedPageBreak/>
        <w:t>Text S1</w:t>
      </w:r>
    </w:p>
    <w:p w:rsidR="00EE5C7B" w:rsidRDefault="00EE5C7B" w:rsidP="0021767F">
      <w:pPr>
        <w:suppressLineNumbers/>
        <w:spacing w:after="0" w:line="480" w:lineRule="auto"/>
        <w:jc w:val="both"/>
        <w:rPr>
          <w:rFonts w:ascii="Times New Roman" w:hAnsi="Times New Roman"/>
          <w:color w:val="000000"/>
          <w:sz w:val="24"/>
          <w:szCs w:val="24"/>
        </w:rPr>
      </w:pPr>
      <w:r w:rsidRPr="000E1347">
        <w:rPr>
          <w:rFonts w:ascii="Times New Roman" w:hAnsi="Times New Roman"/>
          <w:color w:val="000000"/>
          <w:sz w:val="24"/>
          <w:szCs w:val="24"/>
        </w:rPr>
        <w:t xml:space="preserve">In this stage 5 µL of Blunt/TA Ligase Master </w:t>
      </w:r>
      <w:r w:rsidRPr="00EE5C7B">
        <w:rPr>
          <w:rFonts w:ascii="Times New Roman" w:hAnsi="Times New Roman"/>
          <w:color w:val="000000"/>
          <w:sz w:val="24"/>
          <w:szCs w:val="24"/>
        </w:rPr>
        <w:t>Mix (NEB, Ipswich, MA) was</w:t>
      </w:r>
      <w:r w:rsidRPr="000E1347">
        <w:rPr>
          <w:rFonts w:ascii="Times New Roman" w:hAnsi="Times New Roman"/>
          <w:color w:val="000000"/>
          <w:sz w:val="24"/>
          <w:szCs w:val="24"/>
        </w:rPr>
        <w:t xml:space="preserve"> added with 45 µL of the DNA sample to circularize the linear amplicons into plasmid-like structure. The mixture was incubated at 10°C for 15 minutes and 25°C for 10 minutes. The linear amplicons that did not self-ligate into circular plasmid-like structure, but formed long chimeric linear a</w:t>
      </w:r>
      <w:r>
        <w:rPr>
          <w:rFonts w:ascii="Times New Roman" w:hAnsi="Times New Roman"/>
          <w:color w:val="000000"/>
          <w:sz w:val="24"/>
          <w:szCs w:val="24"/>
        </w:rPr>
        <w:t>mplicons, were removed using AMP</w:t>
      </w:r>
      <w:r w:rsidRPr="000E1347">
        <w:rPr>
          <w:rFonts w:ascii="Times New Roman" w:hAnsi="Times New Roman"/>
          <w:color w:val="000000"/>
          <w:sz w:val="24"/>
          <w:szCs w:val="24"/>
        </w:rPr>
        <w:t xml:space="preserve">ure beads cleanup. Before cleanup, 150 </w:t>
      </w:r>
      <w:r w:rsidRPr="00AF4094">
        <w:rPr>
          <w:rFonts w:ascii="Times New Roman" w:hAnsi="Times New Roman"/>
          <w:color w:val="000000"/>
          <w:sz w:val="24"/>
          <w:szCs w:val="24"/>
        </w:rPr>
        <w:t>µL</w:t>
      </w:r>
      <w:r>
        <w:rPr>
          <w:rFonts w:ascii="Times New Roman" w:hAnsi="Times New Roman"/>
          <w:color w:val="000000"/>
          <w:sz w:val="24"/>
          <w:szCs w:val="24"/>
        </w:rPr>
        <w:t xml:space="preserve"> completely mixed beads were concentrated by 50% by removing the buffer. 17.5 </w:t>
      </w:r>
      <w:r w:rsidRPr="00AF4094">
        <w:rPr>
          <w:rFonts w:ascii="Times New Roman" w:hAnsi="Times New Roman"/>
          <w:color w:val="000000"/>
          <w:sz w:val="24"/>
          <w:szCs w:val="24"/>
        </w:rPr>
        <w:t>µL</w:t>
      </w:r>
      <w:r>
        <w:rPr>
          <w:rFonts w:ascii="Times New Roman" w:hAnsi="Times New Roman"/>
          <w:color w:val="000000"/>
          <w:sz w:val="24"/>
          <w:szCs w:val="24"/>
        </w:rPr>
        <w:t xml:space="preserve"> (0.35x ratio) of these concentrated beads was added to the 50 </w:t>
      </w:r>
      <w:r w:rsidRPr="00AF4094">
        <w:rPr>
          <w:rFonts w:ascii="Times New Roman" w:hAnsi="Times New Roman"/>
          <w:color w:val="000000"/>
          <w:sz w:val="24"/>
          <w:szCs w:val="24"/>
        </w:rPr>
        <w:t>µL</w:t>
      </w:r>
      <w:r>
        <w:rPr>
          <w:rFonts w:ascii="Times New Roman" w:hAnsi="Times New Roman"/>
          <w:color w:val="000000"/>
          <w:sz w:val="24"/>
          <w:szCs w:val="24"/>
        </w:rPr>
        <w:t xml:space="preserve"> post-ligation reaction mixture to remove the amplicons greater than 2,000 bp.</w:t>
      </w:r>
      <w:r w:rsidRPr="00EE5C7B">
        <w:rPr>
          <w:rFonts w:ascii="Times New Roman" w:hAnsi="Times New Roman"/>
          <w:color w:val="000000"/>
          <w:sz w:val="24"/>
          <w:szCs w:val="24"/>
        </w:rPr>
        <w:t xml:space="preserve"> At first, the mixed beads and the reaction mix w</w:t>
      </w:r>
      <w:r w:rsidR="00865FD5">
        <w:rPr>
          <w:rFonts w:ascii="Times New Roman" w:hAnsi="Times New Roman"/>
          <w:color w:val="000000"/>
          <w:sz w:val="24"/>
          <w:szCs w:val="24"/>
        </w:rPr>
        <w:t>as</w:t>
      </w:r>
      <w:r w:rsidRPr="00EE5C7B">
        <w:rPr>
          <w:rFonts w:ascii="Times New Roman" w:hAnsi="Times New Roman"/>
          <w:color w:val="000000"/>
          <w:sz w:val="24"/>
          <w:szCs w:val="24"/>
        </w:rPr>
        <w:t xml:space="preserve"> incubated for 2 min at room temperature in a 2 mL tube </w:t>
      </w:r>
      <w:r w:rsidR="00B05302">
        <w:rPr>
          <w:rFonts w:ascii="Times New Roman" w:hAnsi="Times New Roman"/>
          <w:color w:val="000000"/>
          <w:sz w:val="24"/>
          <w:szCs w:val="24"/>
        </w:rPr>
        <w:t xml:space="preserve">which </w:t>
      </w:r>
      <w:r w:rsidRPr="00EE5C7B">
        <w:rPr>
          <w:rFonts w:ascii="Times New Roman" w:hAnsi="Times New Roman"/>
          <w:color w:val="000000"/>
          <w:sz w:val="24"/>
          <w:szCs w:val="24"/>
        </w:rPr>
        <w:t xml:space="preserve">was </w:t>
      </w:r>
      <w:r w:rsidR="00B05302">
        <w:rPr>
          <w:rFonts w:ascii="Times New Roman" w:hAnsi="Times New Roman"/>
          <w:color w:val="000000"/>
          <w:sz w:val="24"/>
          <w:szCs w:val="24"/>
        </w:rPr>
        <w:t xml:space="preserve">then </w:t>
      </w:r>
      <w:r w:rsidRPr="00EE5C7B">
        <w:rPr>
          <w:rFonts w:ascii="Times New Roman" w:hAnsi="Times New Roman"/>
          <w:color w:val="000000"/>
          <w:sz w:val="24"/>
          <w:szCs w:val="24"/>
        </w:rPr>
        <w:t>placed in a magnetic rack.</w:t>
      </w:r>
      <w:r>
        <w:rPr>
          <w:rFonts w:ascii="Times New Roman" w:hAnsi="Times New Roman"/>
          <w:color w:val="000000"/>
          <w:sz w:val="24"/>
          <w:szCs w:val="24"/>
        </w:rPr>
        <w:t xml:space="preserve"> The beads bound </w:t>
      </w:r>
      <w:r w:rsidR="00DE6E9A">
        <w:rPr>
          <w:rFonts w:ascii="Times New Roman" w:hAnsi="Times New Roman"/>
          <w:color w:val="000000"/>
          <w:sz w:val="24"/>
          <w:szCs w:val="24"/>
        </w:rPr>
        <w:t xml:space="preserve">to </w:t>
      </w:r>
      <w:r>
        <w:rPr>
          <w:rFonts w:ascii="Times New Roman" w:hAnsi="Times New Roman"/>
          <w:color w:val="000000"/>
          <w:sz w:val="24"/>
          <w:szCs w:val="24"/>
        </w:rPr>
        <w:t xml:space="preserve">the long amplicons and the short amplicons (less than 2000 bp) remained in the solution, which (67.5 </w:t>
      </w:r>
      <w:r w:rsidRPr="00AF4094">
        <w:rPr>
          <w:rFonts w:ascii="Times New Roman" w:hAnsi="Times New Roman"/>
          <w:color w:val="000000"/>
          <w:sz w:val="24"/>
          <w:szCs w:val="24"/>
        </w:rPr>
        <w:t>µL</w:t>
      </w:r>
      <w:r>
        <w:rPr>
          <w:rFonts w:ascii="Times New Roman" w:hAnsi="Times New Roman"/>
          <w:color w:val="000000"/>
          <w:sz w:val="24"/>
          <w:szCs w:val="24"/>
        </w:rPr>
        <w:t xml:space="preserve">) was separated in a 2 mL tube. The short amplicons were cleaned up again using standard AMPure beads (0.5x ratio) following the manufacturer’s instruction and eluted in 15 </w:t>
      </w:r>
      <w:r w:rsidRPr="00AF4094">
        <w:rPr>
          <w:rFonts w:ascii="Times New Roman" w:hAnsi="Times New Roman"/>
          <w:color w:val="000000"/>
          <w:sz w:val="24"/>
          <w:szCs w:val="24"/>
        </w:rPr>
        <w:t>µL</w:t>
      </w:r>
      <w:r>
        <w:rPr>
          <w:rFonts w:ascii="Times New Roman" w:hAnsi="Times New Roman"/>
          <w:color w:val="000000"/>
          <w:sz w:val="24"/>
          <w:szCs w:val="24"/>
        </w:rPr>
        <w:t xml:space="preserve"> nuclease free water. To digest the linear amplicons from the plasmid mix, the mixture was treated with Plasmid-Safe DNase following the mini-prep protocol according to the </w:t>
      </w:r>
      <w:r w:rsidRPr="00EE5C7B">
        <w:rPr>
          <w:rFonts w:ascii="Times New Roman" w:hAnsi="Times New Roman"/>
          <w:color w:val="000000"/>
          <w:sz w:val="24"/>
          <w:szCs w:val="24"/>
        </w:rPr>
        <w:t>manufacturer’s instruction (Lucigen, Middleton, WI).</w:t>
      </w:r>
      <w:r>
        <w:rPr>
          <w:rFonts w:ascii="Times New Roman" w:hAnsi="Times New Roman"/>
          <w:color w:val="000000"/>
          <w:sz w:val="24"/>
          <w:szCs w:val="24"/>
        </w:rPr>
        <w:t xml:space="preserve"> Rolling circle amplification (RCA) of the plasmid pool was performed using TruePrime</w:t>
      </w:r>
      <w:r w:rsidRPr="002061C3">
        <w:rPr>
          <w:rFonts w:ascii="Times New Roman" w:hAnsi="Times New Roman"/>
          <w:color w:val="000000"/>
          <w:sz w:val="24"/>
          <w:szCs w:val="24"/>
          <w:vertAlign w:val="superscript"/>
        </w:rPr>
        <w:t>TM</w:t>
      </w:r>
      <w:r>
        <w:rPr>
          <w:rFonts w:ascii="Times New Roman" w:hAnsi="Times New Roman"/>
          <w:color w:val="000000"/>
          <w:sz w:val="24"/>
          <w:szCs w:val="24"/>
        </w:rPr>
        <w:t xml:space="preserve"> RCA kit according the manufacturer’s instructions. The reaction was performed in triplicates with an additional negative control without any plasmid. The reaction mix was incubated at 29.5 °C for 150 minutes and the DNA concentration was measured using Quant-iT PicoGreen dsDNA</w:t>
      </w:r>
      <w:r w:rsidRPr="00D31375">
        <w:rPr>
          <w:rFonts w:ascii="Times New Roman" w:hAnsi="Times New Roman"/>
          <w:color w:val="000000"/>
          <w:sz w:val="24"/>
          <w:szCs w:val="24"/>
        </w:rPr>
        <w:t xml:space="preserve"> Assay </w:t>
      </w:r>
      <w:r>
        <w:rPr>
          <w:rFonts w:ascii="Times New Roman" w:hAnsi="Times New Roman"/>
          <w:color w:val="000000"/>
          <w:sz w:val="24"/>
          <w:szCs w:val="24"/>
        </w:rPr>
        <w:t>kit (</w:t>
      </w:r>
      <w:r w:rsidRPr="00D31375">
        <w:rPr>
          <w:rFonts w:ascii="Times New Roman" w:hAnsi="Times New Roman"/>
          <w:color w:val="000000"/>
          <w:sz w:val="24"/>
          <w:szCs w:val="24"/>
        </w:rPr>
        <w:t>Invitrogen, Carlsbad, CA</w:t>
      </w:r>
      <w:r>
        <w:rPr>
          <w:rFonts w:ascii="Times New Roman" w:hAnsi="Times New Roman"/>
          <w:color w:val="000000"/>
          <w:sz w:val="24"/>
          <w:szCs w:val="24"/>
        </w:rPr>
        <w:t xml:space="preserve">). </w:t>
      </w:r>
    </w:p>
    <w:p w:rsidR="00EE5C7B" w:rsidRDefault="00EE5C7B" w:rsidP="0021767F">
      <w:pPr>
        <w:suppressLineNumbers/>
        <w:spacing w:after="0" w:line="480" w:lineRule="auto"/>
        <w:jc w:val="both"/>
        <w:rPr>
          <w:rFonts w:ascii="Times New Roman" w:hAnsi="Times New Roman"/>
          <w:color w:val="000000"/>
          <w:sz w:val="24"/>
          <w:szCs w:val="24"/>
        </w:rPr>
      </w:pPr>
    </w:p>
    <w:p w:rsidR="00EE5C7B" w:rsidRDefault="00EE5C7B" w:rsidP="0021767F">
      <w:pPr>
        <w:suppressLineNumbers/>
        <w:spacing w:after="0" w:line="480" w:lineRule="auto"/>
        <w:jc w:val="both"/>
        <w:rPr>
          <w:rFonts w:ascii="Times New Roman" w:hAnsi="Times New Roman"/>
          <w:color w:val="000000"/>
          <w:sz w:val="24"/>
          <w:szCs w:val="24"/>
        </w:rPr>
      </w:pPr>
      <w:r w:rsidRPr="00761E97">
        <w:rPr>
          <w:rFonts w:ascii="Times New Roman" w:hAnsi="Times New Roman"/>
          <w:color w:val="000000"/>
          <w:sz w:val="24"/>
          <w:szCs w:val="24"/>
        </w:rPr>
        <w:t xml:space="preserve">The RCA product had a final concentration </w:t>
      </w:r>
      <w:r w:rsidR="00DE6E9A">
        <w:rPr>
          <w:rFonts w:ascii="Times New Roman" w:hAnsi="Times New Roman"/>
          <w:color w:val="000000"/>
          <w:sz w:val="24"/>
          <w:szCs w:val="24"/>
        </w:rPr>
        <w:t>range of</w:t>
      </w:r>
      <w:r w:rsidRPr="00282731">
        <w:rPr>
          <w:rFonts w:ascii="Times New Roman" w:hAnsi="Times New Roman"/>
          <w:color w:val="000000"/>
          <w:sz w:val="24"/>
          <w:szCs w:val="24"/>
        </w:rPr>
        <w:t>20 – 30 ng µL</w:t>
      </w:r>
      <w:r w:rsidRPr="00282731">
        <w:rPr>
          <w:rFonts w:ascii="Times New Roman" w:hAnsi="Times New Roman"/>
          <w:color w:val="000000"/>
          <w:sz w:val="24"/>
          <w:szCs w:val="24"/>
          <w:vertAlign w:val="superscript"/>
        </w:rPr>
        <w:t>-1</w:t>
      </w:r>
      <w:r w:rsidRPr="00282731">
        <w:rPr>
          <w:rFonts w:ascii="Times New Roman" w:hAnsi="Times New Roman"/>
          <w:color w:val="000000"/>
          <w:sz w:val="24"/>
          <w:szCs w:val="24"/>
        </w:rPr>
        <w:t xml:space="preserve"> and</w:t>
      </w:r>
      <w:r w:rsidRPr="00761E97">
        <w:rPr>
          <w:rFonts w:ascii="Times New Roman" w:hAnsi="Times New Roman"/>
          <w:color w:val="000000"/>
          <w:sz w:val="24"/>
          <w:szCs w:val="24"/>
        </w:rPr>
        <w:t xml:space="preserve"> no unspecific product was formed in the negative control. To remove hyperbranching structures formed during RCA, </w:t>
      </w:r>
      <w:r w:rsidRPr="00761E97">
        <w:rPr>
          <w:rFonts w:ascii="Times New Roman" w:hAnsi="Times New Roman"/>
          <w:color w:val="000000"/>
          <w:sz w:val="24"/>
          <w:szCs w:val="24"/>
        </w:rPr>
        <w:lastRenderedPageBreak/>
        <w:t xml:space="preserve">triplicate RCA product </w:t>
      </w:r>
      <w:r w:rsidR="00DE6E9A" w:rsidRPr="00761E97">
        <w:rPr>
          <w:rFonts w:ascii="Times New Roman" w:hAnsi="Times New Roman"/>
          <w:color w:val="000000"/>
          <w:sz w:val="24"/>
          <w:szCs w:val="24"/>
        </w:rPr>
        <w:t>w</w:t>
      </w:r>
      <w:r w:rsidR="00DE6E9A">
        <w:rPr>
          <w:rFonts w:ascii="Times New Roman" w:hAnsi="Times New Roman"/>
          <w:color w:val="000000"/>
          <w:sz w:val="24"/>
          <w:szCs w:val="24"/>
        </w:rPr>
        <w:t>as</w:t>
      </w:r>
      <w:r w:rsidRPr="00761E97">
        <w:rPr>
          <w:rFonts w:ascii="Times New Roman" w:hAnsi="Times New Roman"/>
          <w:color w:val="000000"/>
          <w:sz w:val="24"/>
          <w:szCs w:val="24"/>
        </w:rPr>
        <w:t>mixed and debranched by treating with T7 endonuclease I enzyme</w:t>
      </w:r>
      <w:r w:rsidRPr="00EE5C7B">
        <w:rPr>
          <w:rFonts w:ascii="Times New Roman" w:hAnsi="Times New Roman"/>
          <w:color w:val="000000"/>
          <w:sz w:val="24"/>
          <w:szCs w:val="24"/>
        </w:rPr>
        <w:t>(NEB, Ipswich, MA). For this,</w:t>
      </w:r>
      <w:r w:rsidRPr="00761E97">
        <w:rPr>
          <w:rFonts w:ascii="Times New Roman" w:hAnsi="Times New Roman"/>
          <w:color w:val="000000"/>
          <w:sz w:val="24"/>
          <w:szCs w:val="24"/>
        </w:rPr>
        <w:t xml:space="preserve">2 µL of the T7 endonuclease </w:t>
      </w:r>
      <w:r w:rsidRPr="00EA39B1">
        <w:rPr>
          <w:rFonts w:ascii="Times New Roman" w:hAnsi="Times New Roman"/>
          <w:color w:val="000000"/>
          <w:sz w:val="24"/>
          <w:szCs w:val="24"/>
        </w:rPr>
        <w:t>I enzyme</w:t>
      </w:r>
      <w:r>
        <w:rPr>
          <w:rFonts w:ascii="Times New Roman" w:hAnsi="Times New Roman"/>
          <w:color w:val="000000"/>
          <w:sz w:val="24"/>
          <w:szCs w:val="24"/>
        </w:rPr>
        <w:t xml:space="preserve"> was mixed with 63 µL of the RCA product followed by 5 min incubation at room temperature. Mechanical fragmentation of the debranched RCA product was performed using g-TUBE (Covaris, </w:t>
      </w:r>
      <w:r w:rsidRPr="00C23457">
        <w:rPr>
          <w:rFonts w:ascii="Times New Roman" w:hAnsi="Times New Roman"/>
          <w:color w:val="000000"/>
          <w:sz w:val="24"/>
          <w:szCs w:val="24"/>
        </w:rPr>
        <w:t>Woburn, M</w:t>
      </w:r>
      <w:r>
        <w:rPr>
          <w:rFonts w:ascii="Times New Roman" w:hAnsi="Times New Roman"/>
          <w:color w:val="000000"/>
          <w:sz w:val="24"/>
          <w:szCs w:val="24"/>
        </w:rPr>
        <w:t xml:space="preserve">A) by centrifuging at 4000 rpm until the entire reaction mix passed through the hole. The tube was then reversed to repeat the centrifugation process. The fragmented RCA product was cleaned using previously prepared 50% concentrated beads at 0.35x ratio according to the manufacturer’s instructions. The amplicons bound to the beads were eluted using 65 </w:t>
      </w:r>
      <w:r w:rsidRPr="009C1B9D">
        <w:rPr>
          <w:rFonts w:ascii="Times New Roman" w:hAnsi="Times New Roman"/>
          <w:color w:val="000000"/>
          <w:sz w:val="24"/>
          <w:szCs w:val="24"/>
        </w:rPr>
        <w:t>µL</w:t>
      </w:r>
      <w:r>
        <w:rPr>
          <w:rFonts w:ascii="Times New Roman" w:hAnsi="Times New Roman"/>
          <w:color w:val="000000"/>
          <w:sz w:val="24"/>
          <w:szCs w:val="24"/>
        </w:rPr>
        <w:t xml:space="preserve"> of nuclease-free warm water. The secondary enzymatic de-branching was performed to remove hyper-branched structures completely. For this, </w:t>
      </w:r>
      <w:r w:rsidRPr="00456703">
        <w:rPr>
          <w:rFonts w:ascii="Times New Roman" w:hAnsi="Times New Roman"/>
          <w:color w:val="000000"/>
          <w:sz w:val="24"/>
          <w:szCs w:val="24"/>
        </w:rPr>
        <w:t xml:space="preserve">2 µL of the T7 endonuclease </w:t>
      </w:r>
      <w:r w:rsidRPr="00EA39B1">
        <w:rPr>
          <w:rFonts w:ascii="Times New Roman" w:hAnsi="Times New Roman"/>
          <w:color w:val="000000"/>
          <w:sz w:val="24"/>
          <w:szCs w:val="24"/>
        </w:rPr>
        <w:t>I enzyme</w:t>
      </w:r>
      <w:r>
        <w:rPr>
          <w:rFonts w:ascii="Times New Roman" w:hAnsi="Times New Roman"/>
          <w:color w:val="000000"/>
          <w:sz w:val="24"/>
          <w:szCs w:val="24"/>
        </w:rPr>
        <w:t xml:space="preserve"> was mixed with 63 µL of the RCA product and incubated at 37 ºC for 5 min. This was followed by another 50% concentrated AMpure beads clean up at 0.45x ratio and elution at 55 </w:t>
      </w:r>
      <w:r w:rsidRPr="00456703">
        <w:rPr>
          <w:rFonts w:ascii="Times New Roman" w:hAnsi="Times New Roman"/>
          <w:color w:val="000000"/>
          <w:sz w:val="24"/>
          <w:szCs w:val="24"/>
        </w:rPr>
        <w:t>µL</w:t>
      </w:r>
      <w:r>
        <w:rPr>
          <w:rFonts w:ascii="Times New Roman" w:hAnsi="Times New Roman"/>
          <w:color w:val="000000"/>
          <w:sz w:val="24"/>
          <w:szCs w:val="24"/>
        </w:rPr>
        <w:t xml:space="preserve"> warm nuclease free water. The final de-branched RCA product was treated with </w:t>
      </w:r>
      <w:r w:rsidRPr="002A3A38">
        <w:rPr>
          <w:rFonts w:ascii="Times New Roman" w:hAnsi="Times New Roman"/>
          <w:color w:val="000000"/>
          <w:sz w:val="24"/>
          <w:szCs w:val="24"/>
        </w:rPr>
        <w:t>NEBNextFFPE DNA Repair Mix (</w:t>
      </w:r>
      <w:r>
        <w:rPr>
          <w:rFonts w:ascii="Times New Roman" w:hAnsi="Times New Roman"/>
          <w:color w:val="000000"/>
          <w:sz w:val="24"/>
          <w:szCs w:val="24"/>
        </w:rPr>
        <w:t xml:space="preserve">NEB, </w:t>
      </w:r>
      <w:r w:rsidRPr="00F56C55">
        <w:rPr>
          <w:rFonts w:ascii="Times New Roman" w:hAnsi="Times New Roman"/>
          <w:color w:val="000000"/>
          <w:sz w:val="24"/>
          <w:szCs w:val="24"/>
        </w:rPr>
        <w:t>Ipswich, MA</w:t>
      </w:r>
      <w:r w:rsidRPr="002A3A38">
        <w:rPr>
          <w:rFonts w:ascii="Times New Roman" w:hAnsi="Times New Roman"/>
          <w:color w:val="000000"/>
          <w:sz w:val="24"/>
          <w:szCs w:val="24"/>
        </w:rPr>
        <w:t>)</w:t>
      </w:r>
      <w:r>
        <w:rPr>
          <w:rFonts w:ascii="Times New Roman" w:hAnsi="Times New Roman"/>
          <w:color w:val="000000"/>
          <w:sz w:val="24"/>
          <w:szCs w:val="24"/>
        </w:rPr>
        <w:t xml:space="preserve"> for gap-filling and dA-tailing caused </w:t>
      </w:r>
      <w:r w:rsidRPr="00EE5C7B">
        <w:rPr>
          <w:rFonts w:ascii="Times New Roman" w:hAnsi="Times New Roman"/>
          <w:color w:val="000000"/>
          <w:sz w:val="24"/>
          <w:szCs w:val="24"/>
        </w:rPr>
        <w:t>during g-TUBE</w:t>
      </w:r>
      <w:r>
        <w:rPr>
          <w:rFonts w:ascii="Times New Roman" w:hAnsi="Times New Roman"/>
          <w:color w:val="000000"/>
          <w:sz w:val="24"/>
          <w:szCs w:val="24"/>
        </w:rPr>
        <w:t xml:space="preserve"> fragmentation and </w:t>
      </w:r>
      <w:r w:rsidRPr="00456703">
        <w:rPr>
          <w:rFonts w:ascii="Times New Roman" w:hAnsi="Times New Roman"/>
          <w:color w:val="000000"/>
          <w:sz w:val="24"/>
          <w:szCs w:val="24"/>
        </w:rPr>
        <w:t xml:space="preserve">T7 endonuclease </w:t>
      </w:r>
      <w:r w:rsidRPr="00EA39B1">
        <w:rPr>
          <w:rFonts w:ascii="Times New Roman" w:hAnsi="Times New Roman"/>
          <w:color w:val="000000"/>
          <w:sz w:val="24"/>
          <w:szCs w:val="24"/>
        </w:rPr>
        <w:t>I enzyme</w:t>
      </w:r>
      <w:r>
        <w:rPr>
          <w:rFonts w:ascii="Times New Roman" w:hAnsi="Times New Roman"/>
          <w:color w:val="000000"/>
          <w:sz w:val="24"/>
          <w:szCs w:val="24"/>
        </w:rPr>
        <w:t xml:space="preserve"> treatment. The reaction mix was prepared according to the manufacturer’s instruction and incubated at 20 ºC for 30 min followed by another 30 min at 60 ºC. </w:t>
      </w:r>
      <w:r w:rsidR="002D3954" w:rsidRPr="002D3954">
        <w:rPr>
          <w:rFonts w:ascii="Times New Roman" w:hAnsi="Times New Roman"/>
          <w:color w:val="000000"/>
          <w:sz w:val="24"/>
          <w:szCs w:val="24"/>
        </w:rPr>
        <w:t>The end-repaired and dA-tailed RCA product was cleaned using regular AMPure beads</w:t>
      </w:r>
      <w:r w:rsidR="002D3954">
        <w:rPr>
          <w:rFonts w:ascii="Times New Roman" w:hAnsi="Times New Roman"/>
          <w:color w:val="000000"/>
          <w:sz w:val="24"/>
          <w:szCs w:val="24"/>
        </w:rPr>
        <w:t xml:space="preserve"> and went through library preparation for 1D MinION sequencing. </w:t>
      </w:r>
    </w:p>
    <w:p w:rsidR="00F721DA" w:rsidRDefault="00F721DA" w:rsidP="0021767F">
      <w:pPr>
        <w:suppressLineNumbers/>
      </w:pPr>
    </w:p>
    <w:bookmarkEnd w:id="0"/>
    <w:bookmarkEnd w:id="1"/>
    <w:bookmarkEnd w:id="2"/>
    <w:bookmarkEnd w:id="3"/>
    <w:p w:rsidR="00F721DA" w:rsidRDefault="00F721DA" w:rsidP="0021767F">
      <w:pPr>
        <w:suppressLineNumbers/>
        <w:spacing w:line="480" w:lineRule="auto"/>
        <w:jc w:val="both"/>
        <w:rPr>
          <w:rFonts w:ascii="Times New Roman" w:hAnsi="Times New Roman"/>
          <w:sz w:val="24"/>
          <w:szCs w:val="24"/>
        </w:rPr>
      </w:pPr>
    </w:p>
    <w:p w:rsidR="00B56BF8" w:rsidRDefault="00B56BF8" w:rsidP="0021767F">
      <w:pPr>
        <w:suppressLineNumbers/>
        <w:spacing w:line="480" w:lineRule="auto"/>
        <w:jc w:val="both"/>
        <w:rPr>
          <w:rFonts w:ascii="Times New Roman" w:hAnsi="Times New Roman"/>
          <w:sz w:val="24"/>
          <w:szCs w:val="24"/>
        </w:rPr>
      </w:pPr>
    </w:p>
    <w:p w:rsidR="00B56BF8" w:rsidRDefault="00B56BF8" w:rsidP="0021767F">
      <w:pPr>
        <w:suppressLineNumbers/>
        <w:spacing w:line="480" w:lineRule="auto"/>
        <w:jc w:val="both"/>
        <w:rPr>
          <w:rFonts w:ascii="Times New Roman" w:hAnsi="Times New Roman"/>
          <w:sz w:val="24"/>
          <w:szCs w:val="24"/>
        </w:rPr>
      </w:pPr>
    </w:p>
    <w:p w:rsidR="00B56BF8" w:rsidRDefault="00B56BF8" w:rsidP="0021767F">
      <w:pPr>
        <w:suppressLineNumbers/>
        <w:spacing w:line="480" w:lineRule="auto"/>
        <w:jc w:val="both"/>
        <w:rPr>
          <w:rFonts w:ascii="Times New Roman" w:hAnsi="Times New Roman"/>
          <w:sz w:val="24"/>
          <w:szCs w:val="24"/>
        </w:rPr>
      </w:pPr>
    </w:p>
    <w:p w:rsidR="00B56BF8" w:rsidRPr="00244E4E" w:rsidRDefault="00B56BF8" w:rsidP="0021767F">
      <w:pPr>
        <w:suppressLineNumbers/>
        <w:spacing w:line="360" w:lineRule="auto"/>
        <w:jc w:val="center"/>
        <w:rPr>
          <w:rFonts w:ascii="Times New Roman" w:hAnsi="Times New Roman"/>
          <w:sz w:val="24"/>
          <w:szCs w:val="24"/>
        </w:rPr>
      </w:pPr>
      <w:r w:rsidRPr="00067CBF">
        <w:rPr>
          <w:rFonts w:ascii="Times New Roman" w:hAnsi="Times New Roman"/>
          <w:b/>
          <w:sz w:val="24"/>
          <w:szCs w:val="24"/>
        </w:rPr>
        <w:lastRenderedPageBreak/>
        <w:t xml:space="preserve">Table </w:t>
      </w:r>
      <w:r>
        <w:rPr>
          <w:rFonts w:ascii="Times New Roman" w:hAnsi="Times New Roman"/>
          <w:b/>
          <w:sz w:val="24"/>
          <w:szCs w:val="24"/>
        </w:rPr>
        <w:t>S1</w:t>
      </w:r>
      <w:r w:rsidRPr="00067CBF">
        <w:rPr>
          <w:rFonts w:ascii="Times New Roman" w:hAnsi="Times New Roman"/>
          <w:b/>
          <w:sz w:val="24"/>
          <w:szCs w:val="24"/>
        </w:rPr>
        <w:t>.</w:t>
      </w:r>
      <w:r w:rsidR="00244E4E" w:rsidRPr="00244E4E">
        <w:rPr>
          <w:rFonts w:ascii="Times New Roman" w:hAnsi="Times New Roman"/>
          <w:sz w:val="24"/>
          <w:szCs w:val="24"/>
        </w:rPr>
        <w:t>Operating conditions at different fats loading rates</w:t>
      </w:r>
      <w:r w:rsidR="00244E4E">
        <w:rPr>
          <w:rFonts w:ascii="Times New Roman" w:hAnsi="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1890"/>
        <w:gridCol w:w="1530"/>
        <w:gridCol w:w="1173"/>
        <w:gridCol w:w="1177"/>
        <w:gridCol w:w="1488"/>
      </w:tblGrid>
      <w:tr w:rsidR="00B56BF8" w:rsidRPr="00B53F4F" w:rsidTr="00244E4E">
        <w:trPr>
          <w:trHeight w:val="224"/>
          <w:jc w:val="center"/>
        </w:trPr>
        <w:tc>
          <w:tcPr>
            <w:tcW w:w="1980" w:type="dxa"/>
            <w:tcBorders>
              <w:top w:val="single" w:sz="4" w:space="0" w:color="auto"/>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Target fats loading (kg m</w:t>
            </w:r>
            <w:r w:rsidRPr="00B53F4F">
              <w:rPr>
                <w:rFonts w:ascii="Times New Roman" w:hAnsi="Times New Roman"/>
                <w:sz w:val="24"/>
                <w:szCs w:val="24"/>
                <w:vertAlign w:val="superscript"/>
              </w:rPr>
              <w:t>-3</w:t>
            </w:r>
            <w:r w:rsidRPr="00B53F4F">
              <w:rPr>
                <w:rFonts w:ascii="Times New Roman" w:hAnsi="Times New Roman"/>
                <w:sz w:val="24"/>
                <w:szCs w:val="24"/>
              </w:rPr>
              <w:t xml:space="preserve"> day</w:t>
            </w:r>
            <w:r w:rsidRPr="00B53F4F">
              <w:rPr>
                <w:rFonts w:ascii="Times New Roman" w:hAnsi="Times New Roman"/>
                <w:sz w:val="24"/>
                <w:szCs w:val="24"/>
                <w:vertAlign w:val="superscript"/>
              </w:rPr>
              <w:t>-1</w:t>
            </w:r>
            <w:r w:rsidRPr="00B53F4F">
              <w:rPr>
                <w:rFonts w:ascii="Times New Roman" w:hAnsi="Times New Roman"/>
                <w:sz w:val="24"/>
                <w:szCs w:val="24"/>
              </w:rPr>
              <w:t>)</w:t>
            </w:r>
          </w:p>
        </w:tc>
        <w:tc>
          <w:tcPr>
            <w:tcW w:w="1890" w:type="dxa"/>
            <w:tcBorders>
              <w:top w:val="single" w:sz="4" w:space="0" w:color="auto"/>
              <w:bottom w:val="single" w:sz="4" w:space="0" w:color="auto"/>
            </w:tcBorders>
            <w:noWrap/>
            <w:hideMark/>
          </w:tcPr>
          <w:p w:rsidR="00B56BF8" w:rsidRPr="00B53F4F" w:rsidRDefault="00037C32" w:rsidP="0021767F">
            <w:pPr>
              <w:suppressLineNumbers/>
              <w:spacing w:line="360" w:lineRule="auto"/>
              <w:jc w:val="center"/>
              <w:rPr>
                <w:rFonts w:ascii="Times New Roman" w:hAnsi="Times New Roman"/>
                <w:sz w:val="24"/>
                <w:szCs w:val="24"/>
              </w:rPr>
            </w:pPr>
            <w:r>
              <w:rPr>
                <w:rFonts w:ascii="Times New Roman" w:hAnsi="Times New Roman"/>
                <w:sz w:val="24"/>
                <w:szCs w:val="24"/>
              </w:rPr>
              <w:t xml:space="preserve">COD of the influent </w:t>
            </w:r>
            <w:r w:rsidR="00B56BF8" w:rsidRPr="00B53F4F">
              <w:rPr>
                <w:rFonts w:ascii="Times New Roman" w:hAnsi="Times New Roman"/>
                <w:sz w:val="24"/>
                <w:szCs w:val="24"/>
              </w:rPr>
              <w:t>(g L</w:t>
            </w:r>
            <w:r w:rsidR="00B56BF8" w:rsidRPr="00B53F4F">
              <w:rPr>
                <w:rFonts w:ascii="Times New Roman" w:hAnsi="Times New Roman"/>
                <w:sz w:val="24"/>
                <w:szCs w:val="24"/>
                <w:vertAlign w:val="superscript"/>
              </w:rPr>
              <w:t>-1</w:t>
            </w:r>
            <w:r w:rsidR="00B56BF8" w:rsidRPr="00B53F4F">
              <w:rPr>
                <w:rFonts w:ascii="Times New Roman" w:hAnsi="Times New Roman"/>
                <w:sz w:val="24"/>
                <w:szCs w:val="24"/>
              </w:rPr>
              <w:t>) (FW+FOG)</w:t>
            </w:r>
          </w:p>
        </w:tc>
        <w:tc>
          <w:tcPr>
            <w:tcW w:w="1530" w:type="dxa"/>
            <w:tcBorders>
              <w:top w:val="single" w:sz="4" w:space="0" w:color="auto"/>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I</w:t>
            </w:r>
            <w:r>
              <w:rPr>
                <w:rFonts w:ascii="Times New Roman" w:hAnsi="Times New Roman"/>
                <w:sz w:val="24"/>
                <w:szCs w:val="24"/>
              </w:rPr>
              <w:t>nfluent flow (L day</w:t>
            </w:r>
            <w:r w:rsidRPr="00067CBF">
              <w:rPr>
                <w:rFonts w:ascii="Times New Roman" w:hAnsi="Times New Roman"/>
                <w:sz w:val="24"/>
                <w:szCs w:val="24"/>
                <w:vertAlign w:val="superscript"/>
              </w:rPr>
              <w:t>-1</w:t>
            </w:r>
            <w:r w:rsidRPr="00B53F4F">
              <w:rPr>
                <w:rFonts w:ascii="Times New Roman" w:hAnsi="Times New Roman"/>
                <w:sz w:val="24"/>
                <w:szCs w:val="24"/>
              </w:rPr>
              <w:t>)</w:t>
            </w:r>
          </w:p>
        </w:tc>
        <w:tc>
          <w:tcPr>
            <w:tcW w:w="1173" w:type="dxa"/>
            <w:tcBorders>
              <w:top w:val="single" w:sz="4" w:space="0" w:color="auto"/>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HRT (days)</w:t>
            </w:r>
          </w:p>
        </w:tc>
        <w:tc>
          <w:tcPr>
            <w:tcW w:w="1177" w:type="dxa"/>
            <w:tcBorders>
              <w:top w:val="single" w:sz="4" w:space="0" w:color="auto"/>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Flux (LMH)</w:t>
            </w:r>
          </w:p>
        </w:tc>
        <w:tc>
          <w:tcPr>
            <w:tcW w:w="1488" w:type="dxa"/>
            <w:tcBorders>
              <w:top w:val="single" w:sz="4" w:space="0" w:color="auto"/>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Actual fats loading (kg m</w:t>
            </w:r>
            <w:r w:rsidRPr="00B53F4F">
              <w:rPr>
                <w:rFonts w:ascii="Times New Roman" w:hAnsi="Times New Roman"/>
                <w:sz w:val="24"/>
                <w:szCs w:val="24"/>
                <w:vertAlign w:val="superscript"/>
              </w:rPr>
              <w:t>-3</w:t>
            </w:r>
            <w:r w:rsidRPr="00B53F4F">
              <w:rPr>
                <w:rFonts w:ascii="Times New Roman" w:hAnsi="Times New Roman"/>
                <w:sz w:val="24"/>
                <w:szCs w:val="24"/>
              </w:rPr>
              <w:t xml:space="preserve"> day</w:t>
            </w:r>
            <w:r w:rsidRPr="00B53F4F">
              <w:rPr>
                <w:rFonts w:ascii="Times New Roman" w:hAnsi="Times New Roman"/>
                <w:sz w:val="24"/>
                <w:szCs w:val="24"/>
                <w:vertAlign w:val="superscript"/>
              </w:rPr>
              <w:t>-1</w:t>
            </w:r>
            <w:r w:rsidRPr="00B53F4F">
              <w:rPr>
                <w:rFonts w:ascii="Times New Roman" w:hAnsi="Times New Roman"/>
                <w:sz w:val="24"/>
                <w:szCs w:val="24"/>
              </w:rPr>
              <w:t>)</w:t>
            </w:r>
          </w:p>
        </w:tc>
      </w:tr>
      <w:tr w:rsidR="00B56BF8" w:rsidRPr="00B53F4F" w:rsidTr="00244E4E">
        <w:trPr>
          <w:trHeight w:val="224"/>
          <w:jc w:val="center"/>
        </w:trPr>
        <w:tc>
          <w:tcPr>
            <w:tcW w:w="1980" w:type="dxa"/>
            <w:tcBorders>
              <w:top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0.5</w:t>
            </w:r>
          </w:p>
        </w:tc>
        <w:tc>
          <w:tcPr>
            <w:tcW w:w="1890" w:type="dxa"/>
            <w:tcBorders>
              <w:top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127.5</w:t>
            </w:r>
          </w:p>
        </w:tc>
        <w:tc>
          <w:tcPr>
            <w:tcW w:w="1530" w:type="dxa"/>
            <w:tcBorders>
              <w:top w:val="single" w:sz="4" w:space="0" w:color="auto"/>
            </w:tcBorders>
            <w:noWrap/>
            <w:vAlign w:val="bottom"/>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0.20</w:t>
            </w:r>
          </w:p>
        </w:tc>
        <w:tc>
          <w:tcPr>
            <w:tcW w:w="1173" w:type="dxa"/>
            <w:tcBorders>
              <w:top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25.5</w:t>
            </w:r>
          </w:p>
        </w:tc>
        <w:tc>
          <w:tcPr>
            <w:tcW w:w="1177" w:type="dxa"/>
            <w:tcBorders>
              <w:top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0.8</w:t>
            </w:r>
          </w:p>
        </w:tc>
        <w:tc>
          <w:tcPr>
            <w:tcW w:w="1488" w:type="dxa"/>
            <w:tcBorders>
              <w:top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0.6</w:t>
            </w:r>
          </w:p>
        </w:tc>
      </w:tr>
      <w:tr w:rsidR="00B56BF8" w:rsidRPr="00B53F4F" w:rsidTr="00244E4E">
        <w:trPr>
          <w:trHeight w:val="224"/>
          <w:jc w:val="center"/>
        </w:trPr>
        <w:tc>
          <w:tcPr>
            <w:tcW w:w="1980" w:type="dxa"/>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0.75</w:t>
            </w:r>
          </w:p>
        </w:tc>
        <w:tc>
          <w:tcPr>
            <w:tcW w:w="1890" w:type="dxa"/>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166.2</w:t>
            </w:r>
          </w:p>
        </w:tc>
        <w:tc>
          <w:tcPr>
            <w:tcW w:w="1530" w:type="dxa"/>
            <w:noWrap/>
            <w:vAlign w:val="bottom"/>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0.16</w:t>
            </w:r>
          </w:p>
        </w:tc>
        <w:tc>
          <w:tcPr>
            <w:tcW w:w="1173" w:type="dxa"/>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33.2</w:t>
            </w:r>
          </w:p>
        </w:tc>
        <w:tc>
          <w:tcPr>
            <w:tcW w:w="1177" w:type="dxa"/>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0.6</w:t>
            </w:r>
          </w:p>
        </w:tc>
        <w:tc>
          <w:tcPr>
            <w:tcW w:w="1488" w:type="dxa"/>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0.8</w:t>
            </w:r>
          </w:p>
        </w:tc>
      </w:tr>
      <w:tr w:rsidR="00B56BF8" w:rsidRPr="00B53F4F" w:rsidTr="00244E4E">
        <w:trPr>
          <w:trHeight w:val="224"/>
          <w:jc w:val="center"/>
        </w:trPr>
        <w:tc>
          <w:tcPr>
            <w:tcW w:w="1980" w:type="dxa"/>
            <w:tcBorders>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1</w:t>
            </w:r>
          </w:p>
        </w:tc>
        <w:tc>
          <w:tcPr>
            <w:tcW w:w="1890" w:type="dxa"/>
            <w:tcBorders>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208.0</w:t>
            </w:r>
          </w:p>
        </w:tc>
        <w:tc>
          <w:tcPr>
            <w:tcW w:w="1530" w:type="dxa"/>
            <w:tcBorders>
              <w:bottom w:val="single" w:sz="4" w:space="0" w:color="auto"/>
            </w:tcBorders>
            <w:noWrap/>
            <w:vAlign w:val="bottom"/>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0.13</w:t>
            </w:r>
          </w:p>
        </w:tc>
        <w:tc>
          <w:tcPr>
            <w:tcW w:w="1173" w:type="dxa"/>
            <w:tcBorders>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41.6</w:t>
            </w:r>
          </w:p>
        </w:tc>
        <w:tc>
          <w:tcPr>
            <w:tcW w:w="1177" w:type="dxa"/>
            <w:tcBorders>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0.5</w:t>
            </w:r>
          </w:p>
        </w:tc>
        <w:tc>
          <w:tcPr>
            <w:tcW w:w="1488" w:type="dxa"/>
            <w:tcBorders>
              <w:bottom w:val="single" w:sz="4" w:space="0" w:color="auto"/>
            </w:tcBorders>
            <w:noWrap/>
            <w:hideMark/>
          </w:tcPr>
          <w:p w:rsidR="00B56BF8" w:rsidRPr="00B53F4F" w:rsidRDefault="00B56BF8" w:rsidP="0021767F">
            <w:pPr>
              <w:suppressLineNumbers/>
              <w:spacing w:line="360" w:lineRule="auto"/>
              <w:jc w:val="center"/>
              <w:rPr>
                <w:rFonts w:ascii="Times New Roman" w:hAnsi="Times New Roman"/>
                <w:sz w:val="24"/>
                <w:szCs w:val="24"/>
              </w:rPr>
            </w:pPr>
            <w:r w:rsidRPr="00B53F4F">
              <w:rPr>
                <w:rFonts w:ascii="Times New Roman" w:hAnsi="Times New Roman"/>
                <w:sz w:val="24"/>
                <w:szCs w:val="24"/>
              </w:rPr>
              <w:t>1.1</w:t>
            </w:r>
          </w:p>
        </w:tc>
      </w:tr>
    </w:tbl>
    <w:p w:rsidR="00B56BF8" w:rsidRDefault="00B56BF8" w:rsidP="0021767F">
      <w:pPr>
        <w:suppressLineNumbers/>
        <w:spacing w:line="480" w:lineRule="auto"/>
        <w:jc w:val="both"/>
        <w:rPr>
          <w:rFonts w:ascii="Times New Roman" w:hAnsi="Times New Roman"/>
          <w:sz w:val="24"/>
          <w:szCs w:val="24"/>
        </w:rPr>
      </w:pPr>
    </w:p>
    <w:p w:rsidR="00B56BF8" w:rsidRDefault="00B56BF8" w:rsidP="0021767F">
      <w:pPr>
        <w:suppressLineNumbers/>
        <w:spacing w:line="480" w:lineRule="auto"/>
        <w:jc w:val="both"/>
        <w:rPr>
          <w:rFonts w:ascii="Times New Roman" w:hAnsi="Times New Roman"/>
          <w:sz w:val="24"/>
          <w:szCs w:val="24"/>
        </w:rPr>
      </w:pPr>
    </w:p>
    <w:p w:rsidR="00B56BF8" w:rsidRPr="00BE5C45" w:rsidRDefault="00B56BF8" w:rsidP="0021767F">
      <w:pPr>
        <w:suppressLineNumbers/>
        <w:spacing w:line="480" w:lineRule="auto"/>
        <w:jc w:val="both"/>
        <w:rPr>
          <w:rFonts w:ascii="Times New Roman" w:hAnsi="Times New Roman"/>
          <w:sz w:val="24"/>
          <w:szCs w:val="24"/>
        </w:rPr>
      </w:pPr>
    </w:p>
    <w:p w:rsidR="00BE5C45" w:rsidRPr="00BE5C45" w:rsidRDefault="009762A7" w:rsidP="0021767F">
      <w:pPr>
        <w:suppressLineNumbers/>
        <w:spacing w:after="0" w:line="240" w:lineRule="auto"/>
        <w:jc w:val="center"/>
        <w:rPr>
          <w:rFonts w:ascii="Times New Roman" w:hAnsi="Times New Roman"/>
          <w:sz w:val="24"/>
          <w:szCs w:val="24"/>
        </w:rPr>
      </w:pPr>
      <w:r w:rsidRPr="00BE5C45">
        <w:rPr>
          <w:rFonts w:ascii="Times New Roman" w:hAnsi="Times New Roman"/>
          <w:noProof/>
          <w:sz w:val="24"/>
          <w:szCs w:val="24"/>
        </w:rPr>
        <w:drawing>
          <wp:inline distT="0" distB="0" distL="0" distR="0">
            <wp:extent cx="5264150" cy="3509645"/>
            <wp:effectExtent l="0" t="0" r="0" b="0"/>
            <wp:docPr id="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64150" cy="3509645"/>
                    </a:xfrm>
                    <a:prstGeom prst="rect">
                      <a:avLst/>
                    </a:prstGeom>
                    <a:noFill/>
                    <a:ln>
                      <a:noFill/>
                    </a:ln>
                  </pic:spPr>
                </pic:pic>
              </a:graphicData>
            </a:graphic>
          </wp:inline>
        </w:drawing>
      </w:r>
    </w:p>
    <w:p w:rsidR="00F721DA" w:rsidRDefault="00F721DA" w:rsidP="0021767F">
      <w:pPr>
        <w:suppressLineNumbers/>
        <w:jc w:val="center"/>
        <w:rPr>
          <w:rFonts w:ascii="Times New Roman" w:hAnsi="Times New Roman"/>
          <w:sz w:val="24"/>
          <w:szCs w:val="24"/>
        </w:rPr>
      </w:pPr>
    </w:p>
    <w:p w:rsidR="00BE5C45" w:rsidRPr="00BE5C45" w:rsidRDefault="00BE5C45" w:rsidP="0021767F">
      <w:pPr>
        <w:suppressLineNumbers/>
        <w:jc w:val="center"/>
        <w:rPr>
          <w:rFonts w:ascii="Times New Roman" w:hAnsi="Times New Roman"/>
          <w:sz w:val="24"/>
          <w:szCs w:val="24"/>
        </w:rPr>
      </w:pPr>
      <w:r w:rsidRPr="00054EEA">
        <w:rPr>
          <w:rFonts w:ascii="Times New Roman" w:hAnsi="Times New Roman"/>
          <w:b/>
          <w:sz w:val="24"/>
          <w:szCs w:val="24"/>
        </w:rPr>
        <w:t xml:space="preserve">Figure </w:t>
      </w:r>
      <w:r w:rsidR="00853ACA" w:rsidRPr="00054EEA">
        <w:rPr>
          <w:rFonts w:ascii="Times New Roman" w:hAnsi="Times New Roman"/>
          <w:b/>
          <w:sz w:val="24"/>
          <w:szCs w:val="24"/>
        </w:rPr>
        <w:t>S</w:t>
      </w:r>
      <w:r w:rsidRPr="00054EEA">
        <w:rPr>
          <w:rFonts w:ascii="Times New Roman" w:hAnsi="Times New Roman"/>
          <w:b/>
          <w:sz w:val="24"/>
          <w:szCs w:val="24"/>
        </w:rPr>
        <w:t>1.</w:t>
      </w:r>
      <w:r w:rsidR="007C1380">
        <w:rPr>
          <w:rFonts w:ascii="Times New Roman" w:hAnsi="Times New Roman"/>
          <w:sz w:val="24"/>
          <w:szCs w:val="24"/>
        </w:rPr>
        <w:t>The s</w:t>
      </w:r>
      <w:r w:rsidRPr="00BE5C45">
        <w:rPr>
          <w:rFonts w:ascii="Times New Roman" w:hAnsi="Times New Roman"/>
          <w:sz w:val="24"/>
          <w:szCs w:val="24"/>
        </w:rPr>
        <w:t xml:space="preserve">chematic of </w:t>
      </w:r>
      <w:r w:rsidR="007C1380">
        <w:rPr>
          <w:rFonts w:ascii="Times New Roman" w:hAnsi="Times New Roman"/>
          <w:sz w:val="24"/>
          <w:szCs w:val="24"/>
        </w:rPr>
        <w:t xml:space="preserve">a </w:t>
      </w:r>
      <w:r w:rsidRPr="00BE5C45">
        <w:rPr>
          <w:rFonts w:ascii="Times New Roman" w:hAnsi="Times New Roman"/>
          <w:sz w:val="24"/>
          <w:szCs w:val="24"/>
        </w:rPr>
        <w:t>bench-scale AnMBR.</w:t>
      </w:r>
    </w:p>
    <w:p w:rsidR="00BE5C45" w:rsidRDefault="00BE5C45" w:rsidP="0021767F">
      <w:pPr>
        <w:suppressLineNumbers/>
        <w:spacing w:line="480" w:lineRule="auto"/>
        <w:jc w:val="both"/>
        <w:rPr>
          <w:rFonts w:ascii="Times New Roman" w:hAnsi="Times New Roman"/>
          <w:sz w:val="24"/>
          <w:szCs w:val="24"/>
        </w:rPr>
      </w:pPr>
    </w:p>
    <w:p w:rsidR="0095012F" w:rsidRDefault="0095012F" w:rsidP="0021767F">
      <w:pPr>
        <w:suppressLineNumbers/>
        <w:spacing w:line="480" w:lineRule="auto"/>
        <w:jc w:val="both"/>
        <w:rPr>
          <w:rFonts w:ascii="Times New Roman" w:hAnsi="Times New Roman"/>
          <w:sz w:val="24"/>
          <w:szCs w:val="24"/>
        </w:rPr>
      </w:pPr>
    </w:p>
    <w:p w:rsidR="009F150F" w:rsidRPr="00BE5C45" w:rsidRDefault="009F150F" w:rsidP="0021767F">
      <w:pPr>
        <w:suppressLineNumbers/>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2803525" cy="6377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03525" cy="6377940"/>
                    </a:xfrm>
                    <a:prstGeom prst="rect">
                      <a:avLst/>
                    </a:prstGeom>
                    <a:noFill/>
                  </pic:spPr>
                </pic:pic>
              </a:graphicData>
            </a:graphic>
          </wp:inline>
        </w:drawing>
      </w:r>
    </w:p>
    <w:p w:rsidR="009F150F" w:rsidRDefault="009F150F" w:rsidP="0021767F">
      <w:pPr>
        <w:suppressLineNumbers/>
        <w:rPr>
          <w:rFonts w:ascii="Times New Roman" w:hAnsi="Times New Roman"/>
          <w:b/>
          <w:bCs/>
          <w:sz w:val="24"/>
          <w:szCs w:val="24"/>
        </w:rPr>
      </w:pPr>
    </w:p>
    <w:p w:rsidR="009F150F" w:rsidRPr="00BE5C45" w:rsidRDefault="009F150F" w:rsidP="0021767F">
      <w:pPr>
        <w:suppressLineNumbers/>
        <w:rPr>
          <w:rFonts w:ascii="Times New Roman" w:hAnsi="Times New Roman"/>
          <w:sz w:val="24"/>
          <w:szCs w:val="24"/>
        </w:rPr>
      </w:pPr>
      <w:r>
        <w:rPr>
          <w:rFonts w:ascii="Times New Roman" w:hAnsi="Times New Roman"/>
          <w:b/>
          <w:bCs/>
          <w:sz w:val="24"/>
          <w:szCs w:val="24"/>
        </w:rPr>
        <w:t>Figure S2</w:t>
      </w:r>
      <w:r w:rsidRPr="000F23E2">
        <w:rPr>
          <w:rFonts w:ascii="Times New Roman" w:hAnsi="Times New Roman"/>
          <w:b/>
          <w:bCs/>
          <w:sz w:val="24"/>
          <w:szCs w:val="24"/>
        </w:rPr>
        <w:t>.</w:t>
      </w:r>
      <w:r w:rsidRPr="00BE5C45">
        <w:rPr>
          <w:rFonts w:ascii="Times New Roman" w:hAnsi="Times New Roman"/>
          <w:sz w:val="24"/>
          <w:szCs w:val="24"/>
        </w:rPr>
        <w:t xml:space="preserve"> Daily </w:t>
      </w:r>
      <w:r>
        <w:rPr>
          <w:rFonts w:ascii="Times New Roman" w:hAnsi="Times New Roman"/>
          <w:sz w:val="24"/>
          <w:szCs w:val="24"/>
        </w:rPr>
        <w:t>biogas</w:t>
      </w:r>
      <w:r w:rsidRPr="00BE5C45">
        <w:rPr>
          <w:rFonts w:ascii="Times New Roman" w:hAnsi="Times New Roman"/>
          <w:sz w:val="24"/>
          <w:szCs w:val="24"/>
        </w:rPr>
        <w:t xml:space="preserve"> production </w:t>
      </w:r>
      <w:r>
        <w:rPr>
          <w:rFonts w:ascii="Times New Roman" w:hAnsi="Times New Roman"/>
          <w:sz w:val="24"/>
          <w:szCs w:val="24"/>
        </w:rPr>
        <w:t xml:space="preserve">rate </w:t>
      </w:r>
      <w:r w:rsidRPr="00BE5C45">
        <w:rPr>
          <w:rFonts w:ascii="Times New Roman" w:hAnsi="Times New Roman"/>
          <w:sz w:val="24"/>
          <w:szCs w:val="24"/>
        </w:rPr>
        <w:t>and biogas</w:t>
      </w:r>
      <w:r>
        <w:rPr>
          <w:rFonts w:ascii="Times New Roman" w:hAnsi="Times New Roman"/>
          <w:sz w:val="24"/>
          <w:szCs w:val="24"/>
        </w:rPr>
        <w:t xml:space="preserve"> methane fraction</w:t>
      </w:r>
      <w:r w:rsidRPr="00BE5C45">
        <w:rPr>
          <w:rFonts w:ascii="Times New Roman" w:hAnsi="Times New Roman"/>
          <w:sz w:val="24"/>
          <w:szCs w:val="24"/>
        </w:rPr>
        <w:t xml:space="preserve"> at (A) 0.5 kg m</w:t>
      </w:r>
      <w:r w:rsidRPr="00712959">
        <w:rPr>
          <w:rFonts w:ascii="Times New Roman" w:hAnsi="Times New Roman"/>
          <w:sz w:val="24"/>
          <w:szCs w:val="24"/>
          <w:vertAlign w:val="superscript"/>
        </w:rPr>
        <w:t>-3</w:t>
      </w:r>
      <w:r w:rsidRPr="00BE5C45">
        <w:rPr>
          <w:rFonts w:ascii="Times New Roman" w:hAnsi="Times New Roman"/>
          <w:sz w:val="24"/>
          <w:szCs w:val="24"/>
        </w:rPr>
        <w:t>day</w:t>
      </w:r>
      <w:r w:rsidRPr="00712959">
        <w:rPr>
          <w:rFonts w:ascii="Times New Roman" w:hAnsi="Times New Roman"/>
          <w:sz w:val="24"/>
          <w:szCs w:val="24"/>
          <w:vertAlign w:val="superscript"/>
        </w:rPr>
        <w:t>-1</w:t>
      </w:r>
      <w:r w:rsidRPr="00BE5C45">
        <w:rPr>
          <w:rFonts w:ascii="Times New Roman" w:hAnsi="Times New Roman"/>
          <w:sz w:val="24"/>
          <w:szCs w:val="24"/>
        </w:rPr>
        <w:t>, (B) 0.75 kg m</w:t>
      </w:r>
      <w:r w:rsidRPr="00712959">
        <w:rPr>
          <w:rFonts w:ascii="Times New Roman" w:hAnsi="Times New Roman"/>
          <w:sz w:val="24"/>
          <w:szCs w:val="24"/>
          <w:vertAlign w:val="superscript"/>
        </w:rPr>
        <w:t>-3</w:t>
      </w:r>
      <w:r w:rsidRPr="00BE5C45">
        <w:rPr>
          <w:rFonts w:ascii="Times New Roman" w:hAnsi="Times New Roman"/>
          <w:sz w:val="24"/>
          <w:szCs w:val="24"/>
        </w:rPr>
        <w:t>day</w:t>
      </w:r>
      <w:r w:rsidRPr="00712959">
        <w:rPr>
          <w:rFonts w:ascii="Times New Roman" w:hAnsi="Times New Roman"/>
          <w:sz w:val="24"/>
          <w:szCs w:val="24"/>
          <w:vertAlign w:val="superscript"/>
        </w:rPr>
        <w:t>-1</w:t>
      </w:r>
      <w:r w:rsidRPr="00BE5C45">
        <w:rPr>
          <w:rFonts w:ascii="Times New Roman" w:hAnsi="Times New Roman"/>
          <w:sz w:val="24"/>
          <w:szCs w:val="24"/>
        </w:rPr>
        <w:t>, and (C) 1</w:t>
      </w:r>
      <w:r>
        <w:rPr>
          <w:rFonts w:ascii="Times New Roman" w:hAnsi="Times New Roman"/>
          <w:sz w:val="24"/>
          <w:szCs w:val="24"/>
        </w:rPr>
        <w:t>.0</w:t>
      </w:r>
      <w:r w:rsidRPr="00BE5C45">
        <w:rPr>
          <w:rFonts w:ascii="Times New Roman" w:hAnsi="Times New Roman"/>
          <w:sz w:val="24"/>
          <w:szCs w:val="24"/>
        </w:rPr>
        <w:t xml:space="preserve"> kg m</w:t>
      </w:r>
      <w:r w:rsidRPr="00712959">
        <w:rPr>
          <w:rFonts w:ascii="Times New Roman" w:hAnsi="Times New Roman"/>
          <w:sz w:val="24"/>
          <w:szCs w:val="24"/>
          <w:vertAlign w:val="superscript"/>
        </w:rPr>
        <w:t>-3</w:t>
      </w:r>
      <w:r w:rsidRPr="00BE5C45">
        <w:rPr>
          <w:rFonts w:ascii="Times New Roman" w:hAnsi="Times New Roman"/>
          <w:sz w:val="24"/>
          <w:szCs w:val="24"/>
        </w:rPr>
        <w:t>day</w:t>
      </w:r>
      <w:r w:rsidRPr="00712959">
        <w:rPr>
          <w:rFonts w:ascii="Times New Roman" w:hAnsi="Times New Roman"/>
          <w:sz w:val="24"/>
          <w:szCs w:val="24"/>
          <w:vertAlign w:val="superscript"/>
        </w:rPr>
        <w:t>-1</w:t>
      </w:r>
      <w:r w:rsidRPr="00BE5C45">
        <w:rPr>
          <w:rFonts w:ascii="Times New Roman" w:hAnsi="Times New Roman"/>
          <w:sz w:val="24"/>
          <w:szCs w:val="24"/>
        </w:rPr>
        <w:t xml:space="preserve"> fats loading rates</w:t>
      </w:r>
      <w:r>
        <w:rPr>
          <w:rFonts w:ascii="Times New Roman" w:hAnsi="Times New Roman"/>
          <w:sz w:val="24"/>
          <w:szCs w:val="24"/>
        </w:rPr>
        <w:t xml:space="preserve"> in single phase (SP) and two-phase methane phase (TP-MP) AnMBRs</w:t>
      </w:r>
      <w:r w:rsidRPr="00BE5C45">
        <w:rPr>
          <w:rFonts w:ascii="Times New Roman" w:hAnsi="Times New Roman"/>
          <w:sz w:val="24"/>
          <w:szCs w:val="24"/>
        </w:rPr>
        <w:t>.</w:t>
      </w:r>
    </w:p>
    <w:p w:rsidR="009F150F" w:rsidRDefault="009F150F" w:rsidP="0021767F">
      <w:pPr>
        <w:suppressLineNumbers/>
        <w:spacing w:line="480" w:lineRule="auto"/>
        <w:jc w:val="both"/>
        <w:rPr>
          <w:rFonts w:ascii="Times New Roman" w:hAnsi="Times New Roman"/>
          <w:sz w:val="24"/>
          <w:szCs w:val="24"/>
        </w:rPr>
      </w:pPr>
    </w:p>
    <w:p w:rsidR="00637151" w:rsidRDefault="00637151" w:rsidP="0021767F">
      <w:pPr>
        <w:suppressLineNumbers/>
        <w:jc w:val="center"/>
      </w:pPr>
    </w:p>
    <w:p w:rsidR="00637151" w:rsidRPr="009C767A" w:rsidRDefault="009762A7" w:rsidP="0021767F">
      <w:pPr>
        <w:suppressLineNumbers/>
        <w:jc w:val="center"/>
      </w:pPr>
      <w:r>
        <w:rPr>
          <w:noProof/>
        </w:rPr>
        <w:lastRenderedPageBreak/>
        <w:drawing>
          <wp:inline distT="0" distB="0" distL="0" distR="0">
            <wp:extent cx="3077210" cy="462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77210" cy="4629150"/>
                    </a:xfrm>
                    <a:prstGeom prst="rect">
                      <a:avLst/>
                    </a:prstGeom>
                    <a:noFill/>
                  </pic:spPr>
                </pic:pic>
              </a:graphicData>
            </a:graphic>
          </wp:inline>
        </w:drawing>
      </w:r>
    </w:p>
    <w:p w:rsidR="00637151" w:rsidRPr="00BE5C45" w:rsidRDefault="009F150F" w:rsidP="0021767F">
      <w:pPr>
        <w:suppressLineNumbers/>
        <w:rPr>
          <w:rFonts w:ascii="Times New Roman" w:hAnsi="Times New Roman"/>
          <w:sz w:val="24"/>
          <w:szCs w:val="24"/>
        </w:rPr>
      </w:pPr>
      <w:r>
        <w:rPr>
          <w:rFonts w:ascii="Times New Roman" w:hAnsi="Times New Roman"/>
          <w:b/>
          <w:sz w:val="24"/>
          <w:szCs w:val="24"/>
        </w:rPr>
        <w:t>Figure S3</w:t>
      </w:r>
      <w:r w:rsidR="00637151" w:rsidRPr="00054EEA">
        <w:rPr>
          <w:rFonts w:ascii="Times New Roman" w:hAnsi="Times New Roman"/>
          <w:b/>
          <w:sz w:val="24"/>
          <w:szCs w:val="24"/>
        </w:rPr>
        <w:t>.</w:t>
      </w:r>
      <w:r w:rsidR="00637151" w:rsidRPr="00BE5C45">
        <w:rPr>
          <w:rFonts w:ascii="Times New Roman" w:hAnsi="Times New Roman"/>
          <w:sz w:val="24"/>
          <w:szCs w:val="24"/>
        </w:rPr>
        <w:t xml:space="preserve"> (A) Mass balance analysis for SP based on COD allocation of output relative to input (%), at different fats addition. (B) Mass balance analysis for TP-MP based on COD allocation of output relative to input (%), at different fats addition. Complete sulfate reduction was assumed based on influent sulfate concentration.</w:t>
      </w:r>
    </w:p>
    <w:p w:rsidR="00637151" w:rsidRDefault="00637151" w:rsidP="0021767F">
      <w:pPr>
        <w:pStyle w:val="Caption"/>
        <w:suppressLineNumbers/>
        <w:jc w:val="center"/>
        <w:rPr>
          <w:noProof/>
        </w:rPr>
      </w:pPr>
    </w:p>
    <w:p w:rsidR="00637151" w:rsidRDefault="00637151" w:rsidP="0021767F">
      <w:pPr>
        <w:suppressLineNumbers/>
        <w:rPr>
          <w:noProof/>
        </w:rPr>
      </w:pPr>
    </w:p>
    <w:p w:rsidR="00637151" w:rsidRDefault="00637151" w:rsidP="0021767F">
      <w:pPr>
        <w:suppressLineNumbers/>
        <w:jc w:val="center"/>
        <w:rPr>
          <w:noProof/>
        </w:rPr>
      </w:pPr>
    </w:p>
    <w:p w:rsidR="00637151" w:rsidRDefault="00637151" w:rsidP="0021767F">
      <w:pPr>
        <w:suppressLineNumbers/>
        <w:jc w:val="center"/>
        <w:rPr>
          <w:noProof/>
        </w:rPr>
      </w:pPr>
    </w:p>
    <w:p w:rsidR="00637151" w:rsidRDefault="00637151" w:rsidP="0021767F">
      <w:pPr>
        <w:suppressLineNumbers/>
        <w:jc w:val="center"/>
      </w:pPr>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Pr="00EF5010" w:rsidRDefault="00637151" w:rsidP="0021767F">
      <w:pPr>
        <w:suppressLineNumbers/>
        <w:rPr>
          <w:rFonts w:ascii="Times New Roman" w:hAnsi="Times New Roman"/>
          <w:sz w:val="24"/>
          <w:szCs w:val="24"/>
        </w:rPr>
      </w:pPr>
    </w:p>
    <w:p w:rsidR="00637151" w:rsidRDefault="00637151" w:rsidP="0021767F">
      <w:pPr>
        <w:pStyle w:val="Caption"/>
        <w:suppressLineNumbers/>
        <w:jc w:val="center"/>
        <w:rPr>
          <w:noProof/>
        </w:rPr>
      </w:pPr>
    </w:p>
    <w:p w:rsidR="00637151" w:rsidRPr="00473130" w:rsidRDefault="009762A7" w:rsidP="0021767F">
      <w:pPr>
        <w:suppressLineNumbers/>
        <w:jc w:val="center"/>
      </w:pPr>
      <w:r w:rsidRPr="004275B1">
        <w:rPr>
          <w:noProof/>
        </w:rPr>
        <w:drawing>
          <wp:inline distT="0" distB="0" distL="0" distR="0">
            <wp:extent cx="3800475" cy="32981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00475" cy="3298190"/>
                    </a:xfrm>
                    <a:prstGeom prst="rect">
                      <a:avLst/>
                    </a:prstGeom>
                    <a:noFill/>
                    <a:ln>
                      <a:noFill/>
                    </a:ln>
                  </pic:spPr>
                </pic:pic>
              </a:graphicData>
            </a:graphic>
          </wp:inline>
        </w:drawing>
      </w:r>
    </w:p>
    <w:p w:rsidR="00637151" w:rsidRDefault="00637151" w:rsidP="0021767F">
      <w:pPr>
        <w:suppressLineNumbers/>
        <w:rPr>
          <w:rFonts w:ascii="Times New Roman" w:hAnsi="Times New Roman"/>
          <w:sz w:val="24"/>
          <w:szCs w:val="24"/>
        </w:rPr>
      </w:pPr>
      <w:r w:rsidRPr="00054EEA">
        <w:rPr>
          <w:rFonts w:ascii="Times New Roman" w:hAnsi="Times New Roman"/>
          <w:b/>
          <w:sz w:val="24"/>
          <w:szCs w:val="24"/>
        </w:rPr>
        <w:t xml:space="preserve">Figure </w:t>
      </w:r>
      <w:r w:rsidR="009F150F">
        <w:rPr>
          <w:rFonts w:ascii="Times New Roman" w:hAnsi="Times New Roman"/>
          <w:b/>
          <w:sz w:val="24"/>
          <w:szCs w:val="24"/>
        </w:rPr>
        <w:t>S4</w:t>
      </w:r>
      <w:r w:rsidRPr="00054EEA">
        <w:rPr>
          <w:rFonts w:ascii="Times New Roman" w:hAnsi="Times New Roman"/>
          <w:b/>
          <w:sz w:val="24"/>
          <w:szCs w:val="24"/>
        </w:rPr>
        <w:t>.</w:t>
      </w:r>
      <w:r w:rsidRPr="00BE5C45">
        <w:rPr>
          <w:rFonts w:ascii="Times New Roman" w:hAnsi="Times New Roman"/>
          <w:sz w:val="24"/>
          <w:szCs w:val="24"/>
        </w:rPr>
        <w:t xml:space="preserve"> pH in</w:t>
      </w:r>
      <w:r>
        <w:rPr>
          <w:rFonts w:ascii="Times New Roman" w:hAnsi="Times New Roman"/>
          <w:sz w:val="24"/>
          <w:szCs w:val="24"/>
        </w:rPr>
        <w:t xml:space="preserve"> the single phase(</w:t>
      </w:r>
      <w:r w:rsidRPr="00BE5C45">
        <w:rPr>
          <w:rFonts w:ascii="Times New Roman" w:hAnsi="Times New Roman"/>
          <w:sz w:val="24"/>
          <w:szCs w:val="24"/>
        </w:rPr>
        <w:t>SP</w:t>
      </w:r>
      <w:r>
        <w:rPr>
          <w:rFonts w:ascii="Times New Roman" w:hAnsi="Times New Roman"/>
          <w:sz w:val="24"/>
          <w:szCs w:val="24"/>
        </w:rPr>
        <w:t>)</w:t>
      </w:r>
      <w:r w:rsidRPr="00BE5C45">
        <w:rPr>
          <w:rFonts w:ascii="Times New Roman" w:hAnsi="Times New Roman"/>
          <w:sz w:val="24"/>
          <w:szCs w:val="24"/>
        </w:rPr>
        <w:t xml:space="preserve">, </w:t>
      </w:r>
      <w:r>
        <w:rPr>
          <w:rFonts w:ascii="Times New Roman" w:hAnsi="Times New Roman"/>
          <w:sz w:val="24"/>
          <w:szCs w:val="24"/>
        </w:rPr>
        <w:t>two-phase methane phase (</w:t>
      </w:r>
      <w:r w:rsidRPr="00BE5C45">
        <w:rPr>
          <w:rFonts w:ascii="Times New Roman" w:hAnsi="Times New Roman"/>
          <w:sz w:val="24"/>
          <w:szCs w:val="24"/>
        </w:rPr>
        <w:t>TP-MP</w:t>
      </w:r>
      <w:r>
        <w:rPr>
          <w:rFonts w:ascii="Times New Roman" w:hAnsi="Times New Roman"/>
          <w:sz w:val="24"/>
          <w:szCs w:val="24"/>
        </w:rPr>
        <w:t>)</w:t>
      </w:r>
      <w:r w:rsidRPr="00BE5C45">
        <w:rPr>
          <w:rFonts w:ascii="Times New Roman" w:hAnsi="Times New Roman"/>
          <w:sz w:val="24"/>
          <w:szCs w:val="24"/>
        </w:rPr>
        <w:t>,</w:t>
      </w:r>
      <w:r>
        <w:rPr>
          <w:rFonts w:ascii="Times New Roman" w:hAnsi="Times New Roman"/>
          <w:sz w:val="24"/>
          <w:szCs w:val="24"/>
        </w:rPr>
        <w:t xml:space="preserve"> andtwo-phase acid phase (TP-AP1</w:t>
      </w:r>
      <w:r w:rsidRPr="00BE5C45">
        <w:rPr>
          <w:rFonts w:ascii="Times New Roman" w:hAnsi="Times New Roman"/>
          <w:sz w:val="24"/>
          <w:szCs w:val="24"/>
        </w:rPr>
        <w:t xml:space="preserve"> and TP-AP2</w:t>
      </w:r>
      <w:r>
        <w:rPr>
          <w:rFonts w:ascii="Times New Roman" w:hAnsi="Times New Roman"/>
          <w:sz w:val="24"/>
          <w:szCs w:val="24"/>
        </w:rPr>
        <w:t>) reactors</w:t>
      </w:r>
      <w:r w:rsidRPr="00BE5C45">
        <w:rPr>
          <w:rFonts w:ascii="Times New Roman" w:hAnsi="Times New Roman"/>
          <w:sz w:val="24"/>
          <w:szCs w:val="24"/>
        </w:rPr>
        <w:t xml:space="preserve"> at different fats loading rates.</w:t>
      </w:r>
      <w:r w:rsidR="0082248E" w:rsidRPr="0082248E">
        <w:rPr>
          <w:rFonts w:ascii="Times New Roman" w:hAnsi="Times New Roman"/>
          <w:sz w:val="24"/>
          <w:szCs w:val="24"/>
        </w:rPr>
        <w:t>TP-AP1 was fed with FW only, and TP-AP2 with concentrated FW and FOG mixture.</w:t>
      </w:r>
      <w:bookmarkStart w:id="4" w:name="_GoBack"/>
      <w:bookmarkEnd w:id="4"/>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Default="00637151" w:rsidP="0021767F">
      <w:pPr>
        <w:suppressLineNumbers/>
        <w:rPr>
          <w:rFonts w:ascii="Times New Roman" w:hAnsi="Times New Roman"/>
          <w:sz w:val="24"/>
          <w:szCs w:val="24"/>
        </w:rPr>
      </w:pPr>
    </w:p>
    <w:p w:rsidR="00637151" w:rsidRPr="00BE5C45" w:rsidRDefault="00637151" w:rsidP="0021767F">
      <w:pPr>
        <w:suppressLineNumbers/>
        <w:rPr>
          <w:rFonts w:ascii="Times New Roman" w:hAnsi="Times New Roman"/>
          <w:sz w:val="24"/>
          <w:szCs w:val="24"/>
        </w:rPr>
      </w:pPr>
    </w:p>
    <w:p w:rsidR="00637151" w:rsidRPr="00BE5C45" w:rsidRDefault="00637151" w:rsidP="0021767F">
      <w:pPr>
        <w:pStyle w:val="Caption"/>
        <w:suppressLineNumbers/>
      </w:pPr>
    </w:p>
    <w:p w:rsidR="00BE5C45" w:rsidRPr="00BE5C45" w:rsidRDefault="00BE5C45" w:rsidP="0021767F">
      <w:pPr>
        <w:suppressLineNumbers/>
        <w:rPr>
          <w:rFonts w:ascii="Times New Roman" w:hAnsi="Times New Roman"/>
          <w:sz w:val="24"/>
          <w:szCs w:val="24"/>
        </w:rPr>
      </w:pPr>
    </w:p>
    <w:sectPr w:rsidR="00BE5C45" w:rsidRPr="00BE5C45" w:rsidSect="00A634C3">
      <w:footerReference w:type="default" r:id="rId13"/>
      <w:pgSz w:w="12240" w:h="15840"/>
      <w:pgMar w:top="1440" w:right="1440" w:bottom="1440" w:left="1440" w:header="720" w:footer="720" w:gutter="0"/>
      <w:lnNumType w:countBy="1" w:restart="continuous"/>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79E25" w16cid:durableId="222F7F66"/>
  <w16cid:commentId w16cid:paraId="1E1499C7" w16cid:durableId="222F82E1"/>
  <w16cid:commentId w16cid:paraId="05106DF6" w16cid:durableId="222F838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21A" w:rsidRDefault="0090221A" w:rsidP="00EF5010">
      <w:pPr>
        <w:spacing w:after="0" w:line="240" w:lineRule="auto"/>
      </w:pPr>
      <w:r>
        <w:separator/>
      </w:r>
    </w:p>
  </w:endnote>
  <w:endnote w:type="continuationSeparator" w:id="1">
    <w:p w:rsidR="0090221A" w:rsidRDefault="0090221A" w:rsidP="00EF5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10" w:rsidRPr="00EF5010" w:rsidRDefault="00891F37">
    <w:pPr>
      <w:pStyle w:val="Footer"/>
      <w:jc w:val="right"/>
      <w:rPr>
        <w:rFonts w:ascii="Times New Roman" w:hAnsi="Times New Roman"/>
      </w:rPr>
    </w:pPr>
    <w:r w:rsidRPr="00EF5010">
      <w:rPr>
        <w:rFonts w:ascii="Times New Roman" w:hAnsi="Times New Roman"/>
      </w:rPr>
      <w:fldChar w:fldCharType="begin"/>
    </w:r>
    <w:r w:rsidR="00EF5010" w:rsidRPr="00EF5010">
      <w:rPr>
        <w:rFonts w:ascii="Times New Roman" w:hAnsi="Times New Roman"/>
      </w:rPr>
      <w:instrText xml:space="preserve"> PAGE   \* MERGEFORMAT </w:instrText>
    </w:r>
    <w:r w:rsidRPr="00EF5010">
      <w:rPr>
        <w:rFonts w:ascii="Times New Roman" w:hAnsi="Times New Roman"/>
      </w:rPr>
      <w:fldChar w:fldCharType="separate"/>
    </w:r>
    <w:r w:rsidR="0021767F">
      <w:rPr>
        <w:rFonts w:ascii="Times New Roman" w:hAnsi="Times New Roman"/>
        <w:noProof/>
      </w:rPr>
      <w:t>7</w:t>
    </w:r>
    <w:r w:rsidRPr="00EF5010">
      <w:rPr>
        <w:rFonts w:ascii="Times New Roman" w:hAnsi="Times New Roman"/>
      </w:rPr>
      <w:fldChar w:fldCharType="end"/>
    </w:r>
  </w:p>
  <w:p w:rsidR="00EF5010" w:rsidRDefault="00EF5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21A" w:rsidRDefault="0090221A" w:rsidP="00EF5010">
      <w:pPr>
        <w:spacing w:after="0" w:line="240" w:lineRule="auto"/>
      </w:pPr>
      <w:r>
        <w:separator/>
      </w:r>
    </w:p>
  </w:footnote>
  <w:footnote w:type="continuationSeparator" w:id="1">
    <w:p w:rsidR="0090221A" w:rsidRDefault="0090221A" w:rsidP="00EF50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BE4"/>
    <w:multiLevelType w:val="hybridMultilevel"/>
    <w:tmpl w:val="025032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6C3DFB"/>
    <w:multiLevelType w:val="hybridMultilevel"/>
    <w:tmpl w:val="F30C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2368D"/>
    <w:multiLevelType w:val="hybridMultilevel"/>
    <w:tmpl w:val="3CEEE400"/>
    <w:lvl w:ilvl="0" w:tplc="C840E38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09F2"/>
    <w:multiLevelType w:val="hybridMultilevel"/>
    <w:tmpl w:val="1F4CFF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8A45FE"/>
    <w:multiLevelType w:val="hybridMultilevel"/>
    <w:tmpl w:val="341C5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5B0C84"/>
    <w:multiLevelType w:val="hybridMultilevel"/>
    <w:tmpl w:val="BB1A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63F8E"/>
    <w:multiLevelType w:val="hybridMultilevel"/>
    <w:tmpl w:val="0B18DE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3613482"/>
    <w:multiLevelType w:val="hybridMultilevel"/>
    <w:tmpl w:val="E74048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0246C8"/>
    <w:multiLevelType w:val="hybridMultilevel"/>
    <w:tmpl w:val="1A76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3475F"/>
    <w:multiLevelType w:val="hybridMultilevel"/>
    <w:tmpl w:val="9B00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C6B3D"/>
    <w:multiLevelType w:val="hybridMultilevel"/>
    <w:tmpl w:val="AB6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72719"/>
    <w:multiLevelType w:val="hybridMultilevel"/>
    <w:tmpl w:val="C5A031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3D4178"/>
    <w:multiLevelType w:val="hybridMultilevel"/>
    <w:tmpl w:val="A39AF2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E505D94"/>
    <w:multiLevelType w:val="hybridMultilevel"/>
    <w:tmpl w:val="679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F07C2"/>
    <w:multiLevelType w:val="hybridMultilevel"/>
    <w:tmpl w:val="85AE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605F03"/>
    <w:multiLevelType w:val="hybridMultilevel"/>
    <w:tmpl w:val="D138C8F2"/>
    <w:lvl w:ilvl="0" w:tplc="C630CE9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2DD01A2"/>
    <w:multiLevelType w:val="hybridMultilevel"/>
    <w:tmpl w:val="9996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D01C9"/>
    <w:multiLevelType w:val="hybridMultilevel"/>
    <w:tmpl w:val="49D86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B86853"/>
    <w:multiLevelType w:val="hybridMultilevel"/>
    <w:tmpl w:val="FE9C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75592"/>
    <w:multiLevelType w:val="hybridMultilevel"/>
    <w:tmpl w:val="944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316E2"/>
    <w:multiLevelType w:val="hybridMultilevel"/>
    <w:tmpl w:val="3EA6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44231"/>
    <w:multiLevelType w:val="hybridMultilevel"/>
    <w:tmpl w:val="1FDA7452"/>
    <w:lvl w:ilvl="0" w:tplc="37D43F28">
      <w:start w:val="1"/>
      <w:numFmt w:val="decimal"/>
      <w:lvlText w:val="%1."/>
      <w:lvlJc w:val="left"/>
      <w:pPr>
        <w:tabs>
          <w:tab w:val="num" w:pos="360"/>
        </w:tabs>
        <w:ind w:left="360" w:hanging="360"/>
      </w:pPr>
      <w:rPr>
        <w:rFonts w:cs="Times New Roman"/>
      </w:rPr>
    </w:lvl>
    <w:lvl w:ilvl="1" w:tplc="15E2CE0A">
      <w:start w:val="1"/>
      <w:numFmt w:val="upperLetter"/>
      <w:lvlText w:val="%2."/>
      <w:lvlJc w:val="left"/>
      <w:pPr>
        <w:tabs>
          <w:tab w:val="num" w:pos="1080"/>
        </w:tabs>
        <w:ind w:left="1080" w:hanging="360"/>
      </w:pPr>
      <w:rPr>
        <w:rFonts w:cs="Times New Roman"/>
        <w:color w:val="FFFFFF" w:themeColor="background1"/>
      </w:rPr>
    </w:lvl>
    <w:lvl w:ilvl="2" w:tplc="7EB431A8">
      <w:start w:val="1"/>
      <w:numFmt w:val="decimal"/>
      <w:lvlText w:val="(%3)"/>
      <w:lvlJc w:val="left"/>
      <w:pPr>
        <w:ind w:left="1800" w:hanging="360"/>
      </w:pPr>
      <w:rPr>
        <w:rFonts w:cs="Times New Roman" w:hint="default"/>
      </w:rPr>
    </w:lvl>
    <w:lvl w:ilvl="3" w:tplc="92007958">
      <w:start w:val="1"/>
      <w:numFmt w:val="decimal"/>
      <w:lvlText w:val="%4."/>
      <w:lvlJc w:val="left"/>
      <w:pPr>
        <w:tabs>
          <w:tab w:val="num" w:pos="2520"/>
        </w:tabs>
        <w:ind w:left="2520" w:hanging="360"/>
      </w:pPr>
      <w:rPr>
        <w:rFonts w:cs="Times New Roman"/>
      </w:rPr>
    </w:lvl>
    <w:lvl w:ilvl="4" w:tplc="915631B2" w:tentative="1">
      <w:start w:val="1"/>
      <w:numFmt w:val="decimal"/>
      <w:lvlText w:val="%5."/>
      <w:lvlJc w:val="left"/>
      <w:pPr>
        <w:tabs>
          <w:tab w:val="num" w:pos="3240"/>
        </w:tabs>
        <w:ind w:left="3240" w:hanging="360"/>
      </w:pPr>
      <w:rPr>
        <w:rFonts w:cs="Times New Roman"/>
      </w:rPr>
    </w:lvl>
    <w:lvl w:ilvl="5" w:tplc="F7726464" w:tentative="1">
      <w:start w:val="1"/>
      <w:numFmt w:val="decimal"/>
      <w:lvlText w:val="%6."/>
      <w:lvlJc w:val="left"/>
      <w:pPr>
        <w:tabs>
          <w:tab w:val="num" w:pos="3960"/>
        </w:tabs>
        <w:ind w:left="3960" w:hanging="360"/>
      </w:pPr>
      <w:rPr>
        <w:rFonts w:cs="Times New Roman"/>
      </w:rPr>
    </w:lvl>
    <w:lvl w:ilvl="6" w:tplc="BF8045BE" w:tentative="1">
      <w:start w:val="1"/>
      <w:numFmt w:val="decimal"/>
      <w:lvlText w:val="%7."/>
      <w:lvlJc w:val="left"/>
      <w:pPr>
        <w:tabs>
          <w:tab w:val="num" w:pos="4680"/>
        </w:tabs>
        <w:ind w:left="4680" w:hanging="360"/>
      </w:pPr>
      <w:rPr>
        <w:rFonts w:cs="Times New Roman"/>
      </w:rPr>
    </w:lvl>
    <w:lvl w:ilvl="7" w:tplc="DD3AAFBA" w:tentative="1">
      <w:start w:val="1"/>
      <w:numFmt w:val="decimal"/>
      <w:lvlText w:val="%8."/>
      <w:lvlJc w:val="left"/>
      <w:pPr>
        <w:tabs>
          <w:tab w:val="num" w:pos="5400"/>
        </w:tabs>
        <w:ind w:left="5400" w:hanging="360"/>
      </w:pPr>
      <w:rPr>
        <w:rFonts w:cs="Times New Roman"/>
      </w:rPr>
    </w:lvl>
    <w:lvl w:ilvl="8" w:tplc="01BAA538" w:tentative="1">
      <w:start w:val="1"/>
      <w:numFmt w:val="decimal"/>
      <w:lvlText w:val="%9."/>
      <w:lvlJc w:val="left"/>
      <w:pPr>
        <w:tabs>
          <w:tab w:val="num" w:pos="6120"/>
        </w:tabs>
        <w:ind w:left="6120" w:hanging="360"/>
      </w:pPr>
      <w:rPr>
        <w:rFonts w:cs="Times New Roman"/>
      </w:rPr>
    </w:lvl>
  </w:abstractNum>
  <w:abstractNum w:abstractNumId="22">
    <w:nsid w:val="41B21387"/>
    <w:multiLevelType w:val="hybridMultilevel"/>
    <w:tmpl w:val="9760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D7A66"/>
    <w:multiLevelType w:val="hybridMultilevel"/>
    <w:tmpl w:val="E17E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80540"/>
    <w:multiLevelType w:val="hybridMultilevel"/>
    <w:tmpl w:val="49E2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E2954"/>
    <w:multiLevelType w:val="hybridMultilevel"/>
    <w:tmpl w:val="6DF2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654E5"/>
    <w:multiLevelType w:val="hybridMultilevel"/>
    <w:tmpl w:val="2294F6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873CCB"/>
    <w:multiLevelType w:val="hybridMultilevel"/>
    <w:tmpl w:val="6B24D8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E2B18BA"/>
    <w:multiLevelType w:val="hybridMultilevel"/>
    <w:tmpl w:val="A85C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21694B"/>
    <w:multiLevelType w:val="multilevel"/>
    <w:tmpl w:val="17964E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5ED3C06"/>
    <w:multiLevelType w:val="hybridMultilevel"/>
    <w:tmpl w:val="1CF0A31A"/>
    <w:lvl w:ilvl="0" w:tplc="E5963C3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1">
    <w:nsid w:val="5D81635F"/>
    <w:multiLevelType w:val="hybridMultilevel"/>
    <w:tmpl w:val="207C834A"/>
    <w:lvl w:ilvl="0" w:tplc="167CF72E">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1067CC3"/>
    <w:multiLevelType w:val="hybridMultilevel"/>
    <w:tmpl w:val="4AB2E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22C0450"/>
    <w:multiLevelType w:val="hybridMultilevel"/>
    <w:tmpl w:val="38D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4611AA"/>
    <w:multiLevelType w:val="multilevel"/>
    <w:tmpl w:val="9A1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D07A26"/>
    <w:multiLevelType w:val="hybridMultilevel"/>
    <w:tmpl w:val="B70864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6E360B0"/>
    <w:multiLevelType w:val="hybridMultilevel"/>
    <w:tmpl w:val="090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D965B6"/>
    <w:multiLevelType w:val="hybridMultilevel"/>
    <w:tmpl w:val="1F5C64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E8C2FE7"/>
    <w:multiLevelType w:val="hybridMultilevel"/>
    <w:tmpl w:val="8798743E"/>
    <w:lvl w:ilvl="0" w:tplc="49A6F8DA">
      <w:numFmt w:val="bullet"/>
      <w:lvlText w:val=""/>
      <w:lvlJc w:val="left"/>
      <w:pPr>
        <w:ind w:left="720" w:hanging="360"/>
      </w:pPr>
      <w:rPr>
        <w:rFonts w:ascii="Symbol" w:eastAsia="BatangChe"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C242FD"/>
    <w:multiLevelType w:val="hybridMultilevel"/>
    <w:tmpl w:val="3DD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1D06E6"/>
    <w:multiLevelType w:val="hybridMultilevel"/>
    <w:tmpl w:val="BB205E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F55B1C"/>
    <w:multiLevelType w:val="hybridMultilevel"/>
    <w:tmpl w:val="0EAC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3607F5"/>
    <w:multiLevelType w:val="hybridMultilevel"/>
    <w:tmpl w:val="F6DAD01C"/>
    <w:lvl w:ilvl="0" w:tplc="6AB2CD74">
      <w:start w:val="1"/>
      <w:numFmt w:val="bullet"/>
      <w:lvlText w:val="•"/>
      <w:lvlJc w:val="left"/>
      <w:pPr>
        <w:tabs>
          <w:tab w:val="num" w:pos="720"/>
        </w:tabs>
        <w:ind w:left="720" w:hanging="360"/>
      </w:pPr>
      <w:rPr>
        <w:rFonts w:ascii="Arial" w:hAnsi="Arial" w:hint="default"/>
      </w:rPr>
    </w:lvl>
    <w:lvl w:ilvl="1" w:tplc="50F2D43C" w:tentative="1">
      <w:start w:val="1"/>
      <w:numFmt w:val="bullet"/>
      <w:lvlText w:val="•"/>
      <w:lvlJc w:val="left"/>
      <w:pPr>
        <w:tabs>
          <w:tab w:val="num" w:pos="1440"/>
        </w:tabs>
        <w:ind w:left="1440" w:hanging="360"/>
      </w:pPr>
      <w:rPr>
        <w:rFonts w:ascii="Arial" w:hAnsi="Arial" w:hint="default"/>
      </w:rPr>
    </w:lvl>
    <w:lvl w:ilvl="2" w:tplc="A566C22A" w:tentative="1">
      <w:start w:val="1"/>
      <w:numFmt w:val="bullet"/>
      <w:lvlText w:val="•"/>
      <w:lvlJc w:val="left"/>
      <w:pPr>
        <w:tabs>
          <w:tab w:val="num" w:pos="2160"/>
        </w:tabs>
        <w:ind w:left="2160" w:hanging="360"/>
      </w:pPr>
      <w:rPr>
        <w:rFonts w:ascii="Arial" w:hAnsi="Arial" w:hint="default"/>
      </w:rPr>
    </w:lvl>
    <w:lvl w:ilvl="3" w:tplc="58C6F5EC" w:tentative="1">
      <w:start w:val="1"/>
      <w:numFmt w:val="bullet"/>
      <w:lvlText w:val="•"/>
      <w:lvlJc w:val="left"/>
      <w:pPr>
        <w:tabs>
          <w:tab w:val="num" w:pos="2880"/>
        </w:tabs>
        <w:ind w:left="2880" w:hanging="360"/>
      </w:pPr>
      <w:rPr>
        <w:rFonts w:ascii="Arial" w:hAnsi="Arial" w:hint="default"/>
      </w:rPr>
    </w:lvl>
    <w:lvl w:ilvl="4" w:tplc="E244EF7A" w:tentative="1">
      <w:start w:val="1"/>
      <w:numFmt w:val="bullet"/>
      <w:lvlText w:val="•"/>
      <w:lvlJc w:val="left"/>
      <w:pPr>
        <w:tabs>
          <w:tab w:val="num" w:pos="3600"/>
        </w:tabs>
        <w:ind w:left="3600" w:hanging="360"/>
      </w:pPr>
      <w:rPr>
        <w:rFonts w:ascii="Arial" w:hAnsi="Arial" w:hint="default"/>
      </w:rPr>
    </w:lvl>
    <w:lvl w:ilvl="5" w:tplc="B3EA96D2" w:tentative="1">
      <w:start w:val="1"/>
      <w:numFmt w:val="bullet"/>
      <w:lvlText w:val="•"/>
      <w:lvlJc w:val="left"/>
      <w:pPr>
        <w:tabs>
          <w:tab w:val="num" w:pos="4320"/>
        </w:tabs>
        <w:ind w:left="4320" w:hanging="360"/>
      </w:pPr>
      <w:rPr>
        <w:rFonts w:ascii="Arial" w:hAnsi="Arial" w:hint="default"/>
      </w:rPr>
    </w:lvl>
    <w:lvl w:ilvl="6" w:tplc="6DF02A02" w:tentative="1">
      <w:start w:val="1"/>
      <w:numFmt w:val="bullet"/>
      <w:lvlText w:val="•"/>
      <w:lvlJc w:val="left"/>
      <w:pPr>
        <w:tabs>
          <w:tab w:val="num" w:pos="5040"/>
        </w:tabs>
        <w:ind w:left="5040" w:hanging="360"/>
      </w:pPr>
      <w:rPr>
        <w:rFonts w:ascii="Arial" w:hAnsi="Arial" w:hint="default"/>
      </w:rPr>
    </w:lvl>
    <w:lvl w:ilvl="7" w:tplc="09682172" w:tentative="1">
      <w:start w:val="1"/>
      <w:numFmt w:val="bullet"/>
      <w:lvlText w:val="•"/>
      <w:lvlJc w:val="left"/>
      <w:pPr>
        <w:tabs>
          <w:tab w:val="num" w:pos="5760"/>
        </w:tabs>
        <w:ind w:left="5760" w:hanging="360"/>
      </w:pPr>
      <w:rPr>
        <w:rFonts w:ascii="Arial" w:hAnsi="Arial" w:hint="default"/>
      </w:rPr>
    </w:lvl>
    <w:lvl w:ilvl="8" w:tplc="88102FE4" w:tentative="1">
      <w:start w:val="1"/>
      <w:numFmt w:val="bullet"/>
      <w:lvlText w:val="•"/>
      <w:lvlJc w:val="left"/>
      <w:pPr>
        <w:tabs>
          <w:tab w:val="num" w:pos="6480"/>
        </w:tabs>
        <w:ind w:left="6480" w:hanging="360"/>
      </w:pPr>
      <w:rPr>
        <w:rFonts w:ascii="Arial" w:hAnsi="Arial" w:hint="default"/>
      </w:rPr>
    </w:lvl>
  </w:abstractNum>
  <w:abstractNum w:abstractNumId="43">
    <w:nsid w:val="745C4E9E"/>
    <w:multiLevelType w:val="multilevel"/>
    <w:tmpl w:val="B56C7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C709A8"/>
    <w:multiLevelType w:val="hybridMultilevel"/>
    <w:tmpl w:val="43F2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1F306F"/>
    <w:multiLevelType w:val="hybridMultilevel"/>
    <w:tmpl w:val="B6186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37"/>
  </w:num>
  <w:num w:numId="4">
    <w:abstractNumId w:val="35"/>
  </w:num>
  <w:num w:numId="5">
    <w:abstractNumId w:val="33"/>
  </w:num>
  <w:num w:numId="6">
    <w:abstractNumId w:val="9"/>
  </w:num>
  <w:num w:numId="7">
    <w:abstractNumId w:val="20"/>
  </w:num>
  <w:num w:numId="8">
    <w:abstractNumId w:val="28"/>
  </w:num>
  <w:num w:numId="9">
    <w:abstractNumId w:val="6"/>
  </w:num>
  <w:num w:numId="10">
    <w:abstractNumId w:val="8"/>
  </w:num>
  <w:num w:numId="11">
    <w:abstractNumId w:val="19"/>
  </w:num>
  <w:num w:numId="12">
    <w:abstractNumId w:val="1"/>
  </w:num>
  <w:num w:numId="13">
    <w:abstractNumId w:val="24"/>
  </w:num>
  <w:num w:numId="14">
    <w:abstractNumId w:val="13"/>
  </w:num>
  <w:num w:numId="15">
    <w:abstractNumId w:val="25"/>
  </w:num>
  <w:num w:numId="16">
    <w:abstractNumId w:val="5"/>
  </w:num>
  <w:num w:numId="17">
    <w:abstractNumId w:val="40"/>
  </w:num>
  <w:num w:numId="18">
    <w:abstractNumId w:val="36"/>
  </w:num>
  <w:num w:numId="19">
    <w:abstractNumId w:val="39"/>
  </w:num>
  <w:num w:numId="20">
    <w:abstractNumId w:val="29"/>
  </w:num>
  <w:num w:numId="21">
    <w:abstractNumId w:val="15"/>
  </w:num>
  <w:num w:numId="22">
    <w:abstractNumId w:val="12"/>
  </w:num>
  <w:num w:numId="23">
    <w:abstractNumId w:val="4"/>
  </w:num>
  <w:num w:numId="24">
    <w:abstractNumId w:val="16"/>
  </w:num>
  <w:num w:numId="25">
    <w:abstractNumId w:val="2"/>
  </w:num>
  <w:num w:numId="26">
    <w:abstractNumId w:val="38"/>
  </w:num>
  <w:num w:numId="27">
    <w:abstractNumId w:val="30"/>
  </w:num>
  <w:num w:numId="28">
    <w:abstractNumId w:val="14"/>
  </w:num>
  <w:num w:numId="29">
    <w:abstractNumId w:val="27"/>
  </w:num>
  <w:num w:numId="30">
    <w:abstractNumId w:val="3"/>
  </w:num>
  <w:num w:numId="31">
    <w:abstractNumId w:val="17"/>
  </w:num>
  <w:num w:numId="32">
    <w:abstractNumId w:val="32"/>
  </w:num>
  <w:num w:numId="33">
    <w:abstractNumId w:val="26"/>
  </w:num>
  <w:num w:numId="34">
    <w:abstractNumId w:val="11"/>
  </w:num>
  <w:num w:numId="35">
    <w:abstractNumId w:val="0"/>
  </w:num>
  <w:num w:numId="36">
    <w:abstractNumId w:val="45"/>
  </w:num>
  <w:num w:numId="37">
    <w:abstractNumId w:val="41"/>
  </w:num>
  <w:num w:numId="38">
    <w:abstractNumId w:val="10"/>
  </w:num>
  <w:num w:numId="39">
    <w:abstractNumId w:val="42"/>
  </w:num>
  <w:num w:numId="40">
    <w:abstractNumId w:val="43"/>
  </w:num>
  <w:num w:numId="41">
    <w:abstractNumId w:val="34"/>
  </w:num>
  <w:num w:numId="42">
    <w:abstractNumId w:val="22"/>
  </w:num>
  <w:num w:numId="43">
    <w:abstractNumId w:val="31"/>
  </w:num>
  <w:num w:numId="44">
    <w:abstractNumId w:val="44"/>
  </w:num>
  <w:num w:numId="45">
    <w:abstractNumId w:val="18"/>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EN.Layout" w:val="&lt;ENLayout&gt;&lt;Style&gt;Bioresource Te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29A4"/>
    <w:rsid w:val="000118AB"/>
    <w:rsid w:val="00020FA1"/>
    <w:rsid w:val="00023EE0"/>
    <w:rsid w:val="00037C32"/>
    <w:rsid w:val="00054EEA"/>
    <w:rsid w:val="00064545"/>
    <w:rsid w:val="00076F8D"/>
    <w:rsid w:val="00086B44"/>
    <w:rsid w:val="000B0BCE"/>
    <w:rsid w:val="000B2B50"/>
    <w:rsid w:val="000C414E"/>
    <w:rsid w:val="000E1347"/>
    <w:rsid w:val="00100B27"/>
    <w:rsid w:val="0010508D"/>
    <w:rsid w:val="00117E8A"/>
    <w:rsid w:val="00143B3A"/>
    <w:rsid w:val="00172D0D"/>
    <w:rsid w:val="001C1C3E"/>
    <w:rsid w:val="001D02CA"/>
    <w:rsid w:val="001E79E3"/>
    <w:rsid w:val="002061C3"/>
    <w:rsid w:val="0021767F"/>
    <w:rsid w:val="00236F2A"/>
    <w:rsid w:val="00244E4E"/>
    <w:rsid w:val="002507CF"/>
    <w:rsid w:val="0025566B"/>
    <w:rsid w:val="00282731"/>
    <w:rsid w:val="002A3A38"/>
    <w:rsid w:val="002D3954"/>
    <w:rsid w:val="002D76F7"/>
    <w:rsid w:val="002F10D4"/>
    <w:rsid w:val="00351050"/>
    <w:rsid w:val="00366699"/>
    <w:rsid w:val="00372418"/>
    <w:rsid w:val="00383466"/>
    <w:rsid w:val="00390E29"/>
    <w:rsid w:val="003D1069"/>
    <w:rsid w:val="003F4184"/>
    <w:rsid w:val="00401650"/>
    <w:rsid w:val="00402F95"/>
    <w:rsid w:val="004149E0"/>
    <w:rsid w:val="004275B1"/>
    <w:rsid w:val="0043238D"/>
    <w:rsid w:val="0045301C"/>
    <w:rsid w:val="00456703"/>
    <w:rsid w:val="00470A51"/>
    <w:rsid w:val="00473130"/>
    <w:rsid w:val="00477610"/>
    <w:rsid w:val="00484872"/>
    <w:rsid w:val="00487E00"/>
    <w:rsid w:val="004A4448"/>
    <w:rsid w:val="004B4F3D"/>
    <w:rsid w:val="004B74A4"/>
    <w:rsid w:val="004F3C8A"/>
    <w:rsid w:val="004F57A5"/>
    <w:rsid w:val="0055190C"/>
    <w:rsid w:val="0058732D"/>
    <w:rsid w:val="00592D2D"/>
    <w:rsid w:val="005D4A3B"/>
    <w:rsid w:val="00620D8A"/>
    <w:rsid w:val="00637151"/>
    <w:rsid w:val="00651D88"/>
    <w:rsid w:val="0067016F"/>
    <w:rsid w:val="006979B2"/>
    <w:rsid w:val="006A7D1F"/>
    <w:rsid w:val="006D22CC"/>
    <w:rsid w:val="006D71D6"/>
    <w:rsid w:val="00701A1C"/>
    <w:rsid w:val="007322E1"/>
    <w:rsid w:val="00744426"/>
    <w:rsid w:val="00750E0C"/>
    <w:rsid w:val="00761E97"/>
    <w:rsid w:val="00767C0F"/>
    <w:rsid w:val="00772992"/>
    <w:rsid w:val="007A06F8"/>
    <w:rsid w:val="007C1380"/>
    <w:rsid w:val="007C3529"/>
    <w:rsid w:val="007C7F14"/>
    <w:rsid w:val="007D7B1A"/>
    <w:rsid w:val="008038D6"/>
    <w:rsid w:val="0082248E"/>
    <w:rsid w:val="0082503A"/>
    <w:rsid w:val="00842BA7"/>
    <w:rsid w:val="00853ACA"/>
    <w:rsid w:val="00865FD5"/>
    <w:rsid w:val="008674F8"/>
    <w:rsid w:val="00881013"/>
    <w:rsid w:val="00891F37"/>
    <w:rsid w:val="008D550C"/>
    <w:rsid w:val="0090221A"/>
    <w:rsid w:val="00912CAF"/>
    <w:rsid w:val="0095012F"/>
    <w:rsid w:val="009550A2"/>
    <w:rsid w:val="00972C0D"/>
    <w:rsid w:val="009762A7"/>
    <w:rsid w:val="009A2AA5"/>
    <w:rsid w:val="009A4BB8"/>
    <w:rsid w:val="009C09E7"/>
    <w:rsid w:val="009C1B9D"/>
    <w:rsid w:val="009C767A"/>
    <w:rsid w:val="009D25C1"/>
    <w:rsid w:val="009F150F"/>
    <w:rsid w:val="00A02C55"/>
    <w:rsid w:val="00A11B93"/>
    <w:rsid w:val="00A17F5A"/>
    <w:rsid w:val="00A26688"/>
    <w:rsid w:val="00A32830"/>
    <w:rsid w:val="00A36BE9"/>
    <w:rsid w:val="00A40426"/>
    <w:rsid w:val="00A634C3"/>
    <w:rsid w:val="00A86812"/>
    <w:rsid w:val="00A90EE5"/>
    <w:rsid w:val="00A91FDE"/>
    <w:rsid w:val="00AE138A"/>
    <w:rsid w:val="00AE1617"/>
    <w:rsid w:val="00AF4094"/>
    <w:rsid w:val="00B05302"/>
    <w:rsid w:val="00B12C1D"/>
    <w:rsid w:val="00B56BF8"/>
    <w:rsid w:val="00BB48DE"/>
    <w:rsid w:val="00BE5C45"/>
    <w:rsid w:val="00C211A9"/>
    <w:rsid w:val="00C23457"/>
    <w:rsid w:val="00C30EF9"/>
    <w:rsid w:val="00C77F1F"/>
    <w:rsid w:val="00CA6D21"/>
    <w:rsid w:val="00CC63AA"/>
    <w:rsid w:val="00CD5618"/>
    <w:rsid w:val="00CF7CD2"/>
    <w:rsid w:val="00D01F36"/>
    <w:rsid w:val="00D31375"/>
    <w:rsid w:val="00D415D2"/>
    <w:rsid w:val="00D52637"/>
    <w:rsid w:val="00D55E14"/>
    <w:rsid w:val="00D6130E"/>
    <w:rsid w:val="00D629A4"/>
    <w:rsid w:val="00D64122"/>
    <w:rsid w:val="00D643D4"/>
    <w:rsid w:val="00D80420"/>
    <w:rsid w:val="00D86AE6"/>
    <w:rsid w:val="00DB23E7"/>
    <w:rsid w:val="00DE67F9"/>
    <w:rsid w:val="00DE6E9A"/>
    <w:rsid w:val="00DF1F60"/>
    <w:rsid w:val="00E31EEC"/>
    <w:rsid w:val="00E402C7"/>
    <w:rsid w:val="00E87605"/>
    <w:rsid w:val="00EA39B1"/>
    <w:rsid w:val="00EB5F23"/>
    <w:rsid w:val="00EE5C7B"/>
    <w:rsid w:val="00EF5010"/>
    <w:rsid w:val="00F07E18"/>
    <w:rsid w:val="00F51DE4"/>
    <w:rsid w:val="00F56C55"/>
    <w:rsid w:val="00F721DA"/>
    <w:rsid w:val="00F85039"/>
    <w:rsid w:val="00F864B5"/>
    <w:rsid w:val="00FA52D6"/>
    <w:rsid w:val="00FB22CD"/>
    <w:rsid w:val="00FB571F"/>
    <w:rsid w:val="00FC1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37"/>
  </w:style>
  <w:style w:type="paragraph" w:styleId="Heading1">
    <w:name w:val="heading 1"/>
    <w:basedOn w:val="chapterheading"/>
    <w:next w:val="Normal"/>
    <w:link w:val="Heading1Char"/>
    <w:uiPriority w:val="9"/>
    <w:qFormat/>
    <w:rsid w:val="003F4184"/>
    <w:pPr>
      <w:outlineLvl w:val="0"/>
    </w:pPr>
  </w:style>
  <w:style w:type="paragraph" w:styleId="Heading2">
    <w:name w:val="heading 2"/>
    <w:basedOn w:val="chaptersubheading"/>
    <w:next w:val="Normal"/>
    <w:link w:val="Heading2Char"/>
    <w:autoRedefine/>
    <w:uiPriority w:val="9"/>
    <w:unhideWhenUsed/>
    <w:qFormat/>
    <w:rsid w:val="003F4184"/>
    <w:pPr>
      <w:jc w:val="left"/>
    </w:pPr>
    <w:rPr>
      <w:rFonts w:ascii="Calibri" w:hAnsi="Calibri" w:cs="Calibri"/>
      <w:noProof/>
    </w:rPr>
  </w:style>
  <w:style w:type="paragraph" w:styleId="Heading3">
    <w:name w:val="heading 3"/>
    <w:basedOn w:val="Normal"/>
    <w:next w:val="Normal"/>
    <w:link w:val="Heading3Char"/>
    <w:uiPriority w:val="9"/>
    <w:unhideWhenUsed/>
    <w:qFormat/>
    <w:rsid w:val="003F4184"/>
    <w:pPr>
      <w:keepNext/>
      <w:keepLines/>
      <w:spacing w:after="0" w:line="480" w:lineRule="auto"/>
      <w:outlineLvl w:val="2"/>
    </w:pPr>
    <w:rPr>
      <w:b/>
      <w:color w:val="000000"/>
      <w:sz w:val="24"/>
      <w:szCs w:val="24"/>
      <w:lang w:val="en-GB"/>
    </w:rPr>
  </w:style>
  <w:style w:type="paragraph" w:styleId="Heading4">
    <w:name w:val="heading 4"/>
    <w:basedOn w:val="Normal"/>
    <w:next w:val="Normal"/>
    <w:link w:val="Heading4Char"/>
    <w:uiPriority w:val="9"/>
    <w:qFormat/>
    <w:rsid w:val="003F4184"/>
    <w:pPr>
      <w:spacing w:before="200" w:after="0" w:line="276" w:lineRule="auto"/>
      <w:outlineLvl w:val="3"/>
    </w:pPr>
    <w:rPr>
      <w:rFonts w:ascii="Cambria" w:hAnsi="Cambria"/>
      <w:b/>
      <w:bCs/>
      <w:i/>
      <w:iCs/>
      <w:sz w:val="20"/>
      <w:szCs w:val="20"/>
    </w:rPr>
  </w:style>
  <w:style w:type="paragraph" w:styleId="Heading5">
    <w:name w:val="heading 5"/>
    <w:basedOn w:val="Normal"/>
    <w:next w:val="Normal"/>
    <w:link w:val="Heading5Char"/>
    <w:uiPriority w:val="9"/>
    <w:qFormat/>
    <w:rsid w:val="003F4184"/>
    <w:pPr>
      <w:spacing w:before="200" w:after="0" w:line="276" w:lineRule="auto"/>
      <w:outlineLvl w:val="4"/>
    </w:pPr>
    <w:rPr>
      <w:rFonts w:ascii="Cambria" w:hAnsi="Cambria"/>
      <w:b/>
      <w:bCs/>
      <w:color w:val="7F7F7F"/>
      <w:sz w:val="20"/>
      <w:szCs w:val="20"/>
    </w:rPr>
  </w:style>
  <w:style w:type="paragraph" w:styleId="Heading6">
    <w:name w:val="heading 6"/>
    <w:basedOn w:val="Normal"/>
    <w:next w:val="Normal"/>
    <w:link w:val="Heading6Char"/>
    <w:uiPriority w:val="9"/>
    <w:qFormat/>
    <w:rsid w:val="003F4184"/>
    <w:p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
    <w:qFormat/>
    <w:rsid w:val="003F4184"/>
    <w:pPr>
      <w:spacing w:after="0" w:line="276" w:lineRule="auto"/>
      <w:outlineLvl w:val="6"/>
    </w:pPr>
    <w:rPr>
      <w:rFonts w:ascii="Cambria" w:hAnsi="Cambria"/>
      <w:i/>
      <w:iCs/>
      <w:sz w:val="20"/>
      <w:szCs w:val="20"/>
    </w:rPr>
  </w:style>
  <w:style w:type="paragraph" w:styleId="Heading8">
    <w:name w:val="heading 8"/>
    <w:basedOn w:val="Normal"/>
    <w:next w:val="Normal"/>
    <w:link w:val="Heading8Char"/>
    <w:uiPriority w:val="9"/>
    <w:qFormat/>
    <w:rsid w:val="003F4184"/>
    <w:pPr>
      <w:spacing w:after="0" w:line="276" w:lineRule="auto"/>
      <w:outlineLvl w:val="7"/>
    </w:pPr>
    <w:rPr>
      <w:rFonts w:ascii="Cambria" w:hAnsi="Cambria"/>
      <w:sz w:val="20"/>
      <w:szCs w:val="20"/>
    </w:rPr>
  </w:style>
  <w:style w:type="paragraph" w:styleId="Heading9">
    <w:name w:val="heading 9"/>
    <w:basedOn w:val="Normal"/>
    <w:next w:val="Normal"/>
    <w:link w:val="Heading9Char"/>
    <w:uiPriority w:val="9"/>
    <w:qFormat/>
    <w:rsid w:val="003F4184"/>
    <w:pPr>
      <w:spacing w:after="0" w:line="276"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F4184"/>
    <w:rPr>
      <w:rFonts w:ascii="Arial" w:hAnsi="Arial" w:cs="Arial"/>
      <w:color w:val="000000"/>
      <w:sz w:val="32"/>
      <w:szCs w:val="32"/>
    </w:rPr>
  </w:style>
  <w:style w:type="character" w:customStyle="1" w:styleId="Heading2Char">
    <w:name w:val="Heading 2 Char"/>
    <w:basedOn w:val="DefaultParagraphFont"/>
    <w:link w:val="Heading2"/>
    <w:uiPriority w:val="9"/>
    <w:locked/>
    <w:rsid w:val="003F4184"/>
    <w:rPr>
      <w:rFonts w:ascii="Calibri" w:hAnsi="Calibri" w:cs="Calibri"/>
      <w:b/>
      <w:noProof/>
      <w:color w:val="000000"/>
      <w:sz w:val="24"/>
      <w:szCs w:val="24"/>
    </w:rPr>
  </w:style>
  <w:style w:type="character" w:customStyle="1" w:styleId="Heading3Char">
    <w:name w:val="Heading 3 Char"/>
    <w:basedOn w:val="DefaultParagraphFont"/>
    <w:link w:val="Heading3"/>
    <w:uiPriority w:val="9"/>
    <w:locked/>
    <w:rsid w:val="003F4184"/>
    <w:rPr>
      <w:rFonts w:eastAsia="Times New Roman" w:cs="Times New Roman"/>
      <w:b/>
      <w:color w:val="000000"/>
      <w:sz w:val="24"/>
      <w:szCs w:val="24"/>
      <w:lang w:val="en-GB"/>
    </w:rPr>
  </w:style>
  <w:style w:type="character" w:customStyle="1" w:styleId="Heading4Char">
    <w:name w:val="Heading 4 Char"/>
    <w:basedOn w:val="DefaultParagraphFont"/>
    <w:link w:val="Heading4"/>
    <w:uiPriority w:val="9"/>
    <w:locked/>
    <w:rsid w:val="003F4184"/>
    <w:rPr>
      <w:rFonts w:ascii="Cambria" w:hAnsi="Cambria" w:cs="Times New Roman"/>
      <w:b/>
      <w:bCs/>
      <w:i/>
      <w:iCs/>
      <w:sz w:val="20"/>
      <w:szCs w:val="20"/>
      <w:lang/>
    </w:rPr>
  </w:style>
  <w:style w:type="character" w:customStyle="1" w:styleId="Heading5Char">
    <w:name w:val="Heading 5 Char"/>
    <w:basedOn w:val="DefaultParagraphFont"/>
    <w:link w:val="Heading5"/>
    <w:uiPriority w:val="9"/>
    <w:locked/>
    <w:rsid w:val="003F4184"/>
    <w:rPr>
      <w:rFonts w:ascii="Cambria" w:hAnsi="Cambria" w:cs="Times New Roman"/>
      <w:b/>
      <w:bCs/>
      <w:color w:val="7F7F7F"/>
      <w:sz w:val="20"/>
      <w:szCs w:val="20"/>
      <w:lang/>
    </w:rPr>
  </w:style>
  <w:style w:type="character" w:customStyle="1" w:styleId="Heading6Char">
    <w:name w:val="Heading 6 Char"/>
    <w:basedOn w:val="DefaultParagraphFont"/>
    <w:link w:val="Heading6"/>
    <w:uiPriority w:val="9"/>
    <w:locked/>
    <w:rsid w:val="003F4184"/>
    <w:rPr>
      <w:rFonts w:ascii="Cambria" w:hAnsi="Cambria" w:cs="Times New Roman"/>
      <w:b/>
      <w:bCs/>
      <w:i/>
      <w:iCs/>
      <w:color w:val="7F7F7F"/>
      <w:sz w:val="20"/>
      <w:szCs w:val="20"/>
      <w:lang/>
    </w:rPr>
  </w:style>
  <w:style w:type="character" w:customStyle="1" w:styleId="Heading7Char">
    <w:name w:val="Heading 7 Char"/>
    <w:basedOn w:val="DefaultParagraphFont"/>
    <w:link w:val="Heading7"/>
    <w:uiPriority w:val="9"/>
    <w:locked/>
    <w:rsid w:val="003F4184"/>
    <w:rPr>
      <w:rFonts w:ascii="Cambria" w:hAnsi="Cambria" w:cs="Times New Roman"/>
      <w:i/>
      <w:iCs/>
      <w:sz w:val="20"/>
      <w:szCs w:val="20"/>
      <w:lang/>
    </w:rPr>
  </w:style>
  <w:style w:type="character" w:customStyle="1" w:styleId="Heading8Char">
    <w:name w:val="Heading 8 Char"/>
    <w:basedOn w:val="DefaultParagraphFont"/>
    <w:link w:val="Heading8"/>
    <w:uiPriority w:val="9"/>
    <w:locked/>
    <w:rsid w:val="003F4184"/>
    <w:rPr>
      <w:rFonts w:ascii="Cambria" w:hAnsi="Cambria" w:cs="Times New Roman"/>
      <w:sz w:val="20"/>
      <w:szCs w:val="20"/>
      <w:lang/>
    </w:rPr>
  </w:style>
  <w:style w:type="character" w:customStyle="1" w:styleId="Heading9Char">
    <w:name w:val="Heading 9 Char"/>
    <w:basedOn w:val="DefaultParagraphFont"/>
    <w:link w:val="Heading9"/>
    <w:uiPriority w:val="9"/>
    <w:locked/>
    <w:rsid w:val="003F4184"/>
    <w:rPr>
      <w:rFonts w:ascii="Cambria" w:hAnsi="Cambria" w:cs="Times New Roman"/>
      <w:i/>
      <w:iCs/>
      <w:spacing w:val="5"/>
      <w:sz w:val="20"/>
      <w:szCs w:val="20"/>
      <w:lang/>
    </w:rPr>
  </w:style>
  <w:style w:type="paragraph" w:styleId="ListParagraph">
    <w:name w:val="List Paragraph"/>
    <w:basedOn w:val="Normal"/>
    <w:link w:val="ListParagraphChar"/>
    <w:uiPriority w:val="34"/>
    <w:qFormat/>
    <w:rsid w:val="003F4184"/>
    <w:pPr>
      <w:spacing w:after="200" w:line="276" w:lineRule="auto"/>
      <w:ind w:left="720"/>
      <w:contextualSpacing/>
    </w:pPr>
    <w:rPr>
      <w:sz w:val="24"/>
    </w:rPr>
  </w:style>
  <w:style w:type="character" w:styleId="CommentReference">
    <w:name w:val="annotation reference"/>
    <w:basedOn w:val="DefaultParagraphFont"/>
    <w:uiPriority w:val="99"/>
    <w:unhideWhenUsed/>
    <w:rsid w:val="003F4184"/>
    <w:rPr>
      <w:rFonts w:cs="Times New Roman"/>
      <w:sz w:val="16"/>
    </w:rPr>
  </w:style>
  <w:style w:type="paragraph" w:styleId="CommentText">
    <w:name w:val="annotation text"/>
    <w:basedOn w:val="Normal"/>
    <w:link w:val="CommentTextChar"/>
    <w:uiPriority w:val="99"/>
    <w:unhideWhenUsed/>
    <w:rsid w:val="003F4184"/>
    <w:pPr>
      <w:spacing w:after="200" w:line="240" w:lineRule="auto"/>
    </w:pPr>
    <w:rPr>
      <w:sz w:val="20"/>
      <w:szCs w:val="20"/>
    </w:rPr>
  </w:style>
  <w:style w:type="character" w:customStyle="1" w:styleId="CommentTextChar">
    <w:name w:val="Comment Text Char"/>
    <w:basedOn w:val="DefaultParagraphFont"/>
    <w:link w:val="CommentText"/>
    <w:uiPriority w:val="99"/>
    <w:locked/>
    <w:rsid w:val="003F418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F4184"/>
    <w:rPr>
      <w:b/>
      <w:bCs/>
    </w:rPr>
  </w:style>
  <w:style w:type="character" w:customStyle="1" w:styleId="CommentSubjectChar">
    <w:name w:val="Comment Subject Char"/>
    <w:basedOn w:val="CommentTextChar"/>
    <w:link w:val="CommentSubject"/>
    <w:uiPriority w:val="99"/>
    <w:semiHidden/>
    <w:locked/>
    <w:rsid w:val="003F4184"/>
    <w:rPr>
      <w:rFonts w:cs="Times New Roman"/>
      <w:b/>
      <w:bCs/>
      <w:sz w:val="20"/>
      <w:szCs w:val="20"/>
    </w:rPr>
  </w:style>
  <w:style w:type="paragraph" w:styleId="BalloonText">
    <w:name w:val="Balloon Text"/>
    <w:basedOn w:val="Normal"/>
    <w:link w:val="BalloonTextChar"/>
    <w:uiPriority w:val="99"/>
    <w:semiHidden/>
    <w:unhideWhenUsed/>
    <w:rsid w:val="003F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4184"/>
    <w:rPr>
      <w:rFonts w:ascii="Tahoma" w:hAnsi="Tahoma" w:cs="Tahoma"/>
      <w:sz w:val="16"/>
      <w:szCs w:val="16"/>
    </w:rPr>
  </w:style>
  <w:style w:type="paragraph" w:styleId="Header">
    <w:name w:val="header"/>
    <w:basedOn w:val="Normal"/>
    <w:link w:val="HeaderChar"/>
    <w:uiPriority w:val="99"/>
    <w:unhideWhenUsed/>
    <w:rsid w:val="003F4184"/>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locked/>
    <w:rsid w:val="003F4184"/>
    <w:rPr>
      <w:rFonts w:cs="Times New Roman"/>
      <w:sz w:val="24"/>
    </w:rPr>
  </w:style>
  <w:style w:type="paragraph" w:styleId="Footer">
    <w:name w:val="footer"/>
    <w:basedOn w:val="Normal"/>
    <w:link w:val="FooterChar"/>
    <w:uiPriority w:val="99"/>
    <w:unhideWhenUsed/>
    <w:rsid w:val="003F4184"/>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locked/>
    <w:rsid w:val="003F4184"/>
    <w:rPr>
      <w:rFonts w:cs="Times New Roman"/>
      <w:sz w:val="24"/>
    </w:rPr>
  </w:style>
  <w:style w:type="paragraph" w:customStyle="1" w:styleId="chapterheading">
    <w:name w:val="chapter heading"/>
    <w:basedOn w:val="Normal"/>
    <w:link w:val="chapterheadingChar"/>
    <w:qFormat/>
    <w:rsid w:val="003F4184"/>
    <w:pPr>
      <w:pBdr>
        <w:bottom w:val="single" w:sz="12" w:space="1" w:color="auto"/>
      </w:pBdr>
      <w:autoSpaceDE w:val="0"/>
      <w:autoSpaceDN w:val="0"/>
      <w:adjustRightInd w:val="0"/>
      <w:spacing w:after="0" w:line="480" w:lineRule="auto"/>
      <w:jc w:val="right"/>
    </w:pPr>
    <w:rPr>
      <w:rFonts w:ascii="Arial" w:hAnsi="Arial" w:cs="Arial"/>
      <w:color w:val="000000"/>
      <w:sz w:val="32"/>
      <w:szCs w:val="32"/>
    </w:rPr>
  </w:style>
  <w:style w:type="paragraph" w:customStyle="1" w:styleId="chaptersubheading">
    <w:name w:val="chapter subheading"/>
    <w:basedOn w:val="ListParagraph"/>
    <w:link w:val="chaptersubheadingChar"/>
    <w:autoRedefine/>
    <w:qFormat/>
    <w:rsid w:val="003F4184"/>
    <w:pPr>
      <w:autoSpaceDE w:val="0"/>
      <w:autoSpaceDN w:val="0"/>
      <w:adjustRightInd w:val="0"/>
      <w:spacing w:after="0" w:line="480" w:lineRule="auto"/>
      <w:ind w:left="357" w:hanging="357"/>
      <w:jc w:val="both"/>
      <w:outlineLvl w:val="1"/>
    </w:pPr>
    <w:rPr>
      <w:rFonts w:ascii="Times New Roman" w:hAnsi="Times New Roman"/>
      <w:b/>
      <w:color w:val="000000"/>
      <w:szCs w:val="24"/>
    </w:rPr>
  </w:style>
  <w:style w:type="character" w:customStyle="1" w:styleId="chapterheadingChar">
    <w:name w:val="chapter heading Char"/>
    <w:link w:val="chapterheading"/>
    <w:locked/>
    <w:rsid w:val="003F4184"/>
    <w:rPr>
      <w:rFonts w:ascii="Arial" w:hAnsi="Arial"/>
      <w:color w:val="000000"/>
      <w:sz w:val="32"/>
    </w:rPr>
  </w:style>
  <w:style w:type="character" w:customStyle="1" w:styleId="ListParagraphChar">
    <w:name w:val="List Paragraph Char"/>
    <w:link w:val="ListParagraph"/>
    <w:uiPriority w:val="34"/>
    <w:locked/>
    <w:rsid w:val="003F4184"/>
    <w:rPr>
      <w:sz w:val="24"/>
    </w:rPr>
  </w:style>
  <w:style w:type="character" w:customStyle="1" w:styleId="chaptersubheadingChar">
    <w:name w:val="chapter subheading Char"/>
    <w:link w:val="chaptersubheading"/>
    <w:locked/>
    <w:rsid w:val="003F4184"/>
    <w:rPr>
      <w:rFonts w:ascii="Times New Roman" w:hAnsi="Times New Roman"/>
      <w:b/>
      <w:color w:val="000000"/>
      <w:sz w:val="24"/>
    </w:rPr>
  </w:style>
  <w:style w:type="paragraph" w:styleId="TOCHeading">
    <w:name w:val="TOC Heading"/>
    <w:basedOn w:val="Heading1"/>
    <w:next w:val="Normal"/>
    <w:uiPriority w:val="39"/>
    <w:unhideWhenUsed/>
    <w:qFormat/>
    <w:rsid w:val="003F4184"/>
    <w:pPr>
      <w:outlineLvl w:val="9"/>
    </w:pPr>
  </w:style>
  <w:style w:type="paragraph" w:styleId="TOC1">
    <w:name w:val="toc 1"/>
    <w:basedOn w:val="Normal"/>
    <w:next w:val="Normal"/>
    <w:autoRedefine/>
    <w:uiPriority w:val="39"/>
    <w:unhideWhenUsed/>
    <w:rsid w:val="003F4184"/>
    <w:pPr>
      <w:tabs>
        <w:tab w:val="right" w:leader="dot" w:pos="8297"/>
      </w:tabs>
      <w:spacing w:after="100" w:line="276" w:lineRule="auto"/>
    </w:pPr>
    <w:rPr>
      <w:sz w:val="24"/>
    </w:rPr>
  </w:style>
  <w:style w:type="paragraph" w:styleId="TOC2">
    <w:name w:val="toc 2"/>
    <w:basedOn w:val="Normal"/>
    <w:next w:val="Normal"/>
    <w:autoRedefine/>
    <w:uiPriority w:val="39"/>
    <w:unhideWhenUsed/>
    <w:rsid w:val="003F4184"/>
    <w:pPr>
      <w:tabs>
        <w:tab w:val="left" w:pos="880"/>
        <w:tab w:val="right" w:leader="dot" w:pos="8297"/>
      </w:tabs>
      <w:spacing w:after="100" w:line="276" w:lineRule="auto"/>
      <w:ind w:left="216"/>
    </w:pPr>
    <w:rPr>
      <w:sz w:val="24"/>
    </w:rPr>
  </w:style>
  <w:style w:type="character" w:styleId="Hyperlink">
    <w:name w:val="Hyperlink"/>
    <w:basedOn w:val="DefaultParagraphFont"/>
    <w:uiPriority w:val="99"/>
    <w:unhideWhenUsed/>
    <w:rsid w:val="003F4184"/>
    <w:rPr>
      <w:rFonts w:cs="Times New Roman"/>
      <w:color w:val="0000FF"/>
      <w:u w:val="single"/>
    </w:rPr>
  </w:style>
  <w:style w:type="paragraph" w:styleId="Caption">
    <w:name w:val="caption"/>
    <w:basedOn w:val="Normal"/>
    <w:next w:val="Normal"/>
    <w:autoRedefine/>
    <w:uiPriority w:val="35"/>
    <w:unhideWhenUsed/>
    <w:qFormat/>
    <w:rsid w:val="00BE5C45"/>
    <w:pPr>
      <w:spacing w:after="200" w:line="240" w:lineRule="auto"/>
      <w:jc w:val="both"/>
    </w:pPr>
    <w:rPr>
      <w:rFonts w:ascii="Times New Roman" w:hAnsi="Times New Roman"/>
      <w:b/>
      <w:sz w:val="24"/>
      <w:szCs w:val="24"/>
    </w:rPr>
  </w:style>
  <w:style w:type="paragraph" w:styleId="TableofFigures">
    <w:name w:val="table of figures"/>
    <w:basedOn w:val="Normal"/>
    <w:next w:val="Normal"/>
    <w:uiPriority w:val="99"/>
    <w:unhideWhenUsed/>
    <w:rsid w:val="003F4184"/>
    <w:pPr>
      <w:spacing w:after="0" w:line="276" w:lineRule="auto"/>
    </w:pPr>
    <w:rPr>
      <w:sz w:val="24"/>
    </w:rPr>
  </w:style>
  <w:style w:type="paragraph" w:styleId="TOC3">
    <w:name w:val="toc 3"/>
    <w:basedOn w:val="Normal"/>
    <w:next w:val="Normal"/>
    <w:autoRedefine/>
    <w:uiPriority w:val="39"/>
    <w:unhideWhenUsed/>
    <w:rsid w:val="003F4184"/>
    <w:pPr>
      <w:spacing w:after="200" w:line="276" w:lineRule="auto"/>
      <w:ind w:left="440"/>
    </w:pPr>
    <w:rPr>
      <w:rFonts w:ascii="Calibri" w:hAnsi="Calibri" w:cs="Arial"/>
      <w:sz w:val="24"/>
    </w:rPr>
  </w:style>
  <w:style w:type="table" w:styleId="TableGrid">
    <w:name w:val="Table Grid"/>
    <w:basedOn w:val="TableNormal"/>
    <w:uiPriority w:val="39"/>
    <w:rsid w:val="003F4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F4184"/>
  </w:style>
  <w:style w:type="paragraph" w:styleId="NormalWeb">
    <w:name w:val="Normal (Web)"/>
    <w:basedOn w:val="Normal"/>
    <w:uiPriority w:val="99"/>
    <w:unhideWhenUsed/>
    <w:rsid w:val="003F4184"/>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3F4184"/>
    <w:rPr>
      <w:rFonts w:cs="Times New Roman"/>
      <w:i/>
    </w:rPr>
  </w:style>
  <w:style w:type="character" w:styleId="PlaceholderText">
    <w:name w:val="Placeholder Text"/>
    <w:basedOn w:val="DefaultParagraphFont"/>
    <w:uiPriority w:val="99"/>
    <w:semiHidden/>
    <w:rsid w:val="003F4184"/>
    <w:rPr>
      <w:rFonts w:cs="Times New Roman"/>
      <w:color w:val="808080"/>
    </w:rPr>
  </w:style>
  <w:style w:type="table" w:customStyle="1" w:styleId="TableGrid1">
    <w:name w:val="Table Grid1"/>
    <w:basedOn w:val="TableNormal"/>
    <w:next w:val="TableGrid"/>
    <w:rsid w:val="003F4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3F4184"/>
    <w:rPr>
      <w:rFonts w:cs="Times New Roman"/>
      <w:i/>
    </w:rPr>
  </w:style>
  <w:style w:type="paragraph" w:customStyle="1" w:styleId="FooterOdd">
    <w:name w:val="Footer Odd"/>
    <w:basedOn w:val="Normal"/>
    <w:qFormat/>
    <w:rsid w:val="003F4184"/>
    <w:pPr>
      <w:pBdr>
        <w:top w:val="single" w:sz="4" w:space="1" w:color="4F81BD"/>
      </w:pBdr>
      <w:spacing w:after="180" w:line="264" w:lineRule="auto"/>
      <w:jc w:val="right"/>
    </w:pPr>
    <w:rPr>
      <w:color w:val="1F497D"/>
      <w:sz w:val="20"/>
      <w:szCs w:val="20"/>
      <w:lang w:eastAsia="ja-JP"/>
    </w:rPr>
  </w:style>
  <w:style w:type="paragraph" w:styleId="NoSpacing">
    <w:name w:val="No Spacing"/>
    <w:link w:val="NoSpacingChar"/>
    <w:uiPriority w:val="1"/>
    <w:qFormat/>
    <w:rsid w:val="003F4184"/>
    <w:pPr>
      <w:spacing w:after="0" w:line="240" w:lineRule="auto"/>
    </w:pPr>
    <w:rPr>
      <w:lang w:eastAsia="ja-JP"/>
    </w:rPr>
  </w:style>
  <w:style w:type="character" w:customStyle="1" w:styleId="NoSpacingChar">
    <w:name w:val="No Spacing Char"/>
    <w:link w:val="NoSpacing"/>
    <w:uiPriority w:val="1"/>
    <w:locked/>
    <w:rsid w:val="003F4184"/>
    <w:rPr>
      <w:lang w:eastAsia="ja-JP"/>
    </w:rPr>
  </w:style>
  <w:style w:type="paragraph" w:styleId="Revision">
    <w:name w:val="Revision"/>
    <w:hidden/>
    <w:uiPriority w:val="99"/>
    <w:semiHidden/>
    <w:rsid w:val="003F4184"/>
    <w:pPr>
      <w:spacing w:after="0" w:line="240" w:lineRule="auto"/>
    </w:pPr>
  </w:style>
  <w:style w:type="table" w:customStyle="1" w:styleId="TableGrid2">
    <w:name w:val="Table Grid2"/>
    <w:basedOn w:val="TableNormal"/>
    <w:next w:val="TableGrid"/>
    <w:uiPriority w:val="39"/>
    <w:rsid w:val="003F4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F418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4184"/>
    <w:rPr>
      <w:rFonts w:cs="Times New Roman"/>
      <w:sz w:val="20"/>
      <w:szCs w:val="20"/>
    </w:rPr>
  </w:style>
  <w:style w:type="character" w:styleId="EndnoteReference">
    <w:name w:val="endnote reference"/>
    <w:basedOn w:val="DefaultParagraphFont"/>
    <w:uiPriority w:val="99"/>
    <w:semiHidden/>
    <w:unhideWhenUsed/>
    <w:rsid w:val="003F4184"/>
    <w:rPr>
      <w:rFonts w:cs="Times New Roman"/>
      <w:vertAlign w:val="superscript"/>
    </w:rPr>
  </w:style>
  <w:style w:type="table" w:customStyle="1" w:styleId="TableGrid3">
    <w:name w:val="Table Grid3"/>
    <w:basedOn w:val="TableNormal"/>
    <w:next w:val="TableGrid"/>
    <w:uiPriority w:val="39"/>
    <w:rsid w:val="003F4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3F4184"/>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locked/>
    <w:rsid w:val="003F4184"/>
    <w:rPr>
      <w:rFonts w:ascii="Calibri" w:hAnsi="Calibri" w:cs="Times New Roman"/>
      <w:sz w:val="21"/>
      <w:szCs w:val="21"/>
    </w:rPr>
  </w:style>
  <w:style w:type="paragraph" w:styleId="Title">
    <w:name w:val="Title"/>
    <w:basedOn w:val="Normal"/>
    <w:next w:val="Normal"/>
    <w:link w:val="TitleChar"/>
    <w:uiPriority w:val="10"/>
    <w:qFormat/>
    <w:rsid w:val="003F4184"/>
    <w:pPr>
      <w:pBdr>
        <w:bottom w:val="single" w:sz="4" w:space="1" w:color="auto"/>
      </w:pBdr>
      <w:spacing w:after="200"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locked/>
    <w:rsid w:val="003F4184"/>
    <w:rPr>
      <w:rFonts w:ascii="Cambria" w:hAnsi="Cambria" w:cs="Times New Roman"/>
      <w:spacing w:val="5"/>
      <w:sz w:val="52"/>
      <w:szCs w:val="52"/>
      <w:lang/>
    </w:rPr>
  </w:style>
  <w:style w:type="paragraph" w:styleId="Subtitle">
    <w:name w:val="Subtitle"/>
    <w:basedOn w:val="Normal"/>
    <w:next w:val="Normal"/>
    <w:link w:val="SubtitleChar"/>
    <w:uiPriority w:val="11"/>
    <w:qFormat/>
    <w:rsid w:val="003F4184"/>
    <w:pPr>
      <w:spacing w:after="600" w:line="276" w:lineRule="auto"/>
    </w:pPr>
    <w:rPr>
      <w:rFonts w:ascii="Cambria" w:hAnsi="Cambria"/>
      <w:i/>
      <w:iCs/>
      <w:spacing w:val="13"/>
      <w:sz w:val="24"/>
      <w:szCs w:val="24"/>
    </w:rPr>
  </w:style>
  <w:style w:type="character" w:customStyle="1" w:styleId="SubtitleChar">
    <w:name w:val="Subtitle Char"/>
    <w:basedOn w:val="DefaultParagraphFont"/>
    <w:link w:val="Subtitle"/>
    <w:uiPriority w:val="11"/>
    <w:locked/>
    <w:rsid w:val="003F4184"/>
    <w:rPr>
      <w:rFonts w:ascii="Cambria" w:hAnsi="Cambria" w:cs="Times New Roman"/>
      <w:i/>
      <w:iCs/>
      <w:spacing w:val="13"/>
      <w:sz w:val="24"/>
      <w:szCs w:val="24"/>
      <w:lang/>
    </w:rPr>
  </w:style>
  <w:style w:type="character" w:styleId="Strong">
    <w:name w:val="Strong"/>
    <w:basedOn w:val="DefaultParagraphFont"/>
    <w:uiPriority w:val="22"/>
    <w:qFormat/>
    <w:rsid w:val="003F4184"/>
    <w:rPr>
      <w:rFonts w:cs="Times New Roman"/>
      <w:b/>
    </w:rPr>
  </w:style>
  <w:style w:type="paragraph" w:customStyle="1" w:styleId="MediumGrid21">
    <w:name w:val="Medium Grid 21"/>
    <w:basedOn w:val="Normal"/>
    <w:uiPriority w:val="1"/>
    <w:qFormat/>
    <w:rsid w:val="003F4184"/>
    <w:pPr>
      <w:spacing w:after="0" w:line="240" w:lineRule="auto"/>
    </w:pPr>
    <w:rPr>
      <w:rFonts w:ascii="Calibri" w:hAnsi="Calibri" w:cs="Courier New"/>
      <w:sz w:val="24"/>
    </w:rPr>
  </w:style>
  <w:style w:type="paragraph" w:customStyle="1" w:styleId="ColorfulList-Accent11">
    <w:name w:val="Colorful List - Accent 11"/>
    <w:basedOn w:val="Normal"/>
    <w:uiPriority w:val="34"/>
    <w:qFormat/>
    <w:rsid w:val="003F4184"/>
    <w:pPr>
      <w:spacing w:after="200" w:line="276" w:lineRule="auto"/>
      <w:ind w:left="720"/>
      <w:contextualSpacing/>
    </w:pPr>
    <w:rPr>
      <w:rFonts w:ascii="Calibri" w:hAnsi="Calibri" w:cs="Courier New"/>
      <w:sz w:val="24"/>
    </w:rPr>
  </w:style>
  <w:style w:type="paragraph" w:customStyle="1" w:styleId="ColorfulGrid-Accent11">
    <w:name w:val="Colorful Grid - Accent 11"/>
    <w:basedOn w:val="Normal"/>
    <w:next w:val="Normal"/>
    <w:link w:val="ColorfulGrid-Accent1Char"/>
    <w:uiPriority w:val="29"/>
    <w:qFormat/>
    <w:rsid w:val="003F4184"/>
    <w:pPr>
      <w:spacing w:before="200" w:after="0" w:line="276" w:lineRule="auto"/>
      <w:ind w:left="360" w:right="360"/>
    </w:pPr>
    <w:rPr>
      <w:rFonts w:ascii="Calibri" w:hAnsi="Calibri"/>
      <w:i/>
      <w:iCs/>
      <w:sz w:val="20"/>
      <w:szCs w:val="20"/>
    </w:rPr>
  </w:style>
  <w:style w:type="character" w:customStyle="1" w:styleId="ColorfulGrid-Accent1Char">
    <w:name w:val="Colorful Grid - Accent 1 Char"/>
    <w:link w:val="ColorfulGrid-Accent11"/>
    <w:uiPriority w:val="29"/>
    <w:locked/>
    <w:rsid w:val="003F4184"/>
    <w:rPr>
      <w:rFonts w:ascii="Calibri" w:hAnsi="Calibri"/>
      <w:i/>
      <w:sz w:val="20"/>
      <w:lang/>
    </w:rPr>
  </w:style>
  <w:style w:type="paragraph" w:customStyle="1" w:styleId="LightShading-Accent21">
    <w:name w:val="Light Shading - Accent 21"/>
    <w:basedOn w:val="Normal"/>
    <w:next w:val="Normal"/>
    <w:link w:val="LightShading-Accent2Char"/>
    <w:uiPriority w:val="30"/>
    <w:qFormat/>
    <w:rsid w:val="003F4184"/>
    <w:pPr>
      <w:pBdr>
        <w:bottom w:val="single" w:sz="4" w:space="1" w:color="auto"/>
      </w:pBdr>
      <w:spacing w:before="200" w:after="280" w:line="276" w:lineRule="auto"/>
      <w:ind w:left="1008" w:right="1152"/>
      <w:jc w:val="both"/>
    </w:pPr>
    <w:rPr>
      <w:rFonts w:ascii="Calibri" w:hAnsi="Calibri"/>
      <w:b/>
      <w:bCs/>
      <w:i/>
      <w:iCs/>
      <w:sz w:val="20"/>
      <w:szCs w:val="20"/>
    </w:rPr>
  </w:style>
  <w:style w:type="character" w:customStyle="1" w:styleId="LightShading-Accent2Char">
    <w:name w:val="Light Shading - Accent 2 Char"/>
    <w:link w:val="LightShading-Accent21"/>
    <w:uiPriority w:val="30"/>
    <w:locked/>
    <w:rsid w:val="003F4184"/>
    <w:rPr>
      <w:rFonts w:ascii="Calibri" w:hAnsi="Calibri"/>
      <w:b/>
      <w:i/>
      <w:sz w:val="20"/>
      <w:lang/>
    </w:rPr>
  </w:style>
  <w:style w:type="character" w:customStyle="1" w:styleId="SubtleEmphasis1">
    <w:name w:val="Subtle Emphasis1"/>
    <w:uiPriority w:val="19"/>
    <w:qFormat/>
    <w:rsid w:val="003F4184"/>
    <w:rPr>
      <w:i/>
    </w:rPr>
  </w:style>
  <w:style w:type="character" w:customStyle="1" w:styleId="IntenseEmphasis1">
    <w:name w:val="Intense Emphasis1"/>
    <w:uiPriority w:val="21"/>
    <w:qFormat/>
    <w:rsid w:val="003F4184"/>
    <w:rPr>
      <w:b/>
    </w:rPr>
  </w:style>
  <w:style w:type="character" w:customStyle="1" w:styleId="SubtleReference1">
    <w:name w:val="Subtle Reference1"/>
    <w:uiPriority w:val="31"/>
    <w:qFormat/>
    <w:rsid w:val="003F4184"/>
    <w:rPr>
      <w:smallCaps/>
    </w:rPr>
  </w:style>
  <w:style w:type="character" w:customStyle="1" w:styleId="IntenseReference1">
    <w:name w:val="Intense Reference1"/>
    <w:uiPriority w:val="32"/>
    <w:qFormat/>
    <w:rsid w:val="003F4184"/>
    <w:rPr>
      <w:smallCaps/>
      <w:spacing w:val="5"/>
      <w:u w:val="single"/>
    </w:rPr>
  </w:style>
  <w:style w:type="character" w:customStyle="1" w:styleId="BookTitle1">
    <w:name w:val="Book Title1"/>
    <w:uiPriority w:val="33"/>
    <w:qFormat/>
    <w:rsid w:val="003F4184"/>
    <w:rPr>
      <w:i/>
      <w:smallCaps/>
      <w:spacing w:val="5"/>
    </w:rPr>
  </w:style>
  <w:style w:type="paragraph" w:customStyle="1" w:styleId="TOCHeading1">
    <w:name w:val="TOC Heading1"/>
    <w:basedOn w:val="Heading1"/>
    <w:next w:val="Normal"/>
    <w:uiPriority w:val="39"/>
    <w:semiHidden/>
    <w:unhideWhenUsed/>
    <w:qFormat/>
    <w:rsid w:val="003F4184"/>
    <w:pPr>
      <w:pBdr>
        <w:bottom w:val="none" w:sz="0" w:space="0" w:color="auto"/>
      </w:pBdr>
      <w:autoSpaceDE/>
      <w:autoSpaceDN/>
      <w:adjustRightInd/>
      <w:contextualSpacing/>
      <w:jc w:val="left"/>
      <w:outlineLvl w:val="9"/>
    </w:pPr>
    <w:rPr>
      <w:rFonts w:ascii="Calibri" w:hAnsi="Calibri" w:cs="Calibri"/>
      <w:b/>
      <w:bCs/>
      <w:color w:val="auto"/>
      <w:sz w:val="24"/>
      <w:szCs w:val="24"/>
    </w:rPr>
  </w:style>
  <w:style w:type="character" w:styleId="FollowedHyperlink">
    <w:name w:val="FollowedHyperlink"/>
    <w:basedOn w:val="DefaultParagraphFont"/>
    <w:uiPriority w:val="99"/>
    <w:semiHidden/>
    <w:unhideWhenUsed/>
    <w:rsid w:val="003F4184"/>
    <w:rPr>
      <w:rFonts w:cs="Times New Roman"/>
      <w:color w:val="800080"/>
      <w:u w:val="single"/>
    </w:rPr>
  </w:style>
  <w:style w:type="character" w:customStyle="1" w:styleId="named-content">
    <w:name w:val="named-content"/>
    <w:rsid w:val="003F4184"/>
  </w:style>
  <w:style w:type="character" w:styleId="LineNumber">
    <w:name w:val="line number"/>
    <w:basedOn w:val="DefaultParagraphFont"/>
    <w:uiPriority w:val="99"/>
    <w:semiHidden/>
    <w:unhideWhenUsed/>
    <w:rsid w:val="003F4184"/>
    <w:rPr>
      <w:rFonts w:cs="Times New Roman"/>
    </w:rPr>
  </w:style>
  <w:style w:type="character" w:customStyle="1" w:styleId="author">
    <w:name w:val="author"/>
    <w:rsid w:val="003F4184"/>
  </w:style>
  <w:style w:type="character" w:customStyle="1" w:styleId="journaltitle">
    <w:name w:val="journaltitle"/>
    <w:rsid w:val="003F4184"/>
  </w:style>
  <w:style w:type="character" w:customStyle="1" w:styleId="pubyear">
    <w:name w:val="pubyear"/>
    <w:rsid w:val="003F4184"/>
  </w:style>
  <w:style w:type="character" w:customStyle="1" w:styleId="vol">
    <w:name w:val="vol"/>
    <w:rsid w:val="003F4184"/>
  </w:style>
  <w:style w:type="paragraph" w:customStyle="1" w:styleId="EndNoteBibliographyTitle">
    <w:name w:val="EndNote Bibliography Title"/>
    <w:basedOn w:val="Normal"/>
    <w:link w:val="EndNoteBibliographyTitleChar"/>
    <w:rsid w:val="003F4184"/>
    <w:pPr>
      <w:spacing w:after="0" w:line="276" w:lineRule="auto"/>
      <w:jc w:val="center"/>
    </w:pPr>
    <w:rPr>
      <w:rFonts w:ascii="Calibri" w:hAnsi="Calibri" w:cs="Calibri"/>
      <w:noProof/>
    </w:rPr>
  </w:style>
  <w:style w:type="character" w:customStyle="1" w:styleId="EndNoteBibliographyTitleChar">
    <w:name w:val="EndNote Bibliography Title Char"/>
    <w:link w:val="EndNoteBibliographyTitle"/>
    <w:locked/>
    <w:rsid w:val="003F4184"/>
    <w:rPr>
      <w:rFonts w:ascii="Calibri" w:hAnsi="Calibri"/>
      <w:noProof/>
    </w:rPr>
  </w:style>
  <w:style w:type="paragraph" w:customStyle="1" w:styleId="EndNoteBibliography">
    <w:name w:val="EndNote Bibliography"/>
    <w:basedOn w:val="Normal"/>
    <w:link w:val="EndNoteBibliographyChar"/>
    <w:rsid w:val="003F4184"/>
    <w:pPr>
      <w:spacing w:after="200" w:line="240" w:lineRule="auto"/>
    </w:pPr>
    <w:rPr>
      <w:rFonts w:ascii="Calibri" w:hAnsi="Calibri" w:cs="Calibri"/>
      <w:noProof/>
    </w:rPr>
  </w:style>
  <w:style w:type="character" w:customStyle="1" w:styleId="EndNoteBibliographyChar">
    <w:name w:val="EndNote Bibliography Char"/>
    <w:link w:val="EndNoteBibliography"/>
    <w:locked/>
    <w:rsid w:val="003F4184"/>
    <w:rPr>
      <w:rFonts w:ascii="Calibri" w:hAnsi="Calibri"/>
      <w:noProof/>
    </w:rPr>
  </w:style>
  <w:style w:type="paragraph" w:customStyle="1" w:styleId="Default">
    <w:name w:val="Default"/>
    <w:rsid w:val="003F4184"/>
    <w:pPr>
      <w:autoSpaceDE w:val="0"/>
      <w:autoSpaceDN w:val="0"/>
      <w:adjustRightInd w:val="0"/>
      <w:spacing w:after="0" w:line="240" w:lineRule="auto"/>
    </w:pPr>
    <w:rPr>
      <w:rFonts w:ascii="Minion Pro" w:hAnsi="Minion Pro" w:cs="Minion Pro"/>
      <w:color w:val="000000"/>
      <w:sz w:val="24"/>
      <w:szCs w:val="24"/>
    </w:rPr>
  </w:style>
  <w:style w:type="character" w:customStyle="1" w:styleId="A3">
    <w:name w:val="A3"/>
    <w:uiPriority w:val="99"/>
    <w:rsid w:val="003F4184"/>
    <w:rPr>
      <w:color w:val="000000"/>
      <w:sz w:val="10"/>
    </w:rPr>
  </w:style>
  <w:style w:type="character" w:customStyle="1" w:styleId="Mention1">
    <w:name w:val="Mention1"/>
    <w:uiPriority w:val="99"/>
    <w:semiHidden/>
    <w:unhideWhenUsed/>
    <w:rsid w:val="003F4184"/>
    <w:rPr>
      <w:color w:val="2B579A"/>
      <w:shd w:val="clear" w:color="auto" w:fill="E6E6E6"/>
    </w:rPr>
  </w:style>
  <w:style w:type="character" w:customStyle="1" w:styleId="UnresolvedMention1">
    <w:name w:val="Unresolved Mention1"/>
    <w:uiPriority w:val="99"/>
    <w:rsid w:val="003F4184"/>
    <w:rPr>
      <w:color w:val="808080"/>
      <w:shd w:val="clear" w:color="auto" w:fill="E6E6E6"/>
    </w:rPr>
  </w:style>
  <w:style w:type="paragraph" w:customStyle="1" w:styleId="p1">
    <w:name w:val="p1"/>
    <w:basedOn w:val="Normal"/>
    <w:rsid w:val="003F4184"/>
    <w:pPr>
      <w:spacing w:after="0" w:line="240" w:lineRule="auto"/>
      <w:ind w:left="540" w:hanging="540"/>
    </w:pPr>
    <w:rPr>
      <w:rFonts w:ascii="Helvetica" w:hAnsi="Helvetica"/>
      <w:sz w:val="18"/>
      <w:szCs w:val="18"/>
    </w:rPr>
  </w:style>
  <w:style w:type="table" w:customStyle="1" w:styleId="PlainTable2">
    <w:name w:val="Plain Table 2"/>
    <w:basedOn w:val="TableNormal"/>
    <w:uiPriority w:val="42"/>
    <w:rsid w:val="003F418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3F4184"/>
    <w:rPr>
      <w:color w:val="808080"/>
      <w:shd w:val="clear" w:color="auto" w:fill="E6E6E6"/>
    </w:rPr>
  </w:style>
  <w:style w:type="character" w:customStyle="1" w:styleId="UnresolvedMention3">
    <w:name w:val="Unresolved Mention3"/>
    <w:uiPriority w:val="99"/>
    <w:semiHidden/>
    <w:unhideWhenUsed/>
    <w:rsid w:val="003F4184"/>
    <w:rPr>
      <w:color w:val="605E5C"/>
      <w:shd w:val="clear" w:color="auto" w:fill="E1DFDD"/>
    </w:rPr>
  </w:style>
  <w:style w:type="paragraph" w:styleId="BodyText">
    <w:name w:val="Body Text"/>
    <w:basedOn w:val="Normal"/>
    <w:link w:val="BodyTextChar"/>
    <w:uiPriority w:val="99"/>
    <w:unhideWhenUsed/>
    <w:rsid w:val="003F4184"/>
    <w:pPr>
      <w:spacing w:after="120"/>
    </w:pPr>
    <w:rPr>
      <w:rFonts w:ascii="Bell MT" w:hAnsi="Bell MT"/>
    </w:rPr>
  </w:style>
  <w:style w:type="character" w:customStyle="1" w:styleId="BodyTextChar">
    <w:name w:val="Body Text Char"/>
    <w:basedOn w:val="DefaultParagraphFont"/>
    <w:link w:val="BodyText"/>
    <w:uiPriority w:val="99"/>
    <w:locked/>
    <w:rsid w:val="003F4184"/>
    <w:rPr>
      <w:rFonts w:ascii="Bell MT" w:hAnsi="Bell MT" w:cs="Times New Roman"/>
    </w:rPr>
  </w:style>
  <w:style w:type="character" w:customStyle="1" w:styleId="UnresolvedMention4">
    <w:name w:val="Unresolved Mention4"/>
    <w:uiPriority w:val="99"/>
    <w:semiHidden/>
    <w:unhideWhenUsed/>
    <w:rsid w:val="003F41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thada@usc.edu"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5D2F-AA04-4F4E-9A58-B84B9982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Syeed Md Iskander</dc:creator>
  <cp:keywords/>
  <dc:description/>
  <cp:lastModifiedBy>User</cp:lastModifiedBy>
  <cp:revision>11</cp:revision>
  <dcterms:created xsi:type="dcterms:W3CDTF">2020-04-02T14:39:00Z</dcterms:created>
  <dcterms:modified xsi:type="dcterms:W3CDTF">2021-03-12T14:15:00Z</dcterms:modified>
</cp:coreProperties>
</file>