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D006" w14:textId="4CCD80B7" w:rsidR="00E34A86" w:rsidRDefault="00E34A86" w:rsidP="00E34A86">
      <w:pPr>
        <w:rPr>
          <w:noProof/>
          <w:lang w:val="en-GB"/>
        </w:rPr>
      </w:pPr>
      <w:r>
        <w:rPr>
          <w:b/>
          <w:bCs/>
          <w:noProof/>
          <w:lang w:val="en-GB"/>
        </w:rPr>
        <w:t xml:space="preserve">                       </w:t>
      </w:r>
      <w:r w:rsidRPr="0052460E">
        <w:rPr>
          <w:b/>
          <w:bCs/>
          <w:noProof/>
          <w:lang w:val="en-GB"/>
        </w:rPr>
        <w:t xml:space="preserve">Table </w:t>
      </w:r>
      <w:r>
        <w:rPr>
          <w:b/>
          <w:bCs/>
          <w:noProof/>
          <w:lang w:val="en-GB"/>
        </w:rPr>
        <w:t>8</w:t>
      </w:r>
      <w:r w:rsidRPr="0052460E">
        <w:rPr>
          <w:b/>
          <w:bCs/>
          <w:noProof/>
          <w:lang w:val="en-GB"/>
        </w:rPr>
        <w:t>. Impacts:</w:t>
      </w:r>
      <w:r>
        <w:rPr>
          <w:b/>
          <w:bCs/>
          <w:noProof/>
          <w:lang w:val="en-GB"/>
        </w:rPr>
        <w:t xml:space="preserve"> </w:t>
      </w:r>
      <w:r w:rsidRPr="0052460E">
        <w:rPr>
          <w:noProof/>
          <w:lang w:val="en-GB"/>
        </w:rPr>
        <w:t xml:space="preserve">Negative effects of MU implementation </w:t>
      </w:r>
      <w:r>
        <w:rPr>
          <w:noProof/>
          <w:lang w:val="en-GB"/>
        </w:rPr>
        <w:t>in</w:t>
      </w:r>
      <w:r w:rsidRPr="0052460E">
        <w:rPr>
          <w:noProof/>
          <w:lang w:val="en-GB"/>
        </w:rPr>
        <w:t xml:space="preserve"> Fisheries</w:t>
      </w:r>
      <w:r>
        <w:rPr>
          <w:noProof/>
          <w:lang w:val="en-GB"/>
        </w:rPr>
        <w:t>-</w:t>
      </w:r>
      <w:r w:rsidRPr="0052460E">
        <w:rPr>
          <w:noProof/>
          <w:lang w:val="en-GB"/>
        </w:rPr>
        <w:t>Tourism</w:t>
      </w:r>
      <w:r>
        <w:rPr>
          <w:noProof/>
          <w:lang w:val="en-GB"/>
        </w:rPr>
        <w:t xml:space="preserve">-Nature Conservation  </w:t>
      </w:r>
    </w:p>
    <w:p w14:paraId="0C8E5E8A" w14:textId="77777777" w:rsidR="00E34A86" w:rsidRPr="0052460E" w:rsidRDefault="00E34A86" w:rsidP="00E34A86">
      <w:pPr>
        <w:rPr>
          <w:lang w:val="en-GB"/>
        </w:rPr>
      </w:pPr>
    </w:p>
    <w:tbl>
      <w:tblPr>
        <w:tblStyle w:val="TableGrid"/>
        <w:tblW w:w="13692" w:type="dxa"/>
        <w:jc w:val="center"/>
        <w:tblLayout w:type="fixed"/>
        <w:tblLook w:val="00A0" w:firstRow="1" w:lastRow="0" w:firstColumn="1" w:lastColumn="0" w:noHBand="0" w:noVBand="0"/>
      </w:tblPr>
      <w:tblGrid>
        <w:gridCol w:w="546"/>
        <w:gridCol w:w="5720"/>
        <w:gridCol w:w="445"/>
        <w:gridCol w:w="406"/>
        <w:gridCol w:w="425"/>
        <w:gridCol w:w="516"/>
        <w:gridCol w:w="476"/>
        <w:gridCol w:w="709"/>
        <w:gridCol w:w="634"/>
        <w:gridCol w:w="763"/>
        <w:gridCol w:w="763"/>
        <w:gridCol w:w="763"/>
        <w:gridCol w:w="763"/>
        <w:gridCol w:w="763"/>
      </w:tblGrid>
      <w:tr w:rsidR="00957B5B" w:rsidRPr="00957B5B" w14:paraId="614D990E" w14:textId="77777777" w:rsidTr="003D74E5">
        <w:trPr>
          <w:trHeight w:val="427"/>
          <w:jc w:val="center"/>
        </w:trPr>
        <w:tc>
          <w:tcPr>
            <w:tcW w:w="546" w:type="dxa"/>
            <w:noWrap/>
          </w:tcPr>
          <w:p w14:paraId="58583259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5720" w:type="dxa"/>
          </w:tcPr>
          <w:p w14:paraId="4A9054B3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445" w:type="dxa"/>
            <w:noWrap/>
          </w:tcPr>
          <w:p w14:paraId="1E0E4519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06" w:type="dxa"/>
            <w:noWrap/>
          </w:tcPr>
          <w:p w14:paraId="247DA368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25" w:type="dxa"/>
            <w:noWrap/>
          </w:tcPr>
          <w:p w14:paraId="02F27FA9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516" w:type="dxa"/>
            <w:noWrap/>
          </w:tcPr>
          <w:p w14:paraId="2C1836AF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476" w:type="dxa"/>
            <w:noWrap/>
          </w:tcPr>
          <w:p w14:paraId="37F6AB92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709" w:type="dxa"/>
            <w:noWrap/>
          </w:tcPr>
          <w:p w14:paraId="0D20E246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  <w:t>SUM</w:t>
            </w:r>
          </w:p>
        </w:tc>
        <w:tc>
          <w:tcPr>
            <w:tcW w:w="634" w:type="dxa"/>
            <w:noWrap/>
          </w:tcPr>
          <w:p w14:paraId="41954FED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18280F4A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63" w:type="dxa"/>
            <w:noWrap/>
          </w:tcPr>
          <w:p w14:paraId="53DF5BB4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2</w:t>
            </w:r>
          </w:p>
          <w:p w14:paraId="3ACDEFB8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63" w:type="dxa"/>
            <w:noWrap/>
          </w:tcPr>
          <w:p w14:paraId="09722BD5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3</w:t>
            </w:r>
          </w:p>
          <w:p w14:paraId="7C083084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63" w:type="dxa"/>
            <w:noWrap/>
          </w:tcPr>
          <w:p w14:paraId="613A2340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4</w:t>
            </w:r>
          </w:p>
          <w:p w14:paraId="0E672C4A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63" w:type="dxa"/>
            <w:noWrap/>
          </w:tcPr>
          <w:p w14:paraId="271AC4C9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5</w:t>
            </w:r>
          </w:p>
          <w:p w14:paraId="48FC2BCF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63" w:type="dxa"/>
            <w:noWrap/>
          </w:tcPr>
          <w:p w14:paraId="0D298768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(4+5)</w:t>
            </w:r>
          </w:p>
          <w:p w14:paraId="0D3C6724" w14:textId="77777777" w:rsidR="00E34A86" w:rsidRPr="00957B5B" w:rsidRDefault="00E34A86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957B5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</w:tr>
      <w:tr w:rsidR="00E34A86" w:rsidRPr="0052460E" w14:paraId="0659BD78" w14:textId="77777777" w:rsidTr="003D74E5">
        <w:trPr>
          <w:trHeight w:val="705"/>
          <w:jc w:val="center"/>
        </w:trPr>
        <w:tc>
          <w:tcPr>
            <w:tcW w:w="546" w:type="dxa"/>
            <w:noWrap/>
          </w:tcPr>
          <w:p w14:paraId="78F5AB23" w14:textId="77777777" w:rsidR="00E34A86" w:rsidRPr="0052460E" w:rsidRDefault="00E34A86" w:rsidP="003D74E5">
            <w:pPr>
              <w:jc w:val="center"/>
              <w:rPr>
                <w:b/>
                <w:bCs/>
                <w:color w:val="1F497D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noProof/>
                <w:color w:val="1F497D"/>
                <w:sz w:val="16"/>
                <w:szCs w:val="16"/>
                <w:lang w:val="en-GB"/>
              </w:rPr>
              <w:t>Env</w:t>
            </w:r>
          </w:p>
        </w:tc>
        <w:tc>
          <w:tcPr>
            <w:tcW w:w="5720" w:type="dxa"/>
          </w:tcPr>
          <w:p w14:paraId="03B363FE" w14:textId="77777777" w:rsidR="00E34A86" w:rsidRPr="0052460E" w:rsidRDefault="00E34A86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Environmental pollution/marine rubbish created by tourism activities (</w:t>
            </w:r>
            <w:r w:rsidRPr="0052460E">
              <w:rPr>
                <w:color w:val="000000"/>
                <w:sz w:val="16"/>
                <w:szCs w:val="16"/>
              </w:rPr>
              <w:t xml:space="preserve">by </w:t>
            </w: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non aware tourists, etc.) (Env) </w:t>
            </w:r>
          </w:p>
          <w:p w14:paraId="140FA792" w14:textId="77777777" w:rsidR="00E34A86" w:rsidRPr="0052460E" w:rsidRDefault="00E34A86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379C4A88" w14:textId="77777777" w:rsidR="00E34A86" w:rsidRPr="0052460E" w:rsidRDefault="00E34A86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45" w:type="dxa"/>
            <w:noWrap/>
          </w:tcPr>
          <w:p w14:paraId="01E4099E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406" w:type="dxa"/>
            <w:noWrap/>
          </w:tcPr>
          <w:p w14:paraId="2451AD72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425" w:type="dxa"/>
            <w:noWrap/>
          </w:tcPr>
          <w:p w14:paraId="6C77A6FC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516" w:type="dxa"/>
            <w:noWrap/>
          </w:tcPr>
          <w:p w14:paraId="454E07B5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76" w:type="dxa"/>
            <w:noWrap/>
          </w:tcPr>
          <w:p w14:paraId="5D8A95D3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709" w:type="dxa"/>
            <w:noWrap/>
          </w:tcPr>
          <w:p w14:paraId="28A2AF26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634" w:type="dxa"/>
            <w:noWrap/>
          </w:tcPr>
          <w:p w14:paraId="04260313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23.1</w:t>
            </w:r>
          </w:p>
        </w:tc>
        <w:tc>
          <w:tcPr>
            <w:tcW w:w="763" w:type="dxa"/>
            <w:noWrap/>
          </w:tcPr>
          <w:p w14:paraId="4150A135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15.4</w:t>
            </w:r>
          </w:p>
        </w:tc>
        <w:tc>
          <w:tcPr>
            <w:tcW w:w="763" w:type="dxa"/>
            <w:noWrap/>
          </w:tcPr>
          <w:p w14:paraId="4D4535A9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12.8</w:t>
            </w:r>
          </w:p>
        </w:tc>
        <w:tc>
          <w:tcPr>
            <w:tcW w:w="763" w:type="dxa"/>
            <w:noWrap/>
          </w:tcPr>
          <w:p w14:paraId="73287234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28.2</w:t>
            </w:r>
          </w:p>
        </w:tc>
        <w:tc>
          <w:tcPr>
            <w:tcW w:w="763" w:type="dxa"/>
            <w:noWrap/>
          </w:tcPr>
          <w:p w14:paraId="71B21E9D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20.5</w:t>
            </w:r>
          </w:p>
        </w:tc>
        <w:tc>
          <w:tcPr>
            <w:tcW w:w="763" w:type="dxa"/>
            <w:noWrap/>
          </w:tcPr>
          <w:p w14:paraId="594D5243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48.7</w:t>
            </w:r>
          </w:p>
        </w:tc>
      </w:tr>
      <w:tr w:rsidR="00E34A86" w:rsidRPr="0052460E" w14:paraId="2D83EEF2" w14:textId="77777777" w:rsidTr="003D74E5">
        <w:trPr>
          <w:trHeight w:val="540"/>
          <w:jc w:val="center"/>
        </w:trPr>
        <w:tc>
          <w:tcPr>
            <w:tcW w:w="546" w:type="dxa"/>
            <w:noWrap/>
          </w:tcPr>
          <w:p w14:paraId="3BC65200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P</w:t>
            </w:r>
          </w:p>
        </w:tc>
        <w:tc>
          <w:tcPr>
            <w:tcW w:w="5720" w:type="dxa"/>
          </w:tcPr>
          <w:p w14:paraId="4244A6B0" w14:textId="77777777" w:rsidR="00E34A86" w:rsidRPr="0052460E" w:rsidRDefault="00E34A86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Risk that fishers do not receive compensation for lost chances of fishing activities (P).</w:t>
            </w:r>
          </w:p>
          <w:p w14:paraId="5EBB7BDD" w14:textId="77777777" w:rsidR="00E34A86" w:rsidRPr="0052460E" w:rsidRDefault="00E34A86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598BA387" w14:textId="77777777" w:rsidR="00E34A86" w:rsidRPr="0052460E" w:rsidRDefault="00E34A86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45" w:type="dxa"/>
            <w:noWrap/>
          </w:tcPr>
          <w:p w14:paraId="5D0D4E81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406" w:type="dxa"/>
            <w:noWrap/>
          </w:tcPr>
          <w:p w14:paraId="62898A3F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25" w:type="dxa"/>
            <w:noWrap/>
          </w:tcPr>
          <w:p w14:paraId="5189757E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516" w:type="dxa"/>
            <w:noWrap/>
          </w:tcPr>
          <w:p w14:paraId="216D3E1D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476" w:type="dxa"/>
            <w:noWrap/>
          </w:tcPr>
          <w:p w14:paraId="76F4A21E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709" w:type="dxa"/>
            <w:noWrap/>
          </w:tcPr>
          <w:p w14:paraId="21FC52F5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634" w:type="dxa"/>
            <w:noWrap/>
          </w:tcPr>
          <w:p w14:paraId="680756CB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13.2</w:t>
            </w:r>
          </w:p>
        </w:tc>
        <w:tc>
          <w:tcPr>
            <w:tcW w:w="763" w:type="dxa"/>
            <w:noWrap/>
          </w:tcPr>
          <w:p w14:paraId="7C99A91F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18.4</w:t>
            </w:r>
          </w:p>
        </w:tc>
        <w:tc>
          <w:tcPr>
            <w:tcW w:w="763" w:type="dxa"/>
            <w:noWrap/>
          </w:tcPr>
          <w:p w14:paraId="2DFA0260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28.9</w:t>
            </w:r>
          </w:p>
        </w:tc>
        <w:tc>
          <w:tcPr>
            <w:tcW w:w="763" w:type="dxa"/>
            <w:noWrap/>
          </w:tcPr>
          <w:p w14:paraId="6B39D6F1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26.3</w:t>
            </w:r>
          </w:p>
        </w:tc>
        <w:tc>
          <w:tcPr>
            <w:tcW w:w="763" w:type="dxa"/>
            <w:noWrap/>
          </w:tcPr>
          <w:p w14:paraId="24F7D2FD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13.2</w:t>
            </w:r>
          </w:p>
        </w:tc>
        <w:tc>
          <w:tcPr>
            <w:tcW w:w="763" w:type="dxa"/>
            <w:noWrap/>
          </w:tcPr>
          <w:p w14:paraId="5265FC11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39.8</w:t>
            </w:r>
          </w:p>
        </w:tc>
      </w:tr>
      <w:tr w:rsidR="00E34A86" w:rsidRPr="0052460E" w14:paraId="52611087" w14:textId="77777777" w:rsidTr="003D74E5">
        <w:trPr>
          <w:trHeight w:val="765"/>
          <w:jc w:val="center"/>
        </w:trPr>
        <w:tc>
          <w:tcPr>
            <w:tcW w:w="546" w:type="dxa"/>
            <w:noWrap/>
          </w:tcPr>
          <w:p w14:paraId="39727A6E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P</w:t>
            </w:r>
          </w:p>
        </w:tc>
        <w:tc>
          <w:tcPr>
            <w:tcW w:w="5720" w:type="dxa"/>
          </w:tcPr>
          <w:p w14:paraId="77CF907F" w14:textId="77777777" w:rsidR="00E34A86" w:rsidRPr="0052460E" w:rsidRDefault="00E34A86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Additional taxation for tourism activities that makes the combination of fishing and tourism activities a non-viable business activity (P).</w:t>
            </w:r>
          </w:p>
        </w:tc>
        <w:tc>
          <w:tcPr>
            <w:tcW w:w="445" w:type="dxa"/>
            <w:noWrap/>
          </w:tcPr>
          <w:p w14:paraId="70E73D5D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06" w:type="dxa"/>
            <w:noWrap/>
          </w:tcPr>
          <w:p w14:paraId="722A01E8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25" w:type="dxa"/>
            <w:noWrap/>
          </w:tcPr>
          <w:p w14:paraId="50981B7D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516" w:type="dxa"/>
            <w:noWrap/>
          </w:tcPr>
          <w:p w14:paraId="76636E23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76" w:type="dxa"/>
            <w:noWrap/>
          </w:tcPr>
          <w:p w14:paraId="5F852BD9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709" w:type="dxa"/>
            <w:noWrap/>
          </w:tcPr>
          <w:p w14:paraId="12F01CD8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634" w:type="dxa"/>
            <w:noWrap/>
          </w:tcPr>
          <w:p w14:paraId="208F4B5C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10.5</w:t>
            </w:r>
          </w:p>
        </w:tc>
        <w:tc>
          <w:tcPr>
            <w:tcW w:w="763" w:type="dxa"/>
            <w:noWrap/>
          </w:tcPr>
          <w:p w14:paraId="344AC770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18.4</w:t>
            </w:r>
          </w:p>
        </w:tc>
        <w:tc>
          <w:tcPr>
            <w:tcW w:w="763" w:type="dxa"/>
            <w:noWrap/>
          </w:tcPr>
          <w:p w14:paraId="33D1E450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23.7</w:t>
            </w:r>
          </w:p>
        </w:tc>
        <w:tc>
          <w:tcPr>
            <w:tcW w:w="763" w:type="dxa"/>
            <w:noWrap/>
          </w:tcPr>
          <w:p w14:paraId="163095A0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28.9</w:t>
            </w:r>
          </w:p>
        </w:tc>
        <w:tc>
          <w:tcPr>
            <w:tcW w:w="763" w:type="dxa"/>
            <w:noWrap/>
          </w:tcPr>
          <w:p w14:paraId="60E8D651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18.4</w:t>
            </w:r>
          </w:p>
        </w:tc>
        <w:tc>
          <w:tcPr>
            <w:tcW w:w="763" w:type="dxa"/>
            <w:noWrap/>
          </w:tcPr>
          <w:p w14:paraId="5F72CE4C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47.3</w:t>
            </w:r>
          </w:p>
        </w:tc>
      </w:tr>
      <w:tr w:rsidR="00E34A86" w:rsidRPr="0052460E" w14:paraId="040FDF63" w14:textId="77777777" w:rsidTr="003D74E5">
        <w:trPr>
          <w:trHeight w:val="795"/>
          <w:jc w:val="center"/>
        </w:trPr>
        <w:tc>
          <w:tcPr>
            <w:tcW w:w="546" w:type="dxa"/>
            <w:noWrap/>
          </w:tcPr>
          <w:p w14:paraId="70C3D97E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Ec</w:t>
            </w:r>
            <w:proofErr w:type="spellEnd"/>
          </w:p>
        </w:tc>
        <w:tc>
          <w:tcPr>
            <w:tcW w:w="5720" w:type="dxa"/>
          </w:tcPr>
          <w:p w14:paraId="247B976F" w14:textId="77777777" w:rsidR="00E34A86" w:rsidRPr="0052460E" w:rsidRDefault="00E34A86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Potentially increased competition from other professional groups (</w:t>
            </w:r>
            <w:proofErr w:type="gramStart"/>
            <w:r w:rsidRPr="0052460E">
              <w:rPr>
                <w:color w:val="000000"/>
                <w:sz w:val="16"/>
                <w:szCs w:val="16"/>
                <w:lang w:val="en-GB"/>
              </w:rPr>
              <w:t>e.g.</w:t>
            </w:r>
            <w:proofErr w:type="gramEnd"/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 other local coastal tourism enterprises) (</w:t>
            </w:r>
            <w:proofErr w:type="spellStart"/>
            <w:r w:rsidRPr="0052460E">
              <w:rPr>
                <w:color w:val="000000"/>
                <w:sz w:val="16"/>
                <w:szCs w:val="16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445" w:type="dxa"/>
            <w:noWrap/>
          </w:tcPr>
          <w:p w14:paraId="346D3D17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06" w:type="dxa"/>
            <w:noWrap/>
          </w:tcPr>
          <w:p w14:paraId="5DCD64EF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25" w:type="dxa"/>
            <w:noWrap/>
          </w:tcPr>
          <w:p w14:paraId="2BA60CE7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516" w:type="dxa"/>
            <w:noWrap/>
          </w:tcPr>
          <w:p w14:paraId="1C49B8DC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476" w:type="dxa"/>
            <w:noWrap/>
          </w:tcPr>
          <w:p w14:paraId="53459993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709" w:type="dxa"/>
            <w:noWrap/>
          </w:tcPr>
          <w:p w14:paraId="30218B73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634" w:type="dxa"/>
            <w:noWrap/>
          </w:tcPr>
          <w:p w14:paraId="11EF7599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10.5</w:t>
            </w:r>
          </w:p>
        </w:tc>
        <w:tc>
          <w:tcPr>
            <w:tcW w:w="763" w:type="dxa"/>
            <w:noWrap/>
          </w:tcPr>
          <w:p w14:paraId="2A7F389D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18.4</w:t>
            </w:r>
          </w:p>
        </w:tc>
        <w:tc>
          <w:tcPr>
            <w:tcW w:w="763" w:type="dxa"/>
            <w:noWrap/>
          </w:tcPr>
          <w:p w14:paraId="6DABA431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31.6</w:t>
            </w:r>
          </w:p>
        </w:tc>
        <w:tc>
          <w:tcPr>
            <w:tcW w:w="763" w:type="dxa"/>
            <w:noWrap/>
          </w:tcPr>
          <w:p w14:paraId="6CC6DEBD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26.3</w:t>
            </w:r>
          </w:p>
        </w:tc>
        <w:tc>
          <w:tcPr>
            <w:tcW w:w="763" w:type="dxa"/>
            <w:noWrap/>
          </w:tcPr>
          <w:p w14:paraId="245BEB14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13.2</w:t>
            </w:r>
          </w:p>
        </w:tc>
        <w:tc>
          <w:tcPr>
            <w:tcW w:w="763" w:type="dxa"/>
            <w:noWrap/>
          </w:tcPr>
          <w:p w14:paraId="75561FD3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39.5</w:t>
            </w:r>
          </w:p>
        </w:tc>
      </w:tr>
      <w:tr w:rsidR="00E34A86" w:rsidRPr="0052460E" w14:paraId="7E1AF47A" w14:textId="77777777" w:rsidTr="003D74E5">
        <w:trPr>
          <w:trHeight w:val="975"/>
          <w:jc w:val="center"/>
        </w:trPr>
        <w:tc>
          <w:tcPr>
            <w:tcW w:w="546" w:type="dxa"/>
            <w:noWrap/>
          </w:tcPr>
          <w:p w14:paraId="6FF984A5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T</w:t>
            </w:r>
          </w:p>
        </w:tc>
        <w:tc>
          <w:tcPr>
            <w:tcW w:w="5720" w:type="dxa"/>
          </w:tcPr>
          <w:p w14:paraId="5262AA2C" w14:textId="77777777" w:rsidR="00E34A86" w:rsidRPr="0052460E" w:rsidRDefault="00E34A86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Need to make high investments to adapt the fishing vessels to the requirements of tourism activities (technical adjustments of professional fishing boats, as provided for by law) (T). </w:t>
            </w:r>
          </w:p>
        </w:tc>
        <w:tc>
          <w:tcPr>
            <w:tcW w:w="445" w:type="dxa"/>
            <w:noWrap/>
          </w:tcPr>
          <w:p w14:paraId="2E273A1E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06" w:type="dxa"/>
            <w:noWrap/>
          </w:tcPr>
          <w:p w14:paraId="31ED6C76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7C66C35B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516" w:type="dxa"/>
            <w:noWrap/>
          </w:tcPr>
          <w:p w14:paraId="0D6167C2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476" w:type="dxa"/>
            <w:noWrap/>
          </w:tcPr>
          <w:p w14:paraId="6CD62DF4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709" w:type="dxa"/>
            <w:noWrap/>
          </w:tcPr>
          <w:p w14:paraId="6FADD77C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634" w:type="dxa"/>
            <w:noWrap/>
          </w:tcPr>
          <w:p w14:paraId="7B3094F9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63" w:type="dxa"/>
            <w:noWrap/>
          </w:tcPr>
          <w:p w14:paraId="11D00813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763" w:type="dxa"/>
            <w:noWrap/>
          </w:tcPr>
          <w:p w14:paraId="74D27EDD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20.0</w:t>
            </w:r>
          </w:p>
        </w:tc>
        <w:tc>
          <w:tcPr>
            <w:tcW w:w="763" w:type="dxa"/>
            <w:noWrap/>
          </w:tcPr>
          <w:p w14:paraId="4A59ECCE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763" w:type="dxa"/>
            <w:noWrap/>
          </w:tcPr>
          <w:p w14:paraId="76DE72E0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763" w:type="dxa"/>
            <w:noWrap/>
          </w:tcPr>
          <w:p w14:paraId="4EE9E59F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70.0</w:t>
            </w:r>
          </w:p>
        </w:tc>
      </w:tr>
      <w:tr w:rsidR="00E34A86" w:rsidRPr="0052460E" w14:paraId="3E89CEE5" w14:textId="77777777" w:rsidTr="003D74E5">
        <w:trPr>
          <w:trHeight w:val="1005"/>
          <w:jc w:val="center"/>
        </w:trPr>
        <w:tc>
          <w:tcPr>
            <w:tcW w:w="546" w:type="dxa"/>
            <w:noWrap/>
          </w:tcPr>
          <w:p w14:paraId="6B21E5DA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S</w:t>
            </w:r>
          </w:p>
        </w:tc>
        <w:tc>
          <w:tcPr>
            <w:tcW w:w="5720" w:type="dxa"/>
          </w:tcPr>
          <w:p w14:paraId="0E7BCE04" w14:textId="77777777" w:rsidR="00E34A86" w:rsidRPr="0052460E" w:rsidRDefault="00E34A86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Ageing and low educational level of fishers, which in combination with the lack of specialisation of human resources can cause low tourist satisfaction (S).</w:t>
            </w:r>
          </w:p>
        </w:tc>
        <w:tc>
          <w:tcPr>
            <w:tcW w:w="445" w:type="dxa"/>
            <w:noWrap/>
          </w:tcPr>
          <w:p w14:paraId="3E9B1FA2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06" w:type="dxa"/>
            <w:noWrap/>
          </w:tcPr>
          <w:p w14:paraId="60195BD2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47E47C8D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516" w:type="dxa"/>
            <w:noWrap/>
          </w:tcPr>
          <w:p w14:paraId="238B1154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76" w:type="dxa"/>
            <w:noWrap/>
          </w:tcPr>
          <w:p w14:paraId="292490C5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709" w:type="dxa"/>
            <w:noWrap/>
          </w:tcPr>
          <w:p w14:paraId="7AD29374" w14:textId="77777777" w:rsidR="00E34A86" w:rsidRPr="0052460E" w:rsidRDefault="00E34A86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634" w:type="dxa"/>
            <w:noWrap/>
          </w:tcPr>
          <w:p w14:paraId="7B6FCAB0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7.7</w:t>
            </w:r>
          </w:p>
        </w:tc>
        <w:tc>
          <w:tcPr>
            <w:tcW w:w="763" w:type="dxa"/>
            <w:noWrap/>
          </w:tcPr>
          <w:p w14:paraId="0ABFC464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7.7</w:t>
            </w:r>
          </w:p>
        </w:tc>
        <w:tc>
          <w:tcPr>
            <w:tcW w:w="763" w:type="dxa"/>
            <w:noWrap/>
          </w:tcPr>
          <w:p w14:paraId="79DDECF1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25.6</w:t>
            </w:r>
          </w:p>
        </w:tc>
        <w:tc>
          <w:tcPr>
            <w:tcW w:w="763" w:type="dxa"/>
            <w:noWrap/>
          </w:tcPr>
          <w:p w14:paraId="51D7D7BB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33.3</w:t>
            </w:r>
          </w:p>
        </w:tc>
        <w:tc>
          <w:tcPr>
            <w:tcW w:w="763" w:type="dxa"/>
            <w:noWrap/>
          </w:tcPr>
          <w:p w14:paraId="607BF646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25.6</w:t>
            </w:r>
          </w:p>
        </w:tc>
        <w:tc>
          <w:tcPr>
            <w:tcW w:w="763" w:type="dxa"/>
            <w:noWrap/>
          </w:tcPr>
          <w:p w14:paraId="0EA3D75D" w14:textId="77777777" w:rsidR="00E34A86" w:rsidRPr="0052460E" w:rsidRDefault="00E34A86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58.9</w:t>
            </w:r>
          </w:p>
        </w:tc>
      </w:tr>
    </w:tbl>
    <w:p w14:paraId="606BA2D3" w14:textId="77777777" w:rsidR="00E34A86" w:rsidRDefault="00E34A86" w:rsidP="00E34A86">
      <w:pPr>
        <w:rPr>
          <w:b/>
          <w:bCs/>
          <w:sz w:val="20"/>
        </w:rPr>
      </w:pPr>
    </w:p>
    <w:p w14:paraId="47D3054D" w14:textId="1DF414C8" w:rsidR="00E34A86" w:rsidRPr="0052460E" w:rsidRDefault="00E34A86" w:rsidP="00E34A86">
      <w:pPr>
        <w:rPr>
          <w:bCs/>
          <w:sz w:val="20"/>
        </w:rPr>
      </w:pPr>
      <w:r>
        <w:rPr>
          <w:b/>
          <w:bCs/>
          <w:sz w:val="20"/>
        </w:rPr>
        <w:t xml:space="preserve">  </w:t>
      </w:r>
      <w:r w:rsidRPr="0052460E">
        <w:rPr>
          <w:b/>
          <w:bCs/>
          <w:sz w:val="20"/>
        </w:rPr>
        <w:t xml:space="preserve">Source: </w:t>
      </w:r>
      <w:r w:rsidRPr="0052460E">
        <w:rPr>
          <w:bCs/>
          <w:sz w:val="20"/>
        </w:rPr>
        <w:t>Online Survey</w:t>
      </w:r>
    </w:p>
    <w:p w14:paraId="3BB1FAD8" w14:textId="770E45A5" w:rsidR="00E34A86" w:rsidRDefault="00E34A86" w:rsidP="00E34A86">
      <w:r>
        <w:rPr>
          <w:i/>
          <w:iCs/>
          <w:sz w:val="20"/>
          <w:szCs w:val="20"/>
        </w:rPr>
        <w:t xml:space="preserve">  </w:t>
      </w:r>
      <w:r w:rsidRPr="0052460E">
        <w:rPr>
          <w:i/>
          <w:iCs/>
          <w:sz w:val="20"/>
          <w:szCs w:val="20"/>
        </w:rPr>
        <w:t>1-absent, 2-not relevant, 3-low impact, 4-very important impact, 5-extremely important impact</w:t>
      </w:r>
    </w:p>
    <w:sectPr w:rsidR="00E34A86" w:rsidSect="00E34A8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0C29" w14:textId="77777777" w:rsidR="00946A8B" w:rsidRDefault="00946A8B" w:rsidP="00E34A86">
      <w:r>
        <w:separator/>
      </w:r>
    </w:p>
  </w:endnote>
  <w:endnote w:type="continuationSeparator" w:id="0">
    <w:p w14:paraId="531D1C00" w14:textId="77777777" w:rsidR="00946A8B" w:rsidRDefault="00946A8B" w:rsidP="00E3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B68D5" w14:textId="77777777" w:rsidR="00946A8B" w:rsidRDefault="00946A8B" w:rsidP="00E34A86">
      <w:r>
        <w:separator/>
      </w:r>
    </w:p>
  </w:footnote>
  <w:footnote w:type="continuationSeparator" w:id="0">
    <w:p w14:paraId="06DCCD3A" w14:textId="77777777" w:rsidR="00946A8B" w:rsidRDefault="00946A8B" w:rsidP="00E3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DA0E" w14:textId="4A57A311" w:rsidR="00E34A86" w:rsidRDefault="00E34A86">
    <w:pPr>
      <w:pStyle w:val="Header"/>
    </w:pPr>
    <w:r w:rsidRPr="005A1D84">
      <w:rPr>
        <w:noProof/>
        <w:color w:val="A6A6A6" w:themeColor="background1" w:themeShade="A6"/>
        <w:lang w:val="el-GR" w:eastAsia="el-GR"/>
      </w:rPr>
      <w:drawing>
        <wp:inline distT="0" distB="0" distL="0" distR="0" wp14:anchorId="1F17A376" wp14:editId="68E6A900">
          <wp:extent cx="1382534" cy="497091"/>
          <wp:effectExtent l="0" t="0" r="0" b="0"/>
          <wp:docPr id="8" name="Picture 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6"/>
    <w:rsid w:val="00946A8B"/>
    <w:rsid w:val="00957B5B"/>
    <w:rsid w:val="00E34A86"/>
    <w:rsid w:val="00F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C0AEE5"/>
  <w15:chartTrackingRefBased/>
  <w15:docId w15:val="{21410027-73A6-1246-B13E-A6659F87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86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A86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86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34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86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2</cp:revision>
  <dcterms:created xsi:type="dcterms:W3CDTF">2021-03-15T16:02:00Z</dcterms:created>
  <dcterms:modified xsi:type="dcterms:W3CDTF">2021-03-15T16:19:00Z</dcterms:modified>
</cp:coreProperties>
</file>