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64A84" w14:textId="0BF15953" w:rsidR="002868E2" w:rsidRPr="00376CC5" w:rsidRDefault="0086710B" w:rsidP="00376CC5">
      <w:pPr>
        <w:pStyle w:val="Title"/>
      </w:pPr>
      <w:r>
        <w:rPr>
          <w:rFonts w:eastAsia="Times New Roman"/>
          <w:sz w:val="44"/>
          <w:szCs w:val="44"/>
          <w:lang w:val="en-GB"/>
        </w:rPr>
        <w:t>Supplementary Information of “</w:t>
      </w:r>
      <w:r w:rsidR="003D0662" w:rsidRPr="00E8728B">
        <w:rPr>
          <w:rFonts w:eastAsia="Times New Roman"/>
          <w:sz w:val="44"/>
          <w:szCs w:val="44"/>
          <w:lang w:val="en-GB"/>
        </w:rPr>
        <w:t xml:space="preserve">In </w:t>
      </w:r>
      <w:r w:rsidR="003D0662" w:rsidRPr="0054413D">
        <w:rPr>
          <w:rFonts w:eastAsia="Times New Roman"/>
          <w:sz w:val="44"/>
          <w:szCs w:val="44"/>
        </w:rPr>
        <w:t>defense</w:t>
      </w:r>
      <w:r w:rsidR="003D0662" w:rsidRPr="00E8728B">
        <w:rPr>
          <w:rFonts w:eastAsia="Times New Roman"/>
          <w:sz w:val="44"/>
          <w:szCs w:val="44"/>
          <w:lang w:val="en-GB"/>
        </w:rPr>
        <w:t xml:space="preserve"> of merit to overcome merit</w:t>
      </w:r>
      <w:r>
        <w:rPr>
          <w:rFonts w:eastAsia="Times New Roman"/>
          <w:sz w:val="44"/>
          <w:szCs w:val="44"/>
          <w:lang w:val="en-GB"/>
        </w:rPr>
        <w:t>”</w:t>
      </w:r>
    </w:p>
    <w:p w14:paraId="337586F1" w14:textId="4A5C7277" w:rsidR="002868E2" w:rsidRPr="00376CC5" w:rsidRDefault="003D0662" w:rsidP="00651CA2">
      <w:pPr>
        <w:pStyle w:val="AuthorList"/>
      </w:pPr>
      <w:proofErr w:type="spellStart"/>
      <w:r>
        <w:t>Cinzia</w:t>
      </w:r>
      <w:proofErr w:type="spellEnd"/>
      <w:r>
        <w:t xml:space="preserve"> Daraio</w:t>
      </w:r>
      <w:r w:rsidR="00A75F87" w:rsidRPr="00A545C6">
        <w:rPr>
          <w:vertAlign w:val="superscript"/>
        </w:rPr>
        <w:t>1</w:t>
      </w:r>
    </w:p>
    <w:p w14:paraId="3EC68EFD" w14:textId="79F05C76" w:rsidR="002868E2" w:rsidRPr="00376CC5" w:rsidRDefault="002868E2" w:rsidP="006B2D5B">
      <w:pPr>
        <w:spacing w:before="240" w:after="0"/>
        <w:rPr>
          <w:rFonts w:cs="Times New Roman"/>
          <w:b/>
          <w:szCs w:val="24"/>
        </w:rPr>
      </w:pPr>
      <w:r w:rsidRPr="00376CC5">
        <w:rPr>
          <w:rFonts w:cs="Times New Roman"/>
          <w:szCs w:val="24"/>
          <w:vertAlign w:val="superscript"/>
        </w:rPr>
        <w:t>1</w:t>
      </w:r>
      <w:r w:rsidRPr="00376CC5">
        <w:rPr>
          <w:rFonts w:cs="Times New Roman"/>
          <w:szCs w:val="24"/>
        </w:rPr>
        <w:t xml:space="preserve">Department </w:t>
      </w:r>
      <w:r w:rsidR="003D0662">
        <w:rPr>
          <w:rFonts w:cs="Times New Roman"/>
          <w:szCs w:val="24"/>
        </w:rPr>
        <w:t xml:space="preserve">of Computer, Control and Management Engineering A. </w:t>
      </w:r>
      <w:proofErr w:type="spellStart"/>
      <w:r w:rsidR="003D0662">
        <w:rPr>
          <w:rFonts w:cs="Times New Roman"/>
          <w:szCs w:val="24"/>
        </w:rPr>
        <w:t>Ruberti</w:t>
      </w:r>
      <w:proofErr w:type="spellEnd"/>
      <w:r w:rsidR="003D0662">
        <w:rPr>
          <w:rFonts w:cs="Times New Roman"/>
          <w:szCs w:val="24"/>
        </w:rPr>
        <w:t xml:space="preserve"> (DIAG)</w:t>
      </w:r>
      <w:r w:rsidRPr="00376CC5">
        <w:rPr>
          <w:rFonts w:cs="Times New Roman"/>
          <w:szCs w:val="24"/>
        </w:rPr>
        <w:t xml:space="preserve">, </w:t>
      </w:r>
      <w:r w:rsidR="003D0662">
        <w:rPr>
          <w:rFonts w:cs="Times New Roman"/>
          <w:szCs w:val="24"/>
        </w:rPr>
        <w:t>Sapienza University of Rome, Rome</w:t>
      </w:r>
      <w:r w:rsidRPr="00376CC5">
        <w:rPr>
          <w:rFonts w:cs="Times New Roman"/>
          <w:szCs w:val="24"/>
        </w:rPr>
        <w:t xml:space="preserve">, </w:t>
      </w:r>
      <w:r w:rsidR="003D0662">
        <w:rPr>
          <w:rFonts w:cs="Times New Roman"/>
          <w:szCs w:val="24"/>
        </w:rPr>
        <w:t>Italy</w:t>
      </w:r>
    </w:p>
    <w:p w14:paraId="55458F15" w14:textId="642AB71E" w:rsidR="002868E2" w:rsidRPr="003D0662" w:rsidRDefault="002868E2" w:rsidP="00671D9A">
      <w:pPr>
        <w:spacing w:before="240" w:after="0"/>
        <w:rPr>
          <w:lang w:val="it-IT"/>
        </w:rPr>
      </w:pPr>
      <w:r w:rsidRPr="003D0662">
        <w:rPr>
          <w:rFonts w:cs="Times New Roman"/>
          <w:b/>
          <w:szCs w:val="24"/>
          <w:lang w:val="it-IT"/>
        </w:rPr>
        <w:t xml:space="preserve">* Correspondence: </w:t>
      </w:r>
      <w:r w:rsidR="00671D9A" w:rsidRPr="003D0662">
        <w:rPr>
          <w:rFonts w:cs="Times New Roman"/>
          <w:b/>
          <w:szCs w:val="24"/>
          <w:lang w:val="it-IT"/>
        </w:rPr>
        <w:br/>
      </w:r>
      <w:r w:rsidR="003D0662" w:rsidRPr="003D0662">
        <w:rPr>
          <w:rFonts w:cs="Times New Roman"/>
          <w:szCs w:val="24"/>
          <w:lang w:val="it-IT"/>
        </w:rPr>
        <w:t xml:space="preserve">Cinzia </w:t>
      </w:r>
      <w:r w:rsidR="003D0662">
        <w:rPr>
          <w:rFonts w:cs="Times New Roman"/>
          <w:szCs w:val="24"/>
          <w:lang w:val="it-IT"/>
        </w:rPr>
        <w:t>Daraio</w:t>
      </w:r>
      <w:r w:rsidR="00671D9A" w:rsidRPr="003D0662">
        <w:rPr>
          <w:rFonts w:cs="Times New Roman"/>
          <w:szCs w:val="24"/>
          <w:lang w:val="it-IT"/>
        </w:rPr>
        <w:br/>
      </w:r>
      <w:r w:rsidR="003D0662">
        <w:rPr>
          <w:rFonts w:cs="Times New Roman"/>
          <w:szCs w:val="24"/>
          <w:lang w:val="it-IT"/>
        </w:rPr>
        <w:t>daraio@diag.uniroma1.it</w:t>
      </w:r>
    </w:p>
    <w:p w14:paraId="688EE9ED" w14:textId="55C54B1B" w:rsidR="00EA3D3C" w:rsidRPr="00F42D31" w:rsidRDefault="00817DD6" w:rsidP="00651CA2">
      <w:pPr>
        <w:pStyle w:val="AuthorList"/>
        <w:rPr>
          <w:rFonts w:eastAsia="Times New Roman"/>
          <w:b w:val="0"/>
          <w:lang w:val="en-GB"/>
        </w:rPr>
      </w:pPr>
      <w:r w:rsidRPr="00376CC5">
        <w:t xml:space="preserve">Keywords: </w:t>
      </w:r>
      <w:r w:rsidR="003D0662" w:rsidRPr="00F42D31">
        <w:rPr>
          <w:rFonts w:eastAsia="Times New Roman"/>
          <w:b w:val="0"/>
          <w:lang w:val="en-GB"/>
        </w:rPr>
        <w:t>research assessment</w:t>
      </w:r>
      <w:r w:rsidRPr="00F42D31">
        <w:rPr>
          <w:b w:val="0"/>
        </w:rPr>
        <w:t xml:space="preserve">, </w:t>
      </w:r>
      <w:r w:rsidR="003D0662" w:rsidRPr="00F42D31">
        <w:rPr>
          <w:rFonts w:eastAsia="Times New Roman"/>
          <w:b w:val="0"/>
          <w:lang w:val="en-GB"/>
        </w:rPr>
        <w:t>bibliometrics, best-practices, Christian theology, St. Thomas Aquinas</w:t>
      </w:r>
    </w:p>
    <w:p w14:paraId="51BF4A1E" w14:textId="77777777" w:rsidR="008A7C47" w:rsidRDefault="008A7C47">
      <w:pPr>
        <w:spacing w:before="0" w:after="200" w:line="276" w:lineRule="auto"/>
        <w:rPr>
          <w:rFonts w:cs="Times New Roman"/>
          <w:b/>
          <w:szCs w:val="24"/>
        </w:rPr>
      </w:pPr>
      <w:r>
        <w:rPr>
          <w:rFonts w:cs="Times New Roman"/>
          <w:b/>
          <w:szCs w:val="24"/>
        </w:rPr>
        <w:br w:type="page"/>
      </w:r>
    </w:p>
    <w:p w14:paraId="749AE7A0" w14:textId="27E9DC90" w:rsidR="009B5E08" w:rsidRPr="00396B3F" w:rsidRDefault="009B5E08" w:rsidP="009B5E08">
      <w:pPr>
        <w:spacing w:line="360" w:lineRule="auto"/>
        <w:jc w:val="both"/>
        <w:rPr>
          <w:rFonts w:cs="Times New Roman"/>
          <w:b/>
          <w:szCs w:val="24"/>
        </w:rPr>
      </w:pPr>
      <w:r w:rsidRPr="00396B3F">
        <w:rPr>
          <w:rFonts w:eastAsia="Times New Roman" w:cs="Times New Roman"/>
          <w:b/>
          <w:szCs w:val="24"/>
          <w:lang w:val="en-GB"/>
        </w:rPr>
        <w:lastRenderedPageBreak/>
        <w:t>Appendix</w:t>
      </w:r>
      <w:r>
        <w:rPr>
          <w:rFonts w:eastAsia="Times New Roman" w:cs="Times New Roman"/>
          <w:b/>
          <w:szCs w:val="24"/>
          <w:lang w:val="en-GB"/>
        </w:rPr>
        <w:t xml:space="preserve"> 1</w:t>
      </w:r>
      <w:r w:rsidRPr="00396B3F">
        <w:rPr>
          <w:rFonts w:eastAsia="Times New Roman" w:cs="Times New Roman"/>
          <w:b/>
          <w:szCs w:val="24"/>
          <w:lang w:val="en-GB"/>
        </w:rPr>
        <w:t xml:space="preserve">: Texts of </w:t>
      </w:r>
      <w:r>
        <w:rPr>
          <w:rFonts w:eastAsia="Times New Roman" w:cs="Times New Roman"/>
          <w:b/>
          <w:szCs w:val="24"/>
          <w:lang w:val="en-GB"/>
        </w:rPr>
        <w:t>t</w:t>
      </w:r>
      <w:r w:rsidRPr="00396B3F">
        <w:rPr>
          <w:rFonts w:eastAsia="Times New Roman" w:cs="Times New Roman"/>
          <w:b/>
          <w:szCs w:val="24"/>
          <w:lang w:val="en-GB"/>
        </w:rPr>
        <w:t xml:space="preserve">he </w:t>
      </w:r>
      <w:r>
        <w:rPr>
          <w:rFonts w:eastAsia="Times New Roman" w:cs="Times New Roman"/>
          <w:b/>
          <w:szCs w:val="24"/>
          <w:lang w:val="en-GB"/>
        </w:rPr>
        <w:t>“</w:t>
      </w:r>
      <w:r w:rsidRPr="00396B3F">
        <w:rPr>
          <w:rFonts w:eastAsia="Times New Roman" w:cs="Times New Roman"/>
          <w:b/>
          <w:szCs w:val="24"/>
          <w:lang w:val="en-GB"/>
        </w:rPr>
        <w:t>Parable of the Vineyard Workers</w:t>
      </w:r>
      <w:r>
        <w:rPr>
          <w:rFonts w:eastAsia="Times New Roman" w:cs="Times New Roman"/>
          <w:b/>
          <w:szCs w:val="24"/>
          <w:lang w:val="en-GB"/>
        </w:rPr>
        <w:t>”</w:t>
      </w:r>
      <w:r w:rsidRPr="00396B3F">
        <w:rPr>
          <w:rFonts w:eastAsia="Times New Roman" w:cs="Times New Roman"/>
          <w:b/>
          <w:szCs w:val="24"/>
          <w:lang w:val="en-GB"/>
        </w:rPr>
        <w:t xml:space="preserve"> (</w:t>
      </w:r>
      <w:r w:rsidRPr="00396B3F">
        <w:rPr>
          <w:rFonts w:cs="Times New Roman"/>
          <w:b/>
          <w:szCs w:val="24"/>
        </w:rPr>
        <w:t xml:space="preserve">Mt, 20:1-16) </w:t>
      </w:r>
      <w:r>
        <w:rPr>
          <w:rFonts w:cs="Times New Roman"/>
          <w:b/>
          <w:szCs w:val="24"/>
        </w:rPr>
        <w:t>and</w:t>
      </w:r>
      <w:r w:rsidRPr="00396B3F">
        <w:rPr>
          <w:rFonts w:eastAsia="Times New Roman" w:cs="Times New Roman"/>
          <w:b/>
          <w:szCs w:val="24"/>
          <w:lang w:val="en-GB"/>
        </w:rPr>
        <w:t xml:space="preserve"> of </w:t>
      </w:r>
      <w:r>
        <w:rPr>
          <w:rFonts w:eastAsia="Times New Roman" w:cs="Times New Roman"/>
          <w:b/>
          <w:szCs w:val="24"/>
          <w:lang w:val="en-GB"/>
        </w:rPr>
        <w:t>t</w:t>
      </w:r>
      <w:r w:rsidRPr="00396B3F">
        <w:rPr>
          <w:rFonts w:eastAsia="Times New Roman" w:cs="Times New Roman"/>
          <w:b/>
          <w:szCs w:val="24"/>
          <w:lang w:val="en-GB"/>
        </w:rPr>
        <w:t xml:space="preserve">he </w:t>
      </w:r>
      <w:r>
        <w:rPr>
          <w:rFonts w:eastAsia="Times New Roman" w:cs="Times New Roman"/>
          <w:b/>
          <w:szCs w:val="24"/>
          <w:lang w:val="en-GB"/>
        </w:rPr>
        <w:t>“</w:t>
      </w:r>
      <w:r w:rsidRPr="00396B3F">
        <w:rPr>
          <w:rFonts w:eastAsia="Times New Roman" w:cs="Times New Roman"/>
          <w:b/>
          <w:szCs w:val="24"/>
          <w:lang w:val="en-GB"/>
        </w:rPr>
        <w:t>Parable of the Talents</w:t>
      </w:r>
      <w:r>
        <w:rPr>
          <w:rFonts w:eastAsia="Times New Roman" w:cs="Times New Roman"/>
          <w:b/>
          <w:szCs w:val="24"/>
          <w:lang w:val="en-GB"/>
        </w:rPr>
        <w:t>”</w:t>
      </w:r>
      <w:r w:rsidRPr="00396B3F">
        <w:rPr>
          <w:rFonts w:eastAsia="Times New Roman" w:cs="Times New Roman"/>
          <w:b/>
          <w:szCs w:val="24"/>
          <w:lang w:val="en-GB"/>
        </w:rPr>
        <w:t xml:space="preserve"> (Mt, 25: 14-30) </w:t>
      </w:r>
    </w:p>
    <w:p w14:paraId="75B4E8C5" w14:textId="77777777" w:rsidR="009B5E08" w:rsidRPr="00396B3F" w:rsidRDefault="009B5E08" w:rsidP="009B5E08">
      <w:pPr>
        <w:pStyle w:val="Heading3"/>
        <w:numPr>
          <w:ilvl w:val="0"/>
          <w:numId w:val="0"/>
        </w:numPr>
        <w:shd w:val="clear" w:color="auto" w:fill="FFFFFF"/>
        <w:spacing w:before="300" w:after="150"/>
        <w:ind w:left="567" w:hanging="567"/>
        <w:jc w:val="both"/>
        <w:rPr>
          <w:rStyle w:val="text"/>
          <w:rFonts w:cs="Times New Roman"/>
          <w:b w:val="0"/>
          <w:color w:val="000000"/>
        </w:rPr>
      </w:pPr>
      <w:r w:rsidRPr="00396B3F">
        <w:rPr>
          <w:rStyle w:val="text"/>
          <w:rFonts w:cs="Times New Roman"/>
          <w:color w:val="000000"/>
        </w:rPr>
        <w:t>The Parable of the Vineyard Workers (Mt, 20:1-16)</w:t>
      </w:r>
    </w:p>
    <w:p w14:paraId="3852D350" w14:textId="77777777" w:rsidR="009B5E08" w:rsidRPr="00396B3F" w:rsidRDefault="009B5E08" w:rsidP="009B5E08">
      <w:pPr>
        <w:jc w:val="both"/>
        <w:rPr>
          <w:rFonts w:cs="Times New Roman"/>
        </w:rPr>
      </w:pPr>
      <w:r w:rsidRPr="00396B3F">
        <w:rPr>
          <w:rFonts w:cs="Times New Roman"/>
          <w:szCs w:val="24"/>
        </w:rPr>
        <w:t xml:space="preserve">(From the online Christian Standard Bible, last accessed on 15 September 2020, </w:t>
      </w:r>
      <w:hyperlink r:id="rId8" w:history="1">
        <w:r w:rsidRPr="00396B3F">
          <w:rPr>
            <w:rStyle w:val="Hyperlink"/>
            <w:rFonts w:cs="Times New Roman"/>
            <w:szCs w:val="24"/>
          </w:rPr>
          <w:t>https://www.biblegateway.com/passage/?search=Matthew+20%3A1-16&amp;version=CSB</w:t>
        </w:r>
      </w:hyperlink>
      <w:r w:rsidRPr="00396B3F">
        <w:rPr>
          <w:rStyle w:val="Hyperlink"/>
          <w:rFonts w:cs="Times New Roman"/>
          <w:szCs w:val="24"/>
        </w:rPr>
        <w:t>)</w:t>
      </w:r>
    </w:p>
    <w:p w14:paraId="5C8186BE" w14:textId="77777777" w:rsidR="009B5E08" w:rsidRPr="00396B3F" w:rsidRDefault="009B5E08" w:rsidP="009B5E08">
      <w:pPr>
        <w:pStyle w:val="first-line-none"/>
        <w:shd w:val="clear" w:color="auto" w:fill="FFFFFF"/>
        <w:jc w:val="both"/>
        <w:rPr>
          <w:color w:val="000000"/>
        </w:rPr>
      </w:pPr>
      <w:r w:rsidRPr="00396B3F">
        <w:rPr>
          <w:rStyle w:val="chapternum"/>
          <w:b/>
          <w:bCs/>
          <w:color w:val="000000"/>
        </w:rPr>
        <w:t>20 </w:t>
      </w:r>
      <w:r w:rsidRPr="00396B3F">
        <w:rPr>
          <w:rStyle w:val="woj"/>
          <w:color w:val="000000"/>
        </w:rPr>
        <w:t>“For the kingdom of heaven is like a landowner who went out early in the morning to hire workers for his vineyard.</w:t>
      </w:r>
      <w:r w:rsidRPr="00396B3F">
        <w:rPr>
          <w:rStyle w:val="text"/>
          <w:color w:val="000000"/>
        </w:rPr>
        <w:t> </w:t>
      </w:r>
      <w:r w:rsidRPr="00396B3F">
        <w:rPr>
          <w:rStyle w:val="text"/>
          <w:b/>
          <w:bCs/>
          <w:color w:val="000000"/>
          <w:vertAlign w:val="superscript"/>
        </w:rPr>
        <w:t>2 </w:t>
      </w:r>
      <w:r w:rsidRPr="00396B3F">
        <w:rPr>
          <w:rStyle w:val="woj"/>
          <w:color w:val="000000"/>
        </w:rPr>
        <w:t>After agreeing with the workers on one denarius,</w:t>
      </w:r>
      <w:r w:rsidRPr="00396B3F">
        <w:rPr>
          <w:rStyle w:val="text"/>
          <w:color w:val="000000"/>
          <w:sz w:val="15"/>
          <w:szCs w:val="15"/>
          <w:vertAlign w:val="superscript"/>
        </w:rPr>
        <w:t>[</w:t>
      </w:r>
      <w:hyperlink r:id="rId9" w:anchor="fen-CSB-23793a" w:tooltip="See footnote a" w:history="1">
        <w:r w:rsidRPr="00396B3F">
          <w:rPr>
            <w:rStyle w:val="Hyperlink"/>
            <w:rFonts w:eastAsia="Calibri"/>
            <w:color w:val="517E90"/>
            <w:sz w:val="15"/>
            <w:szCs w:val="15"/>
            <w:vertAlign w:val="superscript"/>
          </w:rPr>
          <w:t>a</w:t>
        </w:r>
      </w:hyperlink>
      <w:r w:rsidRPr="00396B3F">
        <w:rPr>
          <w:rStyle w:val="text"/>
          <w:color w:val="000000"/>
          <w:sz w:val="15"/>
          <w:szCs w:val="15"/>
          <w:vertAlign w:val="superscript"/>
        </w:rPr>
        <w:t>]</w:t>
      </w:r>
      <w:r w:rsidRPr="00396B3F">
        <w:rPr>
          <w:rStyle w:val="text"/>
          <w:color w:val="000000"/>
        </w:rPr>
        <w:t> </w:t>
      </w:r>
      <w:r w:rsidRPr="00396B3F">
        <w:rPr>
          <w:rStyle w:val="woj"/>
          <w:color w:val="000000"/>
        </w:rPr>
        <w:t>he sent them into his vineyard for the day.</w:t>
      </w:r>
      <w:r w:rsidRPr="00396B3F">
        <w:rPr>
          <w:rStyle w:val="text"/>
          <w:color w:val="000000"/>
        </w:rPr>
        <w:t> </w:t>
      </w:r>
      <w:r w:rsidRPr="00396B3F">
        <w:rPr>
          <w:rStyle w:val="text"/>
          <w:b/>
          <w:bCs/>
          <w:color w:val="000000"/>
          <w:vertAlign w:val="superscript"/>
        </w:rPr>
        <w:t>3 </w:t>
      </w:r>
      <w:r w:rsidRPr="00396B3F">
        <w:rPr>
          <w:rStyle w:val="woj"/>
          <w:color w:val="000000"/>
        </w:rPr>
        <w:t>When he went out about nine in the morning,</w:t>
      </w:r>
      <w:r w:rsidRPr="00396B3F">
        <w:rPr>
          <w:rStyle w:val="text"/>
          <w:color w:val="000000"/>
          <w:sz w:val="15"/>
          <w:szCs w:val="15"/>
          <w:vertAlign w:val="superscript"/>
        </w:rPr>
        <w:t>[</w:t>
      </w:r>
      <w:hyperlink r:id="rId10" w:anchor="fen-CSB-23794b" w:tooltip="See footnote b" w:history="1">
        <w:r w:rsidRPr="00396B3F">
          <w:rPr>
            <w:rStyle w:val="Hyperlink"/>
            <w:rFonts w:eastAsia="Calibri"/>
            <w:color w:val="517E90"/>
            <w:sz w:val="15"/>
            <w:szCs w:val="15"/>
            <w:vertAlign w:val="superscript"/>
          </w:rPr>
          <w:t>b</w:t>
        </w:r>
      </w:hyperlink>
      <w:r w:rsidRPr="00396B3F">
        <w:rPr>
          <w:rStyle w:val="text"/>
          <w:color w:val="000000"/>
          <w:sz w:val="15"/>
          <w:szCs w:val="15"/>
          <w:vertAlign w:val="superscript"/>
        </w:rPr>
        <w:t>]</w:t>
      </w:r>
      <w:r w:rsidRPr="00396B3F">
        <w:rPr>
          <w:rStyle w:val="text"/>
          <w:color w:val="000000"/>
        </w:rPr>
        <w:t> </w:t>
      </w:r>
      <w:r w:rsidRPr="00396B3F">
        <w:rPr>
          <w:rStyle w:val="woj"/>
          <w:color w:val="000000"/>
        </w:rPr>
        <w:t>he saw others standing in the marketplace doing nothing.</w:t>
      </w:r>
      <w:r w:rsidRPr="00396B3F">
        <w:rPr>
          <w:rStyle w:val="text"/>
          <w:color w:val="000000"/>
        </w:rPr>
        <w:t> </w:t>
      </w:r>
      <w:r w:rsidRPr="00396B3F">
        <w:rPr>
          <w:rStyle w:val="text"/>
          <w:b/>
          <w:bCs/>
          <w:color w:val="000000"/>
          <w:vertAlign w:val="superscript"/>
        </w:rPr>
        <w:t>4 </w:t>
      </w:r>
      <w:r w:rsidRPr="00396B3F">
        <w:rPr>
          <w:rStyle w:val="woj"/>
          <w:color w:val="000000"/>
        </w:rPr>
        <w:t>He said to them, ‘You also go into my vineyard, and I’ll give you whatever is right.’ So off they went.</w:t>
      </w:r>
      <w:r w:rsidRPr="00396B3F">
        <w:rPr>
          <w:rStyle w:val="text"/>
          <w:color w:val="000000"/>
        </w:rPr>
        <w:t> </w:t>
      </w:r>
      <w:r w:rsidRPr="00396B3F">
        <w:rPr>
          <w:rStyle w:val="text"/>
          <w:b/>
          <w:bCs/>
          <w:color w:val="000000"/>
          <w:vertAlign w:val="superscript"/>
        </w:rPr>
        <w:t>5 </w:t>
      </w:r>
      <w:r w:rsidRPr="00396B3F">
        <w:rPr>
          <w:rStyle w:val="woj"/>
          <w:color w:val="000000"/>
        </w:rPr>
        <w:t>About noon and about three,</w:t>
      </w:r>
      <w:r w:rsidRPr="00396B3F">
        <w:rPr>
          <w:rStyle w:val="text"/>
          <w:color w:val="000000"/>
          <w:sz w:val="15"/>
          <w:szCs w:val="15"/>
          <w:vertAlign w:val="superscript"/>
        </w:rPr>
        <w:t>[</w:t>
      </w:r>
      <w:hyperlink r:id="rId11" w:anchor="fen-CSB-23796c" w:tooltip="See footnote c" w:history="1">
        <w:r w:rsidRPr="00396B3F">
          <w:rPr>
            <w:rStyle w:val="Hyperlink"/>
            <w:rFonts w:eastAsia="Calibri"/>
            <w:color w:val="517E90"/>
            <w:sz w:val="15"/>
            <w:szCs w:val="15"/>
            <w:vertAlign w:val="superscript"/>
          </w:rPr>
          <w:t>c</w:t>
        </w:r>
      </w:hyperlink>
      <w:r w:rsidRPr="00396B3F">
        <w:rPr>
          <w:rStyle w:val="text"/>
          <w:color w:val="000000"/>
          <w:sz w:val="15"/>
          <w:szCs w:val="15"/>
          <w:vertAlign w:val="superscript"/>
        </w:rPr>
        <w:t>]</w:t>
      </w:r>
      <w:r w:rsidRPr="00396B3F">
        <w:rPr>
          <w:rStyle w:val="text"/>
          <w:color w:val="000000"/>
        </w:rPr>
        <w:t> </w:t>
      </w:r>
      <w:r w:rsidRPr="00396B3F">
        <w:rPr>
          <w:rStyle w:val="woj"/>
          <w:color w:val="000000"/>
        </w:rPr>
        <w:t>he went out again and did the same thing.</w:t>
      </w:r>
      <w:r w:rsidRPr="00396B3F">
        <w:rPr>
          <w:rStyle w:val="text"/>
          <w:color w:val="000000"/>
        </w:rPr>
        <w:t> </w:t>
      </w:r>
      <w:r w:rsidRPr="00396B3F">
        <w:rPr>
          <w:rStyle w:val="text"/>
          <w:b/>
          <w:bCs/>
          <w:color w:val="000000"/>
          <w:vertAlign w:val="superscript"/>
        </w:rPr>
        <w:t>6 </w:t>
      </w:r>
      <w:r w:rsidRPr="00396B3F">
        <w:rPr>
          <w:rStyle w:val="woj"/>
          <w:color w:val="000000"/>
        </w:rPr>
        <w:t>Then about five</w:t>
      </w:r>
      <w:r w:rsidRPr="00396B3F">
        <w:rPr>
          <w:rStyle w:val="text"/>
          <w:color w:val="000000"/>
          <w:sz w:val="15"/>
          <w:szCs w:val="15"/>
          <w:vertAlign w:val="superscript"/>
        </w:rPr>
        <w:t>[</w:t>
      </w:r>
      <w:hyperlink r:id="rId12" w:anchor="fen-CSB-23797d" w:tooltip="See footnote d" w:history="1">
        <w:r w:rsidRPr="00396B3F">
          <w:rPr>
            <w:rStyle w:val="Hyperlink"/>
            <w:rFonts w:eastAsia="Calibri"/>
            <w:color w:val="517E90"/>
            <w:sz w:val="15"/>
            <w:szCs w:val="15"/>
            <w:vertAlign w:val="superscript"/>
          </w:rPr>
          <w:t>d</w:t>
        </w:r>
      </w:hyperlink>
      <w:r w:rsidRPr="00396B3F">
        <w:rPr>
          <w:rStyle w:val="text"/>
          <w:color w:val="000000"/>
          <w:sz w:val="15"/>
          <w:szCs w:val="15"/>
          <w:vertAlign w:val="superscript"/>
        </w:rPr>
        <w:t>]</w:t>
      </w:r>
      <w:r w:rsidRPr="00396B3F">
        <w:rPr>
          <w:rStyle w:val="text"/>
          <w:color w:val="000000"/>
        </w:rPr>
        <w:t> </w:t>
      </w:r>
      <w:r w:rsidRPr="00396B3F">
        <w:rPr>
          <w:rStyle w:val="woj"/>
          <w:color w:val="000000"/>
        </w:rPr>
        <w:t>he went and found others standing around</w:t>
      </w:r>
      <w:r w:rsidRPr="00396B3F">
        <w:rPr>
          <w:rStyle w:val="text"/>
          <w:color w:val="000000"/>
          <w:sz w:val="15"/>
          <w:szCs w:val="15"/>
          <w:vertAlign w:val="superscript"/>
        </w:rPr>
        <w:t>[</w:t>
      </w:r>
      <w:hyperlink r:id="rId13" w:anchor="fen-CSB-23797e" w:tooltip="See footnote e" w:history="1">
        <w:r w:rsidRPr="00396B3F">
          <w:rPr>
            <w:rStyle w:val="Hyperlink"/>
            <w:rFonts w:eastAsia="Calibri"/>
            <w:color w:val="517E90"/>
            <w:sz w:val="15"/>
            <w:szCs w:val="15"/>
            <w:vertAlign w:val="superscript"/>
          </w:rPr>
          <w:t>e</w:t>
        </w:r>
      </w:hyperlink>
      <w:r w:rsidRPr="00396B3F">
        <w:rPr>
          <w:rStyle w:val="text"/>
          <w:color w:val="000000"/>
          <w:sz w:val="15"/>
          <w:szCs w:val="15"/>
          <w:vertAlign w:val="superscript"/>
        </w:rPr>
        <w:t>]</w:t>
      </w:r>
      <w:r w:rsidRPr="00396B3F">
        <w:rPr>
          <w:rStyle w:val="text"/>
          <w:color w:val="000000"/>
        </w:rPr>
        <w:t> </w:t>
      </w:r>
      <w:r w:rsidRPr="00396B3F">
        <w:rPr>
          <w:rStyle w:val="woj"/>
          <w:color w:val="000000"/>
        </w:rPr>
        <w:t>and said to them, ‘Why have you been standing here all day doing nothing?’</w:t>
      </w:r>
    </w:p>
    <w:p w14:paraId="701B0954" w14:textId="77777777" w:rsidR="009B5E08" w:rsidRPr="00396B3F" w:rsidRDefault="009B5E08" w:rsidP="009B5E08">
      <w:pPr>
        <w:pStyle w:val="NormalWeb"/>
        <w:shd w:val="clear" w:color="auto" w:fill="FFFFFF"/>
        <w:jc w:val="both"/>
        <w:rPr>
          <w:color w:val="000000"/>
        </w:rPr>
      </w:pPr>
      <w:r w:rsidRPr="00396B3F">
        <w:rPr>
          <w:rStyle w:val="text"/>
          <w:b/>
          <w:bCs/>
          <w:color w:val="000000"/>
          <w:vertAlign w:val="superscript"/>
        </w:rPr>
        <w:t>7 </w:t>
      </w:r>
      <w:r w:rsidRPr="00396B3F">
        <w:rPr>
          <w:rStyle w:val="woj"/>
          <w:color w:val="000000"/>
        </w:rPr>
        <w:t>“‘Because no one hired us,’ they said to him.</w:t>
      </w:r>
    </w:p>
    <w:p w14:paraId="5841C158" w14:textId="77777777" w:rsidR="009B5E08" w:rsidRPr="00396B3F" w:rsidRDefault="009B5E08" w:rsidP="009B5E08">
      <w:pPr>
        <w:pStyle w:val="NormalWeb"/>
        <w:shd w:val="clear" w:color="auto" w:fill="FFFFFF"/>
        <w:jc w:val="both"/>
        <w:rPr>
          <w:color w:val="000000"/>
        </w:rPr>
      </w:pPr>
      <w:r w:rsidRPr="00396B3F">
        <w:rPr>
          <w:rStyle w:val="woj"/>
          <w:color w:val="000000"/>
        </w:rPr>
        <w:t>“‘You also go into my vineyard,’ he told them.</w:t>
      </w:r>
      <w:r w:rsidRPr="00396B3F">
        <w:rPr>
          <w:rStyle w:val="text"/>
          <w:color w:val="000000"/>
          <w:sz w:val="15"/>
          <w:szCs w:val="15"/>
          <w:vertAlign w:val="superscript"/>
        </w:rPr>
        <w:t>[</w:t>
      </w:r>
      <w:hyperlink r:id="rId14" w:anchor="fen-CSB-23798f" w:tooltip="See footnote f" w:history="1">
        <w:r w:rsidRPr="00396B3F">
          <w:rPr>
            <w:rStyle w:val="Hyperlink"/>
            <w:rFonts w:eastAsia="Calibri"/>
            <w:color w:val="517E90"/>
            <w:sz w:val="15"/>
            <w:szCs w:val="15"/>
            <w:vertAlign w:val="superscript"/>
          </w:rPr>
          <w:t>f</w:t>
        </w:r>
      </w:hyperlink>
      <w:r w:rsidRPr="00396B3F">
        <w:rPr>
          <w:rStyle w:val="text"/>
          <w:color w:val="000000"/>
          <w:sz w:val="15"/>
          <w:szCs w:val="15"/>
          <w:vertAlign w:val="superscript"/>
        </w:rPr>
        <w:t>]</w:t>
      </w:r>
      <w:r w:rsidRPr="00396B3F">
        <w:rPr>
          <w:rStyle w:val="text"/>
          <w:color w:val="000000"/>
        </w:rPr>
        <w:t> </w:t>
      </w:r>
      <w:r w:rsidRPr="00396B3F">
        <w:rPr>
          <w:rStyle w:val="text"/>
          <w:b/>
          <w:bCs/>
          <w:color w:val="000000"/>
          <w:vertAlign w:val="superscript"/>
        </w:rPr>
        <w:t>8 </w:t>
      </w:r>
      <w:r w:rsidRPr="00396B3F">
        <w:rPr>
          <w:rStyle w:val="woj"/>
          <w:color w:val="000000"/>
        </w:rPr>
        <w:t>When evening came, the owner of the vineyard told his foreman, ‘Call the workers and give them their pay,</w:t>
      </w:r>
      <w:r w:rsidRPr="00396B3F">
        <w:rPr>
          <w:rStyle w:val="text"/>
          <w:color w:val="000000"/>
        </w:rPr>
        <w:t> </w:t>
      </w:r>
      <w:r w:rsidRPr="00396B3F">
        <w:rPr>
          <w:rStyle w:val="woj"/>
          <w:color w:val="000000"/>
        </w:rPr>
        <w:t>starting with the last and ending with the first.’</w:t>
      </w:r>
    </w:p>
    <w:p w14:paraId="6DA3211C" w14:textId="77777777" w:rsidR="009B5E08" w:rsidRPr="00396B3F" w:rsidRDefault="009B5E08" w:rsidP="009B5E08">
      <w:pPr>
        <w:pStyle w:val="NormalWeb"/>
        <w:shd w:val="clear" w:color="auto" w:fill="FFFFFF"/>
        <w:jc w:val="both"/>
        <w:rPr>
          <w:color w:val="000000"/>
        </w:rPr>
      </w:pPr>
      <w:r w:rsidRPr="00396B3F">
        <w:rPr>
          <w:rStyle w:val="text"/>
          <w:b/>
          <w:bCs/>
          <w:color w:val="000000"/>
          <w:vertAlign w:val="superscript"/>
        </w:rPr>
        <w:t>9 </w:t>
      </w:r>
      <w:r w:rsidRPr="00396B3F">
        <w:rPr>
          <w:rStyle w:val="woj"/>
          <w:color w:val="000000"/>
        </w:rPr>
        <w:t>“When those who were hired about five came, they each received one denarius.</w:t>
      </w:r>
      <w:r w:rsidRPr="00396B3F">
        <w:rPr>
          <w:rStyle w:val="text"/>
          <w:color w:val="000000"/>
        </w:rPr>
        <w:t> </w:t>
      </w:r>
      <w:r w:rsidRPr="00396B3F">
        <w:rPr>
          <w:rStyle w:val="text"/>
          <w:b/>
          <w:bCs/>
          <w:color w:val="000000"/>
          <w:vertAlign w:val="superscript"/>
        </w:rPr>
        <w:t>10 </w:t>
      </w:r>
      <w:r w:rsidRPr="00396B3F">
        <w:rPr>
          <w:rStyle w:val="woj"/>
          <w:color w:val="000000"/>
        </w:rPr>
        <w:t>So when the first ones came, they assumed they would get more, but they also received a denarius each.</w:t>
      </w:r>
      <w:r w:rsidRPr="00396B3F">
        <w:rPr>
          <w:rStyle w:val="text"/>
          <w:color w:val="000000"/>
        </w:rPr>
        <w:t> </w:t>
      </w:r>
      <w:r w:rsidRPr="00396B3F">
        <w:rPr>
          <w:rStyle w:val="text"/>
          <w:b/>
          <w:bCs/>
          <w:color w:val="000000"/>
          <w:vertAlign w:val="superscript"/>
        </w:rPr>
        <w:t>11 </w:t>
      </w:r>
      <w:r w:rsidRPr="00396B3F">
        <w:rPr>
          <w:rStyle w:val="woj"/>
          <w:color w:val="000000"/>
        </w:rPr>
        <w:t>When they received it, they began to complain to the landowner:</w:t>
      </w:r>
      <w:r w:rsidRPr="00396B3F">
        <w:rPr>
          <w:rStyle w:val="text"/>
          <w:color w:val="000000"/>
        </w:rPr>
        <w:t> </w:t>
      </w:r>
      <w:r w:rsidRPr="00396B3F">
        <w:rPr>
          <w:rStyle w:val="text"/>
          <w:b/>
          <w:bCs/>
          <w:color w:val="000000"/>
          <w:vertAlign w:val="superscript"/>
        </w:rPr>
        <w:t>12 </w:t>
      </w:r>
      <w:r w:rsidRPr="00396B3F">
        <w:rPr>
          <w:rStyle w:val="woj"/>
          <w:color w:val="000000"/>
        </w:rPr>
        <w:t>‘These last men put in one hour, and you made them equal to us who bore the burden of the day’s work and the burning heat.’</w:t>
      </w:r>
    </w:p>
    <w:p w14:paraId="263A2EB4" w14:textId="77777777" w:rsidR="009B5E08" w:rsidRPr="00396B3F" w:rsidRDefault="009B5E08" w:rsidP="009B5E08">
      <w:pPr>
        <w:pStyle w:val="NormalWeb"/>
        <w:shd w:val="clear" w:color="auto" w:fill="FFFFFF"/>
        <w:jc w:val="both"/>
        <w:rPr>
          <w:color w:val="000000"/>
        </w:rPr>
      </w:pPr>
      <w:r w:rsidRPr="00396B3F">
        <w:rPr>
          <w:rStyle w:val="text"/>
          <w:b/>
          <w:bCs/>
          <w:color w:val="000000"/>
          <w:vertAlign w:val="superscript"/>
        </w:rPr>
        <w:t>13 </w:t>
      </w:r>
      <w:r w:rsidRPr="00396B3F">
        <w:rPr>
          <w:rStyle w:val="woj"/>
          <w:color w:val="000000"/>
        </w:rPr>
        <w:t>“He replied to one of them, ‘Friend, I’m doing you no wrong. Didn’t you agree with me on a denarius?</w:t>
      </w:r>
      <w:r w:rsidRPr="00396B3F">
        <w:rPr>
          <w:rStyle w:val="text"/>
          <w:color w:val="000000"/>
        </w:rPr>
        <w:t> </w:t>
      </w:r>
      <w:r w:rsidRPr="00396B3F">
        <w:rPr>
          <w:rStyle w:val="text"/>
          <w:b/>
          <w:bCs/>
          <w:color w:val="000000"/>
          <w:vertAlign w:val="superscript"/>
        </w:rPr>
        <w:t>14 </w:t>
      </w:r>
      <w:r w:rsidRPr="00396B3F">
        <w:rPr>
          <w:rStyle w:val="woj"/>
          <w:color w:val="000000"/>
        </w:rPr>
        <w:t>Take what’s yours and go. I want to give this last man the same as I gave you.</w:t>
      </w:r>
      <w:r w:rsidRPr="00396B3F">
        <w:rPr>
          <w:rStyle w:val="text"/>
          <w:color w:val="000000"/>
        </w:rPr>
        <w:t> </w:t>
      </w:r>
      <w:r w:rsidRPr="00396B3F">
        <w:rPr>
          <w:rStyle w:val="text"/>
          <w:b/>
          <w:bCs/>
          <w:color w:val="000000"/>
          <w:vertAlign w:val="superscript"/>
        </w:rPr>
        <w:t>15 </w:t>
      </w:r>
      <w:r w:rsidRPr="00396B3F">
        <w:rPr>
          <w:rStyle w:val="woj"/>
          <w:color w:val="000000"/>
        </w:rPr>
        <w:t>Don’t I have the right to do what I want with what is mine? Are you jealous</w:t>
      </w:r>
      <w:r w:rsidRPr="00396B3F">
        <w:rPr>
          <w:rStyle w:val="text"/>
          <w:color w:val="000000"/>
          <w:sz w:val="15"/>
          <w:szCs w:val="15"/>
          <w:vertAlign w:val="superscript"/>
        </w:rPr>
        <w:t>[</w:t>
      </w:r>
      <w:hyperlink r:id="rId15" w:anchor="fen-CSB-23806g" w:tooltip="See footnote g" w:history="1">
        <w:r w:rsidRPr="00396B3F">
          <w:rPr>
            <w:rStyle w:val="Hyperlink"/>
            <w:rFonts w:eastAsia="Calibri"/>
            <w:color w:val="517E90"/>
            <w:sz w:val="15"/>
            <w:szCs w:val="15"/>
            <w:vertAlign w:val="superscript"/>
          </w:rPr>
          <w:t>g</w:t>
        </w:r>
      </w:hyperlink>
      <w:r w:rsidRPr="00396B3F">
        <w:rPr>
          <w:rStyle w:val="text"/>
          <w:color w:val="000000"/>
          <w:sz w:val="15"/>
          <w:szCs w:val="15"/>
          <w:vertAlign w:val="superscript"/>
        </w:rPr>
        <w:t>]</w:t>
      </w:r>
      <w:r w:rsidRPr="00396B3F">
        <w:rPr>
          <w:rStyle w:val="text"/>
          <w:color w:val="000000"/>
        </w:rPr>
        <w:t> </w:t>
      </w:r>
      <w:r w:rsidRPr="00396B3F">
        <w:rPr>
          <w:rStyle w:val="woj"/>
          <w:color w:val="000000"/>
        </w:rPr>
        <w:t>because I’m generous?’</w:t>
      </w:r>
      <w:r w:rsidRPr="00396B3F">
        <w:rPr>
          <w:rStyle w:val="text"/>
          <w:color w:val="000000"/>
          <w:sz w:val="15"/>
          <w:szCs w:val="15"/>
          <w:vertAlign w:val="superscript"/>
        </w:rPr>
        <w:t>[</w:t>
      </w:r>
      <w:hyperlink r:id="rId16" w:anchor="fen-CSB-23806h" w:tooltip="See footnote h" w:history="1">
        <w:r w:rsidRPr="00396B3F">
          <w:rPr>
            <w:rStyle w:val="Hyperlink"/>
            <w:rFonts w:eastAsia="Calibri"/>
            <w:color w:val="517E90"/>
            <w:sz w:val="15"/>
            <w:szCs w:val="15"/>
            <w:vertAlign w:val="superscript"/>
          </w:rPr>
          <w:t>h</w:t>
        </w:r>
      </w:hyperlink>
      <w:r w:rsidRPr="00396B3F">
        <w:rPr>
          <w:rStyle w:val="text"/>
          <w:color w:val="000000"/>
          <w:sz w:val="15"/>
          <w:szCs w:val="15"/>
          <w:vertAlign w:val="superscript"/>
        </w:rPr>
        <w:t>]</w:t>
      </w:r>
    </w:p>
    <w:p w14:paraId="211E68DD" w14:textId="77777777" w:rsidR="009B5E08" w:rsidRPr="00396B3F" w:rsidRDefault="009B5E08" w:rsidP="009B5E08">
      <w:pPr>
        <w:pStyle w:val="NormalWeb"/>
        <w:shd w:val="clear" w:color="auto" w:fill="FFFFFF"/>
        <w:jc w:val="both"/>
        <w:rPr>
          <w:color w:val="000000"/>
        </w:rPr>
      </w:pPr>
      <w:r w:rsidRPr="00396B3F">
        <w:rPr>
          <w:rStyle w:val="text"/>
          <w:b/>
          <w:bCs/>
          <w:color w:val="000000"/>
          <w:vertAlign w:val="superscript"/>
        </w:rPr>
        <w:t>16 </w:t>
      </w:r>
      <w:r w:rsidRPr="00396B3F">
        <w:rPr>
          <w:rStyle w:val="woj"/>
          <w:color w:val="000000"/>
        </w:rPr>
        <w:t>“So the last will be first, and the first last.”</w:t>
      </w:r>
      <w:r w:rsidRPr="00396B3F">
        <w:rPr>
          <w:rStyle w:val="text"/>
          <w:color w:val="000000"/>
          <w:sz w:val="15"/>
          <w:szCs w:val="15"/>
          <w:vertAlign w:val="superscript"/>
        </w:rPr>
        <w:t>[</w:t>
      </w:r>
      <w:proofErr w:type="spellStart"/>
      <w:r w:rsidR="006075CD">
        <w:fldChar w:fldCharType="begin"/>
      </w:r>
      <w:r w:rsidR="006075CD">
        <w:instrText xml:space="preserve"> HYPERLINK "https://www.biblegateway.com/passage/?search=Matthew+20%3A1-16&amp;version=CSB" \l "fen-CSB-23807i" \o "See footnote i" </w:instrText>
      </w:r>
      <w:r w:rsidR="006075CD">
        <w:fldChar w:fldCharType="separate"/>
      </w:r>
      <w:r w:rsidRPr="00396B3F">
        <w:rPr>
          <w:rStyle w:val="Hyperlink"/>
          <w:rFonts w:eastAsia="Calibri"/>
          <w:color w:val="517E90"/>
          <w:sz w:val="15"/>
          <w:szCs w:val="15"/>
          <w:vertAlign w:val="superscript"/>
        </w:rPr>
        <w:t>i</w:t>
      </w:r>
      <w:proofErr w:type="spellEnd"/>
      <w:r w:rsidR="006075CD">
        <w:rPr>
          <w:rStyle w:val="Hyperlink"/>
          <w:rFonts w:eastAsia="Calibri"/>
          <w:color w:val="517E90"/>
          <w:sz w:val="15"/>
          <w:szCs w:val="15"/>
          <w:vertAlign w:val="superscript"/>
        </w:rPr>
        <w:fldChar w:fldCharType="end"/>
      </w:r>
      <w:r w:rsidRPr="00396B3F">
        <w:rPr>
          <w:rStyle w:val="text"/>
          <w:color w:val="000000"/>
          <w:sz w:val="15"/>
          <w:szCs w:val="15"/>
          <w:vertAlign w:val="superscript"/>
        </w:rPr>
        <w:t>]</w:t>
      </w:r>
    </w:p>
    <w:p w14:paraId="26A9A5FA" w14:textId="77777777" w:rsidR="009B5E08" w:rsidRPr="00396B3F" w:rsidRDefault="009B5E08" w:rsidP="009B5E08">
      <w:pPr>
        <w:pStyle w:val="Heading4"/>
        <w:numPr>
          <w:ilvl w:val="0"/>
          <w:numId w:val="0"/>
        </w:numPr>
        <w:shd w:val="clear" w:color="auto" w:fill="FFFFFF"/>
        <w:spacing w:before="300" w:after="150" w:line="360" w:lineRule="atLeast"/>
        <w:jc w:val="both"/>
        <w:rPr>
          <w:rFonts w:cs="Times New Roman"/>
          <w:color w:val="000000"/>
        </w:rPr>
      </w:pPr>
      <w:r w:rsidRPr="00396B3F">
        <w:rPr>
          <w:rFonts w:cs="Times New Roman"/>
          <w:color w:val="000000"/>
        </w:rPr>
        <w:t>Footnotes</w:t>
      </w:r>
    </w:p>
    <w:p w14:paraId="55512A6E" w14:textId="77777777" w:rsidR="009B5E08" w:rsidRPr="00396B3F" w:rsidRDefault="007338A5" w:rsidP="009B5E08">
      <w:pPr>
        <w:numPr>
          <w:ilvl w:val="0"/>
          <w:numId w:val="24"/>
        </w:numPr>
        <w:shd w:val="clear" w:color="auto" w:fill="FFFFFF"/>
        <w:spacing w:before="100" w:beforeAutospacing="1" w:after="100" w:afterAutospacing="1"/>
        <w:jc w:val="both"/>
        <w:rPr>
          <w:rFonts w:cs="Times New Roman"/>
        </w:rPr>
      </w:pPr>
      <w:hyperlink r:id="rId17" w:anchor="en-CSB-23793" w:tooltip="Go to Matthew 20:2" w:history="1">
        <w:r w:rsidR="009B5E08" w:rsidRPr="00396B3F">
          <w:rPr>
            <w:rStyle w:val="Hyperlink"/>
            <w:rFonts w:cs="Times New Roman"/>
            <w:color w:val="517E90"/>
          </w:rPr>
          <w:t>20:2</w:t>
        </w:r>
      </w:hyperlink>
      <w:r w:rsidR="009B5E08" w:rsidRPr="00396B3F">
        <w:rPr>
          <w:rFonts w:cs="Times New Roman"/>
        </w:rPr>
        <w:t> </w:t>
      </w:r>
      <w:r w:rsidR="009B5E08" w:rsidRPr="00396B3F">
        <w:rPr>
          <w:rStyle w:val="footnote-text"/>
          <w:rFonts w:cs="Times New Roman"/>
        </w:rPr>
        <w:t>A denarius = one day’s wage, also in vv. 9,10,13</w:t>
      </w:r>
    </w:p>
    <w:p w14:paraId="25D5AA29" w14:textId="77777777" w:rsidR="009B5E08" w:rsidRPr="00396B3F" w:rsidRDefault="007338A5" w:rsidP="009B5E08">
      <w:pPr>
        <w:numPr>
          <w:ilvl w:val="0"/>
          <w:numId w:val="24"/>
        </w:numPr>
        <w:shd w:val="clear" w:color="auto" w:fill="FFFFFF"/>
        <w:spacing w:before="100" w:beforeAutospacing="1" w:after="100" w:afterAutospacing="1"/>
        <w:jc w:val="both"/>
        <w:rPr>
          <w:rFonts w:cs="Times New Roman"/>
        </w:rPr>
      </w:pPr>
      <w:hyperlink r:id="rId18" w:anchor="en-CSB-23794" w:tooltip="Go to Matthew 20:3" w:history="1">
        <w:r w:rsidR="009B5E08" w:rsidRPr="00396B3F">
          <w:rPr>
            <w:rStyle w:val="Hyperlink"/>
            <w:rFonts w:cs="Times New Roman"/>
            <w:color w:val="517E90"/>
          </w:rPr>
          <w:t>20:3</w:t>
        </w:r>
      </w:hyperlink>
      <w:r w:rsidR="009B5E08" w:rsidRPr="00396B3F">
        <w:rPr>
          <w:rFonts w:cs="Times New Roman"/>
        </w:rPr>
        <w:t> </w:t>
      </w:r>
      <w:r w:rsidR="009B5E08" w:rsidRPr="00396B3F">
        <w:rPr>
          <w:rStyle w:val="footnote-text"/>
          <w:rFonts w:cs="Times New Roman"/>
        </w:rPr>
        <w:t>Lit </w:t>
      </w:r>
      <w:r w:rsidR="009B5E08" w:rsidRPr="00396B3F">
        <w:rPr>
          <w:rStyle w:val="Emphasis"/>
          <w:rFonts w:cs="Times New Roman"/>
        </w:rPr>
        <w:t>about the third hour</w:t>
      </w:r>
    </w:p>
    <w:p w14:paraId="10EDA576" w14:textId="77777777" w:rsidR="009B5E08" w:rsidRPr="00396B3F" w:rsidRDefault="007338A5" w:rsidP="009B5E08">
      <w:pPr>
        <w:numPr>
          <w:ilvl w:val="0"/>
          <w:numId w:val="24"/>
        </w:numPr>
        <w:shd w:val="clear" w:color="auto" w:fill="FFFFFF"/>
        <w:spacing w:before="100" w:beforeAutospacing="1" w:after="100" w:afterAutospacing="1"/>
        <w:jc w:val="both"/>
        <w:rPr>
          <w:rFonts w:cs="Times New Roman"/>
        </w:rPr>
      </w:pPr>
      <w:hyperlink r:id="rId19" w:anchor="en-CSB-23796" w:tooltip="Go to Matthew 20:5" w:history="1">
        <w:r w:rsidR="009B5E08" w:rsidRPr="00396B3F">
          <w:rPr>
            <w:rStyle w:val="Hyperlink"/>
            <w:rFonts w:cs="Times New Roman"/>
            <w:color w:val="517E90"/>
          </w:rPr>
          <w:t>20:5</w:t>
        </w:r>
      </w:hyperlink>
      <w:r w:rsidR="009B5E08" w:rsidRPr="00396B3F">
        <w:rPr>
          <w:rFonts w:cs="Times New Roman"/>
        </w:rPr>
        <w:t> </w:t>
      </w:r>
      <w:r w:rsidR="009B5E08" w:rsidRPr="00396B3F">
        <w:rPr>
          <w:rStyle w:val="footnote-text"/>
          <w:rFonts w:cs="Times New Roman"/>
        </w:rPr>
        <w:t>Lit </w:t>
      </w:r>
      <w:r w:rsidR="009B5E08" w:rsidRPr="00396B3F">
        <w:rPr>
          <w:rStyle w:val="Emphasis"/>
          <w:rFonts w:cs="Times New Roman"/>
        </w:rPr>
        <w:t>about the sixth hour and the ninth hour</w:t>
      </w:r>
    </w:p>
    <w:p w14:paraId="07F16D0C" w14:textId="77777777" w:rsidR="009B5E08" w:rsidRPr="00396B3F" w:rsidRDefault="007338A5" w:rsidP="009B5E08">
      <w:pPr>
        <w:numPr>
          <w:ilvl w:val="0"/>
          <w:numId w:val="24"/>
        </w:numPr>
        <w:shd w:val="clear" w:color="auto" w:fill="FFFFFF"/>
        <w:spacing w:before="100" w:beforeAutospacing="1" w:after="100" w:afterAutospacing="1"/>
        <w:jc w:val="both"/>
        <w:rPr>
          <w:rFonts w:cs="Times New Roman"/>
        </w:rPr>
      </w:pPr>
      <w:hyperlink r:id="rId20" w:anchor="en-CSB-23797" w:tooltip="Go to Matthew 20:6" w:history="1">
        <w:r w:rsidR="009B5E08" w:rsidRPr="00396B3F">
          <w:rPr>
            <w:rStyle w:val="Hyperlink"/>
            <w:rFonts w:cs="Times New Roman"/>
            <w:color w:val="517E90"/>
          </w:rPr>
          <w:t>20:6</w:t>
        </w:r>
      </w:hyperlink>
      <w:r w:rsidR="009B5E08" w:rsidRPr="00396B3F">
        <w:rPr>
          <w:rFonts w:cs="Times New Roman"/>
        </w:rPr>
        <w:t> </w:t>
      </w:r>
      <w:r w:rsidR="009B5E08" w:rsidRPr="00396B3F">
        <w:rPr>
          <w:rStyle w:val="footnote-text"/>
          <w:rFonts w:cs="Times New Roman"/>
        </w:rPr>
        <w:t>Lit </w:t>
      </w:r>
      <w:r w:rsidR="009B5E08" w:rsidRPr="00396B3F">
        <w:rPr>
          <w:rStyle w:val="Emphasis"/>
          <w:rFonts w:cs="Times New Roman"/>
        </w:rPr>
        <w:t>about the eleventh hour</w:t>
      </w:r>
      <w:r w:rsidR="009B5E08" w:rsidRPr="00396B3F">
        <w:rPr>
          <w:rStyle w:val="footnote-text"/>
          <w:rFonts w:cs="Times New Roman"/>
        </w:rPr>
        <w:t>, also in v. 9</w:t>
      </w:r>
    </w:p>
    <w:p w14:paraId="53F11C48" w14:textId="77777777" w:rsidR="009B5E08" w:rsidRPr="00396B3F" w:rsidRDefault="007338A5" w:rsidP="009B5E08">
      <w:pPr>
        <w:numPr>
          <w:ilvl w:val="0"/>
          <w:numId w:val="24"/>
        </w:numPr>
        <w:shd w:val="clear" w:color="auto" w:fill="FFFFFF"/>
        <w:spacing w:before="100" w:beforeAutospacing="1" w:after="100" w:afterAutospacing="1"/>
        <w:jc w:val="both"/>
        <w:rPr>
          <w:rFonts w:cs="Times New Roman"/>
        </w:rPr>
      </w:pPr>
      <w:hyperlink r:id="rId21" w:anchor="en-CSB-23797" w:tooltip="Go to Matthew 20:6" w:history="1">
        <w:r w:rsidR="009B5E08" w:rsidRPr="00396B3F">
          <w:rPr>
            <w:rStyle w:val="Hyperlink"/>
            <w:rFonts w:cs="Times New Roman"/>
            <w:color w:val="517E90"/>
          </w:rPr>
          <w:t>20:6</w:t>
        </w:r>
      </w:hyperlink>
      <w:r w:rsidR="009B5E08" w:rsidRPr="00396B3F">
        <w:rPr>
          <w:rFonts w:cs="Times New Roman"/>
        </w:rPr>
        <w:t> </w:t>
      </w:r>
      <w:r w:rsidR="009B5E08" w:rsidRPr="00396B3F">
        <w:rPr>
          <w:rStyle w:val="footnote-text"/>
          <w:rFonts w:cs="Times New Roman"/>
        </w:rPr>
        <w:t xml:space="preserve">Other </w:t>
      </w:r>
      <w:proofErr w:type="spellStart"/>
      <w:r w:rsidR="009B5E08" w:rsidRPr="00396B3F">
        <w:rPr>
          <w:rStyle w:val="footnote-text"/>
          <w:rFonts w:cs="Times New Roman"/>
        </w:rPr>
        <w:t>mss</w:t>
      </w:r>
      <w:proofErr w:type="spellEnd"/>
      <w:r w:rsidR="009B5E08" w:rsidRPr="00396B3F">
        <w:rPr>
          <w:rStyle w:val="footnote-text"/>
          <w:rFonts w:cs="Times New Roman"/>
        </w:rPr>
        <w:t xml:space="preserve"> add </w:t>
      </w:r>
      <w:r w:rsidR="009B5E08" w:rsidRPr="00396B3F">
        <w:rPr>
          <w:rStyle w:val="Emphasis"/>
          <w:rFonts w:cs="Times New Roman"/>
        </w:rPr>
        <w:t>doing nothing</w:t>
      </w:r>
    </w:p>
    <w:p w14:paraId="63D6D577" w14:textId="77777777" w:rsidR="009B5E08" w:rsidRPr="00396B3F" w:rsidRDefault="007338A5" w:rsidP="009B5E08">
      <w:pPr>
        <w:numPr>
          <w:ilvl w:val="0"/>
          <w:numId w:val="24"/>
        </w:numPr>
        <w:shd w:val="clear" w:color="auto" w:fill="FFFFFF"/>
        <w:spacing w:before="100" w:beforeAutospacing="1" w:after="100" w:afterAutospacing="1"/>
        <w:jc w:val="both"/>
        <w:rPr>
          <w:rFonts w:cs="Times New Roman"/>
        </w:rPr>
      </w:pPr>
      <w:hyperlink r:id="rId22" w:anchor="en-CSB-23798" w:tooltip="Go to Matthew 20:7" w:history="1">
        <w:r w:rsidR="009B5E08" w:rsidRPr="00396B3F">
          <w:rPr>
            <w:rStyle w:val="Hyperlink"/>
            <w:rFonts w:cs="Times New Roman"/>
            <w:color w:val="517E90"/>
          </w:rPr>
          <w:t>20:7</w:t>
        </w:r>
      </w:hyperlink>
      <w:r w:rsidR="009B5E08" w:rsidRPr="00396B3F">
        <w:rPr>
          <w:rFonts w:cs="Times New Roman"/>
        </w:rPr>
        <w:t> </w:t>
      </w:r>
      <w:r w:rsidR="009B5E08" w:rsidRPr="00396B3F">
        <w:rPr>
          <w:rStyle w:val="footnote-text"/>
          <w:rFonts w:cs="Times New Roman"/>
        </w:rPr>
        <w:t xml:space="preserve">Other </w:t>
      </w:r>
      <w:proofErr w:type="spellStart"/>
      <w:r w:rsidR="009B5E08" w:rsidRPr="00396B3F">
        <w:rPr>
          <w:rStyle w:val="footnote-text"/>
          <w:rFonts w:cs="Times New Roman"/>
        </w:rPr>
        <w:t>mss</w:t>
      </w:r>
      <w:proofErr w:type="spellEnd"/>
      <w:r w:rsidR="009B5E08" w:rsidRPr="00396B3F">
        <w:rPr>
          <w:rStyle w:val="footnote-text"/>
          <w:rFonts w:cs="Times New Roman"/>
        </w:rPr>
        <w:t xml:space="preserve"> add </w:t>
      </w:r>
      <w:r w:rsidR="009B5E08" w:rsidRPr="00396B3F">
        <w:rPr>
          <w:rStyle w:val="Emphasis"/>
          <w:rFonts w:cs="Times New Roman"/>
        </w:rPr>
        <w:t>‘and you’ll get whatever is right.’</w:t>
      </w:r>
    </w:p>
    <w:p w14:paraId="43C811DE" w14:textId="77777777" w:rsidR="009B5E08" w:rsidRPr="00396B3F" w:rsidRDefault="007338A5" w:rsidP="009B5E08">
      <w:pPr>
        <w:numPr>
          <w:ilvl w:val="0"/>
          <w:numId w:val="24"/>
        </w:numPr>
        <w:shd w:val="clear" w:color="auto" w:fill="FFFFFF"/>
        <w:spacing w:before="100" w:beforeAutospacing="1" w:after="100" w:afterAutospacing="1"/>
        <w:jc w:val="both"/>
        <w:rPr>
          <w:rFonts w:cs="Times New Roman"/>
        </w:rPr>
      </w:pPr>
      <w:hyperlink r:id="rId23" w:anchor="en-CSB-23806" w:tooltip="Go to Matthew 20:15" w:history="1">
        <w:r w:rsidR="009B5E08" w:rsidRPr="00396B3F">
          <w:rPr>
            <w:rStyle w:val="Hyperlink"/>
            <w:rFonts w:cs="Times New Roman"/>
            <w:color w:val="517E90"/>
          </w:rPr>
          <w:t>20:15</w:t>
        </w:r>
      </w:hyperlink>
      <w:r w:rsidR="009B5E08" w:rsidRPr="00396B3F">
        <w:rPr>
          <w:rFonts w:cs="Times New Roman"/>
        </w:rPr>
        <w:t> </w:t>
      </w:r>
      <w:r w:rsidR="009B5E08" w:rsidRPr="00396B3F">
        <w:rPr>
          <w:rStyle w:val="footnote-text"/>
          <w:rFonts w:cs="Times New Roman"/>
        </w:rPr>
        <w:t>Lit </w:t>
      </w:r>
      <w:r w:rsidR="009B5E08" w:rsidRPr="00396B3F">
        <w:rPr>
          <w:rStyle w:val="Emphasis"/>
          <w:rFonts w:cs="Times New Roman"/>
        </w:rPr>
        <w:t>Is your eye evil</w:t>
      </w:r>
      <w:r w:rsidR="009B5E08" w:rsidRPr="00396B3F">
        <w:rPr>
          <w:rStyle w:val="footnote-text"/>
          <w:rFonts w:cs="Times New Roman"/>
        </w:rPr>
        <w:t>; an idiom for jealousy or stinginess</w:t>
      </w:r>
    </w:p>
    <w:p w14:paraId="6D62511B" w14:textId="77777777" w:rsidR="009B5E08" w:rsidRPr="00396B3F" w:rsidRDefault="007338A5" w:rsidP="009B5E08">
      <w:pPr>
        <w:numPr>
          <w:ilvl w:val="0"/>
          <w:numId w:val="24"/>
        </w:numPr>
        <w:shd w:val="clear" w:color="auto" w:fill="FFFFFF"/>
        <w:spacing w:before="100" w:beforeAutospacing="1" w:after="100" w:afterAutospacing="1"/>
        <w:jc w:val="both"/>
        <w:rPr>
          <w:rFonts w:cs="Times New Roman"/>
        </w:rPr>
      </w:pPr>
      <w:hyperlink r:id="rId24" w:anchor="en-CSB-23806" w:tooltip="Go to Matthew 20:15" w:history="1">
        <w:r w:rsidR="009B5E08" w:rsidRPr="00396B3F">
          <w:rPr>
            <w:rStyle w:val="Hyperlink"/>
            <w:rFonts w:cs="Times New Roman"/>
            <w:color w:val="517E90"/>
          </w:rPr>
          <w:t>20:15</w:t>
        </w:r>
      </w:hyperlink>
      <w:r w:rsidR="009B5E08" w:rsidRPr="00396B3F">
        <w:rPr>
          <w:rFonts w:cs="Times New Roman"/>
        </w:rPr>
        <w:t> </w:t>
      </w:r>
      <w:r w:rsidR="009B5E08" w:rsidRPr="00396B3F">
        <w:rPr>
          <w:rStyle w:val="footnote-text"/>
          <w:rFonts w:cs="Times New Roman"/>
        </w:rPr>
        <w:t>Lit </w:t>
      </w:r>
      <w:r w:rsidR="009B5E08" w:rsidRPr="00396B3F">
        <w:rPr>
          <w:rStyle w:val="Emphasis"/>
          <w:rFonts w:cs="Times New Roman"/>
        </w:rPr>
        <w:t>good</w:t>
      </w:r>
    </w:p>
    <w:p w14:paraId="6FCE6261" w14:textId="49374E8B" w:rsidR="009B5E08" w:rsidRPr="009B5E08" w:rsidRDefault="007338A5" w:rsidP="009B5E08">
      <w:pPr>
        <w:numPr>
          <w:ilvl w:val="0"/>
          <w:numId w:val="24"/>
        </w:numPr>
        <w:shd w:val="clear" w:color="auto" w:fill="FFFFFF"/>
        <w:spacing w:before="100" w:beforeAutospacing="1" w:after="100" w:afterAutospacing="1"/>
        <w:jc w:val="both"/>
        <w:rPr>
          <w:rStyle w:val="Emphasis"/>
          <w:rFonts w:cs="Times New Roman"/>
          <w:i w:val="0"/>
          <w:iCs w:val="0"/>
        </w:rPr>
      </w:pPr>
      <w:hyperlink r:id="rId25" w:anchor="en-CSB-23807" w:tooltip="Go to Matthew 20:16" w:history="1">
        <w:r w:rsidR="009B5E08" w:rsidRPr="00396B3F">
          <w:rPr>
            <w:rStyle w:val="Hyperlink"/>
            <w:rFonts w:cs="Times New Roman"/>
            <w:color w:val="517E90"/>
          </w:rPr>
          <w:t>20:16</w:t>
        </w:r>
      </w:hyperlink>
      <w:r w:rsidR="009B5E08" w:rsidRPr="00396B3F">
        <w:rPr>
          <w:rFonts w:cs="Times New Roman"/>
        </w:rPr>
        <w:t> </w:t>
      </w:r>
      <w:r w:rsidR="009B5E08" w:rsidRPr="00396B3F">
        <w:rPr>
          <w:rStyle w:val="footnote-text"/>
          <w:rFonts w:cs="Times New Roman"/>
        </w:rPr>
        <w:t xml:space="preserve">Other </w:t>
      </w:r>
      <w:proofErr w:type="spellStart"/>
      <w:r w:rsidR="009B5E08" w:rsidRPr="00396B3F">
        <w:rPr>
          <w:rStyle w:val="footnote-text"/>
          <w:rFonts w:cs="Times New Roman"/>
        </w:rPr>
        <w:t>mss</w:t>
      </w:r>
      <w:proofErr w:type="spellEnd"/>
      <w:r w:rsidR="009B5E08" w:rsidRPr="00396B3F">
        <w:rPr>
          <w:rStyle w:val="footnote-text"/>
          <w:rFonts w:cs="Times New Roman"/>
        </w:rPr>
        <w:t xml:space="preserve"> add </w:t>
      </w:r>
      <w:r w:rsidR="009B5E08" w:rsidRPr="00396B3F">
        <w:rPr>
          <w:rStyle w:val="Emphasis"/>
          <w:rFonts w:cs="Times New Roman"/>
        </w:rPr>
        <w:t>“For many are called, but few are chosen.”</w:t>
      </w:r>
    </w:p>
    <w:p w14:paraId="69CCF92B" w14:textId="77777777" w:rsidR="009B5E08" w:rsidRPr="00396B3F" w:rsidRDefault="009B5E08" w:rsidP="009B5E08">
      <w:pPr>
        <w:shd w:val="clear" w:color="auto" w:fill="FFFFFF"/>
        <w:spacing w:before="100" w:beforeAutospacing="1" w:after="100" w:afterAutospacing="1"/>
        <w:jc w:val="both"/>
        <w:rPr>
          <w:rFonts w:cs="Times New Roman"/>
        </w:rPr>
      </w:pPr>
    </w:p>
    <w:p w14:paraId="5BA120E4" w14:textId="77777777" w:rsidR="009B5E08" w:rsidRDefault="009B5E08" w:rsidP="009B5E08">
      <w:pPr>
        <w:pStyle w:val="Heading3"/>
        <w:numPr>
          <w:ilvl w:val="0"/>
          <w:numId w:val="0"/>
        </w:numPr>
        <w:shd w:val="clear" w:color="auto" w:fill="FFFFFF"/>
        <w:spacing w:before="300" w:after="150"/>
        <w:ind w:left="567" w:hanging="567"/>
        <w:jc w:val="both"/>
        <w:rPr>
          <w:rStyle w:val="text"/>
          <w:rFonts w:cs="Times New Roman"/>
          <w:b w:val="0"/>
          <w:color w:val="000000"/>
        </w:rPr>
      </w:pPr>
      <w:r w:rsidRPr="00396B3F">
        <w:rPr>
          <w:rStyle w:val="text"/>
          <w:rFonts w:cs="Times New Roman"/>
          <w:color w:val="000000"/>
        </w:rPr>
        <w:lastRenderedPageBreak/>
        <w:t>The Parable of the Talents (Mt, 25: 14-30)</w:t>
      </w:r>
    </w:p>
    <w:p w14:paraId="4F77BC32" w14:textId="77777777" w:rsidR="009B5E08" w:rsidRPr="00396B3F" w:rsidRDefault="009B5E08" w:rsidP="009B5E08">
      <w:pPr>
        <w:jc w:val="both"/>
        <w:rPr>
          <w:rFonts w:cs="Times New Roman"/>
        </w:rPr>
      </w:pPr>
      <w:r w:rsidRPr="00396B3F">
        <w:rPr>
          <w:rFonts w:cs="Times New Roman"/>
          <w:szCs w:val="24"/>
        </w:rPr>
        <w:t>(From the online Christian Standard Bible, last accessed on 15 September 2020,</w:t>
      </w:r>
      <w:r w:rsidRPr="00396B3F">
        <w:rPr>
          <w:rFonts w:cs="Times New Roman"/>
        </w:rPr>
        <w:t xml:space="preserve"> </w:t>
      </w:r>
      <w:hyperlink r:id="rId26" w:history="1">
        <w:r w:rsidRPr="00396B3F">
          <w:rPr>
            <w:rStyle w:val="Hyperlink"/>
            <w:rFonts w:cs="Times New Roman"/>
            <w:szCs w:val="24"/>
          </w:rPr>
          <w:t>https://www.biblegateway.com/passage/?search=Matthew+25&amp;version=CSB</w:t>
        </w:r>
      </w:hyperlink>
      <w:r>
        <w:rPr>
          <w:rFonts w:cs="Times New Roman"/>
        </w:rPr>
        <w:t>)</w:t>
      </w:r>
    </w:p>
    <w:p w14:paraId="3F7B9D2F" w14:textId="77777777" w:rsidR="009B5E08" w:rsidRPr="00396B3F" w:rsidRDefault="009B5E08" w:rsidP="009B5E08">
      <w:pPr>
        <w:pStyle w:val="first-line-none"/>
        <w:shd w:val="clear" w:color="auto" w:fill="FFFFFF"/>
        <w:jc w:val="both"/>
        <w:rPr>
          <w:color w:val="000000"/>
        </w:rPr>
      </w:pPr>
      <w:r w:rsidRPr="00396B3F">
        <w:rPr>
          <w:rStyle w:val="text"/>
          <w:b/>
          <w:bCs/>
          <w:color w:val="000000"/>
          <w:vertAlign w:val="superscript"/>
        </w:rPr>
        <w:t>14 </w:t>
      </w:r>
      <w:r w:rsidRPr="00396B3F">
        <w:rPr>
          <w:rStyle w:val="woj"/>
          <w:color w:val="000000"/>
        </w:rPr>
        <w:t>“For it is just like a man about to go on a journey.</w:t>
      </w:r>
      <w:r w:rsidRPr="00396B3F">
        <w:rPr>
          <w:rStyle w:val="text"/>
          <w:color w:val="000000"/>
        </w:rPr>
        <w:t> </w:t>
      </w:r>
      <w:r w:rsidRPr="00396B3F">
        <w:rPr>
          <w:rStyle w:val="woj"/>
          <w:color w:val="000000"/>
        </w:rPr>
        <w:t>He called his own servants and entrusted his possessions to them.</w:t>
      </w:r>
      <w:r w:rsidRPr="00396B3F">
        <w:rPr>
          <w:rStyle w:val="text"/>
          <w:color w:val="000000"/>
        </w:rPr>
        <w:t> </w:t>
      </w:r>
      <w:r w:rsidRPr="00396B3F">
        <w:rPr>
          <w:rStyle w:val="text"/>
          <w:b/>
          <w:bCs/>
          <w:color w:val="000000"/>
          <w:vertAlign w:val="superscript"/>
        </w:rPr>
        <w:t>15 </w:t>
      </w:r>
      <w:r w:rsidRPr="00396B3F">
        <w:rPr>
          <w:rStyle w:val="woj"/>
          <w:color w:val="000000"/>
        </w:rPr>
        <w:t>To one he gave five talents,</w:t>
      </w:r>
      <w:r w:rsidRPr="00396B3F">
        <w:rPr>
          <w:rStyle w:val="text"/>
          <w:color w:val="000000"/>
          <w:sz w:val="15"/>
          <w:szCs w:val="15"/>
          <w:vertAlign w:val="superscript"/>
        </w:rPr>
        <w:t>[</w:t>
      </w:r>
      <w:hyperlink r:id="rId27" w:anchor="fen-CSB-24021d" w:tooltip="See footnote d" w:history="1">
        <w:r w:rsidRPr="00396B3F">
          <w:rPr>
            <w:rStyle w:val="Hyperlink"/>
            <w:color w:val="517E90"/>
            <w:sz w:val="15"/>
            <w:szCs w:val="15"/>
            <w:vertAlign w:val="superscript"/>
          </w:rPr>
          <w:t>d</w:t>
        </w:r>
      </w:hyperlink>
      <w:r w:rsidRPr="00396B3F">
        <w:rPr>
          <w:rStyle w:val="text"/>
          <w:color w:val="000000"/>
          <w:sz w:val="15"/>
          <w:szCs w:val="15"/>
          <w:vertAlign w:val="superscript"/>
        </w:rPr>
        <w:t>]</w:t>
      </w:r>
      <w:r w:rsidRPr="00396B3F">
        <w:rPr>
          <w:rStyle w:val="text"/>
          <w:color w:val="000000"/>
        </w:rPr>
        <w:t> </w:t>
      </w:r>
      <w:r w:rsidRPr="00396B3F">
        <w:rPr>
          <w:rStyle w:val="woj"/>
          <w:color w:val="000000"/>
        </w:rPr>
        <w:t>to another two talents, and to another one talent, depending on each one’s ability. Then he went on a journey.</w:t>
      </w:r>
      <w:r w:rsidRPr="00396B3F">
        <w:rPr>
          <w:rStyle w:val="text"/>
          <w:color w:val="000000"/>
        </w:rPr>
        <w:t> </w:t>
      </w:r>
      <w:r w:rsidRPr="00396B3F">
        <w:rPr>
          <w:rStyle w:val="woj"/>
          <w:color w:val="000000"/>
        </w:rPr>
        <w:t>Immediately</w:t>
      </w:r>
      <w:r w:rsidRPr="00396B3F">
        <w:rPr>
          <w:rStyle w:val="text"/>
          <w:color w:val="000000"/>
        </w:rPr>
        <w:t> </w:t>
      </w:r>
      <w:r w:rsidRPr="00396B3F">
        <w:rPr>
          <w:rStyle w:val="text"/>
          <w:b/>
          <w:bCs/>
          <w:color w:val="000000"/>
          <w:vertAlign w:val="superscript"/>
        </w:rPr>
        <w:t>16 </w:t>
      </w:r>
      <w:r w:rsidRPr="00396B3F">
        <w:rPr>
          <w:rStyle w:val="woj"/>
          <w:color w:val="000000"/>
        </w:rPr>
        <w:t>the man who had received five talents went, put them to work, and earned five more.</w:t>
      </w:r>
      <w:r w:rsidRPr="00396B3F">
        <w:rPr>
          <w:rStyle w:val="text"/>
          <w:color w:val="000000"/>
        </w:rPr>
        <w:t> </w:t>
      </w:r>
      <w:r w:rsidRPr="00396B3F">
        <w:rPr>
          <w:rStyle w:val="text"/>
          <w:b/>
          <w:bCs/>
          <w:color w:val="000000"/>
          <w:vertAlign w:val="superscript"/>
        </w:rPr>
        <w:t>17 </w:t>
      </w:r>
      <w:r w:rsidRPr="00396B3F">
        <w:rPr>
          <w:rStyle w:val="woj"/>
          <w:color w:val="000000"/>
        </w:rPr>
        <w:t>In the same way the man with two earned two more.</w:t>
      </w:r>
      <w:r w:rsidRPr="00396B3F">
        <w:rPr>
          <w:rStyle w:val="text"/>
          <w:color w:val="000000"/>
        </w:rPr>
        <w:t> </w:t>
      </w:r>
      <w:r w:rsidRPr="00396B3F">
        <w:rPr>
          <w:rStyle w:val="text"/>
          <w:b/>
          <w:bCs/>
          <w:color w:val="000000"/>
          <w:vertAlign w:val="superscript"/>
        </w:rPr>
        <w:t>18 </w:t>
      </w:r>
      <w:r w:rsidRPr="00396B3F">
        <w:rPr>
          <w:rStyle w:val="woj"/>
          <w:color w:val="000000"/>
        </w:rPr>
        <w:t>But the man who had received one talent went off, dug a hole in the ground, and hid his master’s money.</w:t>
      </w:r>
    </w:p>
    <w:p w14:paraId="0449F7CF" w14:textId="77777777" w:rsidR="009B5E08" w:rsidRPr="00396B3F" w:rsidRDefault="009B5E08" w:rsidP="009B5E08">
      <w:pPr>
        <w:pStyle w:val="NormalWeb"/>
        <w:shd w:val="clear" w:color="auto" w:fill="FFFFFF"/>
        <w:jc w:val="both"/>
        <w:rPr>
          <w:color w:val="000000"/>
        </w:rPr>
      </w:pPr>
      <w:r w:rsidRPr="00396B3F">
        <w:rPr>
          <w:rStyle w:val="text"/>
          <w:b/>
          <w:bCs/>
          <w:color w:val="000000"/>
          <w:vertAlign w:val="superscript"/>
        </w:rPr>
        <w:t>19 </w:t>
      </w:r>
      <w:r w:rsidRPr="00396B3F">
        <w:rPr>
          <w:rStyle w:val="woj"/>
          <w:color w:val="000000"/>
        </w:rPr>
        <w:t>“After a long time the master of those servants came and settled accounts with them.</w:t>
      </w:r>
      <w:r w:rsidRPr="00396B3F">
        <w:rPr>
          <w:rStyle w:val="text"/>
          <w:color w:val="000000"/>
        </w:rPr>
        <w:t> </w:t>
      </w:r>
      <w:r w:rsidRPr="00396B3F">
        <w:rPr>
          <w:rStyle w:val="text"/>
          <w:b/>
          <w:bCs/>
          <w:color w:val="000000"/>
          <w:vertAlign w:val="superscript"/>
        </w:rPr>
        <w:t>20 </w:t>
      </w:r>
      <w:r w:rsidRPr="00396B3F">
        <w:rPr>
          <w:rStyle w:val="woj"/>
          <w:color w:val="000000"/>
        </w:rPr>
        <w:t>The man who had received five talents approached, presented five more talents, and said, ‘Master, you gave me five talents. See, I’ve earned five more talents.’</w:t>
      </w:r>
    </w:p>
    <w:p w14:paraId="24B46A9C" w14:textId="77777777" w:rsidR="009B5E08" w:rsidRPr="00396B3F" w:rsidRDefault="009B5E08" w:rsidP="009B5E08">
      <w:pPr>
        <w:pStyle w:val="NormalWeb"/>
        <w:shd w:val="clear" w:color="auto" w:fill="FFFFFF"/>
        <w:jc w:val="both"/>
        <w:rPr>
          <w:color w:val="000000"/>
        </w:rPr>
      </w:pPr>
      <w:r w:rsidRPr="00396B3F">
        <w:rPr>
          <w:rStyle w:val="text"/>
          <w:b/>
          <w:bCs/>
          <w:color w:val="000000"/>
          <w:vertAlign w:val="superscript"/>
        </w:rPr>
        <w:t>21 </w:t>
      </w:r>
      <w:r w:rsidRPr="00396B3F">
        <w:rPr>
          <w:rStyle w:val="woj"/>
          <w:color w:val="000000"/>
        </w:rPr>
        <w:t>“His master said to him, ‘Well done, good and faithful servant! You were faithful over a few things; I will put you in charge of many things. Share your master’s joy.’</w:t>
      </w:r>
    </w:p>
    <w:p w14:paraId="386AB52B" w14:textId="77777777" w:rsidR="009B5E08" w:rsidRPr="00396B3F" w:rsidRDefault="009B5E08" w:rsidP="009B5E08">
      <w:pPr>
        <w:pStyle w:val="NormalWeb"/>
        <w:shd w:val="clear" w:color="auto" w:fill="FFFFFF"/>
        <w:jc w:val="both"/>
        <w:rPr>
          <w:color w:val="000000"/>
        </w:rPr>
      </w:pPr>
      <w:r w:rsidRPr="00396B3F">
        <w:rPr>
          <w:rStyle w:val="text"/>
          <w:b/>
          <w:bCs/>
          <w:color w:val="000000"/>
          <w:vertAlign w:val="superscript"/>
        </w:rPr>
        <w:t>22 </w:t>
      </w:r>
      <w:r w:rsidRPr="00396B3F">
        <w:rPr>
          <w:rStyle w:val="woj"/>
          <w:color w:val="000000"/>
        </w:rPr>
        <w:t>“The man with two talents also approached. He said, ‘Master, you gave me two talents. See, I’ve earned two more talents.’</w:t>
      </w:r>
    </w:p>
    <w:p w14:paraId="70B50BEF" w14:textId="77777777" w:rsidR="009B5E08" w:rsidRPr="00396B3F" w:rsidRDefault="009B5E08" w:rsidP="009B5E08">
      <w:pPr>
        <w:pStyle w:val="NormalWeb"/>
        <w:shd w:val="clear" w:color="auto" w:fill="FFFFFF"/>
        <w:jc w:val="both"/>
        <w:rPr>
          <w:color w:val="000000"/>
        </w:rPr>
      </w:pPr>
      <w:r w:rsidRPr="00396B3F">
        <w:rPr>
          <w:rStyle w:val="text"/>
          <w:b/>
          <w:bCs/>
          <w:color w:val="000000"/>
          <w:vertAlign w:val="superscript"/>
        </w:rPr>
        <w:t>23 </w:t>
      </w:r>
      <w:r w:rsidRPr="00396B3F">
        <w:rPr>
          <w:rStyle w:val="woj"/>
          <w:color w:val="000000"/>
        </w:rPr>
        <w:t>“His master said to him, ‘Well done, good and faithful servant! You were faithful over a few things; I will put you in charge of many things. Share your master’s joy.’</w:t>
      </w:r>
    </w:p>
    <w:p w14:paraId="6C97BD71" w14:textId="77777777" w:rsidR="009B5E08" w:rsidRPr="00396B3F" w:rsidRDefault="009B5E08" w:rsidP="009B5E08">
      <w:pPr>
        <w:pStyle w:val="NormalWeb"/>
        <w:shd w:val="clear" w:color="auto" w:fill="FFFFFF"/>
        <w:jc w:val="both"/>
        <w:rPr>
          <w:color w:val="000000"/>
        </w:rPr>
      </w:pPr>
      <w:r w:rsidRPr="00396B3F">
        <w:rPr>
          <w:rStyle w:val="text"/>
          <w:b/>
          <w:bCs/>
          <w:color w:val="000000"/>
          <w:vertAlign w:val="superscript"/>
        </w:rPr>
        <w:t>24 </w:t>
      </w:r>
      <w:r w:rsidRPr="00396B3F">
        <w:rPr>
          <w:rStyle w:val="woj"/>
          <w:color w:val="000000"/>
        </w:rPr>
        <w:t>“The man who had received one talent also approached and said, ‘Master, I know you. You’re a harsh man, reaping where you haven’t sown and gathering where you haven’t scattered seed.</w:t>
      </w:r>
      <w:r w:rsidRPr="00396B3F">
        <w:rPr>
          <w:rStyle w:val="text"/>
          <w:color w:val="000000"/>
        </w:rPr>
        <w:t> </w:t>
      </w:r>
      <w:r w:rsidRPr="00396B3F">
        <w:rPr>
          <w:rStyle w:val="text"/>
          <w:b/>
          <w:bCs/>
          <w:color w:val="000000"/>
          <w:vertAlign w:val="superscript"/>
        </w:rPr>
        <w:t>25 </w:t>
      </w:r>
      <w:r w:rsidRPr="00396B3F">
        <w:rPr>
          <w:rStyle w:val="woj"/>
          <w:color w:val="000000"/>
        </w:rPr>
        <w:t>So I was afraid and went off and hid your talent in the ground. See, you have what is yours.’</w:t>
      </w:r>
    </w:p>
    <w:p w14:paraId="144B8E5E" w14:textId="77777777" w:rsidR="009B5E08" w:rsidRPr="00396B3F" w:rsidRDefault="009B5E08" w:rsidP="009B5E08">
      <w:pPr>
        <w:pStyle w:val="NormalWeb"/>
        <w:shd w:val="clear" w:color="auto" w:fill="FFFFFF"/>
        <w:jc w:val="both"/>
        <w:rPr>
          <w:color w:val="000000"/>
        </w:rPr>
      </w:pPr>
      <w:r w:rsidRPr="00396B3F">
        <w:rPr>
          <w:rStyle w:val="text"/>
          <w:b/>
          <w:bCs/>
          <w:color w:val="000000"/>
          <w:vertAlign w:val="superscript"/>
        </w:rPr>
        <w:t>26 </w:t>
      </w:r>
      <w:r w:rsidRPr="00396B3F">
        <w:rPr>
          <w:rStyle w:val="woj"/>
          <w:color w:val="000000"/>
        </w:rPr>
        <w:t>“His master replied to him, ‘You evil, lazy servant!</w:t>
      </w:r>
      <w:r w:rsidRPr="00396B3F">
        <w:rPr>
          <w:rStyle w:val="text"/>
          <w:color w:val="000000"/>
        </w:rPr>
        <w:t> </w:t>
      </w:r>
      <w:r w:rsidRPr="00396B3F">
        <w:rPr>
          <w:rStyle w:val="woj"/>
          <w:color w:val="000000"/>
        </w:rPr>
        <w:t>If you knew that I reap where I haven’t sown and gather where I haven’t scattered,</w:t>
      </w:r>
      <w:r w:rsidRPr="00396B3F">
        <w:rPr>
          <w:rStyle w:val="text"/>
          <w:color w:val="000000"/>
        </w:rPr>
        <w:t> </w:t>
      </w:r>
      <w:r w:rsidRPr="00396B3F">
        <w:rPr>
          <w:rStyle w:val="text"/>
          <w:b/>
          <w:bCs/>
          <w:color w:val="000000"/>
          <w:vertAlign w:val="superscript"/>
        </w:rPr>
        <w:t>27 </w:t>
      </w:r>
      <w:r w:rsidRPr="00396B3F">
        <w:rPr>
          <w:rStyle w:val="woj"/>
          <w:color w:val="000000"/>
        </w:rPr>
        <w:t>then</w:t>
      </w:r>
      <w:r w:rsidRPr="00396B3F">
        <w:rPr>
          <w:rStyle w:val="text"/>
          <w:color w:val="000000"/>
          <w:sz w:val="15"/>
          <w:szCs w:val="15"/>
          <w:vertAlign w:val="superscript"/>
        </w:rPr>
        <w:t>[</w:t>
      </w:r>
      <w:hyperlink r:id="rId28" w:anchor="fen-CSB-24033e" w:tooltip="See footnote e" w:history="1">
        <w:r w:rsidRPr="00396B3F">
          <w:rPr>
            <w:rStyle w:val="Hyperlink"/>
            <w:color w:val="517E90"/>
            <w:sz w:val="15"/>
            <w:szCs w:val="15"/>
            <w:vertAlign w:val="superscript"/>
          </w:rPr>
          <w:t>e</w:t>
        </w:r>
      </w:hyperlink>
      <w:r w:rsidRPr="00396B3F">
        <w:rPr>
          <w:rStyle w:val="text"/>
          <w:color w:val="000000"/>
          <w:sz w:val="15"/>
          <w:szCs w:val="15"/>
          <w:vertAlign w:val="superscript"/>
        </w:rPr>
        <w:t>]</w:t>
      </w:r>
      <w:r w:rsidRPr="00396B3F">
        <w:rPr>
          <w:rStyle w:val="text"/>
          <w:color w:val="000000"/>
        </w:rPr>
        <w:t> </w:t>
      </w:r>
      <w:r w:rsidRPr="00396B3F">
        <w:rPr>
          <w:rStyle w:val="woj"/>
          <w:color w:val="000000"/>
        </w:rPr>
        <w:t>you should have deposited my money with the bankers, and I would have received my money</w:t>
      </w:r>
      <w:r w:rsidRPr="00396B3F">
        <w:rPr>
          <w:rStyle w:val="text"/>
          <w:color w:val="000000"/>
          <w:sz w:val="15"/>
          <w:szCs w:val="15"/>
          <w:vertAlign w:val="superscript"/>
        </w:rPr>
        <w:t>[</w:t>
      </w:r>
      <w:hyperlink r:id="rId29" w:anchor="fen-CSB-24033f" w:tooltip="See footnote f" w:history="1">
        <w:r w:rsidRPr="00396B3F">
          <w:rPr>
            <w:rStyle w:val="Hyperlink"/>
            <w:color w:val="517E90"/>
            <w:sz w:val="15"/>
            <w:szCs w:val="15"/>
            <w:vertAlign w:val="superscript"/>
          </w:rPr>
          <w:t>f</w:t>
        </w:r>
      </w:hyperlink>
      <w:r w:rsidRPr="00396B3F">
        <w:rPr>
          <w:rStyle w:val="text"/>
          <w:color w:val="000000"/>
          <w:sz w:val="15"/>
          <w:szCs w:val="15"/>
          <w:vertAlign w:val="superscript"/>
        </w:rPr>
        <w:t>]</w:t>
      </w:r>
      <w:r w:rsidRPr="00396B3F">
        <w:rPr>
          <w:rStyle w:val="text"/>
          <w:color w:val="000000"/>
        </w:rPr>
        <w:t> </w:t>
      </w:r>
      <w:r w:rsidRPr="00396B3F">
        <w:rPr>
          <w:rStyle w:val="woj"/>
          <w:color w:val="000000"/>
        </w:rPr>
        <w:t>back with interest when I returned.</w:t>
      </w:r>
    </w:p>
    <w:p w14:paraId="31A1586F" w14:textId="77777777" w:rsidR="009B5E08" w:rsidRPr="00396B3F" w:rsidRDefault="009B5E08" w:rsidP="009B5E08">
      <w:pPr>
        <w:pStyle w:val="NormalWeb"/>
        <w:shd w:val="clear" w:color="auto" w:fill="FFFFFF"/>
        <w:jc w:val="both"/>
        <w:rPr>
          <w:color w:val="000000"/>
        </w:rPr>
      </w:pPr>
      <w:r w:rsidRPr="00396B3F">
        <w:rPr>
          <w:rStyle w:val="text"/>
          <w:b/>
          <w:bCs/>
          <w:color w:val="000000"/>
          <w:vertAlign w:val="superscript"/>
        </w:rPr>
        <w:t>28 </w:t>
      </w:r>
      <w:r w:rsidRPr="00396B3F">
        <w:rPr>
          <w:rStyle w:val="woj"/>
          <w:color w:val="000000"/>
        </w:rPr>
        <w:t>“‘So take the talent from him and give it to the one who has ten talents.</w:t>
      </w:r>
      <w:r w:rsidRPr="00396B3F">
        <w:rPr>
          <w:rStyle w:val="text"/>
          <w:color w:val="000000"/>
        </w:rPr>
        <w:t> </w:t>
      </w:r>
      <w:r w:rsidRPr="00396B3F">
        <w:rPr>
          <w:rStyle w:val="text"/>
          <w:b/>
          <w:bCs/>
          <w:color w:val="000000"/>
          <w:vertAlign w:val="superscript"/>
        </w:rPr>
        <w:t>29 </w:t>
      </w:r>
      <w:r w:rsidRPr="00396B3F">
        <w:rPr>
          <w:rStyle w:val="woj"/>
          <w:color w:val="000000"/>
        </w:rPr>
        <w:t>For to everyone who has, more will be given, and he will have more than enough. But from the one who does not have, even what he has will be taken away from him.</w:t>
      </w:r>
      <w:r w:rsidRPr="00396B3F">
        <w:rPr>
          <w:rStyle w:val="text"/>
          <w:color w:val="000000"/>
        </w:rPr>
        <w:t> </w:t>
      </w:r>
      <w:r w:rsidRPr="00396B3F">
        <w:rPr>
          <w:rStyle w:val="text"/>
          <w:b/>
          <w:bCs/>
          <w:color w:val="000000"/>
          <w:vertAlign w:val="superscript"/>
        </w:rPr>
        <w:t>30 </w:t>
      </w:r>
      <w:r w:rsidRPr="00396B3F">
        <w:rPr>
          <w:rStyle w:val="woj"/>
          <w:color w:val="000000"/>
        </w:rPr>
        <w:t>And throw this good-for-nothing servant into the outer darkness,</w:t>
      </w:r>
      <w:r w:rsidRPr="00396B3F">
        <w:rPr>
          <w:rStyle w:val="text"/>
          <w:color w:val="000000"/>
        </w:rPr>
        <w:t> </w:t>
      </w:r>
      <w:r w:rsidRPr="00396B3F">
        <w:rPr>
          <w:rStyle w:val="woj"/>
          <w:color w:val="000000"/>
        </w:rPr>
        <w:t>where there will be weeping and gnashing of teeth.’</w:t>
      </w:r>
    </w:p>
    <w:p w14:paraId="15CA5B37" w14:textId="77777777" w:rsidR="009B5E08" w:rsidRPr="00396B3F" w:rsidRDefault="007338A5" w:rsidP="009B5E08">
      <w:pPr>
        <w:numPr>
          <w:ilvl w:val="0"/>
          <w:numId w:val="25"/>
        </w:numPr>
        <w:shd w:val="clear" w:color="auto" w:fill="FFFFFF"/>
        <w:spacing w:before="100" w:beforeAutospacing="1" w:after="100" w:afterAutospacing="1"/>
        <w:jc w:val="both"/>
        <w:rPr>
          <w:rFonts w:eastAsia="Times New Roman" w:cs="Times New Roman"/>
        </w:rPr>
      </w:pPr>
      <w:hyperlink r:id="rId30" w:anchor="en-CSB-24007" w:tooltip="Go to Matthew 25:1" w:history="1">
        <w:r w:rsidR="009B5E08" w:rsidRPr="00396B3F">
          <w:rPr>
            <w:rStyle w:val="Hyperlink"/>
            <w:rFonts w:cs="Times New Roman"/>
            <w:color w:val="517E90"/>
          </w:rPr>
          <w:t>25:1</w:t>
        </w:r>
      </w:hyperlink>
      <w:r w:rsidR="009B5E08" w:rsidRPr="00396B3F">
        <w:rPr>
          <w:rFonts w:cs="Times New Roman"/>
        </w:rPr>
        <w:t> </w:t>
      </w:r>
      <w:r w:rsidR="009B5E08" w:rsidRPr="00396B3F">
        <w:rPr>
          <w:rStyle w:val="footnote-text"/>
          <w:rFonts w:cs="Times New Roman"/>
        </w:rPr>
        <w:t>Or </w:t>
      </w:r>
      <w:r w:rsidR="009B5E08" w:rsidRPr="00396B3F">
        <w:rPr>
          <w:rStyle w:val="Emphasis"/>
          <w:rFonts w:cs="Times New Roman"/>
        </w:rPr>
        <w:t>bridesmaids</w:t>
      </w:r>
    </w:p>
    <w:p w14:paraId="0F1A0C00" w14:textId="77777777" w:rsidR="009B5E08" w:rsidRPr="00396B3F" w:rsidRDefault="007338A5" w:rsidP="009B5E08">
      <w:pPr>
        <w:numPr>
          <w:ilvl w:val="0"/>
          <w:numId w:val="25"/>
        </w:numPr>
        <w:shd w:val="clear" w:color="auto" w:fill="FFFFFF"/>
        <w:spacing w:before="100" w:beforeAutospacing="1" w:after="100" w:afterAutospacing="1"/>
        <w:jc w:val="both"/>
        <w:rPr>
          <w:rFonts w:cs="Times New Roman"/>
        </w:rPr>
      </w:pPr>
      <w:hyperlink r:id="rId31" w:anchor="en-CSB-24007" w:tooltip="Go to Matthew 25:1" w:history="1">
        <w:r w:rsidR="009B5E08" w:rsidRPr="00396B3F">
          <w:rPr>
            <w:rStyle w:val="Hyperlink"/>
            <w:rFonts w:cs="Times New Roman"/>
            <w:color w:val="517E90"/>
          </w:rPr>
          <w:t>25:1</w:t>
        </w:r>
      </w:hyperlink>
      <w:r w:rsidR="009B5E08" w:rsidRPr="00396B3F">
        <w:rPr>
          <w:rFonts w:cs="Times New Roman"/>
        </w:rPr>
        <w:t> </w:t>
      </w:r>
      <w:r w:rsidR="009B5E08" w:rsidRPr="00396B3F">
        <w:rPr>
          <w:rStyle w:val="footnote-text"/>
          <w:rFonts w:cs="Times New Roman"/>
        </w:rPr>
        <w:t>Or </w:t>
      </w:r>
      <w:r w:rsidR="009B5E08" w:rsidRPr="00396B3F">
        <w:rPr>
          <w:rStyle w:val="Emphasis"/>
          <w:rFonts w:cs="Times New Roman"/>
        </w:rPr>
        <w:t>torches</w:t>
      </w:r>
      <w:r w:rsidR="009B5E08" w:rsidRPr="00396B3F">
        <w:rPr>
          <w:rStyle w:val="footnote-text"/>
          <w:rFonts w:cs="Times New Roman"/>
        </w:rPr>
        <w:t>, also in vv. 3,4,7,8</w:t>
      </w:r>
    </w:p>
    <w:p w14:paraId="754B0642" w14:textId="77777777" w:rsidR="009B5E08" w:rsidRPr="00396B3F" w:rsidRDefault="007338A5" w:rsidP="009B5E08">
      <w:pPr>
        <w:numPr>
          <w:ilvl w:val="0"/>
          <w:numId w:val="25"/>
        </w:numPr>
        <w:shd w:val="clear" w:color="auto" w:fill="FFFFFF"/>
        <w:spacing w:before="100" w:beforeAutospacing="1" w:after="100" w:afterAutospacing="1"/>
        <w:jc w:val="both"/>
        <w:rPr>
          <w:rFonts w:cs="Times New Roman"/>
        </w:rPr>
      </w:pPr>
      <w:hyperlink r:id="rId32" w:anchor="en-CSB-24019" w:tooltip="Go to Matthew 25:13" w:history="1">
        <w:r w:rsidR="009B5E08" w:rsidRPr="00396B3F">
          <w:rPr>
            <w:rStyle w:val="Hyperlink"/>
            <w:rFonts w:cs="Times New Roman"/>
            <w:color w:val="517E90"/>
          </w:rPr>
          <w:t>25:13</w:t>
        </w:r>
      </w:hyperlink>
      <w:r w:rsidR="009B5E08" w:rsidRPr="00396B3F">
        <w:rPr>
          <w:rFonts w:cs="Times New Roman"/>
        </w:rPr>
        <w:t> </w:t>
      </w:r>
      <w:r w:rsidR="009B5E08" w:rsidRPr="00396B3F">
        <w:rPr>
          <w:rStyle w:val="footnote-text"/>
          <w:rFonts w:cs="Times New Roman"/>
        </w:rPr>
        <w:t xml:space="preserve">Other </w:t>
      </w:r>
      <w:proofErr w:type="spellStart"/>
      <w:r w:rsidR="009B5E08" w:rsidRPr="00396B3F">
        <w:rPr>
          <w:rStyle w:val="footnote-text"/>
          <w:rFonts w:cs="Times New Roman"/>
        </w:rPr>
        <w:t>mss</w:t>
      </w:r>
      <w:proofErr w:type="spellEnd"/>
      <w:r w:rsidR="009B5E08" w:rsidRPr="00396B3F">
        <w:rPr>
          <w:rStyle w:val="footnote-text"/>
          <w:rFonts w:cs="Times New Roman"/>
        </w:rPr>
        <w:t xml:space="preserve"> add </w:t>
      </w:r>
      <w:r w:rsidR="009B5E08" w:rsidRPr="00396B3F">
        <w:rPr>
          <w:rStyle w:val="Emphasis"/>
          <w:rFonts w:cs="Times New Roman"/>
        </w:rPr>
        <w:t>in which the Son of Man is coming</w:t>
      </w:r>
      <w:r w:rsidR="009B5E08" w:rsidRPr="00396B3F">
        <w:rPr>
          <w:rStyle w:val="footnote-text"/>
          <w:rFonts w:cs="Times New Roman"/>
        </w:rPr>
        <w:t>.</w:t>
      </w:r>
    </w:p>
    <w:p w14:paraId="5A3BFCE6" w14:textId="77777777" w:rsidR="009B5E08" w:rsidRPr="00396B3F" w:rsidRDefault="007338A5" w:rsidP="009B5E08">
      <w:pPr>
        <w:numPr>
          <w:ilvl w:val="0"/>
          <w:numId w:val="25"/>
        </w:numPr>
        <w:shd w:val="clear" w:color="auto" w:fill="FFFFFF"/>
        <w:spacing w:before="100" w:beforeAutospacing="1" w:after="100" w:afterAutospacing="1"/>
        <w:jc w:val="both"/>
        <w:rPr>
          <w:rFonts w:cs="Times New Roman"/>
        </w:rPr>
      </w:pPr>
      <w:hyperlink r:id="rId33" w:anchor="en-CSB-24021" w:tooltip="Go to Matthew 25:15" w:history="1">
        <w:r w:rsidR="009B5E08" w:rsidRPr="00396B3F">
          <w:rPr>
            <w:rStyle w:val="Hyperlink"/>
            <w:rFonts w:cs="Times New Roman"/>
            <w:color w:val="517E90"/>
          </w:rPr>
          <w:t>25:15</w:t>
        </w:r>
      </w:hyperlink>
      <w:r w:rsidR="009B5E08" w:rsidRPr="00396B3F">
        <w:rPr>
          <w:rFonts w:cs="Times New Roman"/>
        </w:rPr>
        <w:t> </w:t>
      </w:r>
      <w:r w:rsidR="009B5E08" w:rsidRPr="00396B3F">
        <w:rPr>
          <w:rStyle w:val="footnote-text"/>
          <w:rFonts w:cs="Times New Roman"/>
        </w:rPr>
        <w:t>A talent is worth about 6,000 denarii, or twenty years’ wages for a laborer</w:t>
      </w:r>
    </w:p>
    <w:p w14:paraId="4A61E530" w14:textId="77777777" w:rsidR="009B5E08" w:rsidRPr="00396B3F" w:rsidRDefault="007338A5" w:rsidP="009B5E08">
      <w:pPr>
        <w:numPr>
          <w:ilvl w:val="0"/>
          <w:numId w:val="25"/>
        </w:numPr>
        <w:shd w:val="clear" w:color="auto" w:fill="FFFFFF"/>
        <w:spacing w:before="100" w:beforeAutospacing="1" w:after="100" w:afterAutospacing="1"/>
        <w:jc w:val="both"/>
        <w:rPr>
          <w:rFonts w:cs="Times New Roman"/>
          <w:b/>
          <w:szCs w:val="24"/>
        </w:rPr>
      </w:pPr>
      <w:hyperlink r:id="rId34" w:anchor="en-CSB-24033" w:tooltip="Go to Matthew 25:27" w:history="1">
        <w:r w:rsidR="009B5E08" w:rsidRPr="00396B3F">
          <w:rPr>
            <w:rStyle w:val="Hyperlink"/>
            <w:rFonts w:cs="Times New Roman"/>
            <w:color w:val="517E90"/>
          </w:rPr>
          <w:t>25:26–27</w:t>
        </w:r>
      </w:hyperlink>
      <w:r w:rsidR="009B5E08" w:rsidRPr="00396B3F">
        <w:rPr>
          <w:rFonts w:cs="Times New Roman"/>
        </w:rPr>
        <w:t> </w:t>
      </w:r>
      <w:r w:rsidR="009B5E08" w:rsidRPr="00396B3F">
        <w:rPr>
          <w:rStyle w:val="footnote-text"/>
          <w:rFonts w:cs="Times New Roman"/>
        </w:rPr>
        <w:t>Or </w:t>
      </w:r>
      <w:r w:rsidR="009B5E08" w:rsidRPr="00396B3F">
        <w:rPr>
          <w:rStyle w:val="Emphasis"/>
          <w:rFonts w:cs="Times New Roman"/>
        </w:rPr>
        <w:t>So you knew... scattered? Then</w:t>
      </w:r>
      <w:r w:rsidR="009B5E08" w:rsidRPr="00396B3F">
        <w:rPr>
          <w:rStyle w:val="footnote-text"/>
          <w:rFonts w:cs="Times New Roman"/>
        </w:rPr>
        <w:t> (as a question)</w:t>
      </w:r>
      <w:r w:rsidR="009B5E08" w:rsidRPr="00396B3F">
        <w:rPr>
          <w:rFonts w:cs="Times New Roman"/>
          <w:b/>
          <w:szCs w:val="24"/>
        </w:rPr>
        <w:br w:type="page"/>
      </w:r>
    </w:p>
    <w:p w14:paraId="28A22FEA" w14:textId="77777777" w:rsidR="009B5E08" w:rsidRDefault="009B5E08" w:rsidP="009B5E08">
      <w:pPr>
        <w:spacing w:line="360" w:lineRule="auto"/>
        <w:rPr>
          <w:rFonts w:eastAsia="Times New Roman" w:cs="Times New Roman"/>
          <w:b/>
          <w:szCs w:val="24"/>
          <w:lang w:val="en-GB"/>
        </w:rPr>
      </w:pPr>
      <w:r w:rsidRPr="000D524A">
        <w:rPr>
          <w:rFonts w:eastAsia="Times New Roman" w:cs="Times New Roman"/>
          <w:b/>
          <w:szCs w:val="24"/>
          <w:lang w:val="en-GB"/>
        </w:rPr>
        <w:lastRenderedPageBreak/>
        <w:t xml:space="preserve">Appendix </w:t>
      </w:r>
      <w:r>
        <w:rPr>
          <w:rFonts w:eastAsia="Times New Roman" w:cs="Times New Roman"/>
          <w:b/>
          <w:szCs w:val="24"/>
          <w:lang w:val="en-GB"/>
        </w:rPr>
        <w:t>2</w:t>
      </w:r>
      <w:r w:rsidRPr="000D524A">
        <w:rPr>
          <w:rFonts w:eastAsia="Times New Roman" w:cs="Times New Roman"/>
          <w:b/>
          <w:szCs w:val="24"/>
          <w:lang w:val="en-GB"/>
        </w:rPr>
        <w:t>:</w:t>
      </w:r>
      <w:r>
        <w:rPr>
          <w:rFonts w:eastAsia="Times New Roman" w:cs="Times New Roman"/>
          <w:b/>
          <w:szCs w:val="24"/>
          <w:lang w:val="en-GB"/>
        </w:rPr>
        <w:t xml:space="preserve"> Texts in Italian from the </w:t>
      </w:r>
      <w:r w:rsidRPr="000D524A">
        <w:rPr>
          <w:rFonts w:eastAsia="Times New Roman" w:cs="Times New Roman"/>
          <w:b/>
          <w:i/>
          <w:szCs w:val="24"/>
          <w:lang w:val="en-GB"/>
        </w:rPr>
        <w:t xml:space="preserve">Summa </w:t>
      </w:r>
      <w:proofErr w:type="spellStart"/>
      <w:r w:rsidRPr="000D524A">
        <w:rPr>
          <w:rFonts w:eastAsia="Times New Roman" w:cs="Times New Roman"/>
          <w:b/>
          <w:i/>
          <w:szCs w:val="24"/>
          <w:lang w:val="en-GB"/>
        </w:rPr>
        <w:t>Theologiae</w:t>
      </w:r>
      <w:proofErr w:type="spellEnd"/>
      <w:r>
        <w:rPr>
          <w:rFonts w:eastAsia="Times New Roman" w:cs="Times New Roman"/>
          <w:b/>
          <w:szCs w:val="24"/>
          <w:lang w:val="en-GB"/>
        </w:rPr>
        <w:t xml:space="preserve"> (</w:t>
      </w:r>
      <w:proofErr w:type="spellStart"/>
      <w:r>
        <w:rPr>
          <w:rFonts w:eastAsia="Times New Roman" w:cs="Times New Roman"/>
          <w:b/>
          <w:szCs w:val="24"/>
          <w:lang w:val="en-GB"/>
        </w:rPr>
        <w:t>D’Aquino</w:t>
      </w:r>
      <w:proofErr w:type="spellEnd"/>
      <w:r>
        <w:rPr>
          <w:rFonts w:eastAsia="Times New Roman" w:cs="Times New Roman"/>
          <w:b/>
          <w:szCs w:val="24"/>
          <w:lang w:val="en-GB"/>
        </w:rPr>
        <w:t>, 2014) translated in the paper</w:t>
      </w:r>
    </w:p>
    <w:p w14:paraId="7114F6CD" w14:textId="77777777" w:rsidR="009B5E08" w:rsidRPr="00ED684E" w:rsidRDefault="009B5E08" w:rsidP="009B5E08">
      <w:pPr>
        <w:spacing w:line="276" w:lineRule="auto"/>
        <w:jc w:val="both"/>
        <w:rPr>
          <w:rFonts w:cs="Times New Roman"/>
          <w:lang w:val="it-IT"/>
        </w:rPr>
      </w:pPr>
      <w:r w:rsidRPr="00ED684E">
        <w:rPr>
          <w:rFonts w:cs="Times New Roman"/>
          <w:lang w:val="it-IT"/>
        </w:rPr>
        <w:t xml:space="preserve">“La giustizia è la volontà costante e perenne di dare </w:t>
      </w:r>
      <w:r w:rsidRPr="009B5E08">
        <w:rPr>
          <w:rFonts w:cs="Times New Roman"/>
          <w:lang w:val="it-IT"/>
        </w:rPr>
        <w:t>a ciascuno il suo” [ST, II-II q. 58, a. 1]</w:t>
      </w:r>
      <w:r w:rsidRPr="00ED684E">
        <w:rPr>
          <w:rFonts w:cs="Times New Roman"/>
          <w:lang w:val="it-IT"/>
        </w:rPr>
        <w:t>.</w:t>
      </w:r>
    </w:p>
    <w:p w14:paraId="4C4D0BA9" w14:textId="77777777" w:rsidR="009B5E08" w:rsidRPr="009B5E08" w:rsidRDefault="009B5E08" w:rsidP="009B5E08">
      <w:pPr>
        <w:spacing w:line="276" w:lineRule="auto"/>
        <w:jc w:val="both"/>
        <w:rPr>
          <w:rFonts w:cs="Times New Roman"/>
          <w:lang w:val="it-IT"/>
        </w:rPr>
      </w:pPr>
      <w:r w:rsidRPr="009B5E08">
        <w:rPr>
          <w:rFonts w:cs="Times New Roman"/>
          <w:lang w:val="it-IT"/>
        </w:rPr>
        <w:t>“Se uno ricevesse qualcosa per i servizi resi alla collettività non si procederebbe secondo la giustizia distributiva, ma secondo la commutativa. Infatti nella giustizia distributiva non si considera l’equivalenza fra ciò che uno riceve e ciò che egli stesso aveva dato, ma il confronto è con ciò che ricevono altri secondo la rispettiva condizione” [ST, II-II, q. 61, a. 2].</w:t>
      </w:r>
    </w:p>
    <w:p w14:paraId="42C52F88" w14:textId="77777777" w:rsidR="009B5E08" w:rsidRPr="009B5E08" w:rsidRDefault="009B5E08" w:rsidP="009B5E08">
      <w:pPr>
        <w:spacing w:line="276" w:lineRule="auto"/>
        <w:jc w:val="both"/>
        <w:rPr>
          <w:rFonts w:cs="Times New Roman"/>
          <w:lang w:val="it-IT"/>
        </w:rPr>
      </w:pPr>
      <w:r w:rsidRPr="009B5E08">
        <w:rPr>
          <w:rFonts w:cs="Times New Roman"/>
          <w:lang w:val="it-IT"/>
        </w:rPr>
        <w:t xml:space="preserve">“[…] Ambrogio dice: «La giustizia è quella virtù che dà a ciascuno il suo, che non esige l’altrui e che sacrifica il proprio vantaggio per il bene comune». </w:t>
      </w:r>
    </w:p>
    <w:p w14:paraId="21BD45C8" w14:textId="77777777" w:rsidR="009B5E08" w:rsidRPr="009B5E08" w:rsidRDefault="009B5E08" w:rsidP="009B5E08">
      <w:pPr>
        <w:spacing w:line="276" w:lineRule="auto"/>
        <w:jc w:val="both"/>
        <w:rPr>
          <w:rFonts w:cs="Times New Roman"/>
          <w:lang w:val="it-IT"/>
        </w:rPr>
      </w:pPr>
      <w:r w:rsidRPr="009B5E08">
        <w:rPr>
          <w:rFonts w:cs="Times New Roman"/>
          <w:lang w:val="it-IT"/>
        </w:rPr>
        <w:t xml:space="preserve">[…] Soluzione delle difficoltà: 1 Essendo la giustizia una virtù cardinale, essa è accompagnata da altre virtù secondarie, come la misericordia, la liberalità e altre virtù del genere, di cui parleremo in seguito. Perciò il soccorrere gli indigenti, che appartiene alla pietà o misericordia, e il beneficare con munificenza, che appartiene alla liberalità, vengono attribuiti per riduzione alla giustizia come alla virtù principale. </w:t>
      </w:r>
    </w:p>
    <w:p w14:paraId="752AC72B" w14:textId="77777777" w:rsidR="009B5E08" w:rsidRPr="009B5E08" w:rsidRDefault="009B5E08" w:rsidP="009B5E08">
      <w:pPr>
        <w:spacing w:line="276" w:lineRule="auto"/>
        <w:jc w:val="both"/>
        <w:rPr>
          <w:rFonts w:cs="Times New Roman"/>
          <w:lang w:val="it-IT"/>
        </w:rPr>
      </w:pPr>
      <w:r w:rsidRPr="009B5E08">
        <w:rPr>
          <w:rFonts w:cs="Times New Roman"/>
          <w:lang w:val="it-IT"/>
        </w:rPr>
        <w:t>[…] 3. Come nota il Filosofo, qualsiasi superfluo in materia di giustizia per estensione viene detto lucro, e qualsiasi minorazione viene detta danno. E ciò perché la giustizia viene esercitata prima di tutto e più universalmente nelle permute volontarie dei beni, cioè nelle compravendite alle quali questa nomenclatura si addice in senso proprio, e da esse poi si estende a tutto ciò che può essere oggetto di giustizia. E la stessa cosa vale per l'espressione: rendere a ciascuno il suo.” [ST, II-II, q. 58, a. 11].</w:t>
      </w:r>
    </w:p>
    <w:p w14:paraId="0527C1B3" w14:textId="77777777" w:rsidR="009B5E08" w:rsidRPr="009B5E08" w:rsidRDefault="009B5E08" w:rsidP="009B5E08">
      <w:pPr>
        <w:spacing w:line="276" w:lineRule="auto"/>
        <w:jc w:val="both"/>
        <w:rPr>
          <w:rFonts w:cs="Times New Roman"/>
          <w:lang w:val="it-IT"/>
        </w:rPr>
      </w:pPr>
      <w:r w:rsidRPr="009B5E08">
        <w:rPr>
          <w:rFonts w:cs="Times New Roman"/>
          <w:lang w:val="it-IT"/>
        </w:rPr>
        <w:t>“«Il giusto prezzo spesso non è determinato puntualmente, ma va computato con una certa elasticità, per cui piccole maggiorazioni o minorazioni non compromettono l'uguaglianza della giustizia.»</w:t>
      </w:r>
    </w:p>
    <w:p w14:paraId="613E93EB" w14:textId="77777777" w:rsidR="009B5E08" w:rsidRPr="009B5E08" w:rsidRDefault="009B5E08" w:rsidP="009B5E08">
      <w:pPr>
        <w:spacing w:line="276" w:lineRule="auto"/>
        <w:jc w:val="both"/>
        <w:rPr>
          <w:rFonts w:cs="Times New Roman"/>
          <w:lang w:val="it-IT"/>
        </w:rPr>
      </w:pPr>
      <w:r w:rsidRPr="009B5E08">
        <w:rPr>
          <w:rFonts w:cs="Times New Roman"/>
          <w:lang w:val="it-IT"/>
        </w:rPr>
        <w:t>[…] La compravendita [in se stessa, NT] è stata introdotta per il comune vantaggio dei due interessati: poiché, come spiega il Filosofo, l'uno ha bisogno dei beni dell'altro, e viceversa. Ora, quello che è fatto per un vantaggio comune non deve pesare di più sull'uno che sull'altro. Quindi, il contratto reciproco dev'essere basato sull'uguaglianza. Ma il valore delle cose che servono all'uomo è misurato secondo il prezzo che viene dato: per il quale, come dice Aristotele, fu inventato il denaro. […] Secondo, possiamo considerare la compravendita in quanto accidentalmente costituisce un guadagno per l'uno e una perdita per l'altro: p. es., quando uno ha urgente bisogno di una cosa, e l'altro viene danneggiato privandosi di essa. In questo caso, il prezzo giusto non va definito soltanto guardando a ciò che si vende, ma anche al danno che il venditore subisce con la vendita. E così si può vendere a un prezzo superiore al valore intrinseco della cosa, sebbene non si venda più di quanto essa vale per il proprietario.</w:t>
      </w:r>
    </w:p>
    <w:p w14:paraId="38BD7870" w14:textId="77777777" w:rsidR="009B5E08" w:rsidRPr="00C73204" w:rsidRDefault="009B5E08" w:rsidP="009B5E08">
      <w:pPr>
        <w:spacing w:line="276" w:lineRule="auto"/>
        <w:jc w:val="both"/>
        <w:rPr>
          <w:rFonts w:cs="Times New Roman"/>
        </w:rPr>
      </w:pPr>
      <w:r w:rsidRPr="009B5E08">
        <w:rPr>
          <w:rFonts w:cs="Times New Roman"/>
          <w:lang w:val="it-IT"/>
        </w:rPr>
        <w:t xml:space="preserve">Se poi uno riceve un vantaggio rilevante dall'acquisto, senza che il venditore venga danneggiato privandosi di ciò che vende, questi non ha il diritto di aumentare il prezzo. Poiché il vantaggio dell'acquirente non dipende dal venditore, ma dalle condizioni dell'acquirente: ora nessuno deve vendere a un altro cose che non gli appartengono, sebbene possa vendere il danno che lui stesso subisce. </w:t>
      </w:r>
      <w:r w:rsidRPr="009B5E08">
        <w:rPr>
          <w:rFonts w:cs="Times New Roman"/>
          <w:lang w:val="it-IT"/>
        </w:rPr>
        <w:lastRenderedPageBreak/>
        <w:t xml:space="preserve">Tuttavia chi dall'acquisto ottiene un vantaggio rilevante può maggiorare il compenso di sua spontanea volontà: ed è un segno di nobiltà d'animo.” </w:t>
      </w:r>
      <w:r w:rsidRPr="00C73204">
        <w:rPr>
          <w:rFonts w:cs="Times New Roman"/>
        </w:rPr>
        <w:t>[</w:t>
      </w:r>
      <w:r w:rsidRPr="00792935">
        <w:rPr>
          <w:rFonts w:cs="Times New Roman"/>
        </w:rPr>
        <w:t xml:space="preserve">ST, II-II, </w:t>
      </w:r>
      <w:r>
        <w:rPr>
          <w:rFonts w:cs="Times New Roman"/>
        </w:rPr>
        <w:t>q.</w:t>
      </w:r>
      <w:r w:rsidRPr="00792935">
        <w:rPr>
          <w:rFonts w:cs="Times New Roman"/>
        </w:rPr>
        <w:t xml:space="preserve"> 77</w:t>
      </w:r>
      <w:r>
        <w:rPr>
          <w:rFonts w:cs="Times New Roman"/>
        </w:rPr>
        <w:t>,</w:t>
      </w:r>
      <w:r w:rsidRPr="00792935">
        <w:rPr>
          <w:rFonts w:cs="Times New Roman"/>
        </w:rPr>
        <w:t xml:space="preserve"> </w:t>
      </w:r>
      <w:r>
        <w:rPr>
          <w:rFonts w:cs="Times New Roman"/>
        </w:rPr>
        <w:t>a</w:t>
      </w:r>
      <w:r w:rsidRPr="00792935">
        <w:rPr>
          <w:rFonts w:cs="Times New Roman"/>
        </w:rPr>
        <w:t>.1</w:t>
      </w:r>
      <w:r>
        <w:rPr>
          <w:rFonts w:cs="Times New Roman"/>
        </w:rPr>
        <w:t>]</w:t>
      </w:r>
      <w:r w:rsidRPr="00C73204">
        <w:rPr>
          <w:rFonts w:cs="Times New Roman"/>
        </w:rPr>
        <w:t>”</w:t>
      </w:r>
    </w:p>
    <w:sectPr w:rsidR="009B5E08" w:rsidRPr="00C73204" w:rsidSect="003761CD">
      <w:headerReference w:type="even" r:id="rId35"/>
      <w:headerReference w:type="default" r:id="rId36"/>
      <w:footerReference w:type="even" r:id="rId37"/>
      <w:footerReference w:type="default" r:id="rId38"/>
      <w:headerReference w:type="first" r:id="rId3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D801D" w14:textId="77777777" w:rsidR="007338A5" w:rsidRDefault="007338A5" w:rsidP="00117666">
      <w:pPr>
        <w:spacing w:after="0"/>
      </w:pPr>
      <w:r>
        <w:separator/>
      </w:r>
    </w:p>
  </w:endnote>
  <w:endnote w:type="continuationSeparator" w:id="0">
    <w:p w14:paraId="55C9C388" w14:textId="77777777" w:rsidR="007338A5" w:rsidRDefault="007338A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3D87" w14:textId="4FA69CB4" w:rsidR="00757636" w:rsidRPr="00577C4C" w:rsidRDefault="00757636">
    <w:pPr>
      <w:pStyle w:val="Footer"/>
      <w:rPr>
        <w:color w:val="C00000"/>
        <w:szCs w:val="24"/>
      </w:rPr>
    </w:pPr>
    <w:r>
      <w:rPr>
        <w:noProof/>
      </w:rPr>
      <mc:AlternateContent>
        <mc:Choice Requires="wps">
          <w:drawing>
            <wp:anchor distT="0" distB="0" distL="114300" distR="114300" simplePos="0" relativeHeight="251665408" behindDoc="0" locked="0" layoutInCell="1" allowOverlap="1" wp14:anchorId="51D4B8BD" wp14:editId="45D68D0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00AC4E6D" w:rsidR="00757636" w:rsidRPr="00577C4C" w:rsidRDefault="00757636">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A7C47" w:rsidRPr="008A7C47">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214951C5" w14:textId="00AC4E6D" w:rsidR="00757636" w:rsidRPr="00577C4C" w:rsidRDefault="00757636">
                    <w:pPr>
                      <w:pStyle w:val="Pidipagina"/>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A7C47" w:rsidRPr="008A7C47">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BFF2" w14:textId="77777777" w:rsidR="00757636" w:rsidRPr="00577C4C" w:rsidRDefault="00757636">
    <w:pPr>
      <w:pStyle w:val="Footer"/>
      <w:rPr>
        <w:b/>
        <w:sz w:val="20"/>
        <w:szCs w:val="24"/>
      </w:rPr>
    </w:pPr>
    <w:r>
      <w:rPr>
        <w:noProof/>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2E41BD16" w:rsidR="00757636" w:rsidRPr="00577C4C" w:rsidRDefault="00757636">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A7C47" w:rsidRPr="008A7C47">
                            <w:rPr>
                              <w:noProof/>
                              <w:color w:val="000000" w:themeColor="text1"/>
                              <w:sz w:val="22"/>
                              <w:szCs w:val="40"/>
                            </w:rPr>
                            <w:t>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74D070C5" w14:textId="2E41BD16" w:rsidR="00757636" w:rsidRPr="00577C4C" w:rsidRDefault="00757636">
                    <w:pPr>
                      <w:pStyle w:val="Pidipagina"/>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A7C47" w:rsidRPr="008A7C47">
                      <w:rPr>
                        <w:noProof/>
                        <w:color w:val="000000" w:themeColor="text1"/>
                        <w:sz w:val="22"/>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FD7C5" w14:textId="77777777" w:rsidR="007338A5" w:rsidRDefault="007338A5" w:rsidP="00117666">
      <w:pPr>
        <w:spacing w:after="0"/>
      </w:pPr>
      <w:r>
        <w:separator/>
      </w:r>
    </w:p>
  </w:footnote>
  <w:footnote w:type="continuationSeparator" w:id="0">
    <w:p w14:paraId="4887D054" w14:textId="77777777" w:rsidR="007338A5" w:rsidRDefault="007338A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3A34" w14:textId="68099982" w:rsidR="00757636" w:rsidRPr="0088214E" w:rsidRDefault="00757636" w:rsidP="00A53000">
    <w:pPr>
      <w:pStyle w:val="Header"/>
      <w:rPr>
        <w:b w:val="0"/>
        <w:i/>
      </w:rPr>
    </w:pPr>
    <w:r>
      <w:rPr>
        <w:b w:val="0"/>
        <w:i/>
      </w:rPr>
      <w:tab/>
    </w:r>
    <w:r>
      <w:rPr>
        <w:b w:val="0"/>
        <w:i/>
      </w:rPr>
      <w:tab/>
    </w:r>
    <w:r w:rsidRPr="0088214E">
      <w:rPr>
        <w:b w:val="0"/>
        <w:i/>
      </w:rPr>
      <w:t>In defense of merit to overcome merit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A4BC" w14:textId="50BDC083" w:rsidR="00757636" w:rsidRPr="00A53000" w:rsidRDefault="00757636" w:rsidP="00A53000">
    <w:pPr>
      <w:pStyle w:val="Header"/>
    </w:pPr>
    <w:r w:rsidRPr="007E3148">
      <w:ptab w:relativeTo="margin" w:alignment="center" w:leader="none"/>
    </w:r>
    <w:r w:rsidRPr="007E3148">
      <w:ptab w:relativeTo="margin" w:alignment="right" w:leader="none"/>
    </w:r>
    <w:r w:rsidRPr="0088214E">
      <w:rPr>
        <w:b w:val="0"/>
        <w:i/>
      </w:rPr>
      <w:t xml:space="preserve"> In defense of merit to overcome merit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27F1" w14:textId="77777777" w:rsidR="00757636" w:rsidRDefault="00757636" w:rsidP="00A53000">
    <w:pPr>
      <w:pStyle w:val="Header"/>
    </w:pPr>
    <w:r w:rsidRPr="005A1D84">
      <w:rPr>
        <w:noProof/>
        <w:color w:val="A6A6A6" w:themeColor="background1" w:themeShade="A6"/>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3F0F6A"/>
    <w:multiLevelType w:val="multilevel"/>
    <w:tmpl w:val="2092CF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34DDD"/>
    <w:multiLevelType w:val="multilevel"/>
    <w:tmpl w:val="BC940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DBC6F29"/>
    <w:multiLevelType w:val="multilevel"/>
    <w:tmpl w:val="C6A8CCEA"/>
    <w:numStyleLink w:val="Headings"/>
  </w:abstractNum>
  <w:abstractNum w:abstractNumId="19"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2"/>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7"/>
  </w:num>
  <w:num w:numId="9">
    <w:abstractNumId w:val="10"/>
  </w:num>
  <w:num w:numId="10">
    <w:abstractNumId w:val="8"/>
  </w:num>
  <w:num w:numId="11">
    <w:abstractNumId w:val="3"/>
  </w:num>
  <w:num w:numId="12">
    <w:abstractNumId w:val="19"/>
  </w:num>
  <w:num w:numId="13">
    <w:abstractNumId w:val="13"/>
  </w:num>
  <w:num w:numId="14">
    <w:abstractNumId w:val="5"/>
  </w:num>
  <w:num w:numId="15">
    <w:abstractNumId w:val="12"/>
  </w:num>
  <w:num w:numId="16">
    <w:abstractNumId w:val="15"/>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8"/>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21"/>
    <w:rsid w:val="00011FC6"/>
    <w:rsid w:val="000148C4"/>
    <w:rsid w:val="00034304"/>
    <w:rsid w:val="00035434"/>
    <w:rsid w:val="00036B38"/>
    <w:rsid w:val="00040E75"/>
    <w:rsid w:val="00045678"/>
    <w:rsid w:val="000458E4"/>
    <w:rsid w:val="00057235"/>
    <w:rsid w:val="00063D84"/>
    <w:rsid w:val="00065FB6"/>
    <w:rsid w:val="0006636D"/>
    <w:rsid w:val="00077D53"/>
    <w:rsid w:val="00081394"/>
    <w:rsid w:val="000A2C18"/>
    <w:rsid w:val="000B34BD"/>
    <w:rsid w:val="000C2A60"/>
    <w:rsid w:val="000C3E1D"/>
    <w:rsid w:val="000C7E2A"/>
    <w:rsid w:val="000F4CFB"/>
    <w:rsid w:val="001005F3"/>
    <w:rsid w:val="00101164"/>
    <w:rsid w:val="001026C2"/>
    <w:rsid w:val="00102893"/>
    <w:rsid w:val="00106C56"/>
    <w:rsid w:val="00117666"/>
    <w:rsid w:val="001223A7"/>
    <w:rsid w:val="00134256"/>
    <w:rsid w:val="00135B45"/>
    <w:rsid w:val="00147395"/>
    <w:rsid w:val="001530AF"/>
    <w:rsid w:val="001552C9"/>
    <w:rsid w:val="00156330"/>
    <w:rsid w:val="00172B9F"/>
    <w:rsid w:val="00175A6E"/>
    <w:rsid w:val="00177D84"/>
    <w:rsid w:val="00180982"/>
    <w:rsid w:val="00180D67"/>
    <w:rsid w:val="00182418"/>
    <w:rsid w:val="00193DD0"/>
    <w:rsid w:val="00196123"/>
    <w:rsid w:val="001964EF"/>
    <w:rsid w:val="001A1402"/>
    <w:rsid w:val="001B1A2C"/>
    <w:rsid w:val="001D2A04"/>
    <w:rsid w:val="001D3F73"/>
    <w:rsid w:val="001D5C23"/>
    <w:rsid w:val="001E4879"/>
    <w:rsid w:val="001F0BF8"/>
    <w:rsid w:val="001F347F"/>
    <w:rsid w:val="001F4C07"/>
    <w:rsid w:val="002031D9"/>
    <w:rsid w:val="00210935"/>
    <w:rsid w:val="00220AEA"/>
    <w:rsid w:val="00226954"/>
    <w:rsid w:val="00245ACE"/>
    <w:rsid w:val="0024744D"/>
    <w:rsid w:val="00247472"/>
    <w:rsid w:val="002629A3"/>
    <w:rsid w:val="00262D41"/>
    <w:rsid w:val="00265660"/>
    <w:rsid w:val="00267D18"/>
    <w:rsid w:val="00271F33"/>
    <w:rsid w:val="002769E1"/>
    <w:rsid w:val="002868E2"/>
    <w:rsid w:val="002869C3"/>
    <w:rsid w:val="002875BE"/>
    <w:rsid w:val="002879C8"/>
    <w:rsid w:val="002936E4"/>
    <w:rsid w:val="00296B88"/>
    <w:rsid w:val="00297810"/>
    <w:rsid w:val="002A7C6B"/>
    <w:rsid w:val="002C42CA"/>
    <w:rsid w:val="002C74CA"/>
    <w:rsid w:val="002E2F25"/>
    <w:rsid w:val="002E35D6"/>
    <w:rsid w:val="002F33F6"/>
    <w:rsid w:val="002F744D"/>
    <w:rsid w:val="002F7658"/>
    <w:rsid w:val="003016DA"/>
    <w:rsid w:val="00303DE6"/>
    <w:rsid w:val="00304C01"/>
    <w:rsid w:val="00310124"/>
    <w:rsid w:val="003131E1"/>
    <w:rsid w:val="00325C27"/>
    <w:rsid w:val="00346708"/>
    <w:rsid w:val="00347493"/>
    <w:rsid w:val="00352447"/>
    <w:rsid w:val="003526B8"/>
    <w:rsid w:val="00353AEB"/>
    <w:rsid w:val="003544FB"/>
    <w:rsid w:val="00365D63"/>
    <w:rsid w:val="0036793B"/>
    <w:rsid w:val="00372682"/>
    <w:rsid w:val="003761CD"/>
    <w:rsid w:val="003764B5"/>
    <w:rsid w:val="00376A85"/>
    <w:rsid w:val="00376CC5"/>
    <w:rsid w:val="00382218"/>
    <w:rsid w:val="0039480A"/>
    <w:rsid w:val="0039693B"/>
    <w:rsid w:val="003C3957"/>
    <w:rsid w:val="003C7353"/>
    <w:rsid w:val="003D0662"/>
    <w:rsid w:val="003D2F2D"/>
    <w:rsid w:val="003D40FB"/>
    <w:rsid w:val="003D6E72"/>
    <w:rsid w:val="003E03AB"/>
    <w:rsid w:val="003F37A2"/>
    <w:rsid w:val="00401590"/>
    <w:rsid w:val="0040628C"/>
    <w:rsid w:val="00415C61"/>
    <w:rsid w:val="00417D22"/>
    <w:rsid w:val="00422C94"/>
    <w:rsid w:val="00430B22"/>
    <w:rsid w:val="00432BA4"/>
    <w:rsid w:val="00433888"/>
    <w:rsid w:val="00454377"/>
    <w:rsid w:val="00454381"/>
    <w:rsid w:val="004617BE"/>
    <w:rsid w:val="00461B0F"/>
    <w:rsid w:val="00463E3D"/>
    <w:rsid w:val="004645AE"/>
    <w:rsid w:val="0047539D"/>
    <w:rsid w:val="004807F4"/>
    <w:rsid w:val="0048179A"/>
    <w:rsid w:val="00485414"/>
    <w:rsid w:val="00486A22"/>
    <w:rsid w:val="00487925"/>
    <w:rsid w:val="00487CCB"/>
    <w:rsid w:val="004901E0"/>
    <w:rsid w:val="00495025"/>
    <w:rsid w:val="0049714E"/>
    <w:rsid w:val="004A003F"/>
    <w:rsid w:val="004A4DBC"/>
    <w:rsid w:val="004C7B1B"/>
    <w:rsid w:val="004D3E33"/>
    <w:rsid w:val="004E39DC"/>
    <w:rsid w:val="004E3B97"/>
    <w:rsid w:val="004F4DBB"/>
    <w:rsid w:val="004F6404"/>
    <w:rsid w:val="00501274"/>
    <w:rsid w:val="00502B42"/>
    <w:rsid w:val="00502EA0"/>
    <w:rsid w:val="0050338C"/>
    <w:rsid w:val="00510E60"/>
    <w:rsid w:val="005250F2"/>
    <w:rsid w:val="00533FF7"/>
    <w:rsid w:val="005404CC"/>
    <w:rsid w:val="00557014"/>
    <w:rsid w:val="005644F5"/>
    <w:rsid w:val="00573C9A"/>
    <w:rsid w:val="005821F5"/>
    <w:rsid w:val="00592E27"/>
    <w:rsid w:val="005A1D84"/>
    <w:rsid w:val="005A4B27"/>
    <w:rsid w:val="005A70EA"/>
    <w:rsid w:val="005C3963"/>
    <w:rsid w:val="005D0A15"/>
    <w:rsid w:val="005D1840"/>
    <w:rsid w:val="005D35E4"/>
    <w:rsid w:val="005D63B6"/>
    <w:rsid w:val="005D7910"/>
    <w:rsid w:val="005E4409"/>
    <w:rsid w:val="005E6FA1"/>
    <w:rsid w:val="005F2C54"/>
    <w:rsid w:val="005F45EB"/>
    <w:rsid w:val="005F639B"/>
    <w:rsid w:val="006075CD"/>
    <w:rsid w:val="00610866"/>
    <w:rsid w:val="0062154F"/>
    <w:rsid w:val="006245B8"/>
    <w:rsid w:val="0063053C"/>
    <w:rsid w:val="00631274"/>
    <w:rsid w:val="00631A8C"/>
    <w:rsid w:val="00637EA2"/>
    <w:rsid w:val="00651CA2"/>
    <w:rsid w:val="00652417"/>
    <w:rsid w:val="00652741"/>
    <w:rsid w:val="00653D60"/>
    <w:rsid w:val="00660D05"/>
    <w:rsid w:val="00661CE9"/>
    <w:rsid w:val="00662034"/>
    <w:rsid w:val="00671D9A"/>
    <w:rsid w:val="00673952"/>
    <w:rsid w:val="00681821"/>
    <w:rsid w:val="00686C9D"/>
    <w:rsid w:val="006924BC"/>
    <w:rsid w:val="006967C0"/>
    <w:rsid w:val="006A5E11"/>
    <w:rsid w:val="006A7ECC"/>
    <w:rsid w:val="006B2D5B"/>
    <w:rsid w:val="006B6540"/>
    <w:rsid w:val="006B7D14"/>
    <w:rsid w:val="006C1590"/>
    <w:rsid w:val="006D0DF6"/>
    <w:rsid w:val="006D5B93"/>
    <w:rsid w:val="006D793F"/>
    <w:rsid w:val="006E11E2"/>
    <w:rsid w:val="006E12C9"/>
    <w:rsid w:val="006E1E2F"/>
    <w:rsid w:val="006E6918"/>
    <w:rsid w:val="006F0EF9"/>
    <w:rsid w:val="00702E70"/>
    <w:rsid w:val="0070416E"/>
    <w:rsid w:val="00707A3D"/>
    <w:rsid w:val="00707A58"/>
    <w:rsid w:val="00715E1F"/>
    <w:rsid w:val="00725A7D"/>
    <w:rsid w:val="0073005D"/>
    <w:rsid w:val="0073085C"/>
    <w:rsid w:val="00730FB9"/>
    <w:rsid w:val="00733784"/>
    <w:rsid w:val="007338A5"/>
    <w:rsid w:val="00746505"/>
    <w:rsid w:val="007536D6"/>
    <w:rsid w:val="00757636"/>
    <w:rsid w:val="00761717"/>
    <w:rsid w:val="00767F50"/>
    <w:rsid w:val="00771D7B"/>
    <w:rsid w:val="00790BB3"/>
    <w:rsid w:val="00792043"/>
    <w:rsid w:val="00797EDD"/>
    <w:rsid w:val="007B0322"/>
    <w:rsid w:val="007C0E3F"/>
    <w:rsid w:val="007C1258"/>
    <w:rsid w:val="007C206C"/>
    <w:rsid w:val="007C5729"/>
    <w:rsid w:val="007C76BA"/>
    <w:rsid w:val="007E2862"/>
    <w:rsid w:val="007E3869"/>
    <w:rsid w:val="007F13A5"/>
    <w:rsid w:val="007F5CB9"/>
    <w:rsid w:val="00800B13"/>
    <w:rsid w:val="0080534D"/>
    <w:rsid w:val="00810FB9"/>
    <w:rsid w:val="008111E4"/>
    <w:rsid w:val="0081301C"/>
    <w:rsid w:val="008138DF"/>
    <w:rsid w:val="00817DD6"/>
    <w:rsid w:val="00825524"/>
    <w:rsid w:val="00846A79"/>
    <w:rsid w:val="00850971"/>
    <w:rsid w:val="0085434F"/>
    <w:rsid w:val="00857A14"/>
    <w:rsid w:val="0086166B"/>
    <w:rsid w:val="008629A9"/>
    <w:rsid w:val="00863176"/>
    <w:rsid w:val="00866F2D"/>
    <w:rsid w:val="0086710B"/>
    <w:rsid w:val="00881465"/>
    <w:rsid w:val="0088214E"/>
    <w:rsid w:val="0088513A"/>
    <w:rsid w:val="00885663"/>
    <w:rsid w:val="0088735C"/>
    <w:rsid w:val="00893C19"/>
    <w:rsid w:val="008A5C9F"/>
    <w:rsid w:val="008A7C47"/>
    <w:rsid w:val="008B176C"/>
    <w:rsid w:val="008C2BEE"/>
    <w:rsid w:val="008D2EB7"/>
    <w:rsid w:val="008D6C8D"/>
    <w:rsid w:val="008E2B54"/>
    <w:rsid w:val="008E4404"/>
    <w:rsid w:val="008E58C7"/>
    <w:rsid w:val="008E5C5B"/>
    <w:rsid w:val="008F08FC"/>
    <w:rsid w:val="008F5021"/>
    <w:rsid w:val="008F6B1D"/>
    <w:rsid w:val="0092694F"/>
    <w:rsid w:val="0094325D"/>
    <w:rsid w:val="00943573"/>
    <w:rsid w:val="0096212A"/>
    <w:rsid w:val="009662F2"/>
    <w:rsid w:val="00971B61"/>
    <w:rsid w:val="0097298D"/>
    <w:rsid w:val="00980C31"/>
    <w:rsid w:val="0098243B"/>
    <w:rsid w:val="00986BE3"/>
    <w:rsid w:val="009955FF"/>
    <w:rsid w:val="009A1173"/>
    <w:rsid w:val="009B5E08"/>
    <w:rsid w:val="009C1DD7"/>
    <w:rsid w:val="009D230E"/>
    <w:rsid w:val="009D259D"/>
    <w:rsid w:val="009D4537"/>
    <w:rsid w:val="009D681F"/>
    <w:rsid w:val="009E53B4"/>
    <w:rsid w:val="00A3589F"/>
    <w:rsid w:val="00A414DF"/>
    <w:rsid w:val="00A473B8"/>
    <w:rsid w:val="00A50D9D"/>
    <w:rsid w:val="00A53000"/>
    <w:rsid w:val="00A545C6"/>
    <w:rsid w:val="00A652D0"/>
    <w:rsid w:val="00A679F4"/>
    <w:rsid w:val="00A75F87"/>
    <w:rsid w:val="00A81296"/>
    <w:rsid w:val="00A95D8B"/>
    <w:rsid w:val="00A976D7"/>
    <w:rsid w:val="00AA44F9"/>
    <w:rsid w:val="00AB4D52"/>
    <w:rsid w:val="00AB719D"/>
    <w:rsid w:val="00AC0270"/>
    <w:rsid w:val="00AC1020"/>
    <w:rsid w:val="00AC1995"/>
    <w:rsid w:val="00AC3EA3"/>
    <w:rsid w:val="00AC792D"/>
    <w:rsid w:val="00AE0601"/>
    <w:rsid w:val="00AE1C68"/>
    <w:rsid w:val="00AE2C06"/>
    <w:rsid w:val="00AE54ED"/>
    <w:rsid w:val="00AF56FD"/>
    <w:rsid w:val="00B07E41"/>
    <w:rsid w:val="00B1763F"/>
    <w:rsid w:val="00B24BB9"/>
    <w:rsid w:val="00B3078E"/>
    <w:rsid w:val="00B314E8"/>
    <w:rsid w:val="00B366E9"/>
    <w:rsid w:val="00B43620"/>
    <w:rsid w:val="00B46778"/>
    <w:rsid w:val="00B61918"/>
    <w:rsid w:val="00B657B8"/>
    <w:rsid w:val="00B706DE"/>
    <w:rsid w:val="00B74EC5"/>
    <w:rsid w:val="00B75B87"/>
    <w:rsid w:val="00B77A69"/>
    <w:rsid w:val="00B833AC"/>
    <w:rsid w:val="00B8453F"/>
    <w:rsid w:val="00B84920"/>
    <w:rsid w:val="00B8556A"/>
    <w:rsid w:val="00BA02EA"/>
    <w:rsid w:val="00BA7A3D"/>
    <w:rsid w:val="00BB2497"/>
    <w:rsid w:val="00BF0DE9"/>
    <w:rsid w:val="00C012A3"/>
    <w:rsid w:val="00C16F19"/>
    <w:rsid w:val="00C210B2"/>
    <w:rsid w:val="00C218CB"/>
    <w:rsid w:val="00C23F39"/>
    <w:rsid w:val="00C3605D"/>
    <w:rsid w:val="00C51A1E"/>
    <w:rsid w:val="00C52A7B"/>
    <w:rsid w:val="00C534FD"/>
    <w:rsid w:val="00C6324C"/>
    <w:rsid w:val="00C65061"/>
    <w:rsid w:val="00C671AC"/>
    <w:rsid w:val="00C679AA"/>
    <w:rsid w:val="00C724CF"/>
    <w:rsid w:val="00C74C1A"/>
    <w:rsid w:val="00C75972"/>
    <w:rsid w:val="00C82792"/>
    <w:rsid w:val="00C84232"/>
    <w:rsid w:val="00C948FD"/>
    <w:rsid w:val="00C979A4"/>
    <w:rsid w:val="00CA59C5"/>
    <w:rsid w:val="00CB43D5"/>
    <w:rsid w:val="00CB57A5"/>
    <w:rsid w:val="00CC16C0"/>
    <w:rsid w:val="00CC76F9"/>
    <w:rsid w:val="00CD066B"/>
    <w:rsid w:val="00CD46E2"/>
    <w:rsid w:val="00D00D0B"/>
    <w:rsid w:val="00D035D6"/>
    <w:rsid w:val="00D04B69"/>
    <w:rsid w:val="00D120B3"/>
    <w:rsid w:val="00D133F5"/>
    <w:rsid w:val="00D35B65"/>
    <w:rsid w:val="00D37C0D"/>
    <w:rsid w:val="00D4062C"/>
    <w:rsid w:val="00D4670B"/>
    <w:rsid w:val="00D537FA"/>
    <w:rsid w:val="00D5547D"/>
    <w:rsid w:val="00D62973"/>
    <w:rsid w:val="00D63289"/>
    <w:rsid w:val="00D63530"/>
    <w:rsid w:val="00D80D99"/>
    <w:rsid w:val="00D9503C"/>
    <w:rsid w:val="00DB5C70"/>
    <w:rsid w:val="00DD73EF"/>
    <w:rsid w:val="00DE0A05"/>
    <w:rsid w:val="00DE184C"/>
    <w:rsid w:val="00DE23E8"/>
    <w:rsid w:val="00DE253D"/>
    <w:rsid w:val="00DF46F4"/>
    <w:rsid w:val="00E0128B"/>
    <w:rsid w:val="00E0622D"/>
    <w:rsid w:val="00E105D7"/>
    <w:rsid w:val="00E11196"/>
    <w:rsid w:val="00E23CDE"/>
    <w:rsid w:val="00E2514F"/>
    <w:rsid w:val="00E34907"/>
    <w:rsid w:val="00E4383B"/>
    <w:rsid w:val="00E57DA9"/>
    <w:rsid w:val="00E64E17"/>
    <w:rsid w:val="00E940A2"/>
    <w:rsid w:val="00EA0B8F"/>
    <w:rsid w:val="00EA3D3C"/>
    <w:rsid w:val="00EA411E"/>
    <w:rsid w:val="00EB3322"/>
    <w:rsid w:val="00EB6FA4"/>
    <w:rsid w:val="00EB7241"/>
    <w:rsid w:val="00EC2544"/>
    <w:rsid w:val="00EC2E06"/>
    <w:rsid w:val="00EC7CC3"/>
    <w:rsid w:val="00F07D48"/>
    <w:rsid w:val="00F10C83"/>
    <w:rsid w:val="00F150CA"/>
    <w:rsid w:val="00F32DB4"/>
    <w:rsid w:val="00F35331"/>
    <w:rsid w:val="00F42D31"/>
    <w:rsid w:val="00F46494"/>
    <w:rsid w:val="00F558AB"/>
    <w:rsid w:val="00F61D89"/>
    <w:rsid w:val="00F62DC3"/>
    <w:rsid w:val="00F86ABB"/>
    <w:rsid w:val="00FA0378"/>
    <w:rsid w:val="00FB1EE6"/>
    <w:rsid w:val="00FB76FF"/>
    <w:rsid w:val="00FC75CE"/>
    <w:rsid w:val="00FD3934"/>
    <w:rsid w:val="00FD7648"/>
    <w:rsid w:val="00FE24F8"/>
    <w:rsid w:val="00FE47C8"/>
    <w:rsid w:val="00FE63CD"/>
    <w:rsid w:val="00FF3288"/>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text">
    <w:name w:val="text"/>
    <w:basedOn w:val="DefaultParagraphFont"/>
    <w:rsid w:val="009B5E08"/>
  </w:style>
  <w:style w:type="paragraph" w:customStyle="1" w:styleId="first-line-none">
    <w:name w:val="first-line-none"/>
    <w:basedOn w:val="Normal"/>
    <w:rsid w:val="009B5E08"/>
    <w:pPr>
      <w:spacing w:before="100" w:beforeAutospacing="1" w:after="100" w:afterAutospacing="1"/>
    </w:pPr>
    <w:rPr>
      <w:rFonts w:eastAsia="Times New Roman" w:cs="Times New Roman"/>
      <w:szCs w:val="24"/>
    </w:rPr>
  </w:style>
  <w:style w:type="character" w:customStyle="1" w:styleId="chapternum">
    <w:name w:val="chapternum"/>
    <w:basedOn w:val="DefaultParagraphFont"/>
    <w:rsid w:val="009B5E08"/>
  </w:style>
  <w:style w:type="character" w:customStyle="1" w:styleId="woj">
    <w:name w:val="woj"/>
    <w:basedOn w:val="DefaultParagraphFont"/>
    <w:rsid w:val="009B5E08"/>
  </w:style>
  <w:style w:type="character" w:customStyle="1" w:styleId="footnote-text">
    <w:name w:val="footnote-text"/>
    <w:basedOn w:val="DefaultParagraphFont"/>
    <w:rsid w:val="009B5E08"/>
  </w:style>
  <w:style w:type="character" w:customStyle="1" w:styleId="viiyi">
    <w:name w:val="viiyi"/>
    <w:basedOn w:val="DefaultParagraphFont"/>
    <w:rsid w:val="00C74C1A"/>
  </w:style>
  <w:style w:type="character" w:customStyle="1" w:styleId="jlqj4b">
    <w:name w:val="jlqj4b"/>
    <w:basedOn w:val="DefaultParagraphFont"/>
    <w:rsid w:val="00C7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201">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1556534">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398087478">
      <w:bodyDiv w:val="1"/>
      <w:marLeft w:val="0"/>
      <w:marRight w:val="0"/>
      <w:marTop w:val="0"/>
      <w:marBottom w:val="0"/>
      <w:divBdr>
        <w:top w:val="none" w:sz="0" w:space="0" w:color="auto"/>
        <w:left w:val="none" w:sz="0" w:space="0" w:color="auto"/>
        <w:bottom w:val="none" w:sz="0" w:space="0" w:color="auto"/>
        <w:right w:val="none" w:sz="0" w:space="0" w:color="auto"/>
      </w:divBdr>
      <w:divsChild>
        <w:div w:id="1333333709">
          <w:marLeft w:val="0"/>
          <w:marRight w:val="0"/>
          <w:marTop w:val="100"/>
          <w:marBottom w:val="0"/>
          <w:divBdr>
            <w:top w:val="none" w:sz="0" w:space="0" w:color="auto"/>
            <w:left w:val="none" w:sz="0" w:space="0" w:color="auto"/>
            <w:bottom w:val="none" w:sz="0" w:space="0" w:color="auto"/>
            <w:right w:val="none" w:sz="0" w:space="0" w:color="auto"/>
          </w:divBdr>
          <w:divsChild>
            <w:div w:id="1331106943">
              <w:marLeft w:val="0"/>
              <w:marRight w:val="0"/>
              <w:marTop w:val="60"/>
              <w:marBottom w:val="0"/>
              <w:divBdr>
                <w:top w:val="none" w:sz="0" w:space="0" w:color="auto"/>
                <w:left w:val="none" w:sz="0" w:space="0" w:color="auto"/>
                <w:bottom w:val="none" w:sz="0" w:space="0" w:color="auto"/>
                <w:right w:val="none" w:sz="0" w:space="0" w:color="auto"/>
              </w:divBdr>
            </w:div>
          </w:divsChild>
        </w:div>
        <w:div w:id="1239830345">
          <w:marLeft w:val="0"/>
          <w:marRight w:val="0"/>
          <w:marTop w:val="0"/>
          <w:marBottom w:val="0"/>
          <w:divBdr>
            <w:top w:val="none" w:sz="0" w:space="0" w:color="auto"/>
            <w:left w:val="none" w:sz="0" w:space="0" w:color="auto"/>
            <w:bottom w:val="none" w:sz="0" w:space="0" w:color="auto"/>
            <w:right w:val="none" w:sz="0" w:space="0" w:color="auto"/>
          </w:divBdr>
          <w:divsChild>
            <w:div w:id="1729180707">
              <w:marLeft w:val="0"/>
              <w:marRight w:val="0"/>
              <w:marTop w:val="0"/>
              <w:marBottom w:val="0"/>
              <w:divBdr>
                <w:top w:val="none" w:sz="0" w:space="0" w:color="auto"/>
                <w:left w:val="none" w:sz="0" w:space="0" w:color="auto"/>
                <w:bottom w:val="none" w:sz="0" w:space="0" w:color="auto"/>
                <w:right w:val="none" w:sz="0" w:space="0" w:color="auto"/>
              </w:divBdr>
              <w:divsChild>
                <w:div w:id="16867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8957">
      <w:bodyDiv w:val="1"/>
      <w:marLeft w:val="0"/>
      <w:marRight w:val="0"/>
      <w:marTop w:val="0"/>
      <w:marBottom w:val="0"/>
      <w:divBdr>
        <w:top w:val="none" w:sz="0" w:space="0" w:color="auto"/>
        <w:left w:val="none" w:sz="0" w:space="0" w:color="auto"/>
        <w:bottom w:val="none" w:sz="0" w:space="0" w:color="auto"/>
        <w:right w:val="none" w:sz="0" w:space="0" w:color="auto"/>
      </w:divBdr>
      <w:divsChild>
        <w:div w:id="573510977">
          <w:marLeft w:val="0"/>
          <w:marRight w:val="0"/>
          <w:marTop w:val="100"/>
          <w:marBottom w:val="0"/>
          <w:divBdr>
            <w:top w:val="none" w:sz="0" w:space="0" w:color="auto"/>
            <w:left w:val="none" w:sz="0" w:space="0" w:color="auto"/>
            <w:bottom w:val="none" w:sz="0" w:space="0" w:color="auto"/>
            <w:right w:val="none" w:sz="0" w:space="0" w:color="auto"/>
          </w:divBdr>
          <w:divsChild>
            <w:div w:id="1481078630">
              <w:marLeft w:val="0"/>
              <w:marRight w:val="0"/>
              <w:marTop w:val="60"/>
              <w:marBottom w:val="0"/>
              <w:divBdr>
                <w:top w:val="none" w:sz="0" w:space="0" w:color="auto"/>
                <w:left w:val="none" w:sz="0" w:space="0" w:color="auto"/>
                <w:bottom w:val="none" w:sz="0" w:space="0" w:color="auto"/>
                <w:right w:val="none" w:sz="0" w:space="0" w:color="auto"/>
              </w:divBdr>
            </w:div>
          </w:divsChild>
        </w:div>
        <w:div w:id="900677386">
          <w:marLeft w:val="0"/>
          <w:marRight w:val="0"/>
          <w:marTop w:val="0"/>
          <w:marBottom w:val="0"/>
          <w:divBdr>
            <w:top w:val="none" w:sz="0" w:space="0" w:color="auto"/>
            <w:left w:val="none" w:sz="0" w:space="0" w:color="auto"/>
            <w:bottom w:val="none" w:sz="0" w:space="0" w:color="auto"/>
            <w:right w:val="none" w:sz="0" w:space="0" w:color="auto"/>
          </w:divBdr>
          <w:divsChild>
            <w:div w:id="1711032410">
              <w:marLeft w:val="0"/>
              <w:marRight w:val="0"/>
              <w:marTop w:val="0"/>
              <w:marBottom w:val="0"/>
              <w:divBdr>
                <w:top w:val="none" w:sz="0" w:space="0" w:color="auto"/>
                <w:left w:val="none" w:sz="0" w:space="0" w:color="auto"/>
                <w:bottom w:val="none" w:sz="0" w:space="0" w:color="auto"/>
                <w:right w:val="none" w:sz="0" w:space="0" w:color="auto"/>
              </w:divBdr>
              <w:divsChild>
                <w:div w:id="17697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Matthew+20%3A1-16&amp;version=CSB" TargetMode="External"/><Relationship Id="rId18" Type="http://schemas.openxmlformats.org/officeDocument/2006/relationships/hyperlink" Target="https://www.biblegateway.com/passage/?search=Matthew+20%3A1-16&amp;version=CSB" TargetMode="External"/><Relationship Id="rId26" Type="http://schemas.openxmlformats.org/officeDocument/2006/relationships/hyperlink" Target="https://www.biblegateway.com/passage/?search=Matthew+25&amp;version=CSB" TargetMode="External"/><Relationship Id="rId39" Type="http://schemas.openxmlformats.org/officeDocument/2006/relationships/header" Target="header3.xml"/><Relationship Id="rId21" Type="http://schemas.openxmlformats.org/officeDocument/2006/relationships/hyperlink" Target="https://www.biblegateway.com/passage/?search=Matthew+20%3A1-16&amp;version=CSB" TargetMode="External"/><Relationship Id="rId34" Type="http://schemas.openxmlformats.org/officeDocument/2006/relationships/hyperlink" Target="https://www.biblegateway.com/passage/?search=Matthew+25&amp;version=CS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blegateway.com/passage/?search=Matthew+20%3A1-16&amp;version=CSB" TargetMode="External"/><Relationship Id="rId20" Type="http://schemas.openxmlformats.org/officeDocument/2006/relationships/hyperlink" Target="https://www.biblegateway.com/passage/?search=Matthew+20%3A1-16&amp;version=CSB" TargetMode="External"/><Relationship Id="rId29" Type="http://schemas.openxmlformats.org/officeDocument/2006/relationships/hyperlink" Target="https://www.biblegateway.com/passage/?search=Matthew+25&amp;version=CSB"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Matthew+20%3A1-16&amp;version=CSB" TargetMode="External"/><Relationship Id="rId24" Type="http://schemas.openxmlformats.org/officeDocument/2006/relationships/hyperlink" Target="https://www.biblegateway.com/passage/?search=Matthew+20%3A1-16&amp;version=CSB" TargetMode="External"/><Relationship Id="rId32" Type="http://schemas.openxmlformats.org/officeDocument/2006/relationships/hyperlink" Target="https://www.biblegateway.com/passage/?search=Matthew+25&amp;version=CSB"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blegateway.com/passage/?search=Matthew+20%3A1-16&amp;version=CSB" TargetMode="External"/><Relationship Id="rId23" Type="http://schemas.openxmlformats.org/officeDocument/2006/relationships/hyperlink" Target="https://www.biblegateway.com/passage/?search=Matthew+20%3A1-16&amp;version=CSB" TargetMode="External"/><Relationship Id="rId28" Type="http://schemas.openxmlformats.org/officeDocument/2006/relationships/hyperlink" Target="https://www.biblegateway.com/passage/?search=Matthew+25&amp;version=CSB" TargetMode="External"/><Relationship Id="rId36" Type="http://schemas.openxmlformats.org/officeDocument/2006/relationships/header" Target="header2.xml"/><Relationship Id="rId10" Type="http://schemas.openxmlformats.org/officeDocument/2006/relationships/hyperlink" Target="https://www.biblegateway.com/passage/?search=Matthew+20%3A1-16&amp;version=CSB" TargetMode="External"/><Relationship Id="rId19" Type="http://schemas.openxmlformats.org/officeDocument/2006/relationships/hyperlink" Target="https://www.biblegateway.com/passage/?search=Matthew+20%3A1-16&amp;version=CSB" TargetMode="External"/><Relationship Id="rId31" Type="http://schemas.openxmlformats.org/officeDocument/2006/relationships/hyperlink" Target="https://www.biblegateway.com/passage/?search=Matthew+25&amp;version=CSB" TargetMode="External"/><Relationship Id="rId4" Type="http://schemas.openxmlformats.org/officeDocument/2006/relationships/settings" Target="settings.xml"/><Relationship Id="rId9" Type="http://schemas.openxmlformats.org/officeDocument/2006/relationships/hyperlink" Target="https://www.biblegateway.com/passage/?search=Matthew+20%3A1-16&amp;version=CSB" TargetMode="External"/><Relationship Id="rId14" Type="http://schemas.openxmlformats.org/officeDocument/2006/relationships/hyperlink" Target="https://www.biblegateway.com/passage/?search=Matthew+20%3A1-16&amp;version=CSB" TargetMode="External"/><Relationship Id="rId22" Type="http://schemas.openxmlformats.org/officeDocument/2006/relationships/hyperlink" Target="https://www.biblegateway.com/passage/?search=Matthew+20%3A1-16&amp;version=CSB" TargetMode="External"/><Relationship Id="rId27" Type="http://schemas.openxmlformats.org/officeDocument/2006/relationships/hyperlink" Target="https://www.biblegateway.com/passage/?search=Matthew+25&amp;version=CSB" TargetMode="External"/><Relationship Id="rId30" Type="http://schemas.openxmlformats.org/officeDocument/2006/relationships/hyperlink" Target="https://www.biblegateway.com/passage/?search=Matthew+25&amp;version=CSB" TargetMode="External"/><Relationship Id="rId35" Type="http://schemas.openxmlformats.org/officeDocument/2006/relationships/header" Target="header1.xml"/><Relationship Id="rId8" Type="http://schemas.openxmlformats.org/officeDocument/2006/relationships/hyperlink" Target="https://www.biblegateway.com/passage/?search=Matthew+20%3A1-16&amp;version=CSB" TargetMode="External"/><Relationship Id="rId3" Type="http://schemas.openxmlformats.org/officeDocument/2006/relationships/styles" Target="styles.xml"/><Relationship Id="rId12" Type="http://schemas.openxmlformats.org/officeDocument/2006/relationships/hyperlink" Target="https://www.biblegateway.com/passage/?search=Matthew+20%3A1-16&amp;version=CSB" TargetMode="External"/><Relationship Id="rId17" Type="http://schemas.openxmlformats.org/officeDocument/2006/relationships/hyperlink" Target="https://www.biblegateway.com/passage/?search=Matthew+20%3A1-16&amp;version=CSB" TargetMode="External"/><Relationship Id="rId25" Type="http://schemas.openxmlformats.org/officeDocument/2006/relationships/hyperlink" Target="https://www.biblegateway.com/passage/?search=Matthew+20%3A1-16&amp;version=CSB" TargetMode="External"/><Relationship Id="rId33" Type="http://schemas.openxmlformats.org/officeDocument/2006/relationships/hyperlink" Target="https://www.biblegateway.com/passage/?search=Matthew+25&amp;version=CSB" TargetMode="External"/><Relationship Id="rId38"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E0A49D4-8DD7-47D3-B44F-75FE3121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3</TotalTime>
  <Pages>5</Pages>
  <Words>1848</Words>
  <Characters>10538</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Daraio</dc:creator>
  <cp:keywords/>
  <dc:description/>
  <cp:lastModifiedBy>Bilyana Bogdanova</cp:lastModifiedBy>
  <cp:revision>5</cp:revision>
  <cp:lastPrinted>2020-10-04T22:53:00Z</cp:lastPrinted>
  <dcterms:created xsi:type="dcterms:W3CDTF">2021-01-02T12:03:00Z</dcterms:created>
  <dcterms:modified xsi:type="dcterms:W3CDTF">2021-01-13T10:50:00Z</dcterms:modified>
</cp:coreProperties>
</file>