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A4201" w14:textId="77777777" w:rsidR="00B3335F" w:rsidRPr="000726AB" w:rsidRDefault="0095084E" w:rsidP="000726A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26AB">
        <w:rPr>
          <w:rFonts w:ascii="Times New Roman" w:hAnsi="Times New Roman" w:cs="Times New Roman"/>
          <w:b/>
          <w:bCs/>
          <w:sz w:val="28"/>
          <w:szCs w:val="28"/>
        </w:rPr>
        <w:t>Supplementary data</w:t>
      </w:r>
    </w:p>
    <w:p w14:paraId="5701C798" w14:textId="5B9A7A92" w:rsidR="00DD2B95" w:rsidRDefault="00DD2B95" w:rsidP="00DD2B9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S1. </w:t>
      </w:r>
      <w:r w:rsidRPr="00DD2B95">
        <w:rPr>
          <w:rFonts w:ascii="Times New Roman" w:hAnsi="Times New Roman" w:cs="Times New Roman"/>
          <w:sz w:val="24"/>
          <w:szCs w:val="24"/>
        </w:rPr>
        <w:t xml:space="preserve">Antibiotic susceptibility profile of </w:t>
      </w:r>
      <w:r w:rsidR="002A1C86">
        <w:rPr>
          <w:rFonts w:ascii="Times New Roman" w:hAnsi="Times New Roman" w:cs="Times New Roman"/>
          <w:sz w:val="24"/>
          <w:szCs w:val="24"/>
        </w:rPr>
        <w:t>pSEIL-3-</w:t>
      </w:r>
      <w:r w:rsidRPr="00DD2B95">
        <w:rPr>
          <w:rFonts w:ascii="Times New Roman" w:hAnsi="Times New Roman" w:cs="Times New Roman"/>
          <w:sz w:val="24"/>
          <w:szCs w:val="24"/>
        </w:rPr>
        <w:t xml:space="preserve">carrying </w:t>
      </w:r>
      <w:r w:rsidRPr="00DD2B95">
        <w:rPr>
          <w:rFonts w:ascii="Times New Roman" w:hAnsi="Times New Roman" w:cs="Times New Roman"/>
          <w:i/>
          <w:iCs/>
          <w:sz w:val="24"/>
          <w:szCs w:val="24"/>
        </w:rPr>
        <w:t>Salmonella</w:t>
      </w:r>
      <w:r w:rsidRPr="00DD2B95">
        <w:rPr>
          <w:rFonts w:ascii="Times New Roman" w:hAnsi="Times New Roman" w:cs="Times New Roman"/>
          <w:sz w:val="24"/>
          <w:szCs w:val="24"/>
        </w:rPr>
        <w:t xml:space="preserve"> isolate 373.3.1 </w:t>
      </w:r>
      <w:r w:rsidR="002A1C86">
        <w:rPr>
          <w:rFonts w:ascii="Times New Roman" w:hAnsi="Times New Roman" w:cs="Times New Roman"/>
          <w:sz w:val="24"/>
          <w:szCs w:val="24"/>
        </w:rPr>
        <w:t xml:space="preserve">and </w:t>
      </w:r>
      <w:r w:rsidRPr="00DD2B95">
        <w:rPr>
          <w:rFonts w:ascii="Times New Roman" w:hAnsi="Times New Roman" w:cs="Times New Roman"/>
          <w:sz w:val="24"/>
          <w:szCs w:val="24"/>
        </w:rPr>
        <w:t xml:space="preserve">its </w:t>
      </w:r>
      <w:r w:rsidRPr="00DD2B95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DD2B95">
        <w:rPr>
          <w:rFonts w:ascii="Times New Roman" w:hAnsi="Times New Roman" w:cs="Times New Roman"/>
          <w:sz w:val="24"/>
          <w:szCs w:val="24"/>
        </w:rPr>
        <w:t xml:space="preserve"> J53 </w:t>
      </w:r>
      <w:proofErr w:type="spellStart"/>
      <w:r w:rsidRPr="00DD2B95">
        <w:rPr>
          <w:rFonts w:ascii="Times New Roman" w:hAnsi="Times New Roman" w:cs="Times New Roman"/>
          <w:sz w:val="24"/>
          <w:szCs w:val="24"/>
        </w:rPr>
        <w:t>transconjugant</w:t>
      </w:r>
      <w:proofErr w:type="spellEnd"/>
    </w:p>
    <w:tbl>
      <w:tblPr>
        <w:tblStyle w:val="TableGrid"/>
        <w:tblW w:w="8478" w:type="dxa"/>
        <w:tblInd w:w="-30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1328"/>
        <w:gridCol w:w="2380"/>
        <w:gridCol w:w="2430"/>
        <w:gridCol w:w="2340"/>
      </w:tblGrid>
      <w:tr w:rsidR="00D564A9" w14:paraId="28BD6547" w14:textId="77777777" w:rsidTr="002A1C86">
        <w:trPr>
          <w:trHeight w:val="729"/>
        </w:trPr>
        <w:tc>
          <w:tcPr>
            <w:tcW w:w="1328" w:type="dxa"/>
            <w:vMerge w:val="restart"/>
            <w:shd w:val="clear" w:color="auto" w:fill="auto"/>
            <w:vAlign w:val="center"/>
          </w:tcPr>
          <w:p w14:paraId="5C4A953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Drug</w:t>
            </w:r>
            <w:r w:rsidR="00E41AD0" w:rsidRPr="002A1C86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7150" w:type="dxa"/>
            <w:gridSpan w:val="3"/>
            <w:shd w:val="clear" w:color="auto" w:fill="auto"/>
            <w:vAlign w:val="center"/>
          </w:tcPr>
          <w:p w14:paraId="344A7D80" w14:textId="27A7D3A8" w:rsidR="00D564A9" w:rsidRPr="00DD2B95" w:rsidRDefault="00D564A9" w:rsidP="00E41AD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MIC (mg/</w:t>
            </w:r>
            <w:proofErr w:type="gramStart"/>
            <w:r w:rsidRPr="00DD2B95">
              <w:rPr>
                <w:rFonts w:ascii="Times New Roman" w:hAnsi="Times New Roman" w:cs="Times New Roman"/>
              </w:rPr>
              <w:t>L)</w:t>
            </w:r>
            <w:r w:rsidR="00E41AD0">
              <w:rPr>
                <w:rFonts w:ascii="Times New Roman" w:hAnsi="Times New Roman" w:cs="Times New Roman"/>
                <w:vertAlign w:val="superscript"/>
              </w:rPr>
              <w:t>b</w:t>
            </w:r>
            <w:proofErr w:type="gramEnd"/>
          </w:p>
        </w:tc>
      </w:tr>
      <w:tr w:rsidR="00D564A9" w14:paraId="608FF0F3" w14:textId="77777777" w:rsidTr="002A1C86">
        <w:tc>
          <w:tcPr>
            <w:tcW w:w="1328" w:type="dxa"/>
            <w:vMerge/>
            <w:shd w:val="clear" w:color="auto" w:fill="auto"/>
            <w:vAlign w:val="center"/>
          </w:tcPr>
          <w:p w14:paraId="04E31D1A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shd w:val="clear" w:color="auto" w:fill="auto"/>
            <w:vAlign w:val="center"/>
          </w:tcPr>
          <w:p w14:paraId="17E02CCA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  <w:i/>
                <w:iCs/>
              </w:rPr>
              <w:t xml:space="preserve">Salmonella enterica serovar </w:t>
            </w:r>
            <w:r w:rsidRPr="00DD2B95">
              <w:rPr>
                <w:rFonts w:ascii="Times New Roman" w:hAnsi="Times New Roman" w:cs="Times New Roman"/>
              </w:rPr>
              <w:t xml:space="preserve">Havana </w:t>
            </w:r>
          </w:p>
          <w:p w14:paraId="0E22F9A8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D2B95">
              <w:rPr>
                <w:rFonts w:ascii="Times New Roman" w:hAnsi="Times New Roman" w:cs="Times New Roman"/>
              </w:rPr>
              <w:t xml:space="preserve">strain 373.3.1 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ED06550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  <w:i/>
                <w:iCs/>
              </w:rPr>
              <w:t>E. coli</w:t>
            </w:r>
            <w:r w:rsidRPr="00DD2B95">
              <w:rPr>
                <w:rFonts w:ascii="Times New Roman" w:hAnsi="Times New Roman" w:cs="Times New Roman"/>
              </w:rPr>
              <w:t xml:space="preserve"> J53RifR recipient strain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BCBB29C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  <w:i/>
                <w:iCs/>
              </w:rPr>
              <w:t>E. coli</w:t>
            </w:r>
            <w:r w:rsidRPr="00DD2B95">
              <w:rPr>
                <w:rFonts w:ascii="Times New Roman" w:hAnsi="Times New Roman" w:cs="Times New Roman"/>
              </w:rPr>
              <w:t xml:space="preserve"> J53[pSEIL-3]</w:t>
            </w:r>
          </w:p>
        </w:tc>
      </w:tr>
      <w:tr w:rsidR="00D564A9" w14:paraId="74C1D87D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0D1B71CC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AMP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70E95894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≥32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2F80BD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≤2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40EA3A0D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≥32</w:t>
            </w:r>
          </w:p>
        </w:tc>
      </w:tr>
      <w:tr w:rsidR="00D564A9" w14:paraId="4519E519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4B9B367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CRO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1C851AD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96493DC" w14:textId="77777777" w:rsidR="00D564A9" w:rsidRPr="00DD2B95" w:rsidRDefault="00364B0F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62893743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</w:tr>
      <w:tr w:rsidR="00D564A9" w14:paraId="0D080034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0D76CF2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CTX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21F66B5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5814785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4BA17B67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</w:tr>
      <w:tr w:rsidR="00D564A9" w14:paraId="4140F630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06FC7FF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CAZ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1FC50B1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547DA6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1091B7B3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</w:tr>
      <w:tr w:rsidR="00D564A9" w14:paraId="728E7256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7431770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ERT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8B182AC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≤0.5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CEEBCA7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DC8270A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≤0.5</w:t>
            </w:r>
          </w:p>
        </w:tc>
      </w:tr>
      <w:tr w:rsidR="00D564A9" w14:paraId="672DF568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5DC546ED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MER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743ECB5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80B88E5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D8F8D5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</w:tr>
      <w:tr w:rsidR="00D564A9" w14:paraId="2F4DD870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692C767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IMP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9C98B58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3F3A02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4551685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</w:tr>
      <w:tr w:rsidR="00D564A9" w14:paraId="1E898D36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58751EA5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AMC</w:t>
            </w:r>
          </w:p>
        </w:tc>
        <w:tc>
          <w:tcPr>
            <w:tcW w:w="2380" w:type="dxa"/>
            <w:shd w:val="clear" w:color="auto" w:fill="E7E6E6" w:themeFill="background2"/>
            <w:vAlign w:val="center"/>
          </w:tcPr>
          <w:p w14:paraId="2025979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D35CBD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≤2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3DA7363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4</w:t>
            </w:r>
          </w:p>
        </w:tc>
      </w:tr>
      <w:tr w:rsidR="00D564A9" w14:paraId="40940D7B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1DFB07FE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TZP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26E57AA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E25FE09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≤4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28F5A9D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≤4</w:t>
            </w:r>
          </w:p>
        </w:tc>
      </w:tr>
      <w:tr w:rsidR="00D564A9" w14:paraId="3BCB1D1E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0AD5F65D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AMK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4D58F69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8FA0B60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5B93450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≥64</w:t>
            </w:r>
          </w:p>
        </w:tc>
      </w:tr>
      <w:tr w:rsidR="00D564A9" w14:paraId="35D8A045" w14:textId="77777777" w:rsidTr="002A1C86">
        <w:trPr>
          <w:trHeight w:hRule="exact" w:val="457"/>
        </w:trPr>
        <w:tc>
          <w:tcPr>
            <w:tcW w:w="1328" w:type="dxa"/>
            <w:shd w:val="clear" w:color="auto" w:fill="auto"/>
            <w:vAlign w:val="center"/>
          </w:tcPr>
          <w:p w14:paraId="7A28D4F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GEN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0B80375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≥16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0D701D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636F09D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≥16</w:t>
            </w:r>
          </w:p>
        </w:tc>
      </w:tr>
      <w:tr w:rsidR="00D564A9" w14:paraId="600BBCE2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52894EE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CIP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78A4097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80B2FF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03C9ACE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</w:tr>
      <w:tr w:rsidR="00D564A9" w14:paraId="0E69342C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3D5A013E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OFX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0EE8AE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A52AE09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0EB500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≤0.25</w:t>
            </w:r>
          </w:p>
        </w:tc>
      </w:tr>
      <w:tr w:rsidR="00D564A9" w14:paraId="36C94363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75032E8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TMS</w:t>
            </w:r>
          </w:p>
        </w:tc>
        <w:tc>
          <w:tcPr>
            <w:tcW w:w="2380" w:type="dxa"/>
            <w:shd w:val="clear" w:color="auto" w:fill="AEAAAA" w:themeFill="background2" w:themeFillShade="BF"/>
            <w:vAlign w:val="center"/>
          </w:tcPr>
          <w:p w14:paraId="161E1518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≥320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B1BF7FD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≤20</w:t>
            </w:r>
          </w:p>
        </w:tc>
        <w:tc>
          <w:tcPr>
            <w:tcW w:w="2340" w:type="dxa"/>
            <w:shd w:val="clear" w:color="auto" w:fill="AEAAAA" w:themeFill="background2" w:themeFillShade="BF"/>
            <w:vAlign w:val="center"/>
          </w:tcPr>
          <w:p w14:paraId="1B055637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≥320</w:t>
            </w:r>
          </w:p>
        </w:tc>
      </w:tr>
      <w:tr w:rsidR="00D564A9" w14:paraId="053E5570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622B0AC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FOS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284937A8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BE8E6D3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0EBE85F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</w:tr>
      <w:tr w:rsidR="00D564A9" w14:paraId="59064C75" w14:textId="77777777" w:rsidTr="002A1C86">
        <w:trPr>
          <w:trHeight w:hRule="exact" w:val="432"/>
        </w:trPr>
        <w:tc>
          <w:tcPr>
            <w:tcW w:w="1328" w:type="dxa"/>
            <w:shd w:val="clear" w:color="auto" w:fill="auto"/>
            <w:vAlign w:val="center"/>
          </w:tcPr>
          <w:p w14:paraId="436063C2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NIT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3DFDA8C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DD01B3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3B16F43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2B95">
              <w:rPr>
                <w:rFonts w:ascii="Times New Roman" w:hAnsi="Times New Roman" w:cs="Times New Roman"/>
              </w:rPr>
              <w:t>≤16</w:t>
            </w:r>
          </w:p>
        </w:tc>
      </w:tr>
      <w:tr w:rsidR="00D564A9" w14:paraId="59590C05" w14:textId="77777777" w:rsidTr="002A1C86">
        <w:trPr>
          <w:trHeight w:hRule="exact" w:val="832"/>
        </w:trPr>
        <w:tc>
          <w:tcPr>
            <w:tcW w:w="1328" w:type="dxa"/>
            <w:shd w:val="clear" w:color="auto" w:fill="auto"/>
            <w:vAlign w:val="center"/>
          </w:tcPr>
          <w:p w14:paraId="61B00CA7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ARGs</w:t>
            </w:r>
            <w:r w:rsidR="00E41AD0" w:rsidRPr="002A1C86">
              <w:rPr>
                <w:rFonts w:ascii="Times New Roman" w:hAnsi="Times New Roman" w:cs="Times New Roman"/>
                <w:vertAlign w:val="superscript"/>
              </w:rPr>
              <w:t>c</w:t>
            </w:r>
            <w:proofErr w:type="spellEnd"/>
          </w:p>
        </w:tc>
        <w:tc>
          <w:tcPr>
            <w:tcW w:w="2380" w:type="dxa"/>
            <w:shd w:val="clear" w:color="auto" w:fill="auto"/>
            <w:vAlign w:val="center"/>
          </w:tcPr>
          <w:p w14:paraId="39E24EF1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64B0F">
              <w:rPr>
                <w:rFonts w:ascii="Times New Roman" w:hAnsi="Times New Roman" w:cs="Times New Roman"/>
                <w:i/>
                <w:iCs/>
              </w:rPr>
              <w:t>bla</w:t>
            </w:r>
            <w:r w:rsidRPr="00364B0F">
              <w:rPr>
                <w:rFonts w:ascii="Times New Roman" w:hAnsi="Times New Roman" w:cs="Times New Roman"/>
                <w:vertAlign w:val="subscript"/>
              </w:rPr>
              <w:t>TEM-1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64B0F">
              <w:rPr>
                <w:rFonts w:ascii="Times New Roman" w:hAnsi="Times New Roman" w:cs="Times New Roman"/>
                <w:i/>
                <w:iCs/>
              </w:rPr>
              <w:t>bla</w:t>
            </w:r>
            <w:r w:rsidRPr="00364B0F">
              <w:rPr>
                <w:rFonts w:ascii="Times New Roman" w:hAnsi="Times New Roman" w:cs="Times New Roman"/>
                <w:vertAlign w:val="subscript"/>
              </w:rPr>
              <w:t>CTX-M-3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64B0F">
              <w:rPr>
                <w:rFonts w:ascii="Times New Roman" w:hAnsi="Times New Roman" w:cs="Times New Roman"/>
                <w:i/>
                <w:iCs/>
              </w:rPr>
              <w:t>armA</w:t>
            </w:r>
            <w:proofErr w:type="spellEnd"/>
            <w:r w:rsidRPr="00DD2B95">
              <w:rPr>
                <w:rFonts w:ascii="Times New Roman" w:hAnsi="Times New Roman" w:cs="Times New Roman"/>
              </w:rPr>
              <w:t xml:space="preserve">, </w:t>
            </w:r>
            <w:r w:rsidRPr="00364B0F">
              <w:rPr>
                <w:rFonts w:ascii="Times New Roman" w:hAnsi="Times New Roman" w:cs="Times New Roman"/>
                <w:i/>
                <w:iCs/>
              </w:rPr>
              <w:t>aadA2</w:t>
            </w:r>
            <w:r w:rsidRPr="00DD2B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364B0F">
              <w:rPr>
                <w:rFonts w:ascii="Times New Roman" w:hAnsi="Times New Roman" w:cs="Times New Roman"/>
                <w:i/>
                <w:iCs/>
              </w:rPr>
              <w:t>aac</w:t>
            </w:r>
            <w:proofErr w:type="spellEnd"/>
            <w:r w:rsidRPr="00364B0F">
              <w:rPr>
                <w:rFonts w:ascii="Times New Roman" w:hAnsi="Times New Roman" w:cs="Times New Roman"/>
                <w:i/>
                <w:iCs/>
              </w:rPr>
              <w:t>(</w:t>
            </w:r>
            <w:proofErr w:type="gramEnd"/>
            <w:r w:rsidRPr="00364B0F">
              <w:rPr>
                <w:rFonts w:ascii="Times New Roman" w:hAnsi="Times New Roman" w:cs="Times New Roman"/>
                <w:i/>
                <w:iCs/>
              </w:rPr>
              <w:t>3)IIb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64B0F">
              <w:rPr>
                <w:rFonts w:ascii="Times New Roman" w:hAnsi="Times New Roman" w:cs="Times New Roman"/>
                <w:i/>
                <w:iCs/>
              </w:rPr>
              <w:t>dfrA12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9FB3916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5C9CA0B" w14:textId="77777777" w:rsidR="00D564A9" w:rsidRPr="00DD2B95" w:rsidRDefault="00D564A9" w:rsidP="00253A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22F1">
              <w:rPr>
                <w:rFonts w:ascii="Times New Roman" w:hAnsi="Times New Roman" w:cs="Times New Roman"/>
                <w:i/>
                <w:iCs/>
              </w:rPr>
              <w:t>bla</w:t>
            </w:r>
            <w:r w:rsidRPr="005322F1">
              <w:rPr>
                <w:rFonts w:ascii="Times New Roman" w:hAnsi="Times New Roman" w:cs="Times New Roman"/>
                <w:vertAlign w:val="subscript"/>
              </w:rPr>
              <w:t>TEM-1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322F1">
              <w:rPr>
                <w:rFonts w:ascii="Times New Roman" w:hAnsi="Times New Roman" w:cs="Times New Roman"/>
                <w:i/>
                <w:iCs/>
              </w:rPr>
              <w:t>bla</w:t>
            </w:r>
            <w:r w:rsidRPr="005322F1">
              <w:rPr>
                <w:rFonts w:ascii="Times New Roman" w:hAnsi="Times New Roman" w:cs="Times New Roman"/>
                <w:vertAlign w:val="subscript"/>
              </w:rPr>
              <w:t>CTX-M-3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322F1">
              <w:rPr>
                <w:rFonts w:ascii="Times New Roman" w:hAnsi="Times New Roman" w:cs="Times New Roman"/>
                <w:i/>
                <w:iCs/>
              </w:rPr>
              <w:t>armA</w:t>
            </w:r>
            <w:proofErr w:type="spellEnd"/>
            <w:r w:rsidRPr="00DD2B95">
              <w:rPr>
                <w:rFonts w:ascii="Times New Roman" w:hAnsi="Times New Roman" w:cs="Times New Roman"/>
              </w:rPr>
              <w:t xml:space="preserve">, </w:t>
            </w:r>
            <w:r w:rsidRPr="005322F1">
              <w:rPr>
                <w:rFonts w:ascii="Times New Roman" w:hAnsi="Times New Roman" w:cs="Times New Roman"/>
                <w:i/>
                <w:iCs/>
              </w:rPr>
              <w:t>aadA2</w:t>
            </w:r>
            <w:r w:rsidRPr="00DD2B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5322F1">
              <w:rPr>
                <w:rFonts w:ascii="Times New Roman" w:hAnsi="Times New Roman" w:cs="Times New Roman"/>
                <w:i/>
                <w:iCs/>
              </w:rPr>
              <w:t>aac</w:t>
            </w:r>
            <w:proofErr w:type="spellEnd"/>
            <w:r w:rsidRPr="005322F1">
              <w:rPr>
                <w:rFonts w:ascii="Times New Roman" w:hAnsi="Times New Roman" w:cs="Times New Roman"/>
                <w:i/>
                <w:iCs/>
              </w:rPr>
              <w:t>(</w:t>
            </w:r>
            <w:proofErr w:type="gramEnd"/>
            <w:r w:rsidRPr="005322F1">
              <w:rPr>
                <w:rFonts w:ascii="Times New Roman" w:hAnsi="Times New Roman" w:cs="Times New Roman"/>
                <w:i/>
                <w:iCs/>
              </w:rPr>
              <w:t>3)IIb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322F1">
              <w:rPr>
                <w:rFonts w:ascii="Times New Roman" w:hAnsi="Times New Roman" w:cs="Times New Roman"/>
                <w:i/>
                <w:iCs/>
              </w:rPr>
              <w:t>dfrA12</w:t>
            </w:r>
          </w:p>
        </w:tc>
      </w:tr>
    </w:tbl>
    <w:p w14:paraId="482EF7C1" w14:textId="77777777" w:rsidR="00D564A9" w:rsidRDefault="00D564A9" w:rsidP="00D564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</w:p>
    <w:p w14:paraId="4CE37C15" w14:textId="76C602A0" w:rsidR="00E41AD0" w:rsidRPr="002A1C86" w:rsidRDefault="00D564A9">
      <w:pPr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2A1C86">
        <w:rPr>
          <w:rFonts w:ascii="Times New Roman" w:hAnsi="Times New Roman" w:cs="Times New Roman"/>
          <w:b/>
          <w:bCs/>
          <w:vertAlign w:val="superscript"/>
        </w:rPr>
        <w:t>a</w:t>
      </w:r>
      <w:proofErr w:type="spellEnd"/>
      <w:proofErr w:type="gramEnd"/>
      <w:r w:rsidRPr="002A1C86">
        <w:rPr>
          <w:rFonts w:ascii="Times New Roman" w:hAnsi="Times New Roman" w:cs="Times New Roman"/>
          <w:b/>
          <w:bCs/>
          <w:vertAlign w:val="superscript"/>
        </w:rPr>
        <w:t xml:space="preserve"> </w:t>
      </w:r>
      <w:r w:rsidR="00E41AD0" w:rsidRPr="002A1C86">
        <w:rPr>
          <w:rFonts w:ascii="Times New Roman" w:hAnsi="Times New Roman" w:cs="Times New Roman"/>
        </w:rPr>
        <w:t>Antibiotics abbreviations: AMP</w:t>
      </w:r>
      <w:r w:rsidR="008669F9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8669F9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ampicillin</w:t>
      </w:r>
      <w:r w:rsidR="00E41AD0" w:rsidRPr="002A1C86">
        <w:rPr>
          <w:rFonts w:ascii="Times New Roman" w:hAnsi="Times New Roman" w:cs="Times New Roman"/>
        </w:rPr>
        <w:t>; CRO</w:t>
      </w:r>
      <w:r w:rsidR="008669F9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8669F9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ceftriaxone</w:t>
      </w:r>
      <w:r w:rsidR="00E41AD0" w:rsidRPr="002A1C86">
        <w:rPr>
          <w:rFonts w:ascii="Times New Roman" w:hAnsi="Times New Roman" w:cs="Times New Roman"/>
        </w:rPr>
        <w:t>; CTX</w:t>
      </w:r>
      <w:r w:rsidR="008669F9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8669F9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cefotaxime; CAZ</w:t>
      </w:r>
      <w:r w:rsidR="008669F9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8669F9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ceftazidime</w:t>
      </w:r>
      <w:r w:rsidR="00E41AD0" w:rsidRPr="002A1C86">
        <w:rPr>
          <w:rFonts w:ascii="Times New Roman" w:hAnsi="Times New Roman" w:cs="Times New Roman"/>
        </w:rPr>
        <w:t>; ERT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ertapenem</w:t>
      </w:r>
      <w:r w:rsidR="00E41AD0" w:rsidRPr="002A1C86">
        <w:rPr>
          <w:rFonts w:ascii="Times New Roman" w:hAnsi="Times New Roman" w:cs="Times New Roman"/>
        </w:rPr>
        <w:t>; MER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meropenem</w:t>
      </w:r>
      <w:r w:rsidR="00E41AD0" w:rsidRPr="002A1C86">
        <w:rPr>
          <w:rFonts w:ascii="Times New Roman" w:hAnsi="Times New Roman" w:cs="Times New Roman"/>
        </w:rPr>
        <w:t>; IMP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imipenem</w:t>
      </w:r>
      <w:r w:rsidR="00E41AD0" w:rsidRPr="002A1C86">
        <w:rPr>
          <w:rFonts w:ascii="Times New Roman" w:hAnsi="Times New Roman" w:cs="Times New Roman"/>
        </w:rPr>
        <w:t>; AMC- amoxicillin/clavulanate; TZP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piperacillin-tazobactam</w:t>
      </w:r>
      <w:r w:rsidR="00E41AD0" w:rsidRPr="002A1C86">
        <w:rPr>
          <w:rFonts w:ascii="Times New Roman" w:hAnsi="Times New Roman" w:cs="Times New Roman"/>
        </w:rPr>
        <w:t>; AMK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amikacin; GEN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-gentamicin; CIP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 ciprofloxacin; OFX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ofloxacin</w:t>
      </w:r>
      <w:r w:rsidR="00E41AD0" w:rsidRPr="002A1C86">
        <w:rPr>
          <w:rFonts w:ascii="Times New Roman" w:hAnsi="Times New Roman" w:cs="Times New Roman"/>
        </w:rPr>
        <w:t>; TMS</w:t>
      </w:r>
      <w:r w:rsidR="006376B5" w:rsidRPr="002A1C86">
        <w:rPr>
          <w:rFonts w:ascii="Times New Roman" w:hAnsi="Times New Roman" w:cs="Times New Roman"/>
        </w:rPr>
        <w:t xml:space="preserve"> - </w:t>
      </w:r>
      <w:r w:rsidR="00E41AD0" w:rsidRPr="002A1C86">
        <w:rPr>
          <w:rFonts w:ascii="Times New Roman" w:hAnsi="Times New Roman" w:cs="Times New Roman"/>
        </w:rPr>
        <w:t>trimethoprim</w:t>
      </w:r>
      <w:r w:rsidR="006376B5" w:rsidRPr="002A1C86">
        <w:rPr>
          <w:rFonts w:ascii="Times New Roman" w:hAnsi="Times New Roman" w:cs="Times New Roman"/>
        </w:rPr>
        <w:t>/</w:t>
      </w:r>
      <w:r w:rsidR="00E41AD0" w:rsidRPr="002A1C86">
        <w:rPr>
          <w:rFonts w:ascii="Times New Roman" w:hAnsi="Times New Roman" w:cs="Times New Roman"/>
        </w:rPr>
        <w:t>sul</w:t>
      </w:r>
      <w:r w:rsidR="006376B5" w:rsidRPr="002A1C86">
        <w:rPr>
          <w:rFonts w:ascii="Times New Roman" w:hAnsi="Times New Roman" w:cs="Times New Roman"/>
        </w:rPr>
        <w:t>f</w:t>
      </w:r>
      <w:r w:rsidR="00E41AD0" w:rsidRPr="002A1C86">
        <w:rPr>
          <w:rFonts w:ascii="Times New Roman" w:hAnsi="Times New Roman" w:cs="Times New Roman"/>
        </w:rPr>
        <w:t>amethoxazole; FOS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proofErr w:type="spellStart"/>
      <w:r w:rsidR="00C715EC" w:rsidRPr="002A1C86">
        <w:rPr>
          <w:rFonts w:ascii="Times New Roman" w:hAnsi="Times New Roman" w:cs="Times New Roman"/>
        </w:rPr>
        <w:t>fosfomycin</w:t>
      </w:r>
      <w:proofErr w:type="spellEnd"/>
      <w:r w:rsidR="00E41AD0" w:rsidRPr="002A1C86">
        <w:rPr>
          <w:rFonts w:ascii="Times New Roman" w:hAnsi="Times New Roman" w:cs="Times New Roman"/>
        </w:rPr>
        <w:t>; NIT</w:t>
      </w:r>
      <w:r w:rsidR="006376B5" w:rsidRPr="002A1C86">
        <w:rPr>
          <w:rFonts w:ascii="Times New Roman" w:hAnsi="Times New Roman" w:cs="Times New Roman"/>
        </w:rPr>
        <w:t xml:space="preserve"> </w:t>
      </w:r>
      <w:r w:rsidR="00E41AD0" w:rsidRPr="002A1C86">
        <w:rPr>
          <w:rFonts w:ascii="Times New Roman" w:hAnsi="Times New Roman" w:cs="Times New Roman"/>
        </w:rPr>
        <w:t>-</w:t>
      </w:r>
      <w:r w:rsidR="006376B5" w:rsidRPr="002A1C86">
        <w:rPr>
          <w:rFonts w:ascii="Times New Roman" w:hAnsi="Times New Roman" w:cs="Times New Roman"/>
        </w:rPr>
        <w:t xml:space="preserve"> </w:t>
      </w:r>
      <w:r w:rsidR="00C715EC" w:rsidRPr="002A1C86">
        <w:rPr>
          <w:rFonts w:ascii="Times New Roman" w:hAnsi="Times New Roman" w:cs="Times New Roman"/>
        </w:rPr>
        <w:t>nitrofurantoin</w:t>
      </w:r>
      <w:r w:rsidR="00E41AD0" w:rsidRPr="002A1C86">
        <w:rPr>
          <w:rFonts w:ascii="Times New Roman" w:hAnsi="Times New Roman" w:cs="Times New Roman"/>
        </w:rPr>
        <w:t>.</w:t>
      </w:r>
    </w:p>
    <w:p w14:paraId="4E1C0AB8" w14:textId="77777777" w:rsidR="00E41AD0" w:rsidRPr="002A1C86" w:rsidRDefault="00E41AD0">
      <w:pPr>
        <w:spacing w:after="0" w:line="240" w:lineRule="auto"/>
        <w:rPr>
          <w:rFonts w:ascii="Times New Roman" w:hAnsi="Times New Roman" w:cs="Times New Roman"/>
        </w:rPr>
      </w:pPr>
      <w:r w:rsidRPr="002A1C86">
        <w:rPr>
          <w:rFonts w:ascii="Times New Roman" w:hAnsi="Times New Roman" w:cs="Times New Roman"/>
          <w:b/>
          <w:bCs/>
          <w:vertAlign w:val="superscript"/>
        </w:rPr>
        <w:t>b</w:t>
      </w:r>
      <w:r w:rsidRPr="002A1C86">
        <w:rPr>
          <w:rFonts w:ascii="Times New Roman" w:hAnsi="Times New Roman" w:cs="Times New Roman"/>
        </w:rPr>
        <w:t xml:space="preserve"> </w:t>
      </w:r>
      <w:r w:rsidR="00D564A9" w:rsidRPr="002A1C86">
        <w:rPr>
          <w:rFonts w:ascii="Times New Roman" w:hAnsi="Times New Roman" w:cs="Times New Roman"/>
        </w:rPr>
        <w:t>MIC interpretation</w:t>
      </w:r>
      <w:r w:rsidR="006376B5" w:rsidRPr="002A1C86">
        <w:rPr>
          <w:rFonts w:ascii="Times New Roman" w:hAnsi="Times New Roman" w:cs="Times New Roman"/>
        </w:rPr>
        <w:t>:</w:t>
      </w:r>
      <w:r w:rsidR="00D564A9" w:rsidRPr="002A1C86">
        <w:rPr>
          <w:rFonts w:ascii="Times New Roman" w:hAnsi="Times New Roman" w:cs="Times New Roman"/>
        </w:rPr>
        <w:t xml:space="preserve"> Intermediate</w:t>
      </w:r>
      <w:r w:rsidR="006376B5" w:rsidRPr="002A1C86">
        <w:rPr>
          <w:rFonts w:ascii="Times New Roman" w:hAnsi="Times New Roman" w:cs="Times New Roman"/>
        </w:rPr>
        <w:t xml:space="preserve"> </w:t>
      </w:r>
      <w:r w:rsidR="00D564A9" w:rsidRPr="002A1C86">
        <w:rPr>
          <w:rFonts w:ascii="Times New Roman" w:hAnsi="Times New Roman" w:cs="Times New Roman"/>
        </w:rPr>
        <w:t>- light grey; Resistant</w:t>
      </w:r>
      <w:r w:rsidR="006376B5" w:rsidRPr="002A1C86">
        <w:rPr>
          <w:rFonts w:ascii="Times New Roman" w:hAnsi="Times New Roman" w:cs="Times New Roman"/>
        </w:rPr>
        <w:t xml:space="preserve"> </w:t>
      </w:r>
      <w:r w:rsidR="00D564A9" w:rsidRPr="002A1C86">
        <w:rPr>
          <w:rFonts w:ascii="Times New Roman" w:hAnsi="Times New Roman" w:cs="Times New Roman"/>
        </w:rPr>
        <w:t>- dark grey.</w:t>
      </w:r>
    </w:p>
    <w:p w14:paraId="24D40D90" w14:textId="72B6051E" w:rsidR="00DD2B95" w:rsidRPr="002A1C86" w:rsidRDefault="00E41A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2A1C86">
        <w:rPr>
          <w:rFonts w:ascii="Times New Roman" w:hAnsi="Times New Roman" w:cs="Times New Roman"/>
          <w:b/>
          <w:bCs/>
          <w:vertAlign w:val="superscript"/>
        </w:rPr>
        <w:t>c</w:t>
      </w:r>
      <w:r w:rsidRPr="002A1C86">
        <w:rPr>
          <w:rFonts w:ascii="Times New Roman" w:hAnsi="Times New Roman" w:cs="Times New Roman"/>
          <w:b/>
          <w:bCs/>
        </w:rPr>
        <w:t xml:space="preserve"> </w:t>
      </w:r>
      <w:r w:rsidR="008669F9" w:rsidRPr="002A1C86">
        <w:rPr>
          <w:rFonts w:ascii="Times New Roman" w:hAnsi="Times New Roman" w:cs="Times New Roman"/>
        </w:rPr>
        <w:t xml:space="preserve">Antibiotic </w:t>
      </w:r>
      <w:r w:rsidRPr="002A1C86">
        <w:rPr>
          <w:rFonts w:ascii="Times New Roman" w:hAnsi="Times New Roman" w:cs="Times New Roman"/>
        </w:rPr>
        <w:t xml:space="preserve">resistance genes </w:t>
      </w:r>
      <w:r w:rsidR="008669F9" w:rsidRPr="002A1C86">
        <w:rPr>
          <w:rFonts w:ascii="Times New Roman" w:hAnsi="Times New Roman" w:cs="Times New Roman"/>
        </w:rPr>
        <w:t xml:space="preserve">(ARGs) encoded by pSEIL-3 </w:t>
      </w:r>
      <w:r w:rsidR="002A1C86">
        <w:rPr>
          <w:rFonts w:ascii="Times New Roman" w:hAnsi="Times New Roman" w:cs="Times New Roman"/>
        </w:rPr>
        <w:t>which</w:t>
      </w:r>
      <w:r w:rsidR="008669F9" w:rsidRPr="002A1C86">
        <w:rPr>
          <w:rFonts w:ascii="Times New Roman" w:hAnsi="Times New Roman" w:cs="Times New Roman"/>
        </w:rPr>
        <w:t xml:space="preserve"> explain </w:t>
      </w:r>
      <w:r w:rsidR="00C715EC" w:rsidRPr="002A1C86">
        <w:rPr>
          <w:rFonts w:ascii="Times New Roman" w:hAnsi="Times New Roman" w:cs="Times New Roman"/>
        </w:rPr>
        <w:t>the resistance phenotype,</w:t>
      </w:r>
      <w:r w:rsidRPr="002A1C86">
        <w:rPr>
          <w:rFonts w:ascii="Times New Roman" w:hAnsi="Times New Roman" w:cs="Times New Roman"/>
        </w:rPr>
        <w:t xml:space="preserve"> in the donor and </w:t>
      </w:r>
      <w:r w:rsidR="008669F9" w:rsidRPr="002A1C86">
        <w:rPr>
          <w:rFonts w:ascii="Times New Roman" w:hAnsi="Times New Roman" w:cs="Times New Roman"/>
        </w:rPr>
        <w:t xml:space="preserve">in </w:t>
      </w:r>
      <w:r w:rsidRPr="002A1C86">
        <w:rPr>
          <w:rFonts w:ascii="Times New Roman" w:hAnsi="Times New Roman" w:cs="Times New Roman"/>
        </w:rPr>
        <w:t>the recipient strains.</w:t>
      </w:r>
      <w:r w:rsidR="00D564A9" w:rsidRPr="002A1C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DD2B95" w:rsidRPr="002A1C8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br w:type="page"/>
      </w:r>
    </w:p>
    <w:p w14:paraId="7619032F" w14:textId="77777777" w:rsidR="00A15FB8" w:rsidRPr="00A15FB8" w:rsidRDefault="00A15FB8" w:rsidP="00A15FB8">
      <w:pPr>
        <w:spacing w:before="120" w:after="0" w:line="240" w:lineRule="auto"/>
        <w:rPr>
          <w:rFonts w:ascii="Times New Roman" w:hAnsi="Times New Roman" w:cs="Times New Roman"/>
          <w:color w:val="auto"/>
          <w:sz w:val="24"/>
          <w:szCs w:val="24"/>
          <w:lang w:bidi="ar-SA"/>
        </w:rPr>
      </w:pPr>
      <w:r w:rsidRPr="00A15FB8">
        <w:rPr>
          <w:rFonts w:ascii="Times New Roman" w:hAnsi="Times New Roman" w:cs="Times New Roman"/>
          <w:b/>
          <w:bCs/>
          <w:color w:val="auto"/>
          <w:sz w:val="24"/>
          <w:szCs w:val="24"/>
          <w:lang w:bidi="ar-SA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  <w:lang w:bidi="ar-SA"/>
        </w:rPr>
        <w:t>S2</w:t>
      </w:r>
      <w:r w:rsidRPr="00A15FB8">
        <w:rPr>
          <w:rFonts w:ascii="Times New Roman" w:hAnsi="Times New Roman" w:cs="Times New Roman"/>
          <w:b/>
          <w:bCs/>
          <w:color w:val="auto"/>
          <w:sz w:val="24"/>
          <w:szCs w:val="24"/>
          <w:lang w:bidi="ar-SA"/>
        </w:rPr>
        <w:t xml:space="preserve">. </w:t>
      </w:r>
      <w:r w:rsidRPr="00A15FB8">
        <w:rPr>
          <w:rFonts w:ascii="Times New Roman" w:hAnsi="Times New Roman" w:cs="Times New Roman"/>
          <w:color w:val="auto"/>
          <w:sz w:val="24"/>
          <w:szCs w:val="24"/>
          <w:lang w:bidi="ar-SA"/>
        </w:rPr>
        <w:t xml:space="preserve">SRA meta-analysis of </w:t>
      </w:r>
      <w:r w:rsidRPr="00A15FB8">
        <w:rPr>
          <w:rFonts w:ascii="Times New Roman" w:hAnsi="Times New Roman" w:cs="Times New Roman"/>
          <w:i/>
          <w:iCs/>
          <w:color w:val="auto"/>
          <w:sz w:val="24"/>
          <w:szCs w:val="24"/>
          <w:lang w:bidi="ar-SA"/>
        </w:rPr>
        <w:t>Salmonella enterica</w:t>
      </w:r>
      <w:r w:rsidRPr="00A15FB8">
        <w:rPr>
          <w:rFonts w:ascii="Times New Roman" w:hAnsi="Times New Roman" w:cs="Times New Roman"/>
          <w:color w:val="auto"/>
          <w:sz w:val="24"/>
          <w:szCs w:val="24"/>
          <w:lang w:bidi="ar-SA"/>
        </w:rPr>
        <w:t xml:space="preserve"> serovars identified in this study and their isolation sources</w:t>
      </w:r>
    </w:p>
    <w:p w14:paraId="389C12EB" w14:textId="77777777" w:rsidR="00A15FB8" w:rsidRPr="00A15FB8" w:rsidRDefault="00A15FB8" w:rsidP="00A15FB8">
      <w:pPr>
        <w:spacing w:before="120" w:after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bidi="ar-SA"/>
        </w:rPr>
      </w:pPr>
    </w:p>
    <w:tbl>
      <w:tblPr>
        <w:tblW w:w="10179" w:type="dxa"/>
        <w:jc w:val="center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90"/>
        <w:gridCol w:w="998"/>
        <w:gridCol w:w="855"/>
        <w:gridCol w:w="861"/>
        <w:gridCol w:w="831"/>
        <w:gridCol w:w="834"/>
        <w:gridCol w:w="831"/>
        <w:gridCol w:w="855"/>
        <w:gridCol w:w="840"/>
        <w:gridCol w:w="1324"/>
        <w:gridCol w:w="760"/>
      </w:tblGrid>
      <w:tr w:rsidR="00A15FB8" w:rsidRPr="00A15FB8" w14:paraId="55B3EFA7" w14:textId="77777777" w:rsidTr="005322F1">
        <w:trPr>
          <w:trHeight w:val="939"/>
          <w:jc w:val="center"/>
        </w:trPr>
        <w:tc>
          <w:tcPr>
            <w:tcW w:w="968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68E8A20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bidi="ar-SA"/>
              </w:rPr>
              <w:t>Salmonella enterica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 Serovar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555D5C7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hAnsi="Times New Roman"/>
                <w:color w:val="auto"/>
                <w:sz w:val="24"/>
                <w:lang w:bidi="ar-SA"/>
              </w:rPr>
              <w:t xml:space="preserve">No. of 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SRA isolates</w:t>
            </w:r>
          </w:p>
        </w:tc>
        <w:tc>
          <w:tcPr>
            <w:tcW w:w="8186" w:type="dxa"/>
            <w:gridSpan w:val="9"/>
            <w:tcBorders>
              <w:top w:val="single" w:sz="4" w:space="0" w:color="000000"/>
            </w:tcBorders>
            <w:shd w:val="clear" w:color="auto" w:fill="auto"/>
          </w:tcPr>
          <w:p w14:paraId="38F6F934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hAnsi="Times New Roman" w:cs="Times New Roman"/>
                <w:color w:val="auto"/>
                <w:sz w:val="24"/>
                <w:lang w:bidi="ar-SA"/>
              </w:rPr>
              <w:t xml:space="preserve">No. of isolates of the respective serovar according to the isolation source </w:t>
            </w:r>
            <w:r w:rsidRPr="00A15FB8">
              <w:rPr>
                <w:rFonts w:ascii="Times New Roman" w:hAnsi="Times New Roman" w:cs="Times New Roman"/>
                <w:color w:val="auto"/>
                <w:sz w:val="24"/>
                <w:vertAlign w:val="superscript"/>
                <w:lang w:bidi="ar-SA"/>
              </w:rPr>
              <w:t>a</w:t>
            </w:r>
            <w:r w:rsidRPr="00A15FB8">
              <w:rPr>
                <w:rFonts w:ascii="Times New Roman" w:hAnsi="Times New Roman" w:cs="Times New Roman"/>
                <w:color w:val="auto"/>
                <w:sz w:val="24"/>
                <w:lang w:bidi="ar-SA"/>
              </w:rPr>
              <w:t xml:space="preserve"> </w:t>
            </w:r>
          </w:p>
          <w:p w14:paraId="75C3056C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hAnsi="Times New Roman" w:cs="Times New Roman"/>
                <w:color w:val="auto"/>
                <w:sz w:val="24"/>
                <w:lang w:bidi="ar-SA"/>
              </w:rPr>
              <w:t xml:space="preserve">(Phi coefficient) </w:t>
            </w:r>
            <w:r w:rsidRPr="00A15FB8">
              <w:rPr>
                <w:rFonts w:ascii="Times New Roman" w:hAnsi="Times New Roman" w:cs="Times New Roman"/>
                <w:color w:val="auto"/>
                <w:sz w:val="24"/>
                <w:vertAlign w:val="superscript"/>
                <w:lang w:bidi="ar-SA"/>
              </w:rPr>
              <w:t>b</w:t>
            </w:r>
          </w:p>
        </w:tc>
      </w:tr>
      <w:tr w:rsidR="00A15FB8" w:rsidRPr="00A15FB8" w14:paraId="39E0DC94" w14:textId="77777777" w:rsidTr="005322F1">
        <w:trPr>
          <w:trHeight w:val="471"/>
          <w:jc w:val="center"/>
        </w:trPr>
        <w:tc>
          <w:tcPr>
            <w:tcW w:w="968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2FDB767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</w:p>
        </w:tc>
        <w:tc>
          <w:tcPr>
            <w:tcW w:w="1025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0A71CD2D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</w:tcPr>
          <w:p w14:paraId="4AD8FA68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human</w:t>
            </w:r>
          </w:p>
        </w:tc>
        <w:tc>
          <w:tcPr>
            <w:tcW w:w="879" w:type="dxa"/>
            <w:tcBorders>
              <w:bottom w:val="single" w:sz="4" w:space="0" w:color="000000"/>
            </w:tcBorders>
            <w:shd w:val="clear" w:color="auto" w:fill="auto"/>
          </w:tcPr>
          <w:p w14:paraId="010B576E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equine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auto"/>
          </w:tcPr>
          <w:p w14:paraId="2B25BCCD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cattle</w:t>
            </w:r>
          </w:p>
        </w:tc>
        <w:tc>
          <w:tcPr>
            <w:tcW w:w="861" w:type="dxa"/>
            <w:tcBorders>
              <w:bottom w:val="single" w:sz="4" w:space="0" w:color="000000"/>
            </w:tcBorders>
            <w:shd w:val="clear" w:color="auto" w:fill="auto"/>
          </w:tcPr>
          <w:p w14:paraId="61C8D3E5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swine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auto"/>
          </w:tcPr>
          <w:p w14:paraId="7075F236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avian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</w:tcPr>
          <w:p w14:paraId="77D9E711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animal</w:t>
            </w: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auto"/>
          </w:tcPr>
          <w:p w14:paraId="7D827547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food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shd w:val="clear" w:color="auto" w:fill="auto"/>
          </w:tcPr>
          <w:p w14:paraId="10DA199C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environment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</w:tcPr>
          <w:p w14:paraId="1A15300B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UD</w:t>
            </w:r>
          </w:p>
        </w:tc>
      </w:tr>
      <w:tr w:rsidR="00A15FB8" w:rsidRPr="00A15FB8" w14:paraId="3E0514D2" w14:textId="77777777" w:rsidTr="005322F1">
        <w:trPr>
          <w:jc w:val="center"/>
        </w:trPr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7AF7A8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Cerro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B8BFF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1032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696AD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 xml:space="preserve">67 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(-0.38)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F1795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F87376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732 (0.54)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268E1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68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2E78F9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21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(-0.13)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E3BE3F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16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(-0.13)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67644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75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(-0.19)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F3E073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67C22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37</w:t>
            </w:r>
          </w:p>
        </w:tc>
      </w:tr>
      <w:tr w:rsidR="00A15FB8" w:rsidRPr="00A15FB8" w14:paraId="129A5844" w14:textId="77777777" w:rsidTr="005322F1">
        <w:trPr>
          <w:jc w:val="center"/>
        </w:trPr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FC886A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Havana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0A3953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253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4617CB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113 (0.4)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B9D24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98321E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14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(-0.47)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759AE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15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C82533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481030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12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1C240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58 (0.19)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A5EFA9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E7FB23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27</w:t>
            </w:r>
          </w:p>
        </w:tc>
      </w:tr>
      <w:tr w:rsidR="00A15FB8" w:rsidRPr="00A15FB8" w14:paraId="26165597" w14:textId="77777777" w:rsidTr="005322F1">
        <w:trPr>
          <w:jc w:val="center"/>
        </w:trPr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8E76B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Liverpool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2CEFD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109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9B6E97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22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6EA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54C39B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19</w:t>
            </w: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br/>
              <w:t>(-0.22)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0C78E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15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47FE8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19 (0.22)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BC1A6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11 (0.13)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00B306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16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0F674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B6AA0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</w:t>
            </w:r>
          </w:p>
        </w:tc>
      </w:tr>
      <w:tr w:rsidR="00A15FB8" w:rsidRPr="00A15FB8" w14:paraId="3C7372A8" w14:textId="77777777" w:rsidTr="005322F1">
        <w:trPr>
          <w:jc w:val="center"/>
        </w:trPr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E570D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bidi="ar-SA"/>
              </w:rPr>
              <w:t>Total</w:t>
            </w:r>
          </w:p>
        </w:tc>
        <w:tc>
          <w:tcPr>
            <w:tcW w:w="1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E555C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1394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DD5069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202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2A981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0DA024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765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55CAC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98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0F2EC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48</w:t>
            </w:r>
          </w:p>
        </w:tc>
        <w:tc>
          <w:tcPr>
            <w:tcW w:w="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429AA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39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F4830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149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0FC6F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22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0DB21" w14:textId="77777777" w:rsidR="00A15FB8" w:rsidRPr="00A15FB8" w:rsidRDefault="00A15FB8" w:rsidP="00A15FB8">
            <w:pPr>
              <w:spacing w:before="120" w:after="240" w:line="240" w:lineRule="auto"/>
              <w:jc w:val="center"/>
              <w:rPr>
                <w:rFonts w:ascii="Times New Roman" w:hAnsi="Times New Roman"/>
                <w:color w:val="auto"/>
                <w:sz w:val="24"/>
                <w:lang w:bidi="ar-SA"/>
              </w:rPr>
            </w:pPr>
            <w:r w:rsidRPr="00A15FB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bidi="ar-SA"/>
              </w:rPr>
              <w:t>71</w:t>
            </w:r>
          </w:p>
        </w:tc>
      </w:tr>
    </w:tbl>
    <w:p w14:paraId="34025F90" w14:textId="77777777" w:rsidR="00A15FB8" w:rsidRPr="00A15FB8" w:rsidRDefault="00A15FB8" w:rsidP="00A15FB8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vertAlign w:val="superscript"/>
          <w:lang w:bidi="ar-SA"/>
        </w:rPr>
      </w:pPr>
    </w:p>
    <w:p w14:paraId="5A18EA8E" w14:textId="77777777" w:rsidR="00A15FB8" w:rsidRPr="002A1C86" w:rsidRDefault="00A15FB8" w:rsidP="00A15FB8">
      <w:pPr>
        <w:spacing w:after="0" w:line="240" w:lineRule="auto"/>
        <w:jc w:val="both"/>
        <w:rPr>
          <w:rFonts w:ascii="Times New Roman" w:hAnsi="Times New Roman"/>
          <w:color w:val="auto"/>
          <w:lang w:bidi="ar-SA"/>
        </w:rPr>
      </w:pPr>
      <w:proofErr w:type="spellStart"/>
      <w:r w:rsidRPr="002A1C86">
        <w:rPr>
          <w:rFonts w:ascii="Times New Roman" w:hAnsi="Times New Roman" w:cs="Times New Roman"/>
          <w:color w:val="auto"/>
          <w:vertAlign w:val="superscript"/>
          <w:lang w:bidi="ar-SA"/>
        </w:rPr>
        <w:t>a</w:t>
      </w:r>
      <w:proofErr w:type="spellEnd"/>
      <w:r w:rsidRPr="002A1C86">
        <w:rPr>
          <w:rFonts w:ascii="Times New Roman" w:hAnsi="Times New Roman" w:cs="Times New Roman"/>
          <w:color w:val="auto"/>
          <w:vertAlign w:val="superscript"/>
          <w:lang w:bidi="ar-SA"/>
        </w:rPr>
        <w:t xml:space="preserve"> </w:t>
      </w:r>
      <w:r w:rsidRPr="002A1C86">
        <w:rPr>
          <w:rFonts w:ascii="Times New Roman" w:hAnsi="Times New Roman" w:cs="Times New Roman"/>
          <w:color w:val="auto"/>
          <w:lang w:bidi="ar-SA"/>
        </w:rPr>
        <w:t>The isolation so</w:t>
      </w:r>
      <w:bookmarkStart w:id="0" w:name="_GoBack"/>
      <w:bookmarkEnd w:id="0"/>
      <w:r w:rsidRPr="002A1C86">
        <w:rPr>
          <w:rFonts w:ascii="Times New Roman" w:hAnsi="Times New Roman" w:cs="Times New Roman"/>
          <w:color w:val="auto"/>
          <w:lang w:bidi="ar-SA"/>
        </w:rPr>
        <w:t xml:space="preserve">urce (eight categories) was identified based on </w:t>
      </w:r>
      <w:r w:rsidRPr="002A1C86">
        <w:rPr>
          <w:rFonts w:ascii="Times New Roman" w:hAnsi="Times New Roman"/>
          <w:color w:val="auto"/>
          <w:lang w:bidi="ar-SA"/>
        </w:rPr>
        <w:t>SRA metadata</w:t>
      </w:r>
      <w:r w:rsidRPr="002A1C86">
        <w:rPr>
          <w:rFonts w:ascii="Times New Roman" w:hAnsi="Times New Roman" w:cs="Times New Roman"/>
          <w:color w:val="auto"/>
          <w:lang w:bidi="ar-SA"/>
        </w:rPr>
        <w:t xml:space="preserve"> mining using the following k</w:t>
      </w:r>
      <w:r w:rsidRPr="002A1C86">
        <w:rPr>
          <w:rFonts w:ascii="Times New Roman" w:hAnsi="Times New Roman"/>
          <w:color w:val="auto"/>
          <w:lang w:bidi="ar-SA"/>
        </w:rPr>
        <w:t xml:space="preserve">eywords: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'human'</w:t>
      </w:r>
      <w:r w:rsidRPr="002A1C86">
        <w:rPr>
          <w:rFonts w:ascii="Times New Roman" w:hAnsi="Times New Roman"/>
          <w:color w:val="auto"/>
          <w:lang w:bidi="ar-SA"/>
        </w:rPr>
        <w:t xml:space="preserve"> - 'human', 'homo sapiens';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'equine'</w:t>
      </w:r>
      <w:r w:rsidRPr="002A1C86">
        <w:rPr>
          <w:rFonts w:ascii="Times New Roman" w:hAnsi="Times New Roman"/>
          <w:color w:val="auto"/>
          <w:lang w:bidi="ar-SA"/>
        </w:rPr>
        <w:t xml:space="preserve"> - 'horse', 'equine', 'foal';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 xml:space="preserve">'cattle' </w:t>
      </w:r>
      <w:r w:rsidRPr="002A1C86">
        <w:rPr>
          <w:rFonts w:ascii="Times New Roman" w:hAnsi="Times New Roman"/>
          <w:color w:val="auto"/>
          <w:lang w:bidi="ar-SA"/>
        </w:rPr>
        <w:t>- 'cattle', '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bos</w:t>
      </w:r>
      <w:proofErr w:type="spellEnd"/>
      <w:r w:rsidRPr="002A1C86">
        <w:rPr>
          <w:rFonts w:ascii="Times New Roman" w:hAnsi="Times New Roman"/>
          <w:color w:val="auto"/>
          <w:lang w:bidi="ar-SA"/>
        </w:rPr>
        <w:t xml:space="preserve"> 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taurus</w:t>
      </w:r>
      <w:proofErr w:type="spellEnd"/>
      <w:r w:rsidRPr="002A1C86">
        <w:rPr>
          <w:rFonts w:ascii="Times New Roman" w:hAnsi="Times New Roman"/>
          <w:color w:val="auto"/>
          <w:lang w:bidi="ar-SA"/>
        </w:rPr>
        <w:t xml:space="preserve">', 'bovine', 'dairy', 'beef', 'raw milk';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'swine'</w:t>
      </w:r>
      <w:r w:rsidRPr="002A1C86">
        <w:rPr>
          <w:rFonts w:ascii="Times New Roman" w:hAnsi="Times New Roman"/>
          <w:color w:val="auto"/>
          <w:lang w:bidi="ar-SA"/>
        </w:rPr>
        <w:t xml:space="preserve"> - 'pig', 'swine', 'pork', 'market hog';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'avian'</w:t>
      </w:r>
      <w:r w:rsidRPr="002A1C86">
        <w:rPr>
          <w:rFonts w:ascii="Times New Roman" w:hAnsi="Times New Roman"/>
          <w:color w:val="auto"/>
          <w:lang w:bidi="ar-SA"/>
        </w:rPr>
        <w:t xml:space="preserve"> - 'avian', 'chicken', 'turkey', 'duck', 'bird';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'animal'</w:t>
      </w:r>
      <w:r w:rsidRPr="002A1C86">
        <w:rPr>
          <w:rFonts w:ascii="Times New Roman" w:hAnsi="Times New Roman"/>
          <w:color w:val="auto"/>
          <w:lang w:bidi="ar-SA"/>
        </w:rPr>
        <w:t xml:space="preserve"> - 'animal', 'dog', 'cat', '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felis</w:t>
      </w:r>
      <w:proofErr w:type="spellEnd"/>
      <w:r w:rsidRPr="002A1C86">
        <w:rPr>
          <w:rFonts w:ascii="Times New Roman" w:hAnsi="Times New Roman"/>
          <w:color w:val="auto"/>
          <w:lang w:bidi="ar-SA"/>
        </w:rPr>
        <w:t xml:space="preserve"> 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catus</w:t>
      </w:r>
      <w:proofErr w:type="spellEnd"/>
      <w:r w:rsidRPr="002A1C86">
        <w:rPr>
          <w:rFonts w:ascii="Times New Roman" w:hAnsi="Times New Roman"/>
          <w:color w:val="auto"/>
          <w:lang w:bidi="ar-SA"/>
        </w:rPr>
        <w:t>', '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canis</w:t>
      </w:r>
      <w:proofErr w:type="spellEnd"/>
      <w:r w:rsidRPr="002A1C86">
        <w:rPr>
          <w:rFonts w:ascii="Times New Roman" w:hAnsi="Times New Roman"/>
          <w:color w:val="auto"/>
          <w:lang w:bidi="ar-SA"/>
        </w:rPr>
        <w:t xml:space="preserve"> lupus', 'sus </w:t>
      </w:r>
      <w:proofErr w:type="spellStart"/>
      <w:r w:rsidRPr="002A1C86">
        <w:rPr>
          <w:rFonts w:ascii="Times New Roman" w:hAnsi="Times New Roman"/>
          <w:color w:val="auto"/>
          <w:lang w:bidi="ar-SA"/>
        </w:rPr>
        <w:t>scrofa</w:t>
      </w:r>
      <w:proofErr w:type="spellEnd"/>
      <w:r w:rsidRPr="002A1C86">
        <w:rPr>
          <w:rFonts w:ascii="Times New Roman" w:hAnsi="Times New Roman"/>
          <w:color w:val="auto"/>
          <w:lang w:bidi="ar-SA"/>
        </w:rPr>
        <w:t xml:space="preserve">', 'oyster', 'shrimp', 'reptile';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'food'</w:t>
      </w:r>
      <w:r w:rsidRPr="002A1C86">
        <w:rPr>
          <w:rFonts w:ascii="Times New Roman" w:hAnsi="Times New Roman"/>
          <w:color w:val="auto"/>
          <w:lang w:bidi="ar-SA"/>
        </w:rPr>
        <w:t xml:space="preserve"> - 'food'; </w:t>
      </w:r>
      <w:r w:rsidRPr="002A1C86">
        <w:rPr>
          <w:rFonts w:ascii="Times New Roman" w:hAnsi="Times New Roman"/>
          <w:b/>
          <w:bCs/>
          <w:color w:val="auto"/>
          <w:lang w:bidi="ar-SA"/>
        </w:rPr>
        <w:t>'environment'</w:t>
      </w:r>
      <w:r w:rsidRPr="002A1C86">
        <w:rPr>
          <w:rFonts w:ascii="Times New Roman" w:hAnsi="Times New Roman"/>
          <w:color w:val="auto"/>
          <w:lang w:bidi="ar-SA"/>
        </w:rPr>
        <w:t xml:space="preserve"> - 'environment', ‘water', 'soil', 'bone meal'.</w:t>
      </w:r>
    </w:p>
    <w:p w14:paraId="08EB4239" w14:textId="77777777" w:rsidR="00A15FB8" w:rsidRPr="002A1C86" w:rsidRDefault="00A15FB8" w:rsidP="00A15FB8">
      <w:pPr>
        <w:spacing w:after="0" w:line="240" w:lineRule="auto"/>
        <w:jc w:val="both"/>
        <w:rPr>
          <w:rFonts w:ascii="Times New Roman" w:hAnsi="Times New Roman"/>
          <w:color w:val="auto"/>
          <w:lang w:bidi="ar-SA"/>
        </w:rPr>
      </w:pPr>
      <w:r w:rsidRPr="002A1C86">
        <w:rPr>
          <w:rFonts w:ascii="Times New Roman" w:eastAsia="Times New Roman" w:hAnsi="Times New Roman" w:cs="Times New Roman"/>
          <w:b/>
          <w:bCs/>
          <w:color w:val="auto"/>
          <w:vertAlign w:val="superscript"/>
          <w:lang w:bidi="ar-SA"/>
        </w:rPr>
        <w:t xml:space="preserve">b </w:t>
      </w:r>
      <w:r w:rsidRPr="002A1C86">
        <w:rPr>
          <w:rFonts w:ascii="Times New Roman" w:eastAsia="Times New Roman" w:hAnsi="Times New Roman" w:cs="Times New Roman"/>
          <w:color w:val="auto"/>
          <w:lang w:bidi="ar-SA"/>
        </w:rPr>
        <w:t>Phi coefficient values represent the correlations between a specific serovar and the isolation source supported by p-values &lt;0.01 (step-down method multiple test correction using Bonferroni adjustments, alpha = 0.01).</w:t>
      </w:r>
    </w:p>
    <w:p w14:paraId="4458491E" w14:textId="77777777" w:rsidR="00A15FB8" w:rsidRPr="002A1C86" w:rsidRDefault="00A15FB8" w:rsidP="00A15FB8">
      <w:pPr>
        <w:spacing w:after="0" w:line="240" w:lineRule="auto"/>
        <w:jc w:val="both"/>
        <w:rPr>
          <w:rFonts w:ascii="Times New Roman" w:hAnsi="Times New Roman"/>
          <w:color w:val="auto"/>
          <w:lang w:bidi="ar-SA"/>
        </w:rPr>
      </w:pPr>
      <w:r w:rsidRPr="002A1C86">
        <w:rPr>
          <w:rFonts w:ascii="Times New Roman" w:hAnsi="Times New Roman"/>
          <w:color w:val="auto"/>
          <w:lang w:bidi="ar-SA"/>
        </w:rPr>
        <w:t>UD – an undefined source.</w:t>
      </w:r>
    </w:p>
    <w:p w14:paraId="09F9D786" w14:textId="77777777" w:rsidR="00A15FB8" w:rsidRDefault="00A15FB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CDD811" w14:textId="77777777" w:rsidR="00362D6F" w:rsidRDefault="00362D6F" w:rsidP="00362D6F">
      <w:pPr>
        <w:rPr>
          <w:rFonts w:eastAsia="Times New Roman" w:cs="Times New Roman"/>
          <w:b/>
          <w:bCs/>
          <w:color w:val="000000"/>
          <w:szCs w:val="24"/>
        </w:rPr>
      </w:pPr>
      <w:r>
        <w:rPr>
          <w:rFonts w:eastAsia="Times New Roman" w:cs="Times New Roman"/>
          <w:b/>
          <w:bCs/>
          <w:noProof/>
          <w:color w:val="000000"/>
          <w:szCs w:val="24"/>
        </w:rPr>
        <w:lastRenderedPageBreak/>
        <w:drawing>
          <wp:inline distT="0" distB="0" distL="0" distR="0" wp14:anchorId="35CCA037" wp14:editId="062B3C3E">
            <wp:extent cx="5531485" cy="1997075"/>
            <wp:effectExtent l="0" t="0" r="0" b="3175"/>
            <wp:docPr id="2" name="תמונה 2" descr="C:\Users\zivd\AppData\Local\Microsoft\Windows\INetCache\Content.Word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vd\AppData\Local\Microsoft\Windows\INetCache\Content.Word\figure S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6DA59" w14:textId="33A2E749" w:rsidR="00362D6F" w:rsidRPr="002A1C86" w:rsidRDefault="00362D6F">
      <w:pPr>
        <w:rPr>
          <w:rFonts w:asciiTheme="majorBidi" w:hAnsiTheme="majorBidi" w:cstheme="majorBidi"/>
          <w:sz w:val="24"/>
          <w:szCs w:val="24"/>
        </w:rPr>
      </w:pPr>
      <w:r w:rsidRPr="002A1C8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Figure S1. PFGE of seven </w:t>
      </w:r>
      <w:r w:rsidRPr="002A1C86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</w:rPr>
        <w:t>Salmonella</w:t>
      </w:r>
      <w:r w:rsidRPr="002A1C8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</w:t>
      </w:r>
      <w:r w:rsidRPr="002A1C86">
        <w:rPr>
          <w:rFonts w:asciiTheme="majorBidi" w:eastAsia="Times New Roman" w:hAnsiTheme="majorBidi" w:cstheme="majorBidi"/>
          <w:b/>
          <w:bCs/>
          <w:i/>
          <w:iCs/>
          <w:color w:val="000000"/>
          <w:sz w:val="24"/>
          <w:szCs w:val="24"/>
        </w:rPr>
        <w:t>enterica</w:t>
      </w:r>
      <w:r w:rsidRPr="002A1C86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 Cerro isolates recovered from hospitalized horses.</w:t>
      </w:r>
      <w:r w:rsidRPr="002A1C86">
        <w:rPr>
          <w:rFonts w:asciiTheme="majorBidi" w:hAnsiTheme="majorBidi" w:cstheme="majorBidi"/>
          <w:sz w:val="24"/>
          <w:szCs w:val="24"/>
        </w:rPr>
        <w:t xml:space="preserve"> Seven isolates were analyzed using PFGE following </w:t>
      </w:r>
      <w:proofErr w:type="spellStart"/>
      <w:r w:rsidRPr="002A1C86">
        <w:rPr>
          <w:rFonts w:asciiTheme="majorBidi" w:hAnsiTheme="majorBidi" w:cstheme="majorBidi"/>
          <w:i/>
          <w:iCs/>
          <w:sz w:val="24"/>
          <w:szCs w:val="24"/>
        </w:rPr>
        <w:t>XbaI</w:t>
      </w:r>
      <w:proofErr w:type="spellEnd"/>
      <w:r w:rsidRPr="002A1C86">
        <w:rPr>
          <w:rFonts w:asciiTheme="majorBidi" w:hAnsiTheme="majorBidi" w:cstheme="majorBidi"/>
          <w:sz w:val="24"/>
          <w:szCs w:val="24"/>
        </w:rPr>
        <w:t xml:space="preserve"> restriction. The PFGE </w:t>
      </w:r>
      <w:proofErr w:type="spellStart"/>
      <w:r w:rsidRPr="002A1C86">
        <w:rPr>
          <w:rFonts w:asciiTheme="majorBidi" w:hAnsiTheme="majorBidi" w:cstheme="majorBidi"/>
          <w:sz w:val="24"/>
          <w:szCs w:val="24"/>
        </w:rPr>
        <w:t>pulsotype</w:t>
      </w:r>
      <w:proofErr w:type="spellEnd"/>
      <w:r w:rsidRPr="002A1C86">
        <w:rPr>
          <w:rFonts w:asciiTheme="majorBidi" w:hAnsiTheme="majorBidi" w:cstheme="majorBidi"/>
          <w:sz w:val="24"/>
          <w:szCs w:val="24"/>
        </w:rPr>
        <w:t xml:space="preserve"> of five isolates was identical (339.3.3, 303.4.3, 320.2.3, 322.2.2, 302.2.1). Two isolates (347.2.2, 229.2.2) exhibited a single band difference resulting in 96.6% and 87.8% similarity with the dominant </w:t>
      </w:r>
      <w:proofErr w:type="spellStart"/>
      <w:r w:rsidRPr="002A1C86">
        <w:rPr>
          <w:rFonts w:asciiTheme="majorBidi" w:hAnsiTheme="majorBidi" w:cstheme="majorBidi"/>
          <w:sz w:val="24"/>
          <w:szCs w:val="24"/>
        </w:rPr>
        <w:t>pulsotype</w:t>
      </w:r>
      <w:proofErr w:type="spellEnd"/>
      <w:r w:rsidRPr="002A1C86">
        <w:rPr>
          <w:rFonts w:asciiTheme="majorBidi" w:hAnsiTheme="majorBidi" w:cstheme="majorBidi"/>
          <w:sz w:val="24"/>
          <w:szCs w:val="24"/>
        </w:rPr>
        <w:t>.</w:t>
      </w:r>
      <w:r w:rsidR="002B3469" w:rsidRPr="002A1C86">
        <w:rPr>
          <w:rFonts w:asciiTheme="majorBidi" w:hAnsiTheme="majorBidi" w:cstheme="majorBidi"/>
          <w:sz w:val="24"/>
          <w:szCs w:val="24"/>
        </w:rPr>
        <w:t xml:space="preserve"> Asterisk (*) marks the </w:t>
      </w:r>
      <w:r w:rsidR="008669F9">
        <w:rPr>
          <w:rFonts w:asciiTheme="majorBidi" w:hAnsiTheme="majorBidi" w:cstheme="majorBidi"/>
          <w:sz w:val="24"/>
          <w:szCs w:val="24"/>
        </w:rPr>
        <w:t>I</w:t>
      </w:r>
      <w:r w:rsidR="002B3469" w:rsidRPr="002A1C86">
        <w:rPr>
          <w:rFonts w:asciiTheme="majorBidi" w:hAnsiTheme="majorBidi" w:cstheme="majorBidi"/>
          <w:sz w:val="24"/>
          <w:szCs w:val="24"/>
        </w:rPr>
        <w:t>llumina sequenced isolate.</w:t>
      </w:r>
    </w:p>
    <w:p w14:paraId="4A533776" w14:textId="77777777" w:rsidR="00F26ECF" w:rsidRDefault="00F26E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2398F6" w14:textId="77777777" w:rsidR="00362D6F" w:rsidRDefault="00362D6F" w:rsidP="00362D6F">
      <w:pPr>
        <w:rPr>
          <w:rFonts w:eastAsia="Times New Roman" w:cs="Times New Roman"/>
          <w:b/>
          <w:bCs/>
          <w:color w:val="000000"/>
          <w:szCs w:val="24"/>
        </w:rPr>
      </w:pPr>
    </w:p>
    <w:p w14:paraId="35AFD6B5" w14:textId="77777777" w:rsidR="00362D6F" w:rsidRDefault="00362D6F" w:rsidP="00362D6F">
      <w:pPr>
        <w:rPr>
          <w:rFonts w:ascii="Times New Roman" w:hAnsi="Times New Roman" w:cs="Times New Roman"/>
          <w:sz w:val="24"/>
          <w:szCs w:val="24"/>
        </w:rPr>
      </w:pPr>
    </w:p>
    <w:sectPr w:rsidR="00362D6F" w:rsidSect="00B96AB6">
      <w:pgSz w:w="11906" w:h="16838"/>
      <w:pgMar w:top="1440" w:right="1376" w:bottom="1440" w:left="1800" w:header="0" w:footer="0" w:gutter="0"/>
      <w:cols w:space="720"/>
      <w:formProt w:val="0"/>
      <w:bidi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BCC35" w14:textId="77777777" w:rsidR="0022644A" w:rsidRDefault="0022644A" w:rsidP="00D16F28">
      <w:pPr>
        <w:spacing w:after="0" w:line="240" w:lineRule="auto"/>
      </w:pPr>
      <w:r>
        <w:separator/>
      </w:r>
    </w:p>
  </w:endnote>
  <w:endnote w:type="continuationSeparator" w:id="0">
    <w:p w14:paraId="593748DC" w14:textId="77777777" w:rsidR="0022644A" w:rsidRDefault="0022644A" w:rsidP="00D1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EC4F2" w14:textId="77777777" w:rsidR="0022644A" w:rsidRDefault="0022644A" w:rsidP="00D16F28">
      <w:pPr>
        <w:spacing w:after="0" w:line="240" w:lineRule="auto"/>
      </w:pPr>
      <w:r>
        <w:separator/>
      </w:r>
    </w:p>
  </w:footnote>
  <w:footnote w:type="continuationSeparator" w:id="0">
    <w:p w14:paraId="2B4E767C" w14:textId="77777777" w:rsidR="0022644A" w:rsidRDefault="0022644A" w:rsidP="00D16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5F"/>
    <w:rsid w:val="00010981"/>
    <w:rsid w:val="000726AB"/>
    <w:rsid w:val="000D1800"/>
    <w:rsid w:val="000E11C0"/>
    <w:rsid w:val="001956D8"/>
    <w:rsid w:val="001D3692"/>
    <w:rsid w:val="00201810"/>
    <w:rsid w:val="0022644A"/>
    <w:rsid w:val="0024067C"/>
    <w:rsid w:val="002A1C86"/>
    <w:rsid w:val="002B3469"/>
    <w:rsid w:val="002B640E"/>
    <w:rsid w:val="00301B01"/>
    <w:rsid w:val="0033386E"/>
    <w:rsid w:val="0033595C"/>
    <w:rsid w:val="00337A4E"/>
    <w:rsid w:val="00362D6F"/>
    <w:rsid w:val="00364B0F"/>
    <w:rsid w:val="004D0FC8"/>
    <w:rsid w:val="004D2699"/>
    <w:rsid w:val="005E4080"/>
    <w:rsid w:val="0063081E"/>
    <w:rsid w:val="006376B5"/>
    <w:rsid w:val="00694BDA"/>
    <w:rsid w:val="00697722"/>
    <w:rsid w:val="007B00B2"/>
    <w:rsid w:val="00803919"/>
    <w:rsid w:val="00844ECF"/>
    <w:rsid w:val="008669F9"/>
    <w:rsid w:val="0095084E"/>
    <w:rsid w:val="00A15FB8"/>
    <w:rsid w:val="00B219C9"/>
    <w:rsid w:val="00B3335F"/>
    <w:rsid w:val="00B4490F"/>
    <w:rsid w:val="00B87517"/>
    <w:rsid w:val="00B96AB6"/>
    <w:rsid w:val="00BE1286"/>
    <w:rsid w:val="00BE188D"/>
    <w:rsid w:val="00BF4FFA"/>
    <w:rsid w:val="00C0157D"/>
    <w:rsid w:val="00C21549"/>
    <w:rsid w:val="00C715EC"/>
    <w:rsid w:val="00C8786C"/>
    <w:rsid w:val="00CA4956"/>
    <w:rsid w:val="00CB3D40"/>
    <w:rsid w:val="00D16F28"/>
    <w:rsid w:val="00D27F8E"/>
    <w:rsid w:val="00D564A9"/>
    <w:rsid w:val="00D738D4"/>
    <w:rsid w:val="00DD2B95"/>
    <w:rsid w:val="00E34261"/>
    <w:rsid w:val="00E41AD0"/>
    <w:rsid w:val="00EE4929"/>
    <w:rsid w:val="00F26ECF"/>
    <w:rsid w:val="00FE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4EA8C9"/>
  <w15:docId w15:val="{3360B8FB-732A-4823-908C-95B2B182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4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67C"/>
    <w:rPr>
      <w:rFonts w:ascii="Segoe UI" w:hAnsi="Segoe UI" w:cs="Segoe UI"/>
      <w:color w:val="00000A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A4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0E1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D1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8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800"/>
    <w:rPr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800"/>
    <w:rPr>
      <w:b/>
      <w:bCs/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2610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זיו דור/Ziv Dor</dc:creator>
  <cp:lastModifiedBy>זיו דור/Ziv Dor</cp:lastModifiedBy>
  <cp:revision>2</cp:revision>
  <cp:lastPrinted>2020-11-16T12:41:00Z</cp:lastPrinted>
  <dcterms:created xsi:type="dcterms:W3CDTF">2020-12-07T11:00:00Z</dcterms:created>
  <dcterms:modified xsi:type="dcterms:W3CDTF">2020-12-07T11:00:00Z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ZOTERO_PREF_1">
    <vt:lpwstr>&lt;data data-version="3" zotero-version="5.0.76"&gt;&lt;session id="L8c7IFFw"/&gt;&lt;style id="http://www.zotero.org/styles/journal-of-antimicrobial-chemotherapy" hasBibliography="1" bibliographyStyleHasBeenSet="0"/&gt;&lt;prefs&gt;&lt;pref name="fieldType" value="Field"/&gt;&lt;pref n</vt:lpwstr>
  </property>
  <property fmtid="{D5CDD505-2E9C-101B-9397-08002B2CF9AE}" pid="9" name="ZOTERO_PREF_2">
    <vt:lpwstr>ame="automaticJournalAbbreviations" value="true"/&gt;&lt;/prefs&gt;&lt;/data&gt;</vt:lpwstr>
  </property>
  <property fmtid="{D5CDD505-2E9C-101B-9397-08002B2CF9AE}" pid="10" name="MSIP_Label_8d339bbd-1610-4453-a1eb-70da82c798e4_Enabled">
    <vt:lpwstr>true</vt:lpwstr>
  </property>
  <property fmtid="{D5CDD505-2E9C-101B-9397-08002B2CF9AE}" pid="11" name="MSIP_Label_8d339bbd-1610-4453-a1eb-70da82c798e4_SetDate">
    <vt:lpwstr>2020-08-25T15:25:00Z</vt:lpwstr>
  </property>
  <property fmtid="{D5CDD505-2E9C-101B-9397-08002B2CF9AE}" pid="12" name="MSIP_Label_8d339bbd-1610-4453-a1eb-70da82c798e4_Method">
    <vt:lpwstr>Standard</vt:lpwstr>
  </property>
  <property fmtid="{D5CDD505-2E9C-101B-9397-08002B2CF9AE}" pid="13" name="MSIP_Label_8d339bbd-1610-4453-a1eb-70da82c798e4_Name">
    <vt:lpwstr>8d339bbd-1610-4453-a1eb-70da82c798e4</vt:lpwstr>
  </property>
  <property fmtid="{D5CDD505-2E9C-101B-9397-08002B2CF9AE}" pid="14" name="MSIP_Label_8d339bbd-1610-4453-a1eb-70da82c798e4_SiteId">
    <vt:lpwstr>7c28cdd3-adae-40fa-b9a0-817a9a45bc2d</vt:lpwstr>
  </property>
  <property fmtid="{D5CDD505-2E9C-101B-9397-08002B2CF9AE}" pid="15" name="MSIP_Label_8d339bbd-1610-4453-a1eb-70da82c798e4_ActionId">
    <vt:lpwstr>9246dcf2-a35b-4335-9b16-d27ab1885c58</vt:lpwstr>
  </property>
  <property fmtid="{D5CDD505-2E9C-101B-9397-08002B2CF9AE}" pid="16" name="MSIP_Label_8d339bbd-1610-4453-a1eb-70da82c798e4_ContentBits">
    <vt:lpwstr>0</vt:lpwstr>
  </property>
</Properties>
</file>